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345BC" w14:textId="734AB308" w:rsidR="00F45379" w:rsidRDefault="008C3569" w:rsidP="005D45CE">
      <w:pPr>
        <w:rPr>
          <w:rFonts w:ascii="Arial" w:hAnsi="Arial" w:cs="Arial"/>
        </w:rPr>
      </w:pPr>
      <w:r>
        <w:rPr>
          <w:noProof/>
          <w:lang w:val="en-US"/>
        </w:rPr>
        <w:drawing>
          <wp:inline distT="0" distB="0" distL="0" distR="0" wp14:anchorId="20B4B387" wp14:editId="4F57FD89">
            <wp:extent cx="4235662" cy="171288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LINEAR_BLACK.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3293" cy="1744278"/>
                    </a:xfrm>
                    <a:prstGeom prst="rect">
                      <a:avLst/>
                    </a:prstGeom>
                  </pic:spPr>
                </pic:pic>
              </a:graphicData>
            </a:graphic>
          </wp:inline>
        </w:drawing>
      </w:r>
    </w:p>
    <w:p w14:paraId="4CFF0400" w14:textId="523EC3FE" w:rsidR="00F45379" w:rsidRPr="00F45379" w:rsidRDefault="00F45379" w:rsidP="00F45379">
      <w:pPr>
        <w:rPr>
          <w:rFonts w:ascii="Arial" w:hAnsi="Arial" w:cs="Arial"/>
        </w:rPr>
      </w:pPr>
      <w:r>
        <w:rPr>
          <w:rFonts w:ascii="Arial" w:hAnsi="Arial" w:cs="Arial"/>
        </w:rPr>
        <w:t xml:space="preserve">    </w:t>
      </w:r>
    </w:p>
    <w:p w14:paraId="6E4944D8" w14:textId="77777777" w:rsidR="00F45379" w:rsidRDefault="00F45379" w:rsidP="00F45379">
      <w:pPr>
        <w:rPr>
          <w:rFonts w:ascii="Arial" w:hAnsi="Arial" w:cs="Arial"/>
          <w:b/>
          <w:noProof/>
          <w:sz w:val="52"/>
          <w:szCs w:val="52"/>
          <w:lang w:val="en-US"/>
        </w:rPr>
      </w:pPr>
      <w:r>
        <w:rPr>
          <w:rFonts w:ascii="Arial" w:hAnsi="Arial" w:cs="Arial"/>
          <w:b/>
          <w:noProof/>
          <w:sz w:val="52"/>
          <w:szCs w:val="52"/>
          <w:lang w:val="en-US"/>
        </w:rPr>
        <w:t xml:space="preserve">     </w:t>
      </w:r>
    </w:p>
    <w:p w14:paraId="2141C2F4" w14:textId="77777777" w:rsidR="00F45379" w:rsidRPr="004B3D21" w:rsidRDefault="00F45379" w:rsidP="00F45379">
      <w:pPr>
        <w:rPr>
          <w:rFonts w:ascii="Arial" w:hAnsi="Arial" w:cs="Arial"/>
          <w:b/>
          <w:noProof/>
          <w:sz w:val="40"/>
          <w:szCs w:val="40"/>
          <w:lang w:val="en-US"/>
        </w:rPr>
      </w:pPr>
      <w:r w:rsidRPr="004B3D21">
        <w:rPr>
          <w:rFonts w:ascii="Arial" w:hAnsi="Arial" w:cs="Arial"/>
          <w:b/>
          <w:noProof/>
          <w:sz w:val="40"/>
          <w:szCs w:val="40"/>
          <w:lang w:val="en-US"/>
        </w:rPr>
        <w:t>Type 2 Diabetes Mellitus and</w:t>
      </w:r>
    </w:p>
    <w:p w14:paraId="72E0E035" w14:textId="77777777" w:rsidR="00F45379" w:rsidRPr="004B3D21" w:rsidRDefault="00F45379" w:rsidP="00F45379">
      <w:pPr>
        <w:rPr>
          <w:rFonts w:ascii="Arial" w:hAnsi="Arial" w:cs="Arial"/>
          <w:b/>
          <w:noProof/>
          <w:sz w:val="40"/>
          <w:szCs w:val="40"/>
          <w:lang w:val="en-US"/>
        </w:rPr>
      </w:pPr>
      <w:r w:rsidRPr="004B3D21">
        <w:rPr>
          <w:rFonts w:ascii="Arial" w:hAnsi="Arial" w:cs="Arial"/>
          <w:b/>
          <w:noProof/>
          <w:sz w:val="40"/>
          <w:szCs w:val="40"/>
          <w:lang w:val="en-US"/>
        </w:rPr>
        <w:t>Cognitive Impairment:</w:t>
      </w:r>
    </w:p>
    <w:p w14:paraId="38063BBA" w14:textId="77777777" w:rsidR="00F45379" w:rsidRPr="004B3D21" w:rsidRDefault="00F45379" w:rsidP="00F45379">
      <w:pPr>
        <w:rPr>
          <w:rFonts w:ascii="Arial" w:hAnsi="Arial" w:cs="Arial"/>
          <w:b/>
          <w:noProof/>
          <w:sz w:val="40"/>
          <w:szCs w:val="40"/>
          <w:lang w:val="en-US"/>
        </w:rPr>
      </w:pPr>
      <w:r w:rsidRPr="004B3D21">
        <w:rPr>
          <w:rFonts w:ascii="Arial" w:hAnsi="Arial" w:cs="Arial"/>
          <w:b/>
          <w:noProof/>
          <w:sz w:val="40"/>
          <w:szCs w:val="40"/>
          <w:lang w:val="en-US"/>
        </w:rPr>
        <w:t>Assessment of Brain and Cardiac Function using Magnetic Resonance Imaging</w:t>
      </w:r>
    </w:p>
    <w:p w14:paraId="622E2CC1" w14:textId="77777777" w:rsidR="00F45379" w:rsidRPr="004B3D21" w:rsidRDefault="00F45379" w:rsidP="00F45379">
      <w:pPr>
        <w:rPr>
          <w:rFonts w:ascii="Arial" w:hAnsi="Arial" w:cs="Arial"/>
          <w:b/>
          <w:noProof/>
          <w:sz w:val="40"/>
          <w:szCs w:val="40"/>
          <w:lang w:val="en-US"/>
        </w:rPr>
      </w:pPr>
    </w:p>
    <w:p w14:paraId="5E7C790B" w14:textId="77777777" w:rsidR="00F45379" w:rsidRDefault="00F45379" w:rsidP="00F45379">
      <w:pPr>
        <w:rPr>
          <w:rFonts w:ascii="Arial" w:hAnsi="Arial" w:cs="Arial"/>
          <w:b/>
          <w:noProof/>
          <w:sz w:val="32"/>
          <w:szCs w:val="32"/>
          <w:lang w:val="en-US"/>
        </w:rPr>
      </w:pPr>
    </w:p>
    <w:p w14:paraId="2077CE51" w14:textId="77777777" w:rsidR="00F45379" w:rsidRDefault="00F45379" w:rsidP="00F45379">
      <w:pPr>
        <w:rPr>
          <w:rFonts w:ascii="Arial" w:hAnsi="Arial" w:cs="Arial"/>
          <w:b/>
          <w:noProof/>
          <w:sz w:val="32"/>
          <w:szCs w:val="32"/>
          <w:lang w:val="en-US"/>
        </w:rPr>
      </w:pPr>
      <w:r w:rsidRPr="004B3D21">
        <w:rPr>
          <w:rFonts w:ascii="Arial" w:hAnsi="Arial" w:cs="Arial"/>
          <w:b/>
          <w:noProof/>
          <w:sz w:val="32"/>
          <w:szCs w:val="32"/>
          <w:lang w:val="en-US"/>
        </w:rPr>
        <w:t>By</w:t>
      </w:r>
      <w:r>
        <w:rPr>
          <w:rFonts w:ascii="Arial" w:hAnsi="Arial" w:cs="Arial"/>
          <w:b/>
          <w:noProof/>
          <w:sz w:val="32"/>
          <w:szCs w:val="32"/>
          <w:lang w:val="en-US"/>
        </w:rPr>
        <w:t>:</w:t>
      </w:r>
    </w:p>
    <w:p w14:paraId="2F32C9FA" w14:textId="77777777" w:rsidR="00F45379" w:rsidRPr="004B3D21" w:rsidRDefault="00F45379" w:rsidP="00F45379">
      <w:pPr>
        <w:rPr>
          <w:rFonts w:ascii="Arial" w:hAnsi="Arial" w:cs="Arial"/>
          <w:b/>
          <w:noProof/>
          <w:sz w:val="32"/>
          <w:szCs w:val="32"/>
          <w:lang w:val="en-US"/>
        </w:rPr>
      </w:pPr>
    </w:p>
    <w:p w14:paraId="4A7B3969" w14:textId="77777777" w:rsidR="00F45379" w:rsidRPr="004B3D21" w:rsidRDefault="00F45379" w:rsidP="00F45379">
      <w:pPr>
        <w:rPr>
          <w:rFonts w:ascii="Arial" w:hAnsi="Arial" w:cs="Arial"/>
          <w:b/>
          <w:noProof/>
          <w:sz w:val="32"/>
          <w:szCs w:val="32"/>
          <w:lang w:val="en-US"/>
        </w:rPr>
      </w:pPr>
      <w:r w:rsidRPr="004B3D21">
        <w:rPr>
          <w:rFonts w:ascii="Arial" w:hAnsi="Arial" w:cs="Arial"/>
          <w:b/>
          <w:noProof/>
          <w:sz w:val="32"/>
          <w:szCs w:val="32"/>
          <w:lang w:val="en-US"/>
        </w:rPr>
        <w:t>Dr Leanne Hunt</w:t>
      </w:r>
    </w:p>
    <w:p w14:paraId="745656D2" w14:textId="77777777" w:rsidR="00F45379" w:rsidRPr="004B3D21" w:rsidRDefault="00F45379" w:rsidP="00F45379">
      <w:pPr>
        <w:rPr>
          <w:rFonts w:ascii="Arial" w:hAnsi="Arial" w:cs="Arial"/>
          <w:noProof/>
          <w:sz w:val="32"/>
          <w:szCs w:val="32"/>
          <w:lang w:val="en-US"/>
        </w:rPr>
      </w:pPr>
    </w:p>
    <w:p w14:paraId="28F0CAB2" w14:textId="77777777" w:rsidR="00F45379" w:rsidRDefault="00F45379" w:rsidP="00F45379">
      <w:pPr>
        <w:rPr>
          <w:rFonts w:ascii="Arial" w:hAnsi="Arial" w:cs="Arial"/>
          <w:noProof/>
          <w:sz w:val="32"/>
          <w:szCs w:val="32"/>
          <w:lang w:val="en-US"/>
        </w:rPr>
      </w:pPr>
    </w:p>
    <w:p w14:paraId="506AD375" w14:textId="77777777" w:rsidR="00F45379" w:rsidRDefault="00F45379" w:rsidP="00F45379">
      <w:pPr>
        <w:rPr>
          <w:rFonts w:ascii="Arial" w:hAnsi="Arial" w:cs="Arial"/>
          <w:noProof/>
          <w:sz w:val="32"/>
          <w:szCs w:val="32"/>
          <w:lang w:val="en-US"/>
        </w:rPr>
      </w:pPr>
    </w:p>
    <w:p w14:paraId="2D3F1290" w14:textId="77777777" w:rsidR="00F45379" w:rsidRDefault="00F45379" w:rsidP="00F45379">
      <w:pPr>
        <w:rPr>
          <w:rFonts w:ascii="Arial" w:hAnsi="Arial" w:cs="Arial"/>
          <w:noProof/>
          <w:sz w:val="32"/>
          <w:szCs w:val="32"/>
          <w:lang w:val="en-US"/>
        </w:rPr>
      </w:pPr>
    </w:p>
    <w:p w14:paraId="67B7D6BB" w14:textId="77777777" w:rsidR="00F45379" w:rsidRPr="004B3D21" w:rsidRDefault="00F45379" w:rsidP="00F45379">
      <w:pPr>
        <w:rPr>
          <w:rFonts w:ascii="Arial" w:hAnsi="Arial" w:cs="Arial"/>
          <w:noProof/>
          <w:sz w:val="32"/>
          <w:szCs w:val="32"/>
          <w:lang w:val="en-US"/>
        </w:rPr>
      </w:pPr>
      <w:r w:rsidRPr="004B3D21">
        <w:rPr>
          <w:rFonts w:ascii="Arial" w:hAnsi="Arial" w:cs="Arial"/>
          <w:noProof/>
          <w:sz w:val="32"/>
          <w:szCs w:val="32"/>
          <w:lang w:val="en-US"/>
        </w:rPr>
        <w:t>A thesis submitted in partial fulfilment of the requirements for the degree of Doctor of Medicine</w:t>
      </w:r>
    </w:p>
    <w:p w14:paraId="12B5BB86" w14:textId="77777777" w:rsidR="00F45379" w:rsidRPr="004B3D21" w:rsidRDefault="00F45379" w:rsidP="00F45379">
      <w:pPr>
        <w:rPr>
          <w:rFonts w:ascii="Arial" w:hAnsi="Arial" w:cs="Arial"/>
          <w:noProof/>
          <w:sz w:val="32"/>
          <w:szCs w:val="32"/>
          <w:lang w:val="en-US"/>
        </w:rPr>
      </w:pPr>
    </w:p>
    <w:p w14:paraId="60E7B342" w14:textId="77777777" w:rsidR="00F45379" w:rsidRPr="004B3D21" w:rsidRDefault="00F45379" w:rsidP="00F45379">
      <w:pPr>
        <w:rPr>
          <w:rFonts w:ascii="Arial" w:hAnsi="Arial" w:cs="Arial"/>
          <w:noProof/>
          <w:sz w:val="32"/>
          <w:szCs w:val="32"/>
          <w:lang w:val="en-US"/>
        </w:rPr>
      </w:pPr>
    </w:p>
    <w:p w14:paraId="33D4D1EE" w14:textId="77777777" w:rsidR="00F45379" w:rsidRPr="004B3D21" w:rsidRDefault="00F45379" w:rsidP="00F45379">
      <w:pPr>
        <w:rPr>
          <w:rFonts w:ascii="Arial" w:hAnsi="Arial" w:cs="Arial"/>
          <w:noProof/>
          <w:sz w:val="32"/>
          <w:szCs w:val="32"/>
          <w:lang w:val="en-US"/>
        </w:rPr>
      </w:pPr>
      <w:r w:rsidRPr="004B3D21">
        <w:rPr>
          <w:rFonts w:ascii="Arial" w:hAnsi="Arial" w:cs="Arial"/>
          <w:noProof/>
          <w:sz w:val="32"/>
          <w:szCs w:val="32"/>
          <w:lang w:val="en-US"/>
        </w:rPr>
        <w:t>The University of Sheffield</w:t>
      </w:r>
    </w:p>
    <w:p w14:paraId="068660F8" w14:textId="77777777" w:rsidR="00F45379" w:rsidRPr="004B3D21" w:rsidRDefault="00F45379" w:rsidP="00F45379">
      <w:pPr>
        <w:rPr>
          <w:rFonts w:ascii="Arial" w:hAnsi="Arial" w:cs="Arial"/>
          <w:noProof/>
          <w:sz w:val="32"/>
          <w:szCs w:val="32"/>
          <w:lang w:val="en-US"/>
        </w:rPr>
      </w:pPr>
      <w:r w:rsidRPr="004B3D21">
        <w:rPr>
          <w:rFonts w:ascii="Arial" w:hAnsi="Arial" w:cs="Arial"/>
          <w:noProof/>
          <w:sz w:val="32"/>
          <w:szCs w:val="32"/>
          <w:lang w:val="en-US"/>
        </w:rPr>
        <w:t>Faculty of Medicine, Densitry and Health</w:t>
      </w:r>
    </w:p>
    <w:p w14:paraId="0A383A96" w14:textId="77777777" w:rsidR="00246296" w:rsidRDefault="00F45379" w:rsidP="00F45379">
      <w:pPr>
        <w:rPr>
          <w:rFonts w:ascii="Arial" w:hAnsi="Arial" w:cs="Arial"/>
          <w:noProof/>
          <w:sz w:val="32"/>
          <w:szCs w:val="32"/>
          <w:lang w:val="en-US"/>
        </w:rPr>
      </w:pPr>
      <w:r w:rsidRPr="004B3D21">
        <w:rPr>
          <w:rFonts w:ascii="Arial" w:hAnsi="Arial" w:cs="Arial"/>
          <w:noProof/>
          <w:sz w:val="32"/>
          <w:szCs w:val="32"/>
          <w:lang w:val="en-US"/>
        </w:rPr>
        <w:t>Academic Unit of</w:t>
      </w:r>
      <w:r w:rsidR="00246296">
        <w:rPr>
          <w:rFonts w:ascii="Arial" w:hAnsi="Arial" w:cs="Arial"/>
          <w:noProof/>
          <w:sz w:val="32"/>
          <w:szCs w:val="32"/>
          <w:lang w:val="en-US"/>
        </w:rPr>
        <w:t xml:space="preserve"> Radiology</w:t>
      </w:r>
    </w:p>
    <w:p w14:paraId="6C42C4D6" w14:textId="1D07D100" w:rsidR="00F45379" w:rsidRPr="004B3D21" w:rsidRDefault="00246296" w:rsidP="00F45379">
      <w:pPr>
        <w:rPr>
          <w:rFonts w:ascii="Arial" w:hAnsi="Arial" w:cs="Arial"/>
          <w:noProof/>
          <w:sz w:val="32"/>
          <w:szCs w:val="32"/>
          <w:lang w:val="en-US"/>
        </w:rPr>
      </w:pPr>
      <w:r>
        <w:rPr>
          <w:rFonts w:ascii="Arial" w:hAnsi="Arial" w:cs="Arial"/>
          <w:noProof/>
          <w:sz w:val="32"/>
          <w:szCs w:val="32"/>
          <w:lang w:val="en-US"/>
        </w:rPr>
        <w:t xml:space="preserve">Department of </w:t>
      </w:r>
      <w:r w:rsidR="00F45379" w:rsidRPr="004B3D21">
        <w:rPr>
          <w:rFonts w:ascii="Arial" w:hAnsi="Arial" w:cs="Arial"/>
          <w:noProof/>
          <w:sz w:val="32"/>
          <w:szCs w:val="32"/>
          <w:lang w:val="en-US"/>
        </w:rPr>
        <w:t xml:space="preserve"> Infection, Immunity and Cardiovascular </w:t>
      </w:r>
      <w:r>
        <w:rPr>
          <w:rFonts w:ascii="Arial" w:hAnsi="Arial" w:cs="Arial"/>
          <w:noProof/>
          <w:sz w:val="32"/>
          <w:szCs w:val="32"/>
          <w:lang w:val="en-US"/>
        </w:rPr>
        <w:t>Disease</w:t>
      </w:r>
    </w:p>
    <w:p w14:paraId="58862F2A" w14:textId="77777777" w:rsidR="00F45379" w:rsidRPr="004B3D21" w:rsidRDefault="00F45379" w:rsidP="00F45379">
      <w:pPr>
        <w:rPr>
          <w:rFonts w:ascii="Arial" w:hAnsi="Arial" w:cs="Arial"/>
          <w:sz w:val="28"/>
          <w:szCs w:val="28"/>
        </w:rPr>
      </w:pPr>
    </w:p>
    <w:p w14:paraId="2ECC4DFA" w14:textId="77777777" w:rsidR="00F45379" w:rsidRDefault="00F45379" w:rsidP="00F45379">
      <w:pPr>
        <w:rPr>
          <w:rFonts w:ascii="Arial" w:hAnsi="Arial" w:cs="Arial"/>
          <w:sz w:val="32"/>
          <w:szCs w:val="32"/>
        </w:rPr>
      </w:pPr>
    </w:p>
    <w:p w14:paraId="6ED842FD" w14:textId="77777777" w:rsidR="00F45379" w:rsidRDefault="00F45379" w:rsidP="00F45379">
      <w:pPr>
        <w:rPr>
          <w:rFonts w:ascii="Arial" w:hAnsi="Arial" w:cs="Arial"/>
          <w:sz w:val="36"/>
          <w:szCs w:val="36"/>
        </w:rPr>
      </w:pPr>
    </w:p>
    <w:p w14:paraId="36A35B4D" w14:textId="363990A0" w:rsidR="00F45379" w:rsidRPr="00F45379" w:rsidRDefault="00F45379" w:rsidP="005D45CE">
      <w:pPr>
        <w:rPr>
          <w:rFonts w:ascii="Arial" w:hAnsi="Arial" w:cs="Arial"/>
          <w:b/>
        </w:rPr>
      </w:pPr>
      <w:r>
        <w:rPr>
          <w:rFonts w:ascii="Arial" w:hAnsi="Arial" w:cs="Arial"/>
          <w:b/>
          <w:sz w:val="36"/>
          <w:szCs w:val="36"/>
        </w:rPr>
        <w:t>November 2018</w:t>
      </w:r>
    </w:p>
    <w:p w14:paraId="33F26327" w14:textId="77777777" w:rsidR="00F45379" w:rsidRDefault="00F45379" w:rsidP="005D45CE">
      <w:pPr>
        <w:rPr>
          <w:rFonts w:ascii="Arial" w:hAnsi="Arial" w:cs="Arial"/>
        </w:rPr>
      </w:pPr>
    </w:p>
    <w:p w14:paraId="20A495E0" w14:textId="21003C35" w:rsidR="00863A65" w:rsidRDefault="00F45379" w:rsidP="005D45CE">
      <w:pPr>
        <w:rPr>
          <w:rFonts w:ascii="Arial" w:hAnsi="Arial" w:cs="Arial"/>
          <w:b/>
          <w:noProof/>
          <w:sz w:val="52"/>
          <w:szCs w:val="52"/>
          <w:lang w:val="en-US"/>
        </w:rPr>
      </w:pPr>
      <w:r>
        <w:rPr>
          <w:rFonts w:ascii="Arial" w:hAnsi="Arial" w:cs="Arial"/>
        </w:rPr>
        <w:lastRenderedPageBreak/>
        <w:t xml:space="preserve">         </w:t>
      </w:r>
      <w:r>
        <w:rPr>
          <w:rFonts w:ascii="Arial" w:hAnsi="Arial" w:cs="Arial"/>
          <w:b/>
          <w:noProof/>
          <w:sz w:val="52"/>
          <w:szCs w:val="52"/>
          <w:lang w:val="en-US"/>
        </w:rPr>
        <w:drawing>
          <wp:inline distT="0" distB="0" distL="0" distR="0" wp14:anchorId="0E480BDD" wp14:editId="69265CF5">
            <wp:extent cx="4345093" cy="1844294"/>
            <wp:effectExtent l="0" t="0" r="0" b="10160"/>
            <wp:docPr id="8" name="Picture 8" descr="Macintosh HD:Users:martintrotter:Desktop:Screen Shot 2018-08-15 at 18.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8-08-15 at 18.02.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093" cy="1844294"/>
                    </a:xfrm>
                    <a:prstGeom prst="rect">
                      <a:avLst/>
                    </a:prstGeom>
                    <a:noFill/>
                    <a:ln>
                      <a:noFill/>
                    </a:ln>
                  </pic:spPr>
                </pic:pic>
              </a:graphicData>
            </a:graphic>
          </wp:inline>
        </w:drawing>
      </w:r>
    </w:p>
    <w:p w14:paraId="65167835" w14:textId="53CC62EA" w:rsidR="00863A65" w:rsidRDefault="00F45379" w:rsidP="005D45CE">
      <w:pPr>
        <w:rPr>
          <w:rFonts w:ascii="Arial" w:hAnsi="Arial" w:cs="Arial"/>
          <w:b/>
          <w:noProof/>
          <w:sz w:val="52"/>
          <w:szCs w:val="52"/>
          <w:lang w:val="en-US"/>
        </w:rPr>
      </w:pPr>
      <w:r>
        <w:rPr>
          <w:rFonts w:ascii="Arial" w:hAnsi="Arial" w:cs="Arial"/>
          <w:b/>
          <w:noProof/>
          <w:sz w:val="52"/>
          <w:szCs w:val="52"/>
          <w:lang w:val="en-US"/>
        </w:rPr>
        <w:t xml:space="preserve">     </w:t>
      </w:r>
    </w:p>
    <w:p w14:paraId="144D0E54" w14:textId="77777777" w:rsidR="00201401" w:rsidRDefault="00201401" w:rsidP="005D45CE">
      <w:pPr>
        <w:rPr>
          <w:rFonts w:ascii="Arial" w:hAnsi="Arial" w:cs="Arial"/>
          <w:b/>
          <w:noProof/>
          <w:sz w:val="52"/>
          <w:szCs w:val="52"/>
          <w:lang w:val="en-US"/>
        </w:rPr>
      </w:pPr>
    </w:p>
    <w:p w14:paraId="32F46121" w14:textId="77777777" w:rsidR="0024101A" w:rsidRPr="004B3D21" w:rsidRDefault="0024101A" w:rsidP="004B3D21">
      <w:pPr>
        <w:jc w:val="center"/>
        <w:rPr>
          <w:rFonts w:ascii="Arial" w:hAnsi="Arial" w:cs="Arial"/>
          <w:b/>
          <w:noProof/>
          <w:sz w:val="40"/>
          <w:szCs w:val="40"/>
          <w:lang w:val="en-US"/>
        </w:rPr>
      </w:pPr>
      <w:r w:rsidRPr="004B3D21">
        <w:rPr>
          <w:rFonts w:ascii="Arial" w:hAnsi="Arial" w:cs="Arial"/>
          <w:b/>
          <w:noProof/>
          <w:sz w:val="40"/>
          <w:szCs w:val="40"/>
          <w:lang w:val="en-US"/>
        </w:rPr>
        <w:t>Type 2 Diabetes Mellitus and</w:t>
      </w:r>
    </w:p>
    <w:p w14:paraId="1BFB5B47" w14:textId="14C1E638" w:rsidR="0024101A" w:rsidRPr="004B3D21" w:rsidRDefault="0024101A" w:rsidP="004B3D21">
      <w:pPr>
        <w:jc w:val="center"/>
        <w:rPr>
          <w:rFonts w:ascii="Arial" w:hAnsi="Arial" w:cs="Arial"/>
          <w:b/>
          <w:noProof/>
          <w:sz w:val="40"/>
          <w:szCs w:val="40"/>
          <w:lang w:val="en-US"/>
        </w:rPr>
      </w:pPr>
      <w:r w:rsidRPr="004B3D21">
        <w:rPr>
          <w:rFonts w:ascii="Arial" w:hAnsi="Arial" w:cs="Arial"/>
          <w:b/>
          <w:noProof/>
          <w:sz w:val="40"/>
          <w:szCs w:val="40"/>
          <w:lang w:val="en-US"/>
        </w:rPr>
        <w:t>Cognitive Impairment:</w:t>
      </w:r>
    </w:p>
    <w:p w14:paraId="0B58E6E1" w14:textId="14E9854B" w:rsidR="0024101A" w:rsidRPr="004B3D21" w:rsidRDefault="0024101A" w:rsidP="004B3D21">
      <w:pPr>
        <w:jc w:val="center"/>
        <w:rPr>
          <w:rFonts w:ascii="Arial" w:hAnsi="Arial" w:cs="Arial"/>
          <w:b/>
          <w:noProof/>
          <w:sz w:val="40"/>
          <w:szCs w:val="40"/>
          <w:lang w:val="en-US"/>
        </w:rPr>
      </w:pPr>
      <w:r w:rsidRPr="004B3D21">
        <w:rPr>
          <w:rFonts w:ascii="Arial" w:hAnsi="Arial" w:cs="Arial"/>
          <w:b/>
          <w:noProof/>
          <w:sz w:val="40"/>
          <w:szCs w:val="40"/>
          <w:lang w:val="en-US"/>
        </w:rPr>
        <w:t>Assessment of Brain and Cardiac Function using Magnetic Resonance Imaging</w:t>
      </w:r>
    </w:p>
    <w:p w14:paraId="0A349C49" w14:textId="77777777" w:rsidR="0024101A" w:rsidRPr="004B3D21" w:rsidRDefault="0024101A" w:rsidP="004B3D21">
      <w:pPr>
        <w:jc w:val="center"/>
        <w:rPr>
          <w:rFonts w:ascii="Arial" w:hAnsi="Arial" w:cs="Arial"/>
          <w:b/>
          <w:noProof/>
          <w:sz w:val="40"/>
          <w:szCs w:val="40"/>
          <w:lang w:val="en-US"/>
        </w:rPr>
      </w:pPr>
    </w:p>
    <w:p w14:paraId="6DB3FFEE" w14:textId="5A3A0ECD" w:rsidR="004B3D21" w:rsidRDefault="004B3D21" w:rsidP="004B3D21">
      <w:pPr>
        <w:jc w:val="center"/>
        <w:rPr>
          <w:rFonts w:ascii="Arial" w:hAnsi="Arial" w:cs="Arial"/>
          <w:b/>
          <w:noProof/>
          <w:sz w:val="32"/>
          <w:szCs w:val="32"/>
          <w:lang w:val="en-US"/>
        </w:rPr>
      </w:pPr>
      <w:r w:rsidRPr="004B3D21">
        <w:rPr>
          <w:rFonts w:ascii="Arial" w:hAnsi="Arial" w:cs="Arial"/>
          <w:b/>
          <w:noProof/>
          <w:sz w:val="32"/>
          <w:szCs w:val="32"/>
          <w:lang w:val="en-US"/>
        </w:rPr>
        <w:t>By</w:t>
      </w:r>
      <w:r>
        <w:rPr>
          <w:rFonts w:ascii="Arial" w:hAnsi="Arial" w:cs="Arial"/>
          <w:b/>
          <w:noProof/>
          <w:sz w:val="32"/>
          <w:szCs w:val="32"/>
          <w:lang w:val="en-US"/>
        </w:rPr>
        <w:t>:</w:t>
      </w:r>
    </w:p>
    <w:p w14:paraId="4D8AA072" w14:textId="77777777" w:rsidR="004B3D21" w:rsidRPr="004B3D21" w:rsidRDefault="004B3D21" w:rsidP="004B3D21">
      <w:pPr>
        <w:jc w:val="center"/>
        <w:rPr>
          <w:rFonts w:ascii="Arial" w:hAnsi="Arial" w:cs="Arial"/>
          <w:b/>
          <w:noProof/>
          <w:sz w:val="32"/>
          <w:szCs w:val="32"/>
          <w:lang w:val="en-US"/>
        </w:rPr>
      </w:pPr>
    </w:p>
    <w:p w14:paraId="5DAB4132" w14:textId="06A5CE41" w:rsidR="0024101A" w:rsidRPr="004B3D21" w:rsidRDefault="0024101A" w:rsidP="004B3D21">
      <w:pPr>
        <w:jc w:val="center"/>
        <w:rPr>
          <w:rFonts w:ascii="Arial" w:hAnsi="Arial" w:cs="Arial"/>
          <w:b/>
          <w:noProof/>
          <w:sz w:val="32"/>
          <w:szCs w:val="32"/>
          <w:lang w:val="en-US"/>
        </w:rPr>
      </w:pPr>
      <w:r w:rsidRPr="004B3D21">
        <w:rPr>
          <w:rFonts w:ascii="Arial" w:hAnsi="Arial" w:cs="Arial"/>
          <w:b/>
          <w:noProof/>
          <w:sz w:val="32"/>
          <w:szCs w:val="32"/>
          <w:lang w:val="en-US"/>
        </w:rPr>
        <w:t>Dr Leanne Hunt</w:t>
      </w:r>
    </w:p>
    <w:p w14:paraId="6B2B6BAE" w14:textId="77777777" w:rsidR="00201401" w:rsidRPr="004B3D21" w:rsidRDefault="00201401" w:rsidP="004B3D21">
      <w:pPr>
        <w:jc w:val="center"/>
        <w:rPr>
          <w:rFonts w:ascii="Arial" w:hAnsi="Arial" w:cs="Arial"/>
          <w:noProof/>
          <w:sz w:val="32"/>
          <w:szCs w:val="32"/>
          <w:lang w:val="en-US"/>
        </w:rPr>
      </w:pPr>
    </w:p>
    <w:p w14:paraId="2D73C4C5" w14:textId="77777777" w:rsidR="004B3D21" w:rsidRDefault="004B3D21" w:rsidP="004B3D21">
      <w:pPr>
        <w:jc w:val="center"/>
        <w:rPr>
          <w:rFonts w:ascii="Arial" w:hAnsi="Arial" w:cs="Arial"/>
          <w:noProof/>
          <w:sz w:val="32"/>
          <w:szCs w:val="32"/>
          <w:lang w:val="en-US"/>
        </w:rPr>
      </w:pPr>
    </w:p>
    <w:p w14:paraId="4D5072A9" w14:textId="77777777" w:rsidR="004B3D21" w:rsidRDefault="004B3D21" w:rsidP="00F45379">
      <w:pPr>
        <w:rPr>
          <w:rFonts w:ascii="Arial" w:hAnsi="Arial" w:cs="Arial"/>
          <w:noProof/>
          <w:sz w:val="32"/>
          <w:szCs w:val="32"/>
          <w:lang w:val="en-US"/>
        </w:rPr>
      </w:pPr>
    </w:p>
    <w:p w14:paraId="224BA6F8" w14:textId="77777777" w:rsidR="004B3D21" w:rsidRDefault="004B3D21" w:rsidP="004B3D21">
      <w:pPr>
        <w:jc w:val="center"/>
        <w:rPr>
          <w:rFonts w:ascii="Arial" w:hAnsi="Arial" w:cs="Arial"/>
          <w:noProof/>
          <w:sz w:val="32"/>
          <w:szCs w:val="32"/>
          <w:lang w:val="en-US"/>
        </w:rPr>
      </w:pPr>
    </w:p>
    <w:p w14:paraId="7BCED0C4" w14:textId="3839997B" w:rsidR="00201401" w:rsidRPr="004B3D21" w:rsidRDefault="00201401" w:rsidP="004B3D21">
      <w:pPr>
        <w:jc w:val="center"/>
        <w:rPr>
          <w:rFonts w:ascii="Arial" w:hAnsi="Arial" w:cs="Arial"/>
          <w:noProof/>
          <w:sz w:val="32"/>
          <w:szCs w:val="32"/>
          <w:lang w:val="en-US"/>
        </w:rPr>
      </w:pPr>
      <w:r w:rsidRPr="004B3D21">
        <w:rPr>
          <w:rFonts w:ascii="Arial" w:hAnsi="Arial" w:cs="Arial"/>
          <w:noProof/>
          <w:sz w:val="32"/>
          <w:szCs w:val="32"/>
          <w:lang w:val="en-US"/>
        </w:rPr>
        <w:t xml:space="preserve">A thesis submitted in partial fulfilment of the requirements for the degree of </w:t>
      </w:r>
      <w:r w:rsidR="004B3D21" w:rsidRPr="004B3D21">
        <w:rPr>
          <w:rFonts w:ascii="Arial" w:hAnsi="Arial" w:cs="Arial"/>
          <w:noProof/>
          <w:sz w:val="32"/>
          <w:szCs w:val="32"/>
          <w:lang w:val="en-US"/>
        </w:rPr>
        <w:t>Doctor of Medicine</w:t>
      </w:r>
    </w:p>
    <w:p w14:paraId="482BF866" w14:textId="77777777" w:rsidR="00201401" w:rsidRPr="004B3D21" w:rsidRDefault="00201401" w:rsidP="004B3D21">
      <w:pPr>
        <w:jc w:val="center"/>
        <w:rPr>
          <w:rFonts w:ascii="Arial" w:hAnsi="Arial" w:cs="Arial"/>
          <w:noProof/>
          <w:sz w:val="32"/>
          <w:szCs w:val="32"/>
          <w:lang w:val="en-US"/>
        </w:rPr>
      </w:pPr>
    </w:p>
    <w:p w14:paraId="3ED62ADB" w14:textId="77777777" w:rsidR="00201401" w:rsidRPr="004B3D21" w:rsidRDefault="00201401" w:rsidP="004B3D21">
      <w:pPr>
        <w:jc w:val="center"/>
        <w:rPr>
          <w:rFonts w:ascii="Arial" w:hAnsi="Arial" w:cs="Arial"/>
          <w:noProof/>
          <w:sz w:val="32"/>
          <w:szCs w:val="32"/>
          <w:lang w:val="en-US"/>
        </w:rPr>
      </w:pPr>
    </w:p>
    <w:p w14:paraId="3936DF16" w14:textId="026FA6AF" w:rsidR="00201401" w:rsidRPr="004B3D21" w:rsidRDefault="00201401" w:rsidP="004B3D21">
      <w:pPr>
        <w:jc w:val="center"/>
        <w:rPr>
          <w:rFonts w:ascii="Arial" w:hAnsi="Arial" w:cs="Arial"/>
          <w:noProof/>
          <w:sz w:val="32"/>
          <w:szCs w:val="32"/>
          <w:lang w:val="en-US"/>
        </w:rPr>
      </w:pPr>
      <w:r w:rsidRPr="004B3D21">
        <w:rPr>
          <w:rFonts w:ascii="Arial" w:hAnsi="Arial" w:cs="Arial"/>
          <w:noProof/>
          <w:sz w:val="32"/>
          <w:szCs w:val="32"/>
          <w:lang w:val="en-US"/>
        </w:rPr>
        <w:t>The University of Sheffield</w:t>
      </w:r>
    </w:p>
    <w:p w14:paraId="139FF498" w14:textId="77777777" w:rsidR="00201401" w:rsidRPr="004B3D21" w:rsidRDefault="00201401" w:rsidP="004B3D21">
      <w:pPr>
        <w:jc w:val="center"/>
        <w:rPr>
          <w:rFonts w:ascii="Arial" w:hAnsi="Arial" w:cs="Arial"/>
          <w:noProof/>
          <w:sz w:val="32"/>
          <w:szCs w:val="32"/>
          <w:lang w:val="en-US"/>
        </w:rPr>
      </w:pPr>
      <w:r w:rsidRPr="004B3D21">
        <w:rPr>
          <w:rFonts w:ascii="Arial" w:hAnsi="Arial" w:cs="Arial"/>
          <w:noProof/>
          <w:sz w:val="32"/>
          <w:szCs w:val="32"/>
          <w:lang w:val="en-US"/>
        </w:rPr>
        <w:t>Faculty of Medicine, Densitry and Health</w:t>
      </w:r>
    </w:p>
    <w:p w14:paraId="3755EDB6" w14:textId="77777777" w:rsidR="00C32844" w:rsidRDefault="00C32844" w:rsidP="001D24D8">
      <w:pPr>
        <w:jc w:val="center"/>
        <w:rPr>
          <w:rFonts w:ascii="Arial" w:hAnsi="Arial" w:cs="Arial"/>
          <w:noProof/>
          <w:sz w:val="32"/>
          <w:szCs w:val="32"/>
          <w:lang w:val="en-US"/>
        </w:rPr>
      </w:pPr>
      <w:r w:rsidRPr="004B3D21">
        <w:rPr>
          <w:rFonts w:ascii="Arial" w:hAnsi="Arial" w:cs="Arial"/>
          <w:noProof/>
          <w:sz w:val="32"/>
          <w:szCs w:val="32"/>
          <w:lang w:val="en-US"/>
        </w:rPr>
        <w:t>Academic Unit of</w:t>
      </w:r>
      <w:r>
        <w:rPr>
          <w:rFonts w:ascii="Arial" w:hAnsi="Arial" w:cs="Arial"/>
          <w:noProof/>
          <w:sz w:val="32"/>
          <w:szCs w:val="32"/>
          <w:lang w:val="en-US"/>
        </w:rPr>
        <w:t xml:space="preserve"> Radiology</w:t>
      </w:r>
    </w:p>
    <w:p w14:paraId="6FF6FDFD" w14:textId="4FE9C09F" w:rsidR="0024101A" w:rsidRPr="004B3D21" w:rsidRDefault="00C32844" w:rsidP="00C32844">
      <w:pPr>
        <w:jc w:val="center"/>
        <w:rPr>
          <w:rFonts w:ascii="Arial" w:hAnsi="Arial" w:cs="Arial"/>
          <w:noProof/>
          <w:sz w:val="32"/>
          <w:szCs w:val="32"/>
          <w:lang w:val="en-US"/>
        </w:rPr>
      </w:pPr>
      <w:r>
        <w:rPr>
          <w:rFonts w:ascii="Arial" w:hAnsi="Arial" w:cs="Arial"/>
          <w:noProof/>
          <w:sz w:val="32"/>
          <w:szCs w:val="32"/>
          <w:lang w:val="en-US"/>
        </w:rPr>
        <w:t xml:space="preserve">Department of </w:t>
      </w:r>
      <w:r w:rsidRPr="004B3D21">
        <w:rPr>
          <w:rFonts w:ascii="Arial" w:hAnsi="Arial" w:cs="Arial"/>
          <w:noProof/>
          <w:sz w:val="32"/>
          <w:szCs w:val="32"/>
          <w:lang w:val="en-US"/>
        </w:rPr>
        <w:t xml:space="preserve"> Infection, Immunity and Cardiovascular </w:t>
      </w:r>
      <w:r>
        <w:rPr>
          <w:rFonts w:ascii="Arial" w:hAnsi="Arial" w:cs="Arial"/>
          <w:noProof/>
          <w:sz w:val="32"/>
          <w:szCs w:val="32"/>
          <w:lang w:val="en-US"/>
        </w:rPr>
        <w:t>Disease</w:t>
      </w:r>
    </w:p>
    <w:p w14:paraId="717AB404" w14:textId="77777777" w:rsidR="0024101A" w:rsidRPr="004B3D21" w:rsidRDefault="0024101A" w:rsidP="0024101A">
      <w:pPr>
        <w:rPr>
          <w:rFonts w:ascii="Arial" w:hAnsi="Arial" w:cs="Arial"/>
          <w:sz w:val="28"/>
          <w:szCs w:val="28"/>
        </w:rPr>
      </w:pPr>
    </w:p>
    <w:p w14:paraId="32B65F05" w14:textId="77777777" w:rsidR="0024101A" w:rsidRDefault="0024101A" w:rsidP="002758FB">
      <w:pPr>
        <w:rPr>
          <w:rFonts w:ascii="Arial" w:hAnsi="Arial" w:cs="Arial"/>
          <w:sz w:val="32"/>
          <w:szCs w:val="32"/>
        </w:rPr>
      </w:pPr>
    </w:p>
    <w:p w14:paraId="246D7D16" w14:textId="11AE4698" w:rsidR="00B978EA" w:rsidRPr="00B978EA" w:rsidRDefault="008E4B99" w:rsidP="001D24D8">
      <w:pPr>
        <w:jc w:val="center"/>
        <w:rPr>
          <w:rFonts w:ascii="Arial" w:hAnsi="Arial" w:cs="Arial"/>
          <w:b/>
        </w:rPr>
      </w:pPr>
      <w:r>
        <w:rPr>
          <w:rFonts w:ascii="Arial" w:hAnsi="Arial" w:cs="Arial"/>
          <w:b/>
          <w:sz w:val="36"/>
          <w:szCs w:val="36"/>
        </w:rPr>
        <w:t>November</w:t>
      </w:r>
      <w:r w:rsidR="00B978EA">
        <w:rPr>
          <w:rFonts w:ascii="Arial" w:hAnsi="Arial" w:cs="Arial"/>
          <w:b/>
          <w:sz w:val="36"/>
          <w:szCs w:val="36"/>
        </w:rPr>
        <w:t xml:space="preserve"> 2018</w:t>
      </w:r>
    </w:p>
    <w:p w14:paraId="54E2B139" w14:textId="77777777" w:rsidR="0024101A" w:rsidRDefault="0024101A" w:rsidP="005D45CE">
      <w:pPr>
        <w:rPr>
          <w:rFonts w:ascii="Arial" w:hAnsi="Arial" w:cs="Arial"/>
        </w:rPr>
      </w:pPr>
    </w:p>
    <w:p w14:paraId="18C4EC20" w14:textId="5581837F" w:rsidR="0024101A" w:rsidRPr="005D37BB" w:rsidRDefault="005D37BB" w:rsidP="005D45CE">
      <w:pPr>
        <w:rPr>
          <w:rFonts w:ascii="Arial" w:hAnsi="Arial" w:cs="Arial"/>
          <w:b/>
          <w:sz w:val="40"/>
          <w:szCs w:val="40"/>
        </w:rPr>
      </w:pPr>
      <w:r w:rsidRPr="005D37BB">
        <w:rPr>
          <w:rFonts w:ascii="Arial" w:hAnsi="Arial" w:cs="Arial"/>
          <w:b/>
          <w:sz w:val="40"/>
          <w:szCs w:val="40"/>
        </w:rPr>
        <w:lastRenderedPageBreak/>
        <w:t>Acknowledgements</w:t>
      </w:r>
    </w:p>
    <w:p w14:paraId="2E29D41D" w14:textId="77777777" w:rsidR="003551C4" w:rsidRDefault="003551C4" w:rsidP="005D45CE">
      <w:pPr>
        <w:rPr>
          <w:rFonts w:ascii="Arial" w:hAnsi="Arial" w:cs="Arial"/>
          <w:sz w:val="40"/>
          <w:szCs w:val="40"/>
        </w:rPr>
      </w:pPr>
    </w:p>
    <w:p w14:paraId="34F10F0C" w14:textId="39156D8E" w:rsidR="00DD282E" w:rsidRDefault="001D7806" w:rsidP="00DD282E">
      <w:pPr>
        <w:spacing w:line="360" w:lineRule="auto"/>
        <w:rPr>
          <w:rFonts w:ascii="Arial" w:hAnsi="Arial" w:cs="Arial"/>
        </w:rPr>
      </w:pPr>
      <w:r>
        <w:rPr>
          <w:rFonts w:ascii="Arial" w:hAnsi="Arial" w:cs="Arial"/>
        </w:rPr>
        <w:t>I would like to thank my supervisors</w:t>
      </w:r>
      <w:r w:rsidR="00DD282E">
        <w:rPr>
          <w:rFonts w:ascii="Arial" w:hAnsi="Arial" w:cs="Arial"/>
        </w:rPr>
        <w:t>, Professor Iain Wilkinson and Dr Dinesh Selvarajah</w:t>
      </w:r>
      <w:r>
        <w:rPr>
          <w:rFonts w:ascii="Arial" w:hAnsi="Arial" w:cs="Arial"/>
        </w:rPr>
        <w:t xml:space="preserve"> for the opportunity they have given me to complete this MD project and for all the supervision and guidance</w:t>
      </w:r>
      <w:r w:rsidR="00DD282E">
        <w:rPr>
          <w:rFonts w:ascii="Arial" w:hAnsi="Arial" w:cs="Arial"/>
        </w:rPr>
        <w:t xml:space="preserve"> along the way. They have enabled me to complete this project successfully and developed my passion for research. </w:t>
      </w:r>
      <w:r>
        <w:rPr>
          <w:rFonts w:ascii="Arial" w:hAnsi="Arial" w:cs="Arial"/>
        </w:rPr>
        <w:t>I would also like to thank the support of the Sheffield Teaching Hospitals diabetes research department, particularly Professor Solom</w:t>
      </w:r>
      <w:r w:rsidR="00DD282E">
        <w:rPr>
          <w:rFonts w:ascii="Arial" w:hAnsi="Arial" w:cs="Arial"/>
        </w:rPr>
        <w:t>on Tesfaye and Dr Sharon Caunt. Professor Tesfaye helped to provide guidance in the planning</w:t>
      </w:r>
      <w:r w:rsidR="005A4998">
        <w:rPr>
          <w:rFonts w:ascii="Arial" w:hAnsi="Arial" w:cs="Arial"/>
        </w:rPr>
        <w:t xml:space="preserve"> and execution of the</w:t>
      </w:r>
      <w:r w:rsidR="00DD282E">
        <w:rPr>
          <w:rFonts w:ascii="Arial" w:hAnsi="Arial" w:cs="Arial"/>
        </w:rPr>
        <w:t xml:space="preserve"> study and Dr Caunt helped significantly with my ethics application. Without her help and guidance I am sure I would still be trying to submit my ethics application! I would also like to thank the University of Sheffield’s academic radiology dep</w:t>
      </w:r>
      <w:r w:rsidR="00166396">
        <w:rPr>
          <w:rFonts w:ascii="Arial" w:hAnsi="Arial" w:cs="Arial"/>
        </w:rPr>
        <w:t>artment, in particular Julia Bi</w:t>
      </w:r>
      <w:r w:rsidR="00DD282E">
        <w:rPr>
          <w:rFonts w:ascii="Arial" w:hAnsi="Arial" w:cs="Arial"/>
        </w:rPr>
        <w:t>gley, Professor Nigel Hoggard and Dr Andy Swift. Julia, in particular, kindly provided her expertise in ensuring that the MRI protocol was as efficient as it could be</w:t>
      </w:r>
      <w:r w:rsidR="005A4998">
        <w:rPr>
          <w:rFonts w:ascii="Arial" w:hAnsi="Arial" w:cs="Arial"/>
        </w:rPr>
        <w:t>;</w:t>
      </w:r>
      <w:r w:rsidR="00DD282E">
        <w:rPr>
          <w:rFonts w:ascii="Arial" w:hAnsi="Arial" w:cs="Arial"/>
        </w:rPr>
        <w:t xml:space="preserve"> and during the MRI visit, ensured that the visit went as smoot</w:t>
      </w:r>
      <w:r w:rsidR="00166396">
        <w:rPr>
          <w:rFonts w:ascii="Arial" w:hAnsi="Arial" w:cs="Arial"/>
        </w:rPr>
        <w:t>hly as possible. For this I am eternally</w:t>
      </w:r>
      <w:r w:rsidR="00DD282E">
        <w:rPr>
          <w:rFonts w:ascii="Arial" w:hAnsi="Arial" w:cs="Arial"/>
        </w:rPr>
        <w:t xml:space="preserve"> grateful. </w:t>
      </w:r>
      <w:r w:rsidR="00136C2F">
        <w:rPr>
          <w:rFonts w:ascii="Arial" w:hAnsi="Arial" w:cs="Arial"/>
        </w:rPr>
        <w:t xml:space="preserve">I would also like to thank the participants of this </w:t>
      </w:r>
      <w:r w:rsidR="005A4998">
        <w:rPr>
          <w:rFonts w:ascii="Arial" w:hAnsi="Arial" w:cs="Arial"/>
        </w:rPr>
        <w:t>study,</w:t>
      </w:r>
      <w:r w:rsidR="00136C2F">
        <w:rPr>
          <w:rFonts w:ascii="Arial" w:hAnsi="Arial" w:cs="Arial"/>
        </w:rPr>
        <w:t xml:space="preserve"> as with</w:t>
      </w:r>
      <w:r w:rsidR="00166396">
        <w:rPr>
          <w:rFonts w:ascii="Arial" w:hAnsi="Arial" w:cs="Arial"/>
        </w:rPr>
        <w:t xml:space="preserve">out them this study would </w:t>
      </w:r>
      <w:r w:rsidR="003F384F">
        <w:rPr>
          <w:rFonts w:ascii="Arial" w:hAnsi="Arial" w:cs="Arial"/>
        </w:rPr>
        <w:t xml:space="preserve">not </w:t>
      </w:r>
      <w:r w:rsidR="00166396">
        <w:rPr>
          <w:rFonts w:ascii="Arial" w:hAnsi="Arial" w:cs="Arial"/>
        </w:rPr>
        <w:t>have</w:t>
      </w:r>
      <w:r w:rsidR="00136C2F">
        <w:rPr>
          <w:rFonts w:ascii="Arial" w:hAnsi="Arial" w:cs="Arial"/>
        </w:rPr>
        <w:t xml:space="preserve"> been possible. </w:t>
      </w:r>
      <w:r w:rsidR="00DD282E">
        <w:rPr>
          <w:rFonts w:ascii="Arial" w:hAnsi="Arial" w:cs="Arial"/>
        </w:rPr>
        <w:t>Finally I would like to thank my husband</w:t>
      </w:r>
      <w:r w:rsidR="005A4998">
        <w:rPr>
          <w:rFonts w:ascii="Arial" w:hAnsi="Arial" w:cs="Arial"/>
        </w:rPr>
        <w:t>, Martin,</w:t>
      </w:r>
      <w:r w:rsidR="00DD282E">
        <w:rPr>
          <w:rFonts w:ascii="Arial" w:hAnsi="Arial" w:cs="Arial"/>
        </w:rPr>
        <w:t xml:space="preserve"> for having patience </w:t>
      </w:r>
      <w:r w:rsidR="005A4998">
        <w:rPr>
          <w:rFonts w:ascii="Arial" w:hAnsi="Arial" w:cs="Arial"/>
        </w:rPr>
        <w:t xml:space="preserve">with me </w:t>
      </w:r>
      <w:r w:rsidR="00DD282E">
        <w:rPr>
          <w:rFonts w:ascii="Arial" w:hAnsi="Arial" w:cs="Arial"/>
        </w:rPr>
        <w:t>whilst I have been wri</w:t>
      </w:r>
      <w:r w:rsidR="005A4998">
        <w:rPr>
          <w:rFonts w:ascii="Arial" w:hAnsi="Arial" w:cs="Arial"/>
        </w:rPr>
        <w:t>ting up my MD and my dog, Brans</w:t>
      </w:r>
      <w:r w:rsidR="00DD282E">
        <w:rPr>
          <w:rFonts w:ascii="Arial" w:hAnsi="Arial" w:cs="Arial"/>
        </w:rPr>
        <w:t xml:space="preserve">ton, for sacrificing some of his dog walks. </w:t>
      </w:r>
    </w:p>
    <w:p w14:paraId="53F4318C" w14:textId="77777777" w:rsidR="00CD67BA" w:rsidRDefault="00CD67BA" w:rsidP="00045A22">
      <w:pPr>
        <w:pStyle w:val="Heading1"/>
      </w:pPr>
    </w:p>
    <w:p w14:paraId="5A1DA824" w14:textId="77777777" w:rsidR="00CD67BA" w:rsidRDefault="00CD67BA" w:rsidP="00045A22">
      <w:pPr>
        <w:pStyle w:val="Heading1"/>
      </w:pPr>
    </w:p>
    <w:p w14:paraId="31B01CAC" w14:textId="77777777" w:rsidR="005D37BB" w:rsidRDefault="005D37BB" w:rsidP="005D37BB"/>
    <w:p w14:paraId="4C48AEE0" w14:textId="77777777" w:rsidR="005D37BB" w:rsidRDefault="005D37BB" w:rsidP="005D37BB"/>
    <w:p w14:paraId="1B69B0A7" w14:textId="77777777" w:rsidR="005D37BB" w:rsidRDefault="005D37BB" w:rsidP="005D37BB"/>
    <w:p w14:paraId="40AAB203" w14:textId="77777777" w:rsidR="005D37BB" w:rsidRDefault="005D37BB" w:rsidP="005D37BB"/>
    <w:p w14:paraId="6F7BF188" w14:textId="77777777" w:rsidR="005D37BB" w:rsidRDefault="005D37BB" w:rsidP="005D37BB"/>
    <w:p w14:paraId="00EDE373" w14:textId="77777777" w:rsidR="005D37BB" w:rsidRDefault="005D37BB" w:rsidP="005D37BB"/>
    <w:p w14:paraId="413B5BC3" w14:textId="77777777" w:rsidR="005D37BB" w:rsidRDefault="005D37BB" w:rsidP="005D37BB"/>
    <w:p w14:paraId="1D3C2F65" w14:textId="77777777" w:rsidR="005D37BB" w:rsidRDefault="005D37BB" w:rsidP="005D37BB"/>
    <w:p w14:paraId="28F2F5AF" w14:textId="77777777" w:rsidR="005D37BB" w:rsidRDefault="005D37BB" w:rsidP="005D37BB"/>
    <w:p w14:paraId="0BC7F2B3" w14:textId="77777777" w:rsidR="005D37BB" w:rsidRDefault="005D37BB" w:rsidP="005D37BB"/>
    <w:p w14:paraId="10B67261" w14:textId="77777777" w:rsidR="005D37BB" w:rsidRDefault="005D37BB" w:rsidP="005D37BB"/>
    <w:p w14:paraId="424EB34D" w14:textId="77777777" w:rsidR="005D37BB" w:rsidRDefault="005D37BB" w:rsidP="005D37BB"/>
    <w:p w14:paraId="6041766D" w14:textId="72890FDA" w:rsidR="005D37BB" w:rsidRDefault="005D37BB" w:rsidP="005D37BB">
      <w:pPr>
        <w:rPr>
          <w:rFonts w:ascii="Arial" w:hAnsi="Arial" w:cs="Arial"/>
          <w:b/>
          <w:sz w:val="40"/>
          <w:szCs w:val="40"/>
        </w:rPr>
      </w:pPr>
      <w:r>
        <w:rPr>
          <w:rFonts w:ascii="Arial" w:hAnsi="Arial" w:cs="Arial"/>
          <w:b/>
          <w:sz w:val="40"/>
          <w:szCs w:val="40"/>
        </w:rPr>
        <w:lastRenderedPageBreak/>
        <w:t>Authors Declaration</w:t>
      </w:r>
    </w:p>
    <w:p w14:paraId="70B53397" w14:textId="77777777" w:rsidR="005D37BB" w:rsidRDefault="005D37BB" w:rsidP="005D37BB">
      <w:pPr>
        <w:rPr>
          <w:rFonts w:ascii="Arial" w:hAnsi="Arial" w:cs="Arial"/>
          <w:b/>
          <w:sz w:val="40"/>
          <w:szCs w:val="40"/>
        </w:rPr>
      </w:pPr>
    </w:p>
    <w:p w14:paraId="0F3222E6" w14:textId="1713548C" w:rsidR="005D37BB" w:rsidRPr="00D11447" w:rsidRDefault="005D37BB" w:rsidP="00D11447">
      <w:pPr>
        <w:spacing w:line="360" w:lineRule="auto"/>
        <w:rPr>
          <w:rFonts w:ascii="Arial" w:hAnsi="Arial" w:cs="Arial"/>
        </w:rPr>
      </w:pPr>
      <w:r w:rsidRPr="00D11447">
        <w:rPr>
          <w:rFonts w:ascii="Arial" w:hAnsi="Arial" w:cs="Arial"/>
        </w:rPr>
        <w:t xml:space="preserve">The study was undertaken in the University of Sheffield </w:t>
      </w:r>
      <w:r w:rsidR="00951B99">
        <w:rPr>
          <w:rFonts w:ascii="Arial" w:hAnsi="Arial" w:cs="Arial"/>
        </w:rPr>
        <w:t>in</w:t>
      </w:r>
      <w:r w:rsidRPr="00D11447">
        <w:rPr>
          <w:rFonts w:ascii="Arial" w:hAnsi="Arial" w:cs="Arial"/>
        </w:rPr>
        <w:t xml:space="preserve"> </w:t>
      </w:r>
      <w:r w:rsidR="002F3281" w:rsidRPr="00D11447">
        <w:rPr>
          <w:rFonts w:ascii="Arial" w:hAnsi="Arial" w:cs="Arial"/>
        </w:rPr>
        <w:t>collaboration</w:t>
      </w:r>
      <w:r w:rsidRPr="00D11447">
        <w:rPr>
          <w:rFonts w:ascii="Arial" w:hAnsi="Arial" w:cs="Arial"/>
        </w:rPr>
        <w:t xml:space="preserve"> </w:t>
      </w:r>
      <w:r w:rsidR="00951B99">
        <w:rPr>
          <w:rFonts w:ascii="Arial" w:hAnsi="Arial" w:cs="Arial"/>
        </w:rPr>
        <w:t>with the Department of Infection, Immunity and C</w:t>
      </w:r>
      <w:r w:rsidR="002F3281" w:rsidRPr="00D11447">
        <w:rPr>
          <w:rFonts w:ascii="Arial" w:hAnsi="Arial" w:cs="Arial"/>
        </w:rPr>
        <w:t>ardiovascular disease, the Academic unit of Radiology and the Academic unit of Diabetes. My contributions were the following:</w:t>
      </w:r>
    </w:p>
    <w:p w14:paraId="22E298B2" w14:textId="77777777" w:rsidR="002F3281" w:rsidRPr="00D11447" w:rsidRDefault="002F3281" w:rsidP="00D11447">
      <w:pPr>
        <w:spacing w:line="360" w:lineRule="auto"/>
        <w:rPr>
          <w:rFonts w:ascii="Arial" w:hAnsi="Arial" w:cs="Arial"/>
        </w:rPr>
      </w:pPr>
    </w:p>
    <w:p w14:paraId="7EE6DC11" w14:textId="533E209A" w:rsidR="002F3281" w:rsidRPr="00D11447" w:rsidRDefault="002F3281" w:rsidP="00D11447">
      <w:pPr>
        <w:pStyle w:val="ListParagraph"/>
        <w:numPr>
          <w:ilvl w:val="0"/>
          <w:numId w:val="19"/>
        </w:numPr>
        <w:spacing w:line="360" w:lineRule="auto"/>
        <w:rPr>
          <w:rFonts w:ascii="Arial" w:hAnsi="Arial" w:cs="Arial"/>
        </w:rPr>
      </w:pPr>
      <w:r w:rsidRPr="00D11447">
        <w:rPr>
          <w:rFonts w:ascii="Arial" w:hAnsi="Arial" w:cs="Arial"/>
        </w:rPr>
        <w:t>The primary role in the conception and design of the study, write up of the protocol, and research ethics application</w:t>
      </w:r>
    </w:p>
    <w:p w14:paraId="11759B46" w14:textId="480EF2DA" w:rsidR="002F3281" w:rsidRPr="00D11447" w:rsidRDefault="00D11447" w:rsidP="00D11447">
      <w:pPr>
        <w:pStyle w:val="ListParagraph"/>
        <w:numPr>
          <w:ilvl w:val="0"/>
          <w:numId w:val="19"/>
        </w:numPr>
        <w:spacing w:line="360" w:lineRule="auto"/>
        <w:rPr>
          <w:rFonts w:ascii="Arial" w:hAnsi="Arial" w:cs="Arial"/>
        </w:rPr>
      </w:pPr>
      <w:r w:rsidRPr="00D11447">
        <w:rPr>
          <w:rFonts w:ascii="Arial" w:hAnsi="Arial" w:cs="Arial"/>
        </w:rPr>
        <w:t>Recruitment, clinical and neuropsychological assessments of the subjects</w:t>
      </w:r>
    </w:p>
    <w:p w14:paraId="1E916D07" w14:textId="5B9F4E35" w:rsidR="00D11447" w:rsidRPr="00D11447" w:rsidRDefault="00D11447" w:rsidP="00D11447">
      <w:pPr>
        <w:pStyle w:val="ListParagraph"/>
        <w:numPr>
          <w:ilvl w:val="0"/>
          <w:numId w:val="19"/>
        </w:numPr>
        <w:spacing w:line="360" w:lineRule="auto"/>
        <w:rPr>
          <w:rFonts w:ascii="Arial" w:hAnsi="Arial" w:cs="Arial"/>
        </w:rPr>
      </w:pPr>
      <w:r w:rsidRPr="00D11447">
        <w:rPr>
          <w:rFonts w:ascii="Arial" w:hAnsi="Arial" w:cs="Arial"/>
        </w:rPr>
        <w:t xml:space="preserve">MR imaging: Professor I.D Wilkinson designed the MR protocols and the scanning was performed by </w:t>
      </w:r>
      <w:r w:rsidR="00951B99">
        <w:rPr>
          <w:rFonts w:ascii="Arial" w:hAnsi="Arial" w:cs="Arial"/>
        </w:rPr>
        <w:t xml:space="preserve">the </w:t>
      </w:r>
      <w:r w:rsidRPr="00D11447">
        <w:rPr>
          <w:rFonts w:ascii="Arial" w:hAnsi="Arial" w:cs="Arial"/>
        </w:rPr>
        <w:t>departmental radiographers and clinical</w:t>
      </w:r>
      <w:r>
        <w:rPr>
          <w:rFonts w:ascii="Arial" w:hAnsi="Arial" w:cs="Arial"/>
        </w:rPr>
        <w:t>ly</w:t>
      </w:r>
      <w:r w:rsidRPr="00D11447">
        <w:rPr>
          <w:rFonts w:ascii="Arial" w:hAnsi="Arial" w:cs="Arial"/>
        </w:rPr>
        <w:t xml:space="preserve"> assessed by neuroradiologists</w:t>
      </w:r>
      <w:r>
        <w:rPr>
          <w:rFonts w:ascii="Arial" w:hAnsi="Arial" w:cs="Arial"/>
        </w:rPr>
        <w:t>, particularly Professor N Hoggard and Dr A Swift</w:t>
      </w:r>
      <w:r w:rsidRPr="00D11447">
        <w:rPr>
          <w:rFonts w:ascii="Arial" w:hAnsi="Arial" w:cs="Arial"/>
        </w:rPr>
        <w:t>. Prior to the imaging, I had consented all the subjects and arranged the appointments. I was present for all the scans.</w:t>
      </w:r>
    </w:p>
    <w:p w14:paraId="4CDC19F9" w14:textId="584E28C9" w:rsidR="00D11447" w:rsidRPr="00D11447" w:rsidRDefault="00D11447" w:rsidP="00D11447">
      <w:pPr>
        <w:pStyle w:val="ListParagraph"/>
        <w:numPr>
          <w:ilvl w:val="0"/>
          <w:numId w:val="19"/>
        </w:numPr>
        <w:spacing w:line="360" w:lineRule="auto"/>
        <w:rPr>
          <w:rFonts w:ascii="Arial" w:hAnsi="Arial" w:cs="Arial"/>
        </w:rPr>
      </w:pPr>
      <w:r w:rsidRPr="00D11447">
        <w:rPr>
          <w:rFonts w:ascii="Arial" w:hAnsi="Arial" w:cs="Arial"/>
        </w:rPr>
        <w:t>Collation of the data, image analysis and subsequent statistical analysis for</w:t>
      </w:r>
      <w:r>
        <w:rPr>
          <w:rFonts w:ascii="Arial" w:hAnsi="Arial" w:cs="Arial"/>
        </w:rPr>
        <w:t xml:space="preserve"> </w:t>
      </w:r>
      <w:r w:rsidRPr="00D11447">
        <w:rPr>
          <w:rFonts w:ascii="Arial" w:hAnsi="Arial" w:cs="Arial"/>
        </w:rPr>
        <w:t>the study was undertaken by myself. Professor I.D Wilkinson and Dr D Selvarajah supervised me. Mr S Palmer, Dr G Sloan and Mrs J Bigley completed inter-rater assessment of various image analyses.</w:t>
      </w:r>
    </w:p>
    <w:p w14:paraId="2B47C807" w14:textId="766AB5BD" w:rsidR="00D11447" w:rsidRPr="00D11447" w:rsidRDefault="00D11447" w:rsidP="00D11447">
      <w:pPr>
        <w:pStyle w:val="ListParagraph"/>
        <w:numPr>
          <w:ilvl w:val="0"/>
          <w:numId w:val="19"/>
        </w:numPr>
        <w:spacing w:line="360" w:lineRule="auto"/>
        <w:rPr>
          <w:rFonts w:ascii="Arial" w:hAnsi="Arial" w:cs="Arial"/>
        </w:rPr>
      </w:pPr>
      <w:r w:rsidRPr="00D11447">
        <w:rPr>
          <w:rFonts w:ascii="Arial" w:hAnsi="Arial" w:cs="Arial"/>
        </w:rPr>
        <w:t xml:space="preserve">Write up of thesis, abstract submission, presentations and posters </w:t>
      </w:r>
      <w:r>
        <w:rPr>
          <w:rFonts w:ascii="Arial" w:hAnsi="Arial" w:cs="Arial"/>
        </w:rPr>
        <w:t>(first author).</w:t>
      </w:r>
    </w:p>
    <w:p w14:paraId="3ADF173D" w14:textId="77777777" w:rsidR="005D37BB" w:rsidRPr="00D11447" w:rsidRDefault="005D37BB" w:rsidP="00D11447">
      <w:pPr>
        <w:spacing w:line="360" w:lineRule="auto"/>
        <w:rPr>
          <w:rFonts w:ascii="Arial" w:hAnsi="Arial" w:cs="Arial"/>
        </w:rPr>
      </w:pPr>
    </w:p>
    <w:p w14:paraId="1B8B6118" w14:textId="77777777" w:rsidR="005D37BB" w:rsidRPr="00D11447" w:rsidRDefault="005D37BB" w:rsidP="00D11447">
      <w:pPr>
        <w:spacing w:line="360" w:lineRule="auto"/>
        <w:rPr>
          <w:rFonts w:ascii="Arial" w:hAnsi="Arial" w:cs="Arial"/>
        </w:rPr>
      </w:pPr>
    </w:p>
    <w:p w14:paraId="4D1898B4" w14:textId="77777777" w:rsidR="005D37BB" w:rsidRDefault="005D37BB" w:rsidP="00D11447">
      <w:pPr>
        <w:spacing w:line="360" w:lineRule="auto"/>
        <w:rPr>
          <w:rFonts w:ascii="Arial" w:hAnsi="Arial" w:cs="Arial"/>
        </w:rPr>
      </w:pPr>
    </w:p>
    <w:p w14:paraId="0F84F65B" w14:textId="77777777" w:rsidR="00D11447" w:rsidRDefault="00D11447" w:rsidP="00D11447">
      <w:pPr>
        <w:spacing w:line="360" w:lineRule="auto"/>
        <w:rPr>
          <w:rFonts w:ascii="Arial" w:hAnsi="Arial" w:cs="Arial"/>
        </w:rPr>
      </w:pPr>
    </w:p>
    <w:p w14:paraId="7AEBAD90" w14:textId="77777777" w:rsidR="00D11447" w:rsidRDefault="00D11447" w:rsidP="00D11447">
      <w:pPr>
        <w:spacing w:line="360" w:lineRule="auto"/>
        <w:rPr>
          <w:rFonts w:ascii="Arial" w:hAnsi="Arial" w:cs="Arial"/>
        </w:rPr>
      </w:pPr>
    </w:p>
    <w:p w14:paraId="3E6E6978" w14:textId="77777777" w:rsidR="00D11447" w:rsidRPr="00D11447" w:rsidRDefault="00D11447" w:rsidP="00D11447">
      <w:pPr>
        <w:spacing w:line="360" w:lineRule="auto"/>
        <w:rPr>
          <w:rFonts w:ascii="Arial" w:hAnsi="Arial" w:cs="Arial"/>
          <w:b/>
        </w:rPr>
      </w:pPr>
    </w:p>
    <w:p w14:paraId="2CD0F9AF" w14:textId="6807874A" w:rsidR="00D11447" w:rsidRPr="00D11447" w:rsidRDefault="00D11447" w:rsidP="00D11447">
      <w:pPr>
        <w:spacing w:line="360" w:lineRule="auto"/>
        <w:rPr>
          <w:rFonts w:ascii="Arial" w:hAnsi="Arial" w:cs="Arial"/>
          <w:b/>
        </w:rPr>
      </w:pP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r>
      <w:r w:rsidRPr="00D11447">
        <w:rPr>
          <w:rFonts w:ascii="Arial" w:hAnsi="Arial" w:cs="Arial"/>
          <w:b/>
        </w:rPr>
        <w:tab/>
        <w:t>Dr Leanne Hunt</w:t>
      </w:r>
    </w:p>
    <w:p w14:paraId="43A71A11" w14:textId="77777777" w:rsidR="005D37BB" w:rsidRPr="00D11447" w:rsidRDefault="005D37BB" w:rsidP="00D11447">
      <w:pPr>
        <w:spacing w:line="360" w:lineRule="auto"/>
        <w:rPr>
          <w:rFonts w:ascii="Arial" w:hAnsi="Arial" w:cs="Arial"/>
        </w:rPr>
      </w:pPr>
    </w:p>
    <w:p w14:paraId="7C9FCE7F" w14:textId="77777777" w:rsidR="005D37BB" w:rsidRPr="00D11447" w:rsidRDefault="005D37BB" w:rsidP="00D11447">
      <w:pPr>
        <w:spacing w:line="360" w:lineRule="auto"/>
        <w:rPr>
          <w:rFonts w:ascii="Arial" w:hAnsi="Arial" w:cs="Arial"/>
        </w:rPr>
      </w:pPr>
    </w:p>
    <w:p w14:paraId="1BA310B0" w14:textId="0AA1B97A" w:rsidR="0008355F" w:rsidRDefault="00BE3775" w:rsidP="000F4929">
      <w:pPr>
        <w:pStyle w:val="TOC1"/>
        <w:rPr>
          <w:u w:val="single"/>
        </w:rPr>
      </w:pPr>
      <w:bookmarkStart w:id="0" w:name="_Toc331157064"/>
      <w:r>
        <w:rPr>
          <w:u w:val="single"/>
        </w:rPr>
        <w:lastRenderedPageBreak/>
        <w:t>List</w:t>
      </w:r>
      <w:r w:rsidR="0008355F" w:rsidRPr="00180E1A">
        <w:rPr>
          <w:u w:val="single"/>
        </w:rPr>
        <w:t xml:space="preserve"> of Contents</w:t>
      </w:r>
    </w:p>
    <w:p w14:paraId="29D005D1" w14:textId="77777777" w:rsidR="0074307C" w:rsidRPr="0074307C" w:rsidRDefault="00241C37" w:rsidP="0074307C">
      <w:pPr>
        <w:pStyle w:val="TOC1"/>
        <w:rPr>
          <w:b w:val="0"/>
          <w:lang w:eastAsia="ja-JP"/>
        </w:rPr>
      </w:pPr>
      <w:r w:rsidRPr="0074307C">
        <w:fldChar w:fldCharType="begin"/>
      </w:r>
      <w:r w:rsidRPr="0074307C">
        <w:instrText xml:space="preserve"> TOC \o "1-8" </w:instrText>
      </w:r>
      <w:r w:rsidRPr="0074307C">
        <w:fldChar w:fldCharType="separate"/>
      </w:r>
      <w:r w:rsidR="0074307C" w:rsidRPr="0074307C">
        <w:t>List of Figures</w:t>
      </w:r>
      <w:r w:rsidR="0074307C" w:rsidRPr="0074307C">
        <w:tab/>
      </w:r>
      <w:r w:rsidR="0074307C" w:rsidRPr="0074307C">
        <w:fldChar w:fldCharType="begin"/>
      </w:r>
      <w:r w:rsidR="0074307C" w:rsidRPr="0074307C">
        <w:instrText xml:space="preserve"> PAGEREF _Toc411705111 \h </w:instrText>
      </w:r>
      <w:r w:rsidR="0074307C" w:rsidRPr="0074307C">
        <w:fldChar w:fldCharType="separate"/>
      </w:r>
      <w:r w:rsidR="00F551B1">
        <w:t>6</w:t>
      </w:r>
      <w:r w:rsidR="0074307C" w:rsidRPr="0074307C">
        <w:fldChar w:fldCharType="end"/>
      </w:r>
    </w:p>
    <w:p w14:paraId="2C7BE4B7" w14:textId="77777777" w:rsidR="0074307C" w:rsidRPr="0074307C" w:rsidRDefault="0074307C" w:rsidP="0074307C">
      <w:pPr>
        <w:pStyle w:val="TOC1"/>
        <w:rPr>
          <w:b w:val="0"/>
          <w:lang w:eastAsia="ja-JP"/>
        </w:rPr>
      </w:pPr>
      <w:r w:rsidRPr="0074307C">
        <w:t>List of Tables</w:t>
      </w:r>
      <w:r w:rsidRPr="0074307C">
        <w:tab/>
      </w:r>
      <w:r w:rsidRPr="0074307C">
        <w:fldChar w:fldCharType="begin"/>
      </w:r>
      <w:r w:rsidRPr="0074307C">
        <w:instrText xml:space="preserve"> PAGEREF _Toc411705112 \h </w:instrText>
      </w:r>
      <w:r w:rsidRPr="0074307C">
        <w:fldChar w:fldCharType="separate"/>
      </w:r>
      <w:r w:rsidR="00F551B1">
        <w:t>10</w:t>
      </w:r>
      <w:r w:rsidRPr="0074307C">
        <w:fldChar w:fldCharType="end"/>
      </w:r>
    </w:p>
    <w:p w14:paraId="28020664" w14:textId="77777777" w:rsidR="0074307C" w:rsidRPr="0074307C" w:rsidRDefault="0074307C" w:rsidP="0074307C">
      <w:pPr>
        <w:pStyle w:val="TOC1"/>
        <w:rPr>
          <w:b w:val="0"/>
          <w:lang w:eastAsia="ja-JP"/>
        </w:rPr>
      </w:pPr>
      <w:r w:rsidRPr="0074307C">
        <w:t>List of Abbreviations</w:t>
      </w:r>
      <w:r w:rsidRPr="0074307C">
        <w:tab/>
      </w:r>
      <w:r w:rsidRPr="0074307C">
        <w:fldChar w:fldCharType="begin"/>
      </w:r>
      <w:r w:rsidRPr="0074307C">
        <w:instrText xml:space="preserve"> PAGEREF _Toc411705113 \h </w:instrText>
      </w:r>
      <w:r w:rsidRPr="0074307C">
        <w:fldChar w:fldCharType="separate"/>
      </w:r>
      <w:r w:rsidR="00F551B1">
        <w:t>11</w:t>
      </w:r>
      <w:r w:rsidRPr="0074307C">
        <w:fldChar w:fldCharType="end"/>
      </w:r>
    </w:p>
    <w:p w14:paraId="70BBEFDC" w14:textId="77777777" w:rsidR="0074307C" w:rsidRPr="0074307C" w:rsidRDefault="0074307C" w:rsidP="0074307C">
      <w:pPr>
        <w:pStyle w:val="TOC1"/>
        <w:rPr>
          <w:b w:val="0"/>
          <w:lang w:eastAsia="ja-JP"/>
        </w:rPr>
      </w:pPr>
      <w:r w:rsidRPr="0074307C">
        <w:t>Abstract</w:t>
      </w:r>
      <w:r w:rsidRPr="0074307C">
        <w:tab/>
      </w:r>
      <w:r w:rsidRPr="0074307C">
        <w:fldChar w:fldCharType="begin"/>
      </w:r>
      <w:r w:rsidRPr="0074307C">
        <w:instrText xml:space="preserve"> PAGEREF _Toc411705114 \h </w:instrText>
      </w:r>
      <w:r w:rsidRPr="0074307C">
        <w:fldChar w:fldCharType="separate"/>
      </w:r>
      <w:r w:rsidR="00F551B1">
        <w:t>14</w:t>
      </w:r>
      <w:r w:rsidRPr="0074307C">
        <w:fldChar w:fldCharType="end"/>
      </w:r>
    </w:p>
    <w:p w14:paraId="74EDBA56" w14:textId="77777777" w:rsidR="0074307C" w:rsidRPr="0074307C" w:rsidRDefault="0074307C" w:rsidP="0074307C">
      <w:pPr>
        <w:pStyle w:val="TOC1"/>
        <w:rPr>
          <w:b w:val="0"/>
          <w:lang w:eastAsia="ja-JP"/>
        </w:rPr>
      </w:pPr>
      <w:r w:rsidRPr="0074307C">
        <w:t>Introduction</w:t>
      </w:r>
      <w:r w:rsidRPr="0074307C">
        <w:tab/>
      </w:r>
      <w:r w:rsidRPr="0074307C">
        <w:fldChar w:fldCharType="begin"/>
      </w:r>
      <w:r w:rsidRPr="0074307C">
        <w:instrText xml:space="preserve"> PAGEREF _Toc411705115 \h </w:instrText>
      </w:r>
      <w:r w:rsidRPr="0074307C">
        <w:fldChar w:fldCharType="separate"/>
      </w:r>
      <w:r w:rsidR="00F551B1">
        <w:t>16</w:t>
      </w:r>
      <w:r w:rsidRPr="0074307C">
        <w:fldChar w:fldCharType="end"/>
      </w:r>
    </w:p>
    <w:p w14:paraId="5F127957" w14:textId="77777777" w:rsidR="0074307C" w:rsidRPr="0074307C" w:rsidRDefault="0074307C" w:rsidP="0074307C">
      <w:pPr>
        <w:pStyle w:val="TOC2"/>
        <w:rPr>
          <w:b w:val="0"/>
          <w:lang w:eastAsia="ja-JP"/>
        </w:rPr>
      </w:pPr>
      <w:r w:rsidRPr="0074307C">
        <w:rPr>
          <w:b w:val="0"/>
        </w:rPr>
        <w:t>1. T2DM and Cognitive Impairment</w:t>
      </w:r>
      <w:r w:rsidRPr="0074307C">
        <w:rPr>
          <w:b w:val="0"/>
        </w:rPr>
        <w:tab/>
      </w:r>
      <w:r w:rsidRPr="0074307C">
        <w:rPr>
          <w:b w:val="0"/>
        </w:rPr>
        <w:fldChar w:fldCharType="begin"/>
      </w:r>
      <w:r w:rsidRPr="0074307C">
        <w:rPr>
          <w:b w:val="0"/>
        </w:rPr>
        <w:instrText xml:space="preserve"> PAGEREF _Toc411705116 \h </w:instrText>
      </w:r>
      <w:r w:rsidRPr="0074307C">
        <w:rPr>
          <w:b w:val="0"/>
        </w:rPr>
      </w:r>
      <w:r w:rsidRPr="0074307C">
        <w:rPr>
          <w:b w:val="0"/>
        </w:rPr>
        <w:fldChar w:fldCharType="separate"/>
      </w:r>
      <w:r w:rsidR="00F551B1">
        <w:rPr>
          <w:b w:val="0"/>
        </w:rPr>
        <w:t>18</w:t>
      </w:r>
      <w:r w:rsidRPr="0074307C">
        <w:rPr>
          <w:b w:val="0"/>
        </w:rPr>
        <w:fldChar w:fldCharType="end"/>
      </w:r>
    </w:p>
    <w:p w14:paraId="62C5E16F" w14:textId="77777777" w:rsidR="0074307C" w:rsidRPr="0074307C" w:rsidRDefault="0074307C" w:rsidP="0074307C">
      <w:pPr>
        <w:pStyle w:val="TOC2"/>
        <w:rPr>
          <w:b w:val="0"/>
          <w:lang w:eastAsia="ja-JP"/>
        </w:rPr>
      </w:pPr>
      <w:r w:rsidRPr="0074307C">
        <w:rPr>
          <w:b w:val="0"/>
        </w:rPr>
        <w:t>2. Current Theories and Mechanisms of Cognitive Impairment in T2DM: Metabolic Risk Factors and Mechanisms</w:t>
      </w:r>
      <w:r w:rsidRPr="0074307C">
        <w:rPr>
          <w:b w:val="0"/>
        </w:rPr>
        <w:tab/>
      </w:r>
      <w:r w:rsidRPr="0074307C">
        <w:rPr>
          <w:b w:val="0"/>
        </w:rPr>
        <w:fldChar w:fldCharType="begin"/>
      </w:r>
      <w:r w:rsidRPr="0074307C">
        <w:rPr>
          <w:b w:val="0"/>
        </w:rPr>
        <w:instrText xml:space="preserve"> PAGEREF _Toc411705117 \h </w:instrText>
      </w:r>
      <w:r w:rsidRPr="0074307C">
        <w:rPr>
          <w:b w:val="0"/>
        </w:rPr>
      </w:r>
      <w:r w:rsidRPr="0074307C">
        <w:rPr>
          <w:b w:val="0"/>
        </w:rPr>
        <w:fldChar w:fldCharType="separate"/>
      </w:r>
      <w:r w:rsidR="00F551B1">
        <w:rPr>
          <w:b w:val="0"/>
        </w:rPr>
        <w:t>19</w:t>
      </w:r>
      <w:r w:rsidRPr="0074307C">
        <w:rPr>
          <w:b w:val="0"/>
        </w:rPr>
        <w:fldChar w:fldCharType="end"/>
      </w:r>
    </w:p>
    <w:p w14:paraId="5C664F91"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2.1 Metabolic Risk Factors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_Toc411705118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19</w:t>
      </w:r>
      <w:r w:rsidRPr="0074307C">
        <w:rPr>
          <w:rFonts w:ascii="Arial" w:hAnsi="Arial" w:cs="Arial"/>
          <w:noProof/>
          <w:sz w:val="24"/>
          <w:szCs w:val="24"/>
        </w:rPr>
        <w:fldChar w:fldCharType="end"/>
      </w:r>
    </w:p>
    <w:p w14:paraId="5C074B43"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2.1.1 Glycaemic control</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_Toc411705119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19</w:t>
      </w:r>
      <w:r w:rsidRPr="0074307C">
        <w:rPr>
          <w:rFonts w:ascii="Arial" w:hAnsi="Arial" w:cs="Arial"/>
          <w:noProof/>
          <w:sz w:val="24"/>
          <w:szCs w:val="24"/>
        </w:rPr>
        <w:fldChar w:fldCharType="end"/>
      </w:r>
    </w:p>
    <w:p w14:paraId="1EDF1E29"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2.2 Metabolic Mechanisms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_Toc411705120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21</w:t>
      </w:r>
      <w:r w:rsidRPr="0074307C">
        <w:rPr>
          <w:rFonts w:ascii="Arial" w:hAnsi="Arial" w:cs="Arial"/>
          <w:noProof/>
          <w:sz w:val="24"/>
          <w:szCs w:val="24"/>
        </w:rPr>
        <w:fldChar w:fldCharType="end"/>
      </w:r>
    </w:p>
    <w:p w14:paraId="7094D60C"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2.2.1 Glucose, Insulin and Insulin Resistance</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_Toc411705121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21</w:t>
      </w:r>
      <w:r w:rsidRPr="0074307C">
        <w:rPr>
          <w:rFonts w:ascii="Arial" w:hAnsi="Arial" w:cs="Arial"/>
          <w:noProof/>
          <w:sz w:val="24"/>
          <w:szCs w:val="24"/>
        </w:rPr>
        <w:fldChar w:fldCharType="end"/>
      </w:r>
    </w:p>
    <w:p w14:paraId="18E46B52"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2.2.2 HPA axis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_Toc411705122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24</w:t>
      </w:r>
      <w:r w:rsidRPr="0074307C">
        <w:rPr>
          <w:rFonts w:ascii="Arial" w:hAnsi="Arial" w:cs="Arial"/>
          <w:noProof/>
          <w:sz w:val="24"/>
          <w:szCs w:val="24"/>
        </w:rPr>
        <w:fldChar w:fldCharType="end"/>
      </w:r>
    </w:p>
    <w:p w14:paraId="0DF5DE11"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2.2.3 Inflammatory Processes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_Toc411705123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24</w:t>
      </w:r>
      <w:r w:rsidRPr="0074307C">
        <w:rPr>
          <w:rFonts w:ascii="Arial" w:hAnsi="Arial" w:cs="Arial"/>
          <w:noProof/>
          <w:sz w:val="24"/>
          <w:szCs w:val="24"/>
        </w:rPr>
        <w:fldChar w:fldCharType="end"/>
      </w:r>
    </w:p>
    <w:p w14:paraId="2C54EB46" w14:textId="77777777" w:rsidR="0074307C" w:rsidRPr="0074307C" w:rsidRDefault="0074307C" w:rsidP="0074307C">
      <w:pPr>
        <w:pStyle w:val="TOC2"/>
        <w:rPr>
          <w:b w:val="0"/>
          <w:lang w:eastAsia="ja-JP"/>
        </w:rPr>
      </w:pPr>
      <w:r w:rsidRPr="0074307C">
        <w:rPr>
          <w:b w:val="0"/>
        </w:rPr>
        <w:t>3. Current Theories and Mechanisms of Cognitive Impairment in T2DM: Vascular Risk Factors</w:t>
      </w:r>
      <w:r w:rsidRPr="0074307C">
        <w:rPr>
          <w:b w:val="0"/>
        </w:rPr>
        <w:tab/>
      </w:r>
      <w:r w:rsidRPr="0074307C">
        <w:rPr>
          <w:b w:val="0"/>
        </w:rPr>
        <w:fldChar w:fldCharType="begin"/>
      </w:r>
      <w:r w:rsidRPr="0074307C">
        <w:rPr>
          <w:b w:val="0"/>
        </w:rPr>
        <w:instrText xml:space="preserve"> PAGEREF _Toc411705124 \h </w:instrText>
      </w:r>
      <w:r w:rsidRPr="0074307C">
        <w:rPr>
          <w:b w:val="0"/>
        </w:rPr>
      </w:r>
      <w:r w:rsidRPr="0074307C">
        <w:rPr>
          <w:b w:val="0"/>
        </w:rPr>
        <w:fldChar w:fldCharType="separate"/>
      </w:r>
      <w:r w:rsidR="00F551B1">
        <w:rPr>
          <w:b w:val="0"/>
        </w:rPr>
        <w:t>25</w:t>
      </w:r>
      <w:r w:rsidRPr="0074307C">
        <w:rPr>
          <w:b w:val="0"/>
        </w:rPr>
        <w:fldChar w:fldCharType="end"/>
      </w:r>
    </w:p>
    <w:p w14:paraId="50D29FA4" w14:textId="77777777" w:rsidR="0074307C" w:rsidRPr="0074307C" w:rsidRDefault="0074307C" w:rsidP="0074307C">
      <w:pPr>
        <w:pStyle w:val="TOC2"/>
        <w:rPr>
          <w:b w:val="0"/>
          <w:lang w:eastAsia="ja-JP"/>
        </w:rPr>
      </w:pPr>
      <w:r w:rsidRPr="0074307C">
        <w:rPr>
          <w:b w:val="0"/>
        </w:rPr>
        <w:t>4. Current Theories and Mechanisms of Cognitive Impairment in T2DM: Genetic Predisposition</w:t>
      </w:r>
      <w:r w:rsidRPr="0074307C">
        <w:rPr>
          <w:b w:val="0"/>
        </w:rPr>
        <w:tab/>
      </w:r>
      <w:r w:rsidRPr="0074307C">
        <w:rPr>
          <w:b w:val="0"/>
        </w:rPr>
        <w:fldChar w:fldCharType="begin"/>
      </w:r>
      <w:r w:rsidRPr="0074307C">
        <w:rPr>
          <w:b w:val="0"/>
        </w:rPr>
        <w:instrText xml:space="preserve"> PAGEREF _Toc411705125 \h </w:instrText>
      </w:r>
      <w:r w:rsidRPr="0074307C">
        <w:rPr>
          <w:b w:val="0"/>
        </w:rPr>
      </w:r>
      <w:r w:rsidRPr="0074307C">
        <w:rPr>
          <w:b w:val="0"/>
        </w:rPr>
        <w:fldChar w:fldCharType="separate"/>
      </w:r>
      <w:r w:rsidR="00F551B1">
        <w:rPr>
          <w:b w:val="0"/>
        </w:rPr>
        <w:t>27</w:t>
      </w:r>
      <w:r w:rsidRPr="0074307C">
        <w:rPr>
          <w:b w:val="0"/>
        </w:rPr>
        <w:fldChar w:fldCharType="end"/>
      </w:r>
    </w:p>
    <w:p w14:paraId="3B432DCC" w14:textId="77777777" w:rsidR="0074307C" w:rsidRPr="0074307C" w:rsidRDefault="0074307C" w:rsidP="0074307C">
      <w:pPr>
        <w:pStyle w:val="TOC2"/>
        <w:rPr>
          <w:b w:val="0"/>
          <w:lang w:eastAsia="ja-JP"/>
        </w:rPr>
      </w:pPr>
      <w:r w:rsidRPr="0074307C">
        <w:rPr>
          <w:b w:val="0"/>
        </w:rPr>
        <w:t>5. Current Theories and Mechanisms of Cognitive Impairment in T2DM: Depression</w:t>
      </w:r>
      <w:r w:rsidRPr="0074307C">
        <w:rPr>
          <w:b w:val="0"/>
        </w:rPr>
        <w:tab/>
      </w:r>
      <w:r w:rsidRPr="0074307C">
        <w:rPr>
          <w:b w:val="0"/>
        </w:rPr>
        <w:fldChar w:fldCharType="begin"/>
      </w:r>
      <w:r w:rsidRPr="0074307C">
        <w:rPr>
          <w:b w:val="0"/>
        </w:rPr>
        <w:instrText xml:space="preserve"> PAGEREF _Toc411705126 \h </w:instrText>
      </w:r>
      <w:r w:rsidRPr="0074307C">
        <w:rPr>
          <w:b w:val="0"/>
        </w:rPr>
      </w:r>
      <w:r w:rsidRPr="0074307C">
        <w:rPr>
          <w:b w:val="0"/>
        </w:rPr>
        <w:fldChar w:fldCharType="separate"/>
      </w:r>
      <w:r w:rsidR="00F551B1">
        <w:rPr>
          <w:b w:val="0"/>
        </w:rPr>
        <w:t>27</w:t>
      </w:r>
      <w:r w:rsidRPr="0074307C">
        <w:rPr>
          <w:b w:val="0"/>
        </w:rPr>
        <w:fldChar w:fldCharType="end"/>
      </w:r>
    </w:p>
    <w:p w14:paraId="1B40AF12" w14:textId="77777777" w:rsidR="0074307C" w:rsidRPr="0074307C" w:rsidRDefault="0074307C" w:rsidP="0074307C">
      <w:pPr>
        <w:pStyle w:val="TOC2"/>
        <w:rPr>
          <w:b w:val="0"/>
          <w:lang w:eastAsia="ja-JP"/>
        </w:rPr>
      </w:pPr>
      <w:r w:rsidRPr="0074307C">
        <w:rPr>
          <w:b w:val="0"/>
        </w:rPr>
        <w:t>6. Mixed Pathology of Cognitive Impairment in T2DM</w:t>
      </w:r>
      <w:r w:rsidRPr="0074307C">
        <w:rPr>
          <w:b w:val="0"/>
        </w:rPr>
        <w:tab/>
      </w:r>
      <w:r w:rsidRPr="0074307C">
        <w:rPr>
          <w:b w:val="0"/>
        </w:rPr>
        <w:fldChar w:fldCharType="begin"/>
      </w:r>
      <w:r w:rsidRPr="0074307C">
        <w:rPr>
          <w:b w:val="0"/>
        </w:rPr>
        <w:instrText xml:space="preserve"> PAGEREF _Toc411705127 \h </w:instrText>
      </w:r>
      <w:r w:rsidRPr="0074307C">
        <w:rPr>
          <w:b w:val="0"/>
        </w:rPr>
      </w:r>
      <w:r w:rsidRPr="0074307C">
        <w:rPr>
          <w:b w:val="0"/>
        </w:rPr>
        <w:fldChar w:fldCharType="separate"/>
      </w:r>
      <w:r w:rsidR="00F551B1">
        <w:rPr>
          <w:b w:val="0"/>
        </w:rPr>
        <w:t>30</w:t>
      </w:r>
      <w:r w:rsidRPr="0074307C">
        <w:rPr>
          <w:b w:val="0"/>
        </w:rPr>
        <w:fldChar w:fldCharType="end"/>
      </w:r>
    </w:p>
    <w:p w14:paraId="1B8915B7" w14:textId="77777777" w:rsidR="0074307C" w:rsidRPr="0074307C" w:rsidRDefault="0074307C" w:rsidP="0074307C">
      <w:pPr>
        <w:pStyle w:val="TOC2"/>
        <w:rPr>
          <w:b w:val="0"/>
          <w:lang w:eastAsia="ja-JP"/>
        </w:rPr>
      </w:pPr>
      <w:r w:rsidRPr="0074307C">
        <w:rPr>
          <w:b w:val="0"/>
        </w:rPr>
        <w:t>7. Magnetic Resonance Imaging in T2DM and Cognitive Impairment</w:t>
      </w:r>
      <w:r w:rsidRPr="0074307C">
        <w:rPr>
          <w:b w:val="0"/>
        </w:rPr>
        <w:tab/>
      </w:r>
      <w:r w:rsidRPr="0074307C">
        <w:rPr>
          <w:b w:val="0"/>
        </w:rPr>
        <w:fldChar w:fldCharType="begin"/>
      </w:r>
      <w:r w:rsidRPr="0074307C">
        <w:rPr>
          <w:b w:val="0"/>
        </w:rPr>
        <w:instrText xml:space="preserve"> PAGEREF _Toc411705128 \h </w:instrText>
      </w:r>
      <w:r w:rsidRPr="0074307C">
        <w:rPr>
          <w:b w:val="0"/>
        </w:rPr>
      </w:r>
      <w:r w:rsidRPr="0074307C">
        <w:rPr>
          <w:b w:val="0"/>
        </w:rPr>
        <w:fldChar w:fldCharType="separate"/>
      </w:r>
      <w:r w:rsidR="00F551B1">
        <w:rPr>
          <w:b w:val="0"/>
        </w:rPr>
        <w:t>31</w:t>
      </w:r>
      <w:r w:rsidRPr="0074307C">
        <w:rPr>
          <w:b w:val="0"/>
        </w:rPr>
        <w:fldChar w:fldCharType="end"/>
      </w:r>
    </w:p>
    <w:p w14:paraId="7512CE97" w14:textId="77777777" w:rsidR="0074307C" w:rsidRPr="0074307C" w:rsidRDefault="0074307C" w:rsidP="0074307C">
      <w:pPr>
        <w:pStyle w:val="TOC2"/>
        <w:rPr>
          <w:b w:val="0"/>
          <w:lang w:eastAsia="ja-JP"/>
        </w:rPr>
      </w:pPr>
      <w:r w:rsidRPr="0074307C">
        <w:rPr>
          <w:b w:val="0"/>
        </w:rPr>
        <w:t>8. Diabetic Cardiomyopathy and Cognition</w:t>
      </w:r>
      <w:r w:rsidRPr="0074307C">
        <w:tab/>
      </w:r>
      <w:r w:rsidRPr="0074307C">
        <w:fldChar w:fldCharType="begin"/>
      </w:r>
      <w:r w:rsidRPr="0074307C">
        <w:instrText xml:space="preserve"> PAGEREF _Toc411705129 \h </w:instrText>
      </w:r>
      <w:r w:rsidRPr="0074307C">
        <w:fldChar w:fldCharType="separate"/>
      </w:r>
      <w:r w:rsidR="00F551B1">
        <w:t>39</w:t>
      </w:r>
      <w:r w:rsidRPr="0074307C">
        <w:fldChar w:fldCharType="end"/>
      </w:r>
    </w:p>
    <w:p w14:paraId="6D8C7123" w14:textId="77777777" w:rsidR="0074307C" w:rsidRPr="0074307C" w:rsidRDefault="0074307C" w:rsidP="0074307C">
      <w:pPr>
        <w:pStyle w:val="TOC1"/>
        <w:rPr>
          <w:b w:val="0"/>
          <w:lang w:eastAsia="ja-JP"/>
        </w:rPr>
      </w:pPr>
      <w:r w:rsidRPr="0074307C">
        <w:t>Literature Review Summary</w:t>
      </w:r>
      <w:r w:rsidRPr="0074307C">
        <w:tab/>
      </w:r>
      <w:r w:rsidRPr="0074307C">
        <w:fldChar w:fldCharType="begin"/>
      </w:r>
      <w:r w:rsidRPr="0074307C">
        <w:instrText xml:space="preserve"> PAGEREF _Toc411705130 \h </w:instrText>
      </w:r>
      <w:r w:rsidRPr="0074307C">
        <w:fldChar w:fldCharType="separate"/>
      </w:r>
      <w:r w:rsidR="00F551B1">
        <w:t>43</w:t>
      </w:r>
      <w:r w:rsidRPr="0074307C">
        <w:fldChar w:fldCharType="end"/>
      </w:r>
    </w:p>
    <w:p w14:paraId="3FDD3657" w14:textId="77777777" w:rsidR="0074307C" w:rsidRPr="0074307C" w:rsidRDefault="0074307C" w:rsidP="0074307C">
      <w:pPr>
        <w:pStyle w:val="TOC1"/>
        <w:rPr>
          <w:b w:val="0"/>
          <w:lang w:eastAsia="ja-JP"/>
        </w:rPr>
      </w:pPr>
      <w:r w:rsidRPr="0074307C">
        <w:t>Aims of the Research Study and Hypotheses</w:t>
      </w:r>
      <w:r w:rsidRPr="0074307C">
        <w:tab/>
      </w:r>
      <w:r w:rsidRPr="0074307C">
        <w:fldChar w:fldCharType="begin"/>
      </w:r>
      <w:r w:rsidRPr="0074307C">
        <w:instrText xml:space="preserve"> PAGEREF _Toc411705131 \h </w:instrText>
      </w:r>
      <w:r w:rsidRPr="0074307C">
        <w:fldChar w:fldCharType="separate"/>
      </w:r>
      <w:r w:rsidR="00F551B1">
        <w:t>45</w:t>
      </w:r>
      <w:r w:rsidRPr="0074307C">
        <w:fldChar w:fldCharType="end"/>
      </w:r>
    </w:p>
    <w:p w14:paraId="247A6D5E" w14:textId="77777777" w:rsidR="0074307C" w:rsidRPr="0074307C" w:rsidRDefault="0074307C" w:rsidP="0074307C">
      <w:pPr>
        <w:pStyle w:val="TOC1"/>
        <w:rPr>
          <w:b w:val="0"/>
          <w:lang w:eastAsia="ja-JP"/>
        </w:rPr>
      </w:pPr>
      <w:r w:rsidRPr="0074307C">
        <w:t>Methods</w:t>
      </w:r>
      <w:r w:rsidRPr="0074307C">
        <w:tab/>
      </w:r>
      <w:r w:rsidRPr="0074307C">
        <w:fldChar w:fldCharType="begin"/>
      </w:r>
      <w:r w:rsidRPr="0074307C">
        <w:instrText xml:space="preserve"> PAGEREF _Toc411705132 \h </w:instrText>
      </w:r>
      <w:r w:rsidRPr="0074307C">
        <w:fldChar w:fldCharType="separate"/>
      </w:r>
      <w:r w:rsidR="00F551B1">
        <w:t>48</w:t>
      </w:r>
      <w:r w:rsidRPr="0074307C">
        <w:fldChar w:fldCharType="end"/>
      </w:r>
    </w:p>
    <w:p w14:paraId="07C266C0" w14:textId="77777777" w:rsidR="0074307C" w:rsidRPr="0074307C" w:rsidRDefault="0074307C" w:rsidP="0074307C">
      <w:pPr>
        <w:pStyle w:val="TOC2"/>
        <w:rPr>
          <w:b w:val="0"/>
          <w:lang w:eastAsia="ja-JP"/>
        </w:rPr>
      </w:pPr>
      <w:r w:rsidRPr="0074307C">
        <w:rPr>
          <w:b w:val="0"/>
        </w:rPr>
        <w:t>1. Participants</w:t>
      </w:r>
      <w:r w:rsidRPr="0074307C">
        <w:rPr>
          <w:b w:val="0"/>
        </w:rPr>
        <w:tab/>
      </w:r>
      <w:r w:rsidRPr="0074307C">
        <w:rPr>
          <w:b w:val="0"/>
        </w:rPr>
        <w:fldChar w:fldCharType="begin"/>
      </w:r>
      <w:r w:rsidRPr="0074307C">
        <w:rPr>
          <w:b w:val="0"/>
        </w:rPr>
        <w:instrText xml:space="preserve"> PAGEREF _Toc411705133 \h </w:instrText>
      </w:r>
      <w:r w:rsidRPr="0074307C">
        <w:rPr>
          <w:b w:val="0"/>
        </w:rPr>
      </w:r>
      <w:r w:rsidRPr="0074307C">
        <w:rPr>
          <w:b w:val="0"/>
        </w:rPr>
        <w:fldChar w:fldCharType="separate"/>
      </w:r>
      <w:r w:rsidR="00F551B1">
        <w:rPr>
          <w:b w:val="0"/>
        </w:rPr>
        <w:t>48</w:t>
      </w:r>
      <w:r w:rsidRPr="0074307C">
        <w:rPr>
          <w:b w:val="0"/>
        </w:rPr>
        <w:fldChar w:fldCharType="end"/>
      </w:r>
    </w:p>
    <w:p w14:paraId="47EC7EAF" w14:textId="77777777" w:rsidR="0074307C" w:rsidRPr="0074307C" w:rsidRDefault="0074307C" w:rsidP="0074307C">
      <w:pPr>
        <w:pStyle w:val="TOC2"/>
        <w:rPr>
          <w:b w:val="0"/>
          <w:lang w:eastAsia="ja-JP"/>
        </w:rPr>
      </w:pPr>
      <w:r w:rsidRPr="0074307C">
        <w:rPr>
          <w:b w:val="0"/>
        </w:rPr>
        <w:t>2. Intervention</w:t>
      </w:r>
      <w:r w:rsidRPr="0074307C">
        <w:tab/>
      </w:r>
      <w:r w:rsidRPr="0074307C">
        <w:fldChar w:fldCharType="begin"/>
      </w:r>
      <w:r w:rsidRPr="0074307C">
        <w:instrText xml:space="preserve"> PAGEREF _Toc411705134 \h </w:instrText>
      </w:r>
      <w:r w:rsidRPr="0074307C">
        <w:fldChar w:fldCharType="separate"/>
      </w:r>
      <w:r w:rsidR="00F551B1">
        <w:t>52</w:t>
      </w:r>
      <w:r w:rsidRPr="0074307C">
        <w:fldChar w:fldCharType="end"/>
      </w:r>
    </w:p>
    <w:p w14:paraId="56C4DC7C"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Visit 1</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_Toc411705135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52</w:t>
      </w:r>
      <w:r w:rsidRPr="0074307C">
        <w:rPr>
          <w:rFonts w:ascii="Arial" w:hAnsi="Arial" w:cs="Arial"/>
          <w:noProof/>
          <w:sz w:val="24"/>
          <w:szCs w:val="24"/>
        </w:rPr>
        <w:fldChar w:fldCharType="end"/>
      </w:r>
    </w:p>
    <w:p w14:paraId="594B63E0"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Visit 2</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_Toc411705136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56</w:t>
      </w:r>
      <w:r w:rsidRPr="0074307C">
        <w:rPr>
          <w:rFonts w:ascii="Arial" w:hAnsi="Arial" w:cs="Arial"/>
          <w:noProof/>
          <w:sz w:val="24"/>
          <w:szCs w:val="24"/>
        </w:rPr>
        <w:fldChar w:fldCharType="end"/>
      </w:r>
    </w:p>
    <w:p w14:paraId="3C43789E" w14:textId="77777777" w:rsidR="0074307C" w:rsidRPr="009E2509" w:rsidRDefault="0074307C" w:rsidP="0074307C">
      <w:pPr>
        <w:pStyle w:val="TOC2"/>
        <w:rPr>
          <w:b w:val="0"/>
          <w:lang w:eastAsia="ja-JP"/>
        </w:rPr>
      </w:pPr>
      <w:r w:rsidRPr="009E2509">
        <w:rPr>
          <w:b w:val="0"/>
        </w:rPr>
        <w:lastRenderedPageBreak/>
        <w:t>3. Outcome</w:t>
      </w:r>
      <w:r w:rsidRPr="009E2509">
        <w:rPr>
          <w:b w:val="0"/>
        </w:rPr>
        <w:tab/>
      </w:r>
      <w:r w:rsidRPr="009E2509">
        <w:rPr>
          <w:b w:val="0"/>
        </w:rPr>
        <w:fldChar w:fldCharType="begin"/>
      </w:r>
      <w:r w:rsidRPr="009E2509">
        <w:rPr>
          <w:b w:val="0"/>
        </w:rPr>
        <w:instrText xml:space="preserve"> PAGEREF _Toc411705137 \h </w:instrText>
      </w:r>
      <w:r w:rsidRPr="009E2509">
        <w:rPr>
          <w:b w:val="0"/>
        </w:rPr>
      </w:r>
      <w:r w:rsidRPr="009E2509">
        <w:rPr>
          <w:b w:val="0"/>
        </w:rPr>
        <w:fldChar w:fldCharType="separate"/>
      </w:r>
      <w:r w:rsidR="00F551B1" w:rsidRPr="009E2509">
        <w:rPr>
          <w:b w:val="0"/>
        </w:rPr>
        <w:t>61</w:t>
      </w:r>
      <w:r w:rsidRPr="009E2509">
        <w:rPr>
          <w:b w:val="0"/>
        </w:rPr>
        <w:fldChar w:fldCharType="end"/>
      </w:r>
    </w:p>
    <w:p w14:paraId="037722FD"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3.1 Statistical Analysis Plan</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_Toc411705138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61</w:t>
      </w:r>
      <w:r w:rsidRPr="0074307C">
        <w:rPr>
          <w:rFonts w:ascii="Arial" w:hAnsi="Arial" w:cs="Arial"/>
          <w:noProof/>
          <w:sz w:val="24"/>
          <w:szCs w:val="24"/>
        </w:rPr>
        <w:fldChar w:fldCharType="end"/>
      </w:r>
    </w:p>
    <w:p w14:paraId="0C85F25F"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3.2 MR Brain Image analysis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_Toc411705139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61</w:t>
      </w:r>
      <w:r w:rsidRPr="0074307C">
        <w:rPr>
          <w:rFonts w:ascii="Arial" w:hAnsi="Arial" w:cs="Arial"/>
          <w:noProof/>
          <w:sz w:val="24"/>
          <w:szCs w:val="24"/>
        </w:rPr>
        <w:fldChar w:fldCharType="end"/>
      </w:r>
    </w:p>
    <w:p w14:paraId="09AFCB4E"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3.3 MR Cardiac Image analysis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_Toc411705140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77</w:t>
      </w:r>
      <w:r w:rsidRPr="0074307C">
        <w:rPr>
          <w:rFonts w:ascii="Arial" w:hAnsi="Arial" w:cs="Arial"/>
          <w:noProof/>
          <w:sz w:val="24"/>
          <w:szCs w:val="24"/>
        </w:rPr>
        <w:fldChar w:fldCharType="end"/>
      </w:r>
    </w:p>
    <w:p w14:paraId="381729EE" w14:textId="77777777" w:rsidR="0074307C" w:rsidRPr="0074307C" w:rsidRDefault="0074307C" w:rsidP="0074307C">
      <w:pPr>
        <w:pStyle w:val="TOC1"/>
        <w:rPr>
          <w:b w:val="0"/>
          <w:lang w:eastAsia="ja-JP"/>
        </w:rPr>
      </w:pPr>
      <w:r w:rsidRPr="0074307C">
        <w:t>Results</w:t>
      </w:r>
      <w:r w:rsidRPr="0074307C">
        <w:tab/>
      </w:r>
      <w:r w:rsidRPr="0074307C">
        <w:fldChar w:fldCharType="begin"/>
      </w:r>
      <w:r w:rsidRPr="0074307C">
        <w:instrText xml:space="preserve"> PAGEREF _Toc411705141 \h </w:instrText>
      </w:r>
      <w:r w:rsidRPr="0074307C">
        <w:fldChar w:fldCharType="separate"/>
      </w:r>
      <w:r w:rsidR="00F551B1">
        <w:t>80</w:t>
      </w:r>
      <w:r w:rsidRPr="0074307C">
        <w:fldChar w:fldCharType="end"/>
      </w:r>
    </w:p>
    <w:p w14:paraId="6BB06AF2" w14:textId="77777777" w:rsidR="0074307C" w:rsidRPr="0074307C" w:rsidRDefault="0074307C" w:rsidP="0074307C">
      <w:pPr>
        <w:pStyle w:val="TOC2"/>
        <w:rPr>
          <w:b w:val="0"/>
          <w:lang w:eastAsia="ja-JP"/>
        </w:rPr>
      </w:pPr>
      <w:r w:rsidRPr="0074307C">
        <w:rPr>
          <w:b w:val="0"/>
        </w:rPr>
        <w:t>1. Baseline Data (Demographic/Laboratory and Clinical)</w:t>
      </w:r>
      <w:r w:rsidRPr="0074307C">
        <w:rPr>
          <w:b w:val="0"/>
        </w:rPr>
        <w:tab/>
      </w:r>
      <w:r w:rsidRPr="0074307C">
        <w:rPr>
          <w:b w:val="0"/>
        </w:rPr>
        <w:fldChar w:fldCharType="begin"/>
      </w:r>
      <w:r w:rsidRPr="0074307C">
        <w:rPr>
          <w:b w:val="0"/>
        </w:rPr>
        <w:instrText xml:space="preserve"> PAGEREF _Toc411705142 \h </w:instrText>
      </w:r>
      <w:r w:rsidRPr="0074307C">
        <w:rPr>
          <w:b w:val="0"/>
        </w:rPr>
      </w:r>
      <w:r w:rsidRPr="0074307C">
        <w:rPr>
          <w:b w:val="0"/>
        </w:rPr>
        <w:fldChar w:fldCharType="separate"/>
      </w:r>
      <w:r w:rsidR="00F551B1">
        <w:rPr>
          <w:b w:val="0"/>
        </w:rPr>
        <w:t>80</w:t>
      </w:r>
      <w:r w:rsidRPr="0074307C">
        <w:rPr>
          <w:b w:val="0"/>
        </w:rPr>
        <w:fldChar w:fldCharType="end"/>
      </w:r>
    </w:p>
    <w:p w14:paraId="6A03BDCC"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1.1 Demographic/Laboratory and Clinical Data Results for All Groups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_Toc411705143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80</w:t>
      </w:r>
      <w:r w:rsidRPr="0074307C">
        <w:rPr>
          <w:rFonts w:ascii="Arial" w:hAnsi="Arial" w:cs="Arial"/>
          <w:noProof/>
          <w:sz w:val="24"/>
          <w:szCs w:val="24"/>
        </w:rPr>
        <w:fldChar w:fldCharType="end"/>
      </w:r>
    </w:p>
    <w:p w14:paraId="2C952CED"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1.2 Demographic and Baseline Data for the Diabetes Groups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_Toc411705144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89</w:t>
      </w:r>
      <w:r w:rsidRPr="0074307C">
        <w:rPr>
          <w:rFonts w:ascii="Arial" w:hAnsi="Arial" w:cs="Arial"/>
          <w:noProof/>
          <w:sz w:val="24"/>
          <w:szCs w:val="24"/>
        </w:rPr>
        <w:fldChar w:fldCharType="end"/>
      </w:r>
    </w:p>
    <w:p w14:paraId="71E95690" w14:textId="77777777" w:rsidR="0074307C" w:rsidRPr="0074307C" w:rsidRDefault="0074307C" w:rsidP="0074307C">
      <w:pPr>
        <w:pStyle w:val="TOC2"/>
        <w:rPr>
          <w:b w:val="0"/>
          <w:lang w:eastAsia="ja-JP"/>
        </w:rPr>
      </w:pPr>
      <w:r w:rsidRPr="0074307C">
        <w:rPr>
          <w:b w:val="0"/>
        </w:rPr>
        <w:t>2. Cerebral Blood Flow Results</w:t>
      </w:r>
      <w:r w:rsidRPr="0074307C">
        <w:rPr>
          <w:b w:val="0"/>
        </w:rPr>
        <w:tab/>
      </w:r>
      <w:r w:rsidRPr="0074307C">
        <w:rPr>
          <w:b w:val="0"/>
        </w:rPr>
        <w:fldChar w:fldCharType="begin"/>
      </w:r>
      <w:r w:rsidRPr="0074307C">
        <w:rPr>
          <w:b w:val="0"/>
        </w:rPr>
        <w:instrText xml:space="preserve"> PAGEREF _Toc411705145 \h </w:instrText>
      </w:r>
      <w:r w:rsidRPr="0074307C">
        <w:rPr>
          <w:b w:val="0"/>
        </w:rPr>
      </w:r>
      <w:r w:rsidRPr="0074307C">
        <w:rPr>
          <w:b w:val="0"/>
        </w:rPr>
        <w:fldChar w:fldCharType="separate"/>
      </w:r>
      <w:r w:rsidR="00F551B1">
        <w:rPr>
          <w:b w:val="0"/>
        </w:rPr>
        <w:t>91</w:t>
      </w:r>
      <w:r w:rsidRPr="0074307C">
        <w:rPr>
          <w:b w:val="0"/>
        </w:rPr>
        <w:fldChar w:fldCharType="end"/>
      </w:r>
    </w:p>
    <w:p w14:paraId="7521BD4E" w14:textId="77777777" w:rsidR="0074307C" w:rsidRPr="0074307C" w:rsidRDefault="0074307C" w:rsidP="0074307C">
      <w:pPr>
        <w:pStyle w:val="TOC2"/>
        <w:rPr>
          <w:b w:val="0"/>
          <w:lang w:eastAsia="ja-JP"/>
        </w:rPr>
      </w:pPr>
      <w:r w:rsidRPr="0074307C">
        <w:rPr>
          <w:b w:val="0"/>
        </w:rPr>
        <w:t>3. Cerebral Anatomical Results</w:t>
      </w:r>
      <w:r w:rsidRPr="0074307C">
        <w:rPr>
          <w:b w:val="0"/>
        </w:rPr>
        <w:tab/>
      </w:r>
      <w:r w:rsidRPr="0074307C">
        <w:rPr>
          <w:b w:val="0"/>
        </w:rPr>
        <w:fldChar w:fldCharType="begin"/>
      </w:r>
      <w:r w:rsidRPr="0074307C">
        <w:rPr>
          <w:b w:val="0"/>
        </w:rPr>
        <w:instrText xml:space="preserve"> PAGEREF _Toc411705147 \h </w:instrText>
      </w:r>
      <w:r w:rsidRPr="0074307C">
        <w:rPr>
          <w:b w:val="0"/>
        </w:rPr>
      </w:r>
      <w:r w:rsidRPr="0074307C">
        <w:rPr>
          <w:b w:val="0"/>
        </w:rPr>
        <w:fldChar w:fldCharType="separate"/>
      </w:r>
      <w:r w:rsidR="00F551B1">
        <w:rPr>
          <w:b w:val="0"/>
        </w:rPr>
        <w:t>103</w:t>
      </w:r>
      <w:r w:rsidRPr="0074307C">
        <w:rPr>
          <w:b w:val="0"/>
        </w:rPr>
        <w:fldChar w:fldCharType="end"/>
      </w:r>
    </w:p>
    <w:p w14:paraId="7D06D9EB"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3.1 Visual Atrophy Assessment</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_Toc411705149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104</w:t>
      </w:r>
      <w:r w:rsidRPr="0074307C">
        <w:rPr>
          <w:rFonts w:ascii="Arial" w:hAnsi="Arial" w:cs="Arial"/>
          <w:noProof/>
          <w:sz w:val="24"/>
          <w:szCs w:val="24"/>
        </w:rPr>
        <w:fldChar w:fldCharType="end"/>
      </w:r>
    </w:p>
    <w:p w14:paraId="0AE3059C" w14:textId="77777777" w:rsidR="0074307C" w:rsidRPr="0074307C" w:rsidRDefault="0074307C" w:rsidP="0074307C">
      <w:pPr>
        <w:pStyle w:val="TOC4"/>
        <w:rPr>
          <w:rFonts w:ascii="Arial" w:hAnsi="Arial" w:cs="Arial"/>
          <w:noProof/>
          <w:sz w:val="24"/>
          <w:szCs w:val="24"/>
          <w:lang w:eastAsia="ja-JP"/>
        </w:rPr>
      </w:pPr>
      <w:r w:rsidRPr="0074307C">
        <w:rPr>
          <w:rFonts w:ascii="Arial" w:hAnsi="Arial" w:cs="Arial"/>
          <w:noProof/>
          <w:sz w:val="24"/>
          <w:szCs w:val="24"/>
        </w:rPr>
        <w:t>3.2 Volumetric Results</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_Toc411705150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114</w:t>
      </w:r>
      <w:r w:rsidRPr="0074307C">
        <w:rPr>
          <w:rFonts w:ascii="Arial" w:hAnsi="Arial" w:cs="Arial"/>
          <w:noProof/>
          <w:sz w:val="24"/>
          <w:szCs w:val="24"/>
        </w:rPr>
        <w:fldChar w:fldCharType="end"/>
      </w:r>
    </w:p>
    <w:p w14:paraId="4DCFED88" w14:textId="79BE1501" w:rsidR="0074307C" w:rsidRPr="0074307C" w:rsidRDefault="003D633A" w:rsidP="003D633A">
      <w:pPr>
        <w:pStyle w:val="TOC3"/>
        <w:spacing w:line="360" w:lineRule="auto"/>
        <w:ind w:left="0"/>
        <w:rPr>
          <w:rFonts w:ascii="Arial" w:hAnsi="Arial" w:cs="Arial"/>
          <w:noProof/>
          <w:sz w:val="24"/>
          <w:szCs w:val="24"/>
          <w:lang w:eastAsia="ja-JP"/>
        </w:rPr>
      </w:pPr>
      <w:r>
        <w:rPr>
          <w:rFonts w:ascii="Arial" w:hAnsi="Arial" w:cs="Arial"/>
          <w:noProof/>
          <w:sz w:val="24"/>
          <w:szCs w:val="24"/>
        </w:rPr>
        <w:t xml:space="preserve">    </w:t>
      </w:r>
      <w:r w:rsidR="0074307C" w:rsidRPr="0074307C">
        <w:rPr>
          <w:rFonts w:ascii="Arial" w:hAnsi="Arial" w:cs="Arial"/>
          <w:noProof/>
          <w:sz w:val="24"/>
          <w:szCs w:val="24"/>
        </w:rPr>
        <w:t>4. Cardiac Results</w:t>
      </w:r>
      <w:r w:rsidR="0074307C" w:rsidRPr="0074307C">
        <w:rPr>
          <w:rFonts w:ascii="Arial" w:hAnsi="Arial" w:cs="Arial"/>
          <w:noProof/>
          <w:sz w:val="24"/>
          <w:szCs w:val="24"/>
        </w:rPr>
        <w:tab/>
      </w:r>
      <w:r w:rsidR="0074307C" w:rsidRPr="0074307C">
        <w:rPr>
          <w:rFonts w:ascii="Arial" w:hAnsi="Arial" w:cs="Arial"/>
          <w:noProof/>
          <w:sz w:val="24"/>
          <w:szCs w:val="24"/>
        </w:rPr>
        <w:fldChar w:fldCharType="begin"/>
      </w:r>
      <w:r w:rsidR="0074307C" w:rsidRPr="0074307C">
        <w:rPr>
          <w:rFonts w:ascii="Arial" w:hAnsi="Arial" w:cs="Arial"/>
          <w:noProof/>
          <w:sz w:val="24"/>
          <w:szCs w:val="24"/>
        </w:rPr>
        <w:instrText xml:space="preserve"> PAGEREF _Toc411705155 \h </w:instrText>
      </w:r>
      <w:r w:rsidR="0074307C" w:rsidRPr="0074307C">
        <w:rPr>
          <w:rFonts w:ascii="Arial" w:hAnsi="Arial" w:cs="Arial"/>
          <w:noProof/>
          <w:sz w:val="24"/>
          <w:szCs w:val="24"/>
        </w:rPr>
      </w:r>
      <w:r w:rsidR="0074307C" w:rsidRPr="0074307C">
        <w:rPr>
          <w:rFonts w:ascii="Arial" w:hAnsi="Arial" w:cs="Arial"/>
          <w:noProof/>
          <w:sz w:val="24"/>
          <w:szCs w:val="24"/>
        </w:rPr>
        <w:fldChar w:fldCharType="separate"/>
      </w:r>
      <w:r w:rsidR="00F551B1">
        <w:rPr>
          <w:rFonts w:ascii="Arial" w:hAnsi="Arial" w:cs="Arial"/>
          <w:noProof/>
          <w:sz w:val="24"/>
          <w:szCs w:val="24"/>
        </w:rPr>
        <w:t>151</w:t>
      </w:r>
      <w:r w:rsidR="0074307C" w:rsidRPr="0074307C">
        <w:rPr>
          <w:rFonts w:ascii="Arial" w:hAnsi="Arial" w:cs="Arial"/>
          <w:noProof/>
          <w:sz w:val="24"/>
          <w:szCs w:val="24"/>
        </w:rPr>
        <w:fldChar w:fldCharType="end"/>
      </w:r>
    </w:p>
    <w:p w14:paraId="3CD86A0D" w14:textId="77777777" w:rsidR="0074307C" w:rsidRPr="003D633A" w:rsidRDefault="0074307C" w:rsidP="0074307C">
      <w:pPr>
        <w:pStyle w:val="TOC4"/>
        <w:rPr>
          <w:rFonts w:ascii="Arial" w:hAnsi="Arial" w:cs="Arial"/>
          <w:noProof/>
          <w:sz w:val="24"/>
          <w:szCs w:val="24"/>
          <w:lang w:eastAsia="ja-JP"/>
        </w:rPr>
      </w:pPr>
      <w:r w:rsidRPr="003D633A">
        <w:rPr>
          <w:rFonts w:ascii="Arial" w:hAnsi="Arial" w:cs="Arial"/>
          <w:noProof/>
          <w:sz w:val="24"/>
          <w:szCs w:val="24"/>
        </w:rPr>
        <w:t>4.1 Aortic Output Results</w:t>
      </w:r>
      <w:r w:rsidRPr="003D633A">
        <w:rPr>
          <w:rFonts w:ascii="Arial" w:hAnsi="Arial" w:cs="Arial"/>
          <w:noProof/>
          <w:sz w:val="24"/>
          <w:szCs w:val="24"/>
        </w:rPr>
        <w:tab/>
      </w:r>
      <w:r w:rsidRPr="003D633A">
        <w:rPr>
          <w:rFonts w:ascii="Arial" w:hAnsi="Arial" w:cs="Arial"/>
          <w:noProof/>
          <w:sz w:val="24"/>
          <w:szCs w:val="24"/>
        </w:rPr>
        <w:fldChar w:fldCharType="begin"/>
      </w:r>
      <w:r w:rsidRPr="003D633A">
        <w:rPr>
          <w:rFonts w:ascii="Arial" w:hAnsi="Arial" w:cs="Arial"/>
          <w:noProof/>
          <w:sz w:val="24"/>
          <w:szCs w:val="24"/>
        </w:rPr>
        <w:instrText xml:space="preserve"> PAGEREF _Toc411705156 \h </w:instrText>
      </w:r>
      <w:r w:rsidRPr="003D633A">
        <w:rPr>
          <w:rFonts w:ascii="Arial" w:hAnsi="Arial" w:cs="Arial"/>
          <w:noProof/>
          <w:sz w:val="24"/>
          <w:szCs w:val="24"/>
        </w:rPr>
      </w:r>
      <w:r w:rsidRPr="003D633A">
        <w:rPr>
          <w:rFonts w:ascii="Arial" w:hAnsi="Arial" w:cs="Arial"/>
          <w:noProof/>
          <w:sz w:val="24"/>
          <w:szCs w:val="24"/>
        </w:rPr>
        <w:fldChar w:fldCharType="separate"/>
      </w:r>
      <w:r w:rsidR="00F551B1">
        <w:rPr>
          <w:rFonts w:ascii="Arial" w:hAnsi="Arial" w:cs="Arial"/>
          <w:noProof/>
          <w:sz w:val="24"/>
          <w:szCs w:val="24"/>
        </w:rPr>
        <w:t>151</w:t>
      </w:r>
      <w:r w:rsidRPr="003D633A">
        <w:rPr>
          <w:rFonts w:ascii="Arial" w:hAnsi="Arial" w:cs="Arial"/>
          <w:noProof/>
          <w:sz w:val="24"/>
          <w:szCs w:val="24"/>
        </w:rPr>
        <w:fldChar w:fldCharType="end"/>
      </w:r>
    </w:p>
    <w:p w14:paraId="556940EC" w14:textId="77777777" w:rsidR="0074307C" w:rsidRPr="003D633A" w:rsidRDefault="0074307C" w:rsidP="0074307C">
      <w:pPr>
        <w:pStyle w:val="TOC4"/>
        <w:rPr>
          <w:rFonts w:ascii="Arial" w:hAnsi="Arial" w:cs="Arial"/>
          <w:noProof/>
          <w:sz w:val="24"/>
          <w:szCs w:val="24"/>
          <w:lang w:eastAsia="ja-JP"/>
        </w:rPr>
      </w:pPr>
      <w:r w:rsidRPr="003D633A">
        <w:rPr>
          <w:rFonts w:ascii="Arial" w:hAnsi="Arial" w:cs="Arial"/>
          <w:noProof/>
          <w:sz w:val="24"/>
          <w:szCs w:val="24"/>
        </w:rPr>
        <w:t>4.2 Left Ventricle Volumetry Results</w:t>
      </w:r>
      <w:r w:rsidRPr="003D633A">
        <w:rPr>
          <w:rFonts w:ascii="Arial" w:hAnsi="Arial" w:cs="Arial"/>
          <w:noProof/>
          <w:sz w:val="24"/>
          <w:szCs w:val="24"/>
        </w:rPr>
        <w:tab/>
      </w:r>
      <w:r w:rsidRPr="003D633A">
        <w:rPr>
          <w:rFonts w:ascii="Arial" w:hAnsi="Arial" w:cs="Arial"/>
          <w:noProof/>
          <w:sz w:val="24"/>
          <w:szCs w:val="24"/>
        </w:rPr>
        <w:fldChar w:fldCharType="begin"/>
      </w:r>
      <w:r w:rsidRPr="003D633A">
        <w:rPr>
          <w:rFonts w:ascii="Arial" w:hAnsi="Arial" w:cs="Arial"/>
          <w:noProof/>
          <w:sz w:val="24"/>
          <w:szCs w:val="24"/>
        </w:rPr>
        <w:instrText xml:space="preserve"> PAGEREF _Toc411705157 \h </w:instrText>
      </w:r>
      <w:r w:rsidRPr="003D633A">
        <w:rPr>
          <w:rFonts w:ascii="Arial" w:hAnsi="Arial" w:cs="Arial"/>
          <w:noProof/>
          <w:sz w:val="24"/>
          <w:szCs w:val="24"/>
        </w:rPr>
      </w:r>
      <w:r w:rsidRPr="003D633A">
        <w:rPr>
          <w:rFonts w:ascii="Arial" w:hAnsi="Arial" w:cs="Arial"/>
          <w:noProof/>
          <w:sz w:val="24"/>
          <w:szCs w:val="24"/>
        </w:rPr>
        <w:fldChar w:fldCharType="separate"/>
      </w:r>
      <w:r w:rsidR="00F551B1">
        <w:rPr>
          <w:rFonts w:ascii="Arial" w:hAnsi="Arial" w:cs="Arial"/>
          <w:noProof/>
          <w:sz w:val="24"/>
          <w:szCs w:val="24"/>
        </w:rPr>
        <w:t>153</w:t>
      </w:r>
      <w:r w:rsidRPr="003D633A">
        <w:rPr>
          <w:rFonts w:ascii="Arial" w:hAnsi="Arial" w:cs="Arial"/>
          <w:noProof/>
          <w:sz w:val="24"/>
          <w:szCs w:val="24"/>
        </w:rPr>
        <w:fldChar w:fldCharType="end"/>
      </w:r>
    </w:p>
    <w:p w14:paraId="41EC9386" w14:textId="77777777" w:rsidR="0074307C" w:rsidRPr="003D633A" w:rsidRDefault="0074307C" w:rsidP="0074307C">
      <w:pPr>
        <w:pStyle w:val="TOC4"/>
        <w:rPr>
          <w:rFonts w:ascii="Arial" w:hAnsi="Arial" w:cs="Arial"/>
          <w:noProof/>
          <w:sz w:val="24"/>
          <w:szCs w:val="24"/>
          <w:lang w:eastAsia="ja-JP"/>
        </w:rPr>
      </w:pPr>
      <w:r w:rsidRPr="003D633A">
        <w:rPr>
          <w:rFonts w:ascii="Arial" w:hAnsi="Arial" w:cs="Arial"/>
          <w:noProof/>
          <w:sz w:val="24"/>
          <w:szCs w:val="24"/>
        </w:rPr>
        <w:t>4.3 Left Ventricle Ejection and Filling Dynamic Results</w:t>
      </w:r>
      <w:r w:rsidRPr="003D633A">
        <w:rPr>
          <w:rFonts w:ascii="Arial" w:hAnsi="Arial" w:cs="Arial"/>
          <w:noProof/>
          <w:sz w:val="24"/>
          <w:szCs w:val="24"/>
        </w:rPr>
        <w:tab/>
      </w:r>
      <w:r w:rsidRPr="003D633A">
        <w:rPr>
          <w:rFonts w:ascii="Arial" w:hAnsi="Arial" w:cs="Arial"/>
          <w:noProof/>
          <w:sz w:val="24"/>
          <w:szCs w:val="24"/>
        </w:rPr>
        <w:fldChar w:fldCharType="begin"/>
      </w:r>
      <w:r w:rsidRPr="003D633A">
        <w:rPr>
          <w:rFonts w:ascii="Arial" w:hAnsi="Arial" w:cs="Arial"/>
          <w:noProof/>
          <w:sz w:val="24"/>
          <w:szCs w:val="24"/>
        </w:rPr>
        <w:instrText xml:space="preserve"> PAGEREF _Toc411705158 \h </w:instrText>
      </w:r>
      <w:r w:rsidRPr="003D633A">
        <w:rPr>
          <w:rFonts w:ascii="Arial" w:hAnsi="Arial" w:cs="Arial"/>
          <w:noProof/>
          <w:sz w:val="24"/>
          <w:szCs w:val="24"/>
        </w:rPr>
      </w:r>
      <w:r w:rsidRPr="003D633A">
        <w:rPr>
          <w:rFonts w:ascii="Arial" w:hAnsi="Arial" w:cs="Arial"/>
          <w:noProof/>
          <w:sz w:val="24"/>
          <w:szCs w:val="24"/>
        </w:rPr>
        <w:fldChar w:fldCharType="separate"/>
      </w:r>
      <w:r w:rsidR="00F551B1">
        <w:rPr>
          <w:rFonts w:ascii="Arial" w:hAnsi="Arial" w:cs="Arial"/>
          <w:noProof/>
          <w:sz w:val="24"/>
          <w:szCs w:val="24"/>
        </w:rPr>
        <w:t>158</w:t>
      </w:r>
      <w:r w:rsidRPr="003D633A">
        <w:rPr>
          <w:rFonts w:ascii="Arial" w:hAnsi="Arial" w:cs="Arial"/>
          <w:noProof/>
          <w:sz w:val="24"/>
          <w:szCs w:val="24"/>
        </w:rPr>
        <w:fldChar w:fldCharType="end"/>
      </w:r>
    </w:p>
    <w:p w14:paraId="6F0B3F82" w14:textId="77777777" w:rsidR="0074307C" w:rsidRPr="0074307C" w:rsidRDefault="0074307C" w:rsidP="0074307C">
      <w:pPr>
        <w:pStyle w:val="TOC1"/>
        <w:rPr>
          <w:b w:val="0"/>
          <w:lang w:eastAsia="ja-JP"/>
        </w:rPr>
      </w:pPr>
      <w:r w:rsidRPr="0074307C">
        <w:t>Discussion and Limitations</w:t>
      </w:r>
      <w:r w:rsidRPr="0074307C">
        <w:tab/>
      </w:r>
      <w:r w:rsidRPr="0074307C">
        <w:fldChar w:fldCharType="begin"/>
      </w:r>
      <w:r w:rsidRPr="0074307C">
        <w:instrText xml:space="preserve"> PAGEREF _Toc411705160 \h </w:instrText>
      </w:r>
      <w:r w:rsidRPr="0074307C">
        <w:fldChar w:fldCharType="separate"/>
      </w:r>
      <w:r w:rsidR="00F551B1">
        <w:t>161</w:t>
      </w:r>
      <w:r w:rsidRPr="0074307C">
        <w:fldChar w:fldCharType="end"/>
      </w:r>
    </w:p>
    <w:p w14:paraId="1D90451B" w14:textId="77777777" w:rsidR="0074307C" w:rsidRPr="0074307C" w:rsidRDefault="0074307C" w:rsidP="0074307C">
      <w:pPr>
        <w:pStyle w:val="TOC2"/>
        <w:rPr>
          <w:b w:val="0"/>
          <w:lang w:eastAsia="ja-JP"/>
        </w:rPr>
      </w:pPr>
      <w:r w:rsidRPr="0074307C">
        <w:t>Discussion</w:t>
      </w:r>
      <w:r w:rsidRPr="0074307C">
        <w:tab/>
      </w:r>
      <w:r w:rsidRPr="0074307C">
        <w:fldChar w:fldCharType="begin"/>
      </w:r>
      <w:r w:rsidRPr="0074307C">
        <w:instrText xml:space="preserve"> PAGEREF _Toc411705161 \h </w:instrText>
      </w:r>
      <w:r w:rsidRPr="0074307C">
        <w:fldChar w:fldCharType="separate"/>
      </w:r>
      <w:r w:rsidR="00F551B1">
        <w:t>161</w:t>
      </w:r>
      <w:r w:rsidRPr="0074307C">
        <w:fldChar w:fldCharType="end"/>
      </w:r>
    </w:p>
    <w:p w14:paraId="42B7DF6C"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1. Baseline Data</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_Toc411705162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161</w:t>
      </w:r>
      <w:r w:rsidRPr="0074307C">
        <w:rPr>
          <w:rFonts w:ascii="Arial" w:hAnsi="Arial" w:cs="Arial"/>
          <w:noProof/>
          <w:sz w:val="24"/>
          <w:szCs w:val="24"/>
        </w:rPr>
        <w:fldChar w:fldCharType="end"/>
      </w:r>
    </w:p>
    <w:p w14:paraId="2302F812"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2. Primary Aim of the Study</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_Toc411705163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164</w:t>
      </w:r>
      <w:r w:rsidRPr="0074307C">
        <w:rPr>
          <w:rFonts w:ascii="Arial" w:hAnsi="Arial" w:cs="Arial"/>
          <w:noProof/>
          <w:sz w:val="24"/>
          <w:szCs w:val="24"/>
        </w:rPr>
        <w:fldChar w:fldCharType="end"/>
      </w:r>
    </w:p>
    <w:p w14:paraId="43F3891B" w14:textId="77777777" w:rsidR="0074307C" w:rsidRPr="0074307C" w:rsidRDefault="0074307C" w:rsidP="0074307C">
      <w:pPr>
        <w:pStyle w:val="TOC3"/>
        <w:spacing w:line="360" w:lineRule="auto"/>
        <w:rPr>
          <w:rFonts w:ascii="Arial" w:hAnsi="Arial" w:cs="Arial"/>
          <w:noProof/>
          <w:sz w:val="24"/>
          <w:szCs w:val="24"/>
          <w:lang w:eastAsia="ja-JP"/>
        </w:rPr>
      </w:pPr>
      <w:r w:rsidRPr="0074307C">
        <w:rPr>
          <w:rFonts w:ascii="Arial" w:hAnsi="Arial" w:cs="Arial"/>
          <w:noProof/>
          <w:sz w:val="24"/>
          <w:szCs w:val="24"/>
        </w:rPr>
        <w:t>3. Secondary Aims of the Study</w:t>
      </w:r>
      <w:r w:rsidRPr="0074307C">
        <w:rPr>
          <w:rFonts w:ascii="Arial" w:hAnsi="Arial" w:cs="Arial"/>
          <w:noProof/>
          <w:sz w:val="24"/>
          <w:szCs w:val="24"/>
        </w:rPr>
        <w:tab/>
      </w:r>
      <w:r w:rsidRPr="0074307C">
        <w:rPr>
          <w:rFonts w:ascii="Arial" w:hAnsi="Arial" w:cs="Arial"/>
          <w:noProof/>
          <w:sz w:val="24"/>
          <w:szCs w:val="24"/>
        </w:rPr>
        <w:fldChar w:fldCharType="begin"/>
      </w:r>
      <w:r w:rsidRPr="0074307C">
        <w:rPr>
          <w:rFonts w:ascii="Arial" w:hAnsi="Arial" w:cs="Arial"/>
          <w:noProof/>
          <w:sz w:val="24"/>
          <w:szCs w:val="24"/>
        </w:rPr>
        <w:instrText xml:space="preserve"> PAGEREF _Toc411705164 \h </w:instrText>
      </w:r>
      <w:r w:rsidRPr="0074307C">
        <w:rPr>
          <w:rFonts w:ascii="Arial" w:hAnsi="Arial" w:cs="Arial"/>
          <w:noProof/>
          <w:sz w:val="24"/>
          <w:szCs w:val="24"/>
        </w:rPr>
      </w:r>
      <w:r w:rsidRPr="0074307C">
        <w:rPr>
          <w:rFonts w:ascii="Arial" w:hAnsi="Arial" w:cs="Arial"/>
          <w:noProof/>
          <w:sz w:val="24"/>
          <w:szCs w:val="24"/>
        </w:rPr>
        <w:fldChar w:fldCharType="separate"/>
      </w:r>
      <w:r w:rsidR="00F551B1">
        <w:rPr>
          <w:rFonts w:ascii="Arial" w:hAnsi="Arial" w:cs="Arial"/>
          <w:noProof/>
          <w:sz w:val="24"/>
          <w:szCs w:val="24"/>
        </w:rPr>
        <w:t>166</w:t>
      </w:r>
      <w:r w:rsidRPr="0074307C">
        <w:rPr>
          <w:rFonts w:ascii="Arial" w:hAnsi="Arial" w:cs="Arial"/>
          <w:noProof/>
          <w:sz w:val="24"/>
          <w:szCs w:val="24"/>
        </w:rPr>
        <w:fldChar w:fldCharType="end"/>
      </w:r>
    </w:p>
    <w:p w14:paraId="70DF9DFB" w14:textId="77777777" w:rsidR="0074307C" w:rsidRPr="0074307C" w:rsidRDefault="0074307C" w:rsidP="0074307C">
      <w:pPr>
        <w:pStyle w:val="TOC2"/>
        <w:rPr>
          <w:b w:val="0"/>
          <w:lang w:eastAsia="ja-JP"/>
        </w:rPr>
      </w:pPr>
      <w:r w:rsidRPr="0074307C">
        <w:t>Limitations</w:t>
      </w:r>
      <w:r w:rsidRPr="0074307C">
        <w:tab/>
      </w:r>
      <w:r w:rsidRPr="0074307C">
        <w:fldChar w:fldCharType="begin"/>
      </w:r>
      <w:r w:rsidRPr="0074307C">
        <w:instrText xml:space="preserve"> PAGEREF _Toc411705165 \h </w:instrText>
      </w:r>
      <w:r w:rsidRPr="0074307C">
        <w:fldChar w:fldCharType="separate"/>
      </w:r>
      <w:r w:rsidR="00F551B1">
        <w:t>174</w:t>
      </w:r>
      <w:r w:rsidRPr="0074307C">
        <w:fldChar w:fldCharType="end"/>
      </w:r>
    </w:p>
    <w:p w14:paraId="4DBCA9D5" w14:textId="6EC8AFA9" w:rsidR="0074307C" w:rsidRPr="0074307C" w:rsidRDefault="0074307C" w:rsidP="0074307C">
      <w:pPr>
        <w:pStyle w:val="TOC1"/>
        <w:rPr>
          <w:b w:val="0"/>
          <w:lang w:eastAsia="ja-JP"/>
        </w:rPr>
      </w:pPr>
      <w:r w:rsidRPr="0074307C">
        <w:t>Conclusion</w:t>
      </w:r>
      <w:r w:rsidRPr="0074307C">
        <w:tab/>
      </w:r>
      <w:r w:rsidR="009E2509">
        <w:t>177</w:t>
      </w:r>
    </w:p>
    <w:p w14:paraId="59CC2FC3" w14:textId="59BF8006" w:rsidR="0074307C" w:rsidRPr="0074307C" w:rsidRDefault="0074307C" w:rsidP="0074307C">
      <w:pPr>
        <w:pStyle w:val="TOC1"/>
        <w:rPr>
          <w:b w:val="0"/>
          <w:lang w:eastAsia="ja-JP"/>
        </w:rPr>
      </w:pPr>
      <w:r w:rsidRPr="0074307C">
        <w:t>Further Work</w:t>
      </w:r>
      <w:r w:rsidRPr="0074307C">
        <w:tab/>
      </w:r>
      <w:r w:rsidR="009E2509">
        <w:t>178</w:t>
      </w:r>
    </w:p>
    <w:p w14:paraId="09512E73" w14:textId="77777777" w:rsidR="0074307C" w:rsidRPr="0074307C" w:rsidRDefault="0074307C" w:rsidP="0074307C">
      <w:pPr>
        <w:pStyle w:val="TOC1"/>
        <w:rPr>
          <w:b w:val="0"/>
          <w:lang w:eastAsia="ja-JP"/>
        </w:rPr>
      </w:pPr>
      <w:r w:rsidRPr="0074307C">
        <w:t>References</w:t>
      </w:r>
      <w:r w:rsidRPr="0074307C">
        <w:tab/>
      </w:r>
      <w:r w:rsidRPr="0074307C">
        <w:fldChar w:fldCharType="begin"/>
      </w:r>
      <w:r w:rsidRPr="0074307C">
        <w:instrText xml:space="preserve"> PAGEREF _Toc411705168 \h </w:instrText>
      </w:r>
      <w:r w:rsidRPr="0074307C">
        <w:fldChar w:fldCharType="separate"/>
      </w:r>
      <w:r w:rsidR="00F551B1">
        <w:t>179</w:t>
      </w:r>
      <w:r w:rsidRPr="0074307C">
        <w:fldChar w:fldCharType="end"/>
      </w:r>
    </w:p>
    <w:p w14:paraId="0A6FA6C1" w14:textId="77777777" w:rsidR="0074307C" w:rsidRDefault="00241C37" w:rsidP="0074307C">
      <w:pPr>
        <w:pStyle w:val="Heading1"/>
      </w:pPr>
      <w:r w:rsidRPr="0074307C">
        <w:fldChar w:fldCharType="end"/>
      </w:r>
      <w:bookmarkStart w:id="1" w:name="_Toc411705111"/>
      <w:bookmarkStart w:id="2" w:name="_Toc331157065"/>
      <w:bookmarkEnd w:id="0"/>
    </w:p>
    <w:p w14:paraId="63FE4BFD" w14:textId="77777777" w:rsidR="0074307C" w:rsidRPr="0074307C" w:rsidRDefault="0074307C" w:rsidP="0074307C"/>
    <w:p w14:paraId="12ED0BB1" w14:textId="77777777" w:rsidR="0074307C" w:rsidRPr="0074307C" w:rsidRDefault="0074307C" w:rsidP="0074307C"/>
    <w:p w14:paraId="650342AC" w14:textId="77777777" w:rsidR="0074307C" w:rsidRPr="0074307C" w:rsidRDefault="0074307C" w:rsidP="0074307C"/>
    <w:bookmarkEnd w:id="1"/>
    <w:p w14:paraId="5DD95170" w14:textId="77777777" w:rsidR="0074307C" w:rsidRDefault="0074307C" w:rsidP="0074307C">
      <w:pPr>
        <w:pStyle w:val="Heading1"/>
      </w:pPr>
      <w:r>
        <w:lastRenderedPageBreak/>
        <w:t>List of Figures</w:t>
      </w:r>
    </w:p>
    <w:p w14:paraId="3A80E367" w14:textId="5EC5DB3C" w:rsidR="000317BC" w:rsidRPr="000317BC" w:rsidRDefault="00D71039" w:rsidP="00EA198B">
      <w:pPr>
        <w:pStyle w:val="TableofFigures"/>
        <w:tabs>
          <w:tab w:val="right" w:leader="dot" w:pos="8296"/>
        </w:tabs>
        <w:spacing w:line="360" w:lineRule="auto"/>
        <w:rPr>
          <w:rFonts w:ascii="Arial" w:hAnsi="Arial" w:cs="Arial"/>
          <w:noProof/>
          <w:lang w:eastAsia="ja-JP"/>
        </w:rPr>
      </w:pPr>
      <w:r w:rsidRPr="000317BC">
        <w:rPr>
          <w:rFonts w:ascii="Arial" w:hAnsi="Arial" w:cs="Arial"/>
          <w:b/>
        </w:rPr>
        <w:fldChar w:fldCharType="begin"/>
      </w:r>
      <w:r w:rsidRPr="000317BC">
        <w:rPr>
          <w:rFonts w:ascii="Arial" w:hAnsi="Arial" w:cs="Arial"/>
          <w:b/>
        </w:rPr>
        <w:instrText xml:space="preserve"> TOC \c "Figure" </w:instrText>
      </w:r>
      <w:r w:rsidRPr="000317BC">
        <w:rPr>
          <w:rFonts w:ascii="Arial" w:hAnsi="Arial" w:cs="Arial"/>
          <w:b/>
        </w:rPr>
        <w:fldChar w:fldCharType="separate"/>
      </w:r>
      <w:r w:rsidR="000317BC" w:rsidRPr="000317BC">
        <w:rPr>
          <w:rFonts w:ascii="Arial" w:hAnsi="Arial" w:cs="Arial"/>
          <w:noProof/>
        </w:rPr>
        <w:t>Figure 1: Estimated prevalence of T2DM glob</w:t>
      </w:r>
      <w:r w:rsidR="00375F0F">
        <w:rPr>
          <w:rFonts w:ascii="Arial" w:hAnsi="Arial" w:cs="Arial"/>
          <w:noProof/>
        </w:rPr>
        <w:t>ally using IDF global estimates</w:t>
      </w:r>
      <w:r w:rsidR="000317BC" w:rsidRPr="000317BC">
        <w:rPr>
          <w:rFonts w:ascii="Arial" w:hAnsi="Arial" w:cs="Arial"/>
          <w:noProof/>
        </w:rPr>
        <w:tab/>
      </w:r>
      <w:r w:rsidR="000317BC" w:rsidRPr="000317BC">
        <w:rPr>
          <w:rFonts w:ascii="Arial" w:hAnsi="Arial" w:cs="Arial"/>
          <w:noProof/>
        </w:rPr>
        <w:fldChar w:fldCharType="begin"/>
      </w:r>
      <w:r w:rsidR="000317BC" w:rsidRPr="000317BC">
        <w:rPr>
          <w:rFonts w:ascii="Arial" w:hAnsi="Arial" w:cs="Arial"/>
          <w:noProof/>
        </w:rPr>
        <w:instrText xml:space="preserve"> PAGEREF _Toc411754066 \h </w:instrText>
      </w:r>
      <w:r w:rsidR="000317BC" w:rsidRPr="000317BC">
        <w:rPr>
          <w:rFonts w:ascii="Arial" w:hAnsi="Arial" w:cs="Arial"/>
          <w:noProof/>
        </w:rPr>
      </w:r>
      <w:r w:rsidR="000317BC" w:rsidRPr="000317BC">
        <w:rPr>
          <w:rFonts w:ascii="Arial" w:hAnsi="Arial" w:cs="Arial"/>
          <w:noProof/>
        </w:rPr>
        <w:fldChar w:fldCharType="separate"/>
      </w:r>
      <w:r w:rsidR="00F551B1">
        <w:rPr>
          <w:rFonts w:ascii="Arial" w:hAnsi="Arial" w:cs="Arial"/>
          <w:noProof/>
        </w:rPr>
        <w:t>16</w:t>
      </w:r>
      <w:r w:rsidR="000317BC" w:rsidRPr="000317BC">
        <w:rPr>
          <w:rFonts w:ascii="Arial" w:hAnsi="Arial" w:cs="Arial"/>
          <w:noProof/>
        </w:rPr>
        <w:fldChar w:fldCharType="end"/>
      </w:r>
    </w:p>
    <w:p w14:paraId="7DA0C593" w14:textId="1036B4CE"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 Estimated prevalence of dementia globally and estimated projections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_Toc411754067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17</w:t>
      </w:r>
      <w:r w:rsidRPr="000317BC">
        <w:rPr>
          <w:rFonts w:ascii="Arial" w:hAnsi="Arial" w:cs="Arial"/>
          <w:noProof/>
        </w:rPr>
        <w:fldChar w:fldCharType="end"/>
      </w:r>
    </w:p>
    <w:p w14:paraId="1BC88C78"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 The potential role of insulin in the pathogenesis of dementia</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_Toc411754068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23</w:t>
      </w:r>
      <w:r w:rsidRPr="000317BC">
        <w:rPr>
          <w:rFonts w:ascii="Arial" w:hAnsi="Arial" w:cs="Arial"/>
          <w:noProof/>
        </w:rPr>
        <w:fldChar w:fldCharType="end"/>
      </w:r>
    </w:p>
    <w:p w14:paraId="77C19901" w14:textId="1DC2F26B"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w:t>
      </w:r>
      <w:r w:rsidRPr="000317BC">
        <w:rPr>
          <w:rFonts w:ascii="Arial" w:hAnsi="Arial" w:cs="Arial"/>
          <w:b/>
          <w:noProof/>
        </w:rPr>
        <w:t xml:space="preserve">: </w:t>
      </w:r>
      <w:r w:rsidRPr="000317BC">
        <w:rPr>
          <w:rFonts w:ascii="Arial" w:hAnsi="Arial" w:cs="Arial"/>
          <w:noProof/>
        </w:rPr>
        <w:t>Proposed pathophysiological mechanisms linking diabetes to changes in the brain and dementia</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_Toc411754069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30</w:t>
      </w:r>
      <w:r w:rsidRPr="000317BC">
        <w:rPr>
          <w:rFonts w:ascii="Arial" w:hAnsi="Arial" w:cs="Arial"/>
          <w:noProof/>
        </w:rPr>
        <w:fldChar w:fldCharType="end"/>
      </w:r>
    </w:p>
    <w:p w14:paraId="5917AB28" w14:textId="5ADAB375"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 Probability map of location of grey matter atrophy attributable to T2DM</w:t>
      </w:r>
      <w:r w:rsidRPr="000317BC">
        <w:rPr>
          <w:rFonts w:ascii="Arial" w:hAnsi="Arial" w:cs="Arial"/>
          <w:b/>
          <w:noProof/>
        </w:rPr>
        <w:t>.</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33</w:t>
      </w:r>
      <w:r w:rsidRPr="000317BC">
        <w:rPr>
          <w:rFonts w:ascii="Arial" w:hAnsi="Arial" w:cs="Arial"/>
          <w:noProof/>
        </w:rPr>
        <w:fldChar w:fldCharType="end"/>
      </w:r>
    </w:p>
    <w:p w14:paraId="7C0DF7AB" w14:textId="13237F60"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6: Axial image acquired using p-CASL MR perfusion scan in a healthy volunteer displaying the Medial Temporal Lobes..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63</w:t>
      </w:r>
      <w:r w:rsidRPr="000317BC">
        <w:rPr>
          <w:rFonts w:ascii="Arial" w:hAnsi="Arial" w:cs="Arial"/>
          <w:noProof/>
        </w:rPr>
        <w:fldChar w:fldCharType="end"/>
      </w:r>
    </w:p>
    <w:p w14:paraId="3EE348AB"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7: Example Axial, Sagittal and Coronal FLAIR MR images in a T2DM subject showing WMH</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66</w:t>
      </w:r>
      <w:r w:rsidRPr="000317BC">
        <w:rPr>
          <w:rFonts w:ascii="Arial" w:hAnsi="Arial" w:cs="Arial"/>
          <w:noProof/>
        </w:rPr>
        <w:fldChar w:fldCharType="end"/>
      </w:r>
    </w:p>
    <w:p w14:paraId="3067912D"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8: Axial images of the different Fazekas Scores using FLAIR MR imaging</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67</w:t>
      </w:r>
      <w:r w:rsidRPr="000317BC">
        <w:rPr>
          <w:rFonts w:ascii="Arial" w:hAnsi="Arial" w:cs="Arial"/>
          <w:noProof/>
        </w:rPr>
        <w:fldChar w:fldCharType="end"/>
      </w:r>
    </w:p>
    <w:p w14:paraId="10394903" w14:textId="53DA409E"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9: Scheltens Scale as depicted by Dr Antonie Micheau</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68</w:t>
      </w:r>
      <w:r w:rsidRPr="000317BC">
        <w:rPr>
          <w:rFonts w:ascii="Arial" w:hAnsi="Arial" w:cs="Arial"/>
          <w:noProof/>
        </w:rPr>
        <w:fldChar w:fldCharType="end"/>
      </w:r>
    </w:p>
    <w:p w14:paraId="00B2AD85" w14:textId="2DC7B1B6"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10: Radiological examples of the different Schel</w:t>
      </w:r>
      <w:r>
        <w:rPr>
          <w:rFonts w:ascii="Arial" w:hAnsi="Arial" w:cs="Arial"/>
          <w:noProof/>
        </w:rPr>
        <w:t xml:space="preserve">tens scale on Coronal MR images, </w:t>
      </w:r>
      <w:r w:rsidRPr="000317BC">
        <w:rPr>
          <w:rFonts w:ascii="Arial" w:hAnsi="Arial" w:cs="Arial"/>
          <w:noProof/>
        </w:rPr>
        <w:t>compared to the Scheltens Scale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_Toc411754075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69</w:t>
      </w:r>
      <w:r w:rsidRPr="000317BC">
        <w:rPr>
          <w:rFonts w:ascii="Arial" w:hAnsi="Arial" w:cs="Arial"/>
          <w:noProof/>
        </w:rPr>
        <w:fldChar w:fldCharType="end"/>
      </w:r>
    </w:p>
    <w:p w14:paraId="61B767FC"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11: SIENAX FLIRT standard space registration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_Toc411754076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71</w:t>
      </w:r>
      <w:r w:rsidRPr="000317BC">
        <w:rPr>
          <w:rFonts w:ascii="Arial" w:hAnsi="Arial" w:cs="Arial"/>
          <w:noProof/>
        </w:rPr>
        <w:fldChar w:fldCharType="end"/>
      </w:r>
    </w:p>
    <w:p w14:paraId="541D0FE1"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12: SIENAX BET (Brain Extraction Tool)</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71</w:t>
      </w:r>
      <w:r w:rsidRPr="000317BC">
        <w:rPr>
          <w:rFonts w:ascii="Arial" w:hAnsi="Arial" w:cs="Arial"/>
          <w:noProof/>
        </w:rPr>
        <w:fldChar w:fldCharType="end"/>
      </w:r>
    </w:p>
    <w:p w14:paraId="79F70E2A"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13: SIENAX Field of View and Standard Space Marking</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72</w:t>
      </w:r>
      <w:r w:rsidRPr="000317BC">
        <w:rPr>
          <w:rFonts w:ascii="Arial" w:hAnsi="Arial" w:cs="Arial"/>
          <w:noProof/>
        </w:rPr>
        <w:fldChar w:fldCharType="end"/>
      </w:r>
    </w:p>
    <w:p w14:paraId="15E762E3"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14: SIENAX Peripheral cortex mask segmentation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_Toc411754079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72</w:t>
      </w:r>
      <w:r w:rsidRPr="000317BC">
        <w:rPr>
          <w:rFonts w:ascii="Arial" w:hAnsi="Arial" w:cs="Arial"/>
          <w:noProof/>
        </w:rPr>
        <w:fldChar w:fldCharType="end"/>
      </w:r>
    </w:p>
    <w:p w14:paraId="68C95B3B"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15: SIENAX Ventricle mask segmentation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72</w:t>
      </w:r>
      <w:r w:rsidRPr="000317BC">
        <w:rPr>
          <w:rFonts w:ascii="Arial" w:hAnsi="Arial" w:cs="Arial"/>
          <w:noProof/>
        </w:rPr>
        <w:fldChar w:fldCharType="end"/>
      </w:r>
    </w:p>
    <w:p w14:paraId="0FBDCC31"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16: SIENAX Whole brain segmentation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73</w:t>
      </w:r>
      <w:r w:rsidRPr="000317BC">
        <w:rPr>
          <w:rFonts w:ascii="Arial" w:hAnsi="Arial" w:cs="Arial"/>
          <w:noProof/>
        </w:rPr>
        <w:fldChar w:fldCharType="end"/>
      </w:r>
    </w:p>
    <w:p w14:paraId="7F4F1A89"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17: Freesurfer Processing Stream Overview</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75</w:t>
      </w:r>
      <w:r w:rsidRPr="000317BC">
        <w:rPr>
          <w:rFonts w:ascii="Arial" w:hAnsi="Arial" w:cs="Arial"/>
          <w:noProof/>
        </w:rPr>
        <w:fldChar w:fldCharType="end"/>
      </w:r>
    </w:p>
    <w:p w14:paraId="18B9F674"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18: Cardiac MR image of an end-diastolic frame identified in the short axis view</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78</w:t>
      </w:r>
      <w:r w:rsidRPr="000317BC">
        <w:rPr>
          <w:rFonts w:ascii="Arial" w:hAnsi="Arial" w:cs="Arial"/>
          <w:noProof/>
        </w:rPr>
        <w:fldChar w:fldCharType="end"/>
      </w:r>
    </w:p>
    <w:p w14:paraId="31307D35" w14:textId="77777777"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19: Cardiac MR image of the Aortic Flow measurement</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79</w:t>
      </w:r>
      <w:r w:rsidRPr="000317BC">
        <w:rPr>
          <w:rFonts w:ascii="Arial" w:hAnsi="Arial" w:cs="Arial"/>
          <w:noProof/>
        </w:rPr>
        <w:fldChar w:fldCharType="end"/>
      </w:r>
    </w:p>
    <w:p w14:paraId="2C403585" w14:textId="60F95308"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20: Box and Whisker Plot demonstrating the median and interquartile ages of the three groups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_Toc411754085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82</w:t>
      </w:r>
      <w:r w:rsidRPr="000317BC">
        <w:rPr>
          <w:rFonts w:ascii="Arial" w:hAnsi="Arial" w:cs="Arial"/>
          <w:noProof/>
        </w:rPr>
        <w:fldChar w:fldCharType="end"/>
      </w:r>
    </w:p>
    <w:p w14:paraId="3651EBEF" w14:textId="57F3316C"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21: Pie chart demonstrating the gender of the participants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_Toc411754086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83</w:t>
      </w:r>
      <w:r w:rsidRPr="000317BC">
        <w:rPr>
          <w:rFonts w:ascii="Arial" w:hAnsi="Arial" w:cs="Arial"/>
          <w:noProof/>
        </w:rPr>
        <w:fldChar w:fldCharType="end"/>
      </w:r>
    </w:p>
    <w:p w14:paraId="7FD507A3" w14:textId="27BBDC12"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22: Box and Whisker plot showing the BMI data of the groups,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84</w:t>
      </w:r>
      <w:r w:rsidRPr="000317BC">
        <w:rPr>
          <w:rFonts w:ascii="Arial" w:hAnsi="Arial" w:cs="Arial"/>
          <w:noProof/>
        </w:rPr>
        <w:fldChar w:fldCharType="end"/>
      </w:r>
    </w:p>
    <w:p w14:paraId="2A92F3EC" w14:textId="6CF65E3A"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lastRenderedPageBreak/>
        <w:t>Figure 23: Box and Whisker plot showing the median and interquartile age of last education of the groups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85</w:t>
      </w:r>
      <w:r w:rsidRPr="000317BC">
        <w:rPr>
          <w:rFonts w:ascii="Arial" w:hAnsi="Arial" w:cs="Arial"/>
          <w:noProof/>
        </w:rPr>
        <w:fldChar w:fldCharType="end"/>
      </w:r>
    </w:p>
    <w:p w14:paraId="62A47A60" w14:textId="4289C00C"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24: Chart showing group mean Addenbrooke’s scores between groups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_Toc411754089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86</w:t>
      </w:r>
      <w:r w:rsidRPr="000317BC">
        <w:rPr>
          <w:rFonts w:ascii="Arial" w:hAnsi="Arial" w:cs="Arial"/>
          <w:noProof/>
        </w:rPr>
        <w:fldChar w:fldCharType="end"/>
      </w:r>
    </w:p>
    <w:p w14:paraId="5AF7A651" w14:textId="799C6AFF"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25: Box and Whisker plot showing</w:t>
      </w:r>
      <w:r>
        <w:rPr>
          <w:rFonts w:ascii="Arial" w:hAnsi="Arial" w:cs="Arial"/>
          <w:noProof/>
        </w:rPr>
        <w:t xml:space="preserve"> the HbA1c levels in each group</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87</w:t>
      </w:r>
      <w:r w:rsidRPr="000317BC">
        <w:rPr>
          <w:rFonts w:ascii="Arial" w:hAnsi="Arial" w:cs="Arial"/>
          <w:noProof/>
        </w:rPr>
        <w:fldChar w:fldCharType="end"/>
      </w:r>
    </w:p>
    <w:p w14:paraId="69B44B6A" w14:textId="00C1BCAA"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26: Box and Whisker plot of participant’s cholesterol levels,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88</w:t>
      </w:r>
      <w:r w:rsidRPr="000317BC">
        <w:rPr>
          <w:rFonts w:ascii="Arial" w:hAnsi="Arial" w:cs="Arial"/>
          <w:noProof/>
        </w:rPr>
        <w:fldChar w:fldCharType="end"/>
      </w:r>
    </w:p>
    <w:p w14:paraId="44BE011E" w14:textId="236F7B55"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27: Chart showing group mean CBF in the medial temporal lobe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95</w:t>
      </w:r>
      <w:r w:rsidRPr="000317BC">
        <w:rPr>
          <w:rFonts w:ascii="Arial" w:hAnsi="Arial" w:cs="Arial"/>
          <w:noProof/>
        </w:rPr>
        <w:fldChar w:fldCharType="end"/>
      </w:r>
    </w:p>
    <w:p w14:paraId="483DAD0C" w14:textId="06DB40DA"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28: Chart showing group mean CBF in the thalamus.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96</w:t>
      </w:r>
      <w:r w:rsidRPr="000317BC">
        <w:rPr>
          <w:rFonts w:ascii="Arial" w:hAnsi="Arial" w:cs="Arial"/>
          <w:noProof/>
        </w:rPr>
        <w:fldChar w:fldCharType="end"/>
      </w:r>
    </w:p>
    <w:p w14:paraId="01247457" w14:textId="50D0AA18"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29: Chart showin</w:t>
      </w:r>
      <w:r>
        <w:rPr>
          <w:rFonts w:ascii="Arial" w:hAnsi="Arial" w:cs="Arial"/>
          <w:noProof/>
        </w:rPr>
        <w:t>g group mean CBF in the insula</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97</w:t>
      </w:r>
      <w:r w:rsidRPr="000317BC">
        <w:rPr>
          <w:rFonts w:ascii="Arial" w:hAnsi="Arial" w:cs="Arial"/>
          <w:noProof/>
        </w:rPr>
        <w:fldChar w:fldCharType="end"/>
      </w:r>
    </w:p>
    <w:p w14:paraId="6E8FCBF3" w14:textId="38977B99"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30: Chart showing group mean CBF in the frontal lobe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_Toc411754095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98</w:t>
      </w:r>
      <w:r w:rsidRPr="000317BC">
        <w:rPr>
          <w:rFonts w:ascii="Arial" w:hAnsi="Arial" w:cs="Arial"/>
          <w:noProof/>
        </w:rPr>
        <w:fldChar w:fldCharType="end"/>
      </w:r>
    </w:p>
    <w:p w14:paraId="1D9018C6" w14:textId="701A3681"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31: Scatter graph showing the positive correlation between the medial temporal lobe CBF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_Toc411754096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99</w:t>
      </w:r>
      <w:r w:rsidRPr="000317BC">
        <w:rPr>
          <w:rFonts w:ascii="Arial" w:hAnsi="Arial" w:cs="Arial"/>
          <w:noProof/>
        </w:rPr>
        <w:fldChar w:fldCharType="end"/>
      </w:r>
    </w:p>
    <w:p w14:paraId="3C132DBC" w14:textId="38A9E042"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32: Scatter graph showing the positive correlation between the thalamus CBF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100</w:t>
      </w:r>
      <w:r w:rsidRPr="000317BC">
        <w:rPr>
          <w:rFonts w:ascii="Arial" w:hAnsi="Arial" w:cs="Arial"/>
          <w:noProof/>
        </w:rPr>
        <w:fldChar w:fldCharType="end"/>
      </w:r>
    </w:p>
    <w:p w14:paraId="46CE5BEA" w14:textId="680D254E"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33: Scatter graph showing the positive correlation between the insula CBF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101</w:t>
      </w:r>
      <w:r w:rsidRPr="000317BC">
        <w:rPr>
          <w:rFonts w:ascii="Arial" w:hAnsi="Arial" w:cs="Arial"/>
          <w:noProof/>
        </w:rPr>
        <w:fldChar w:fldCharType="end"/>
      </w:r>
    </w:p>
    <w:p w14:paraId="75A8F8F2" w14:textId="5B5D1FAA"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35: Bar chart showing the distribution of the different Fazekas scale scores allocated to each participant within the periventricular region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_Toc411754099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105</w:t>
      </w:r>
      <w:r w:rsidRPr="000317BC">
        <w:rPr>
          <w:rFonts w:ascii="Arial" w:hAnsi="Arial" w:cs="Arial"/>
          <w:noProof/>
        </w:rPr>
        <w:fldChar w:fldCharType="end"/>
      </w:r>
    </w:p>
    <w:p w14:paraId="6E634D0E" w14:textId="1E94A00A"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36: Bar chart showing the distribution of the different Fazekas scale scores allocated to each participant at the white matter region</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106</w:t>
      </w:r>
      <w:r w:rsidRPr="000317BC">
        <w:rPr>
          <w:rFonts w:ascii="Arial" w:hAnsi="Arial" w:cs="Arial"/>
          <w:noProof/>
        </w:rPr>
        <w:fldChar w:fldCharType="end"/>
      </w:r>
    </w:p>
    <w:p w14:paraId="728FF6B6" w14:textId="70662E22"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37: Bar chart showing the distribution of the Pasquier score at the level of the ventri</w:t>
      </w:r>
      <w:r>
        <w:rPr>
          <w:rFonts w:ascii="Arial" w:hAnsi="Arial" w:cs="Arial"/>
          <w:noProof/>
        </w:rPr>
        <w:t>cle allocated within each group</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109</w:t>
      </w:r>
      <w:r w:rsidRPr="000317BC">
        <w:rPr>
          <w:rFonts w:ascii="Arial" w:hAnsi="Arial" w:cs="Arial"/>
          <w:noProof/>
        </w:rPr>
        <w:fldChar w:fldCharType="end"/>
      </w:r>
    </w:p>
    <w:p w14:paraId="17F8A239" w14:textId="1B04D11B"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38: Box and Whisker plot of WMH in each group</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111</w:t>
      </w:r>
      <w:r w:rsidRPr="000317BC">
        <w:rPr>
          <w:rFonts w:ascii="Arial" w:hAnsi="Arial" w:cs="Arial"/>
          <w:noProof/>
        </w:rPr>
        <w:fldChar w:fldCharType="end"/>
      </w:r>
    </w:p>
    <w:p w14:paraId="38743328" w14:textId="22D6AAF0"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39: Bar chart showing the mean number of WMH between each group with the mean Addenbrooke's score of each group</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112</w:t>
      </w:r>
      <w:r w:rsidRPr="000317BC">
        <w:rPr>
          <w:rFonts w:ascii="Arial" w:hAnsi="Arial" w:cs="Arial"/>
          <w:noProof/>
        </w:rPr>
        <w:fldChar w:fldCharType="end"/>
      </w:r>
    </w:p>
    <w:p w14:paraId="5CDB6630" w14:textId="20688086"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40: Chart showing group mean grey matter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115</w:t>
      </w:r>
      <w:r w:rsidRPr="000317BC">
        <w:rPr>
          <w:rFonts w:ascii="Arial" w:hAnsi="Arial" w:cs="Arial"/>
          <w:noProof/>
        </w:rPr>
        <w:fldChar w:fldCharType="end"/>
      </w:r>
    </w:p>
    <w:p w14:paraId="67EC256A" w14:textId="64174528"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41: Scatter graph showing the positive relationship between grey matter volume and Addenbrooke's scores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_Toc411754105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116</w:t>
      </w:r>
      <w:r w:rsidRPr="000317BC">
        <w:rPr>
          <w:rFonts w:ascii="Arial" w:hAnsi="Arial" w:cs="Arial"/>
          <w:noProof/>
        </w:rPr>
        <w:fldChar w:fldCharType="end"/>
      </w:r>
    </w:p>
    <w:p w14:paraId="69643583" w14:textId="7F3930A6"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42: Chart showing group mean peripheral grey matter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_Toc411754106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117</w:t>
      </w:r>
      <w:r w:rsidRPr="000317BC">
        <w:rPr>
          <w:rFonts w:ascii="Arial" w:hAnsi="Arial" w:cs="Arial"/>
          <w:noProof/>
        </w:rPr>
        <w:fldChar w:fldCharType="end"/>
      </w:r>
    </w:p>
    <w:p w14:paraId="4465D2E8" w14:textId="500C5C58"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43: Chart showing group mean total grey and white matter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119</w:t>
      </w:r>
      <w:r w:rsidRPr="000317BC">
        <w:rPr>
          <w:rFonts w:ascii="Arial" w:hAnsi="Arial" w:cs="Arial"/>
          <w:noProof/>
        </w:rPr>
        <w:fldChar w:fldCharType="end"/>
      </w:r>
    </w:p>
    <w:p w14:paraId="1158F2D7" w14:textId="053F888B"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44: Chart showing group mean white matter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_Toc411754108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121</w:t>
      </w:r>
      <w:r w:rsidRPr="000317BC">
        <w:rPr>
          <w:rFonts w:ascii="Arial" w:hAnsi="Arial" w:cs="Arial"/>
          <w:noProof/>
        </w:rPr>
        <w:fldChar w:fldCharType="end"/>
      </w:r>
    </w:p>
    <w:p w14:paraId="1C68CC71" w14:textId="2902192F"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 xml:space="preserve">Figure 45: Chart showing group mean ventricular CSF volumes </w:t>
      </w:r>
      <w:r>
        <w:rPr>
          <w:rFonts w:ascii="Arial" w:hAnsi="Arial" w:cs="Arial"/>
          <w:noProof/>
        </w:rPr>
        <w:t>…………..</w:t>
      </w:r>
      <w:r w:rsidRPr="000317BC">
        <w:rPr>
          <w:rFonts w:ascii="Arial" w:hAnsi="Arial" w:cs="Arial"/>
          <w:noProof/>
        </w:rPr>
        <w:fldChar w:fldCharType="begin"/>
      </w:r>
      <w:r w:rsidRPr="000317BC">
        <w:rPr>
          <w:rFonts w:ascii="Arial" w:hAnsi="Arial" w:cs="Arial"/>
          <w:noProof/>
        </w:rPr>
        <w:instrText xml:space="preserve"> PAGEREF _Toc411754109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122</w:t>
      </w:r>
      <w:r w:rsidRPr="000317BC">
        <w:rPr>
          <w:rFonts w:ascii="Arial" w:hAnsi="Arial" w:cs="Arial"/>
          <w:noProof/>
        </w:rPr>
        <w:fldChar w:fldCharType="end"/>
      </w:r>
    </w:p>
    <w:p w14:paraId="7B77D693" w14:textId="508CF4D1"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46: Chart showing group mean left hippocampus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129</w:t>
      </w:r>
      <w:r w:rsidRPr="000317BC">
        <w:rPr>
          <w:rFonts w:ascii="Arial" w:hAnsi="Arial" w:cs="Arial"/>
          <w:noProof/>
        </w:rPr>
        <w:fldChar w:fldCharType="end"/>
      </w:r>
    </w:p>
    <w:p w14:paraId="3F6FC934" w14:textId="4A98E079"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47: Chart showing group mean right hippocampus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130</w:t>
      </w:r>
      <w:r w:rsidRPr="000317BC">
        <w:rPr>
          <w:rFonts w:ascii="Arial" w:hAnsi="Arial" w:cs="Arial"/>
          <w:noProof/>
        </w:rPr>
        <w:fldChar w:fldCharType="end"/>
      </w:r>
    </w:p>
    <w:p w14:paraId="3E8696D9" w14:textId="7B8047A4"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lastRenderedPageBreak/>
        <w:t>Figure 48: Scatter graph showing the positive correlation between the Left Hemisphere (LH) cortical grey matter volume resu</w:t>
      </w:r>
      <w:r>
        <w:rPr>
          <w:rFonts w:ascii="Arial" w:hAnsi="Arial" w:cs="Arial"/>
          <w:noProof/>
        </w:rPr>
        <w:t>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131</w:t>
      </w:r>
      <w:r w:rsidRPr="000317BC">
        <w:rPr>
          <w:rFonts w:ascii="Arial" w:hAnsi="Arial" w:cs="Arial"/>
          <w:noProof/>
        </w:rPr>
        <w:fldChar w:fldCharType="end"/>
      </w:r>
    </w:p>
    <w:p w14:paraId="4C55DD32" w14:textId="03496501"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49: Scatter graph showing the positive correlation between the Right Hemisphere (RH) cortical grey matter volume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132</w:t>
      </w:r>
      <w:r w:rsidRPr="000317BC">
        <w:rPr>
          <w:rFonts w:ascii="Arial" w:hAnsi="Arial" w:cs="Arial"/>
          <w:noProof/>
        </w:rPr>
        <w:fldChar w:fldCharType="end"/>
      </w:r>
    </w:p>
    <w:p w14:paraId="1513A341" w14:textId="25CB411F"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50: Scatter graph showing the positive relationship between the total cortical grey matter volume resu</w:t>
      </w:r>
      <w:r>
        <w:rPr>
          <w:rFonts w:ascii="Arial" w:hAnsi="Arial" w:cs="Arial"/>
          <w:noProof/>
        </w:rPr>
        <w:t>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133</w:t>
      </w:r>
      <w:r w:rsidRPr="000317BC">
        <w:rPr>
          <w:rFonts w:ascii="Arial" w:hAnsi="Arial" w:cs="Arial"/>
          <w:noProof/>
        </w:rPr>
        <w:fldChar w:fldCharType="end"/>
      </w:r>
    </w:p>
    <w:p w14:paraId="2D6AB128" w14:textId="018E1450"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51: Scatter graph showing the positive relationship between the total grey matter volume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_Toc411754115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134</w:t>
      </w:r>
      <w:r w:rsidRPr="000317BC">
        <w:rPr>
          <w:rFonts w:ascii="Arial" w:hAnsi="Arial" w:cs="Arial"/>
          <w:noProof/>
        </w:rPr>
        <w:fldChar w:fldCharType="end"/>
      </w:r>
    </w:p>
    <w:p w14:paraId="711B1C60" w14:textId="42ADF091"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52: Scatter graph showing the positive relationship between the left hippocampal volume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_Toc411754116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135</w:t>
      </w:r>
      <w:r w:rsidRPr="000317BC">
        <w:rPr>
          <w:rFonts w:ascii="Arial" w:hAnsi="Arial" w:cs="Arial"/>
          <w:noProof/>
        </w:rPr>
        <w:fldChar w:fldCharType="end"/>
      </w:r>
    </w:p>
    <w:p w14:paraId="381C8EB4" w14:textId="25F2CAA9"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53: Scatter graph showing the positive relationship between the right hippocampal volume results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_Toc411754117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136</w:t>
      </w:r>
      <w:r w:rsidRPr="000317BC">
        <w:rPr>
          <w:rFonts w:ascii="Arial" w:hAnsi="Arial" w:cs="Arial"/>
          <w:noProof/>
        </w:rPr>
        <w:fldChar w:fldCharType="end"/>
      </w:r>
    </w:p>
    <w:p w14:paraId="3A9B64BC" w14:textId="634803C3"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54: Chart showing group mean middle temporal region volumes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_Toc411754118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139</w:t>
      </w:r>
      <w:r w:rsidRPr="000317BC">
        <w:rPr>
          <w:rFonts w:ascii="Arial" w:hAnsi="Arial" w:cs="Arial"/>
          <w:noProof/>
        </w:rPr>
        <w:fldChar w:fldCharType="end"/>
      </w:r>
    </w:p>
    <w:p w14:paraId="767455DD" w14:textId="0406F8FF"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55: Scatter graph showing the positive correlation between the middle temporal lobe grey matter volume resu</w:t>
      </w:r>
      <w:r>
        <w:rPr>
          <w:rFonts w:ascii="Arial" w:hAnsi="Arial" w:cs="Arial"/>
          <w:noProof/>
        </w:rPr>
        <w:t>lts and the Addenbrooke's score</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_Toc411754119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140</w:t>
      </w:r>
      <w:r w:rsidRPr="000317BC">
        <w:rPr>
          <w:rFonts w:ascii="Arial" w:hAnsi="Arial" w:cs="Arial"/>
          <w:noProof/>
        </w:rPr>
        <w:fldChar w:fldCharType="end"/>
      </w:r>
    </w:p>
    <w:p w14:paraId="680EE9C2" w14:textId="72E16CC2"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 xml:space="preserve">Figure 56: Voxel Based Morphometry demonstrating statistical significance in the </w:t>
      </w:r>
      <w:r w:rsidR="00EA198B">
        <w:rPr>
          <w:rFonts w:ascii="Arial" w:hAnsi="Arial" w:cs="Arial"/>
          <w:noProof/>
        </w:rPr>
        <w:t>a) Left Putamen b) Left Caudate</w:t>
      </w:r>
      <w:r w:rsidRPr="000317BC">
        <w:rPr>
          <w:rFonts w:ascii="Arial" w:hAnsi="Arial" w:cs="Arial"/>
          <w:noProof/>
        </w:rPr>
        <w:t xml:space="preserve"> c) Left Hippocampus d) Left amygdala </w:t>
      </w:r>
      <w:r w:rsidR="00EA198B">
        <w:rPr>
          <w:rFonts w:ascii="Arial" w:hAnsi="Arial" w:cs="Arial"/>
          <w:noProof/>
        </w:rPr>
        <w:t xml:space="preserve">  </w:t>
      </w:r>
      <w:r w:rsidRPr="000317BC">
        <w:rPr>
          <w:rFonts w:ascii="Arial" w:hAnsi="Arial" w:cs="Arial"/>
          <w:noProof/>
        </w:rPr>
        <w:t>e) Right hippocampus when the T2DM/MCI group volume mean was compared to the HV group</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_Toc411754120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144</w:t>
      </w:r>
      <w:r w:rsidRPr="000317BC">
        <w:rPr>
          <w:rFonts w:ascii="Arial" w:hAnsi="Arial" w:cs="Arial"/>
          <w:noProof/>
        </w:rPr>
        <w:fldChar w:fldCharType="end"/>
      </w:r>
    </w:p>
    <w:p w14:paraId="1F2A95AA" w14:textId="0759BD23"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57: Scatter graph showing the positive trend between the medial tempo</w:t>
      </w:r>
      <w:r w:rsidR="00EA198B">
        <w:rPr>
          <w:rFonts w:ascii="Arial" w:hAnsi="Arial" w:cs="Arial"/>
          <w:noProof/>
        </w:rPr>
        <w:t>ral lobe CBF and volume results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_Toc411754121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149</w:t>
      </w:r>
      <w:r w:rsidRPr="000317BC">
        <w:rPr>
          <w:rFonts w:ascii="Arial" w:hAnsi="Arial" w:cs="Arial"/>
          <w:noProof/>
        </w:rPr>
        <w:fldChar w:fldCharType="end"/>
      </w:r>
    </w:p>
    <w:p w14:paraId="3FBC5A99" w14:textId="18B992CD"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58: Chart showing group mean SV/BSA results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_Toc411754122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155</w:t>
      </w:r>
      <w:r w:rsidRPr="000317BC">
        <w:rPr>
          <w:rFonts w:ascii="Arial" w:hAnsi="Arial" w:cs="Arial"/>
          <w:noProof/>
        </w:rPr>
        <w:fldChar w:fldCharType="end"/>
      </w:r>
    </w:p>
    <w:p w14:paraId="37EC7021" w14:textId="224186F6"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59: Chart showing group mean ED/BSA results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_Toc411754123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156</w:t>
      </w:r>
      <w:r w:rsidRPr="000317BC">
        <w:rPr>
          <w:rFonts w:ascii="Arial" w:hAnsi="Arial" w:cs="Arial"/>
          <w:noProof/>
        </w:rPr>
        <w:fldChar w:fldCharType="end"/>
      </w:r>
    </w:p>
    <w:p w14:paraId="049685F2" w14:textId="46E33F98" w:rsidR="000317BC" w:rsidRPr="000317BC" w:rsidRDefault="000317BC" w:rsidP="00EA198B">
      <w:pPr>
        <w:pStyle w:val="TableofFigures"/>
        <w:tabs>
          <w:tab w:val="right" w:leader="dot" w:pos="8296"/>
        </w:tabs>
        <w:spacing w:line="360" w:lineRule="auto"/>
        <w:rPr>
          <w:rFonts w:ascii="Arial" w:hAnsi="Arial" w:cs="Arial"/>
          <w:noProof/>
          <w:lang w:eastAsia="ja-JP"/>
        </w:rPr>
      </w:pPr>
      <w:r w:rsidRPr="000317BC">
        <w:rPr>
          <w:rFonts w:ascii="Arial" w:hAnsi="Arial" w:cs="Arial"/>
          <w:noProof/>
        </w:rPr>
        <w:t>Figure 60: Chart showing group mean CO/BSA results</w:t>
      </w:r>
      <w:r w:rsidRPr="000317BC">
        <w:rPr>
          <w:rFonts w:ascii="Arial" w:hAnsi="Arial" w:cs="Arial"/>
          <w:noProof/>
        </w:rPr>
        <w:tab/>
      </w:r>
      <w:r w:rsidRPr="000317BC">
        <w:rPr>
          <w:rFonts w:ascii="Arial" w:hAnsi="Arial" w:cs="Arial"/>
          <w:noProof/>
        </w:rPr>
        <w:fldChar w:fldCharType="begin"/>
      </w:r>
      <w:r w:rsidRPr="000317BC">
        <w:rPr>
          <w:rFonts w:ascii="Arial" w:hAnsi="Arial" w:cs="Arial"/>
          <w:noProof/>
        </w:rPr>
        <w:instrText xml:space="preserve"> PAGEREF _Toc411754124 \h </w:instrText>
      </w:r>
      <w:r w:rsidRPr="000317BC">
        <w:rPr>
          <w:rFonts w:ascii="Arial" w:hAnsi="Arial" w:cs="Arial"/>
          <w:noProof/>
        </w:rPr>
      </w:r>
      <w:r w:rsidRPr="000317BC">
        <w:rPr>
          <w:rFonts w:ascii="Arial" w:hAnsi="Arial" w:cs="Arial"/>
          <w:noProof/>
        </w:rPr>
        <w:fldChar w:fldCharType="separate"/>
      </w:r>
      <w:r w:rsidR="00F551B1">
        <w:rPr>
          <w:rFonts w:ascii="Arial" w:hAnsi="Arial" w:cs="Arial"/>
          <w:noProof/>
        </w:rPr>
        <w:t>157</w:t>
      </w:r>
      <w:r w:rsidRPr="000317BC">
        <w:rPr>
          <w:rFonts w:ascii="Arial" w:hAnsi="Arial" w:cs="Arial"/>
          <w:noProof/>
        </w:rPr>
        <w:fldChar w:fldCharType="end"/>
      </w:r>
    </w:p>
    <w:p w14:paraId="170B74DA" w14:textId="77777777" w:rsidR="00EA198B" w:rsidRDefault="00D71039" w:rsidP="00EA198B">
      <w:pPr>
        <w:pStyle w:val="Heading1"/>
      </w:pPr>
      <w:r w:rsidRPr="000317BC">
        <w:fldChar w:fldCharType="end"/>
      </w:r>
      <w:bookmarkStart w:id="3" w:name="_Toc411705112"/>
    </w:p>
    <w:p w14:paraId="4EB957D9" w14:textId="77777777" w:rsidR="00EA198B" w:rsidRDefault="00EA198B" w:rsidP="00EA198B">
      <w:pPr>
        <w:pStyle w:val="Heading1"/>
      </w:pPr>
    </w:p>
    <w:p w14:paraId="376BEEBB" w14:textId="77777777" w:rsidR="00EA198B" w:rsidRPr="00EA198B" w:rsidRDefault="00EA198B" w:rsidP="00EA198B"/>
    <w:p w14:paraId="32236520" w14:textId="2D8E7F60" w:rsidR="0053495F" w:rsidRPr="009A5830" w:rsidRDefault="00B1339F" w:rsidP="00EA198B">
      <w:pPr>
        <w:pStyle w:val="Heading1"/>
      </w:pPr>
      <w:r>
        <w:lastRenderedPageBreak/>
        <w:t>List</w:t>
      </w:r>
      <w:r w:rsidR="0053495F" w:rsidRPr="00FC1D25">
        <w:t xml:space="preserve"> of Tables</w:t>
      </w:r>
      <w:bookmarkEnd w:id="3"/>
    </w:p>
    <w:p w14:paraId="6BB3B8DA" w14:textId="77777777" w:rsidR="0053495F" w:rsidRPr="0053495F" w:rsidRDefault="0053495F" w:rsidP="0053495F"/>
    <w:p w14:paraId="1E73AB9F" w14:textId="249C8F83" w:rsidR="00643BD5" w:rsidRDefault="00643BD5" w:rsidP="00643BD5">
      <w:pPr>
        <w:spacing w:line="360" w:lineRule="auto"/>
        <w:rPr>
          <w:rFonts w:ascii="Arial" w:hAnsi="Arial" w:cs="Arial"/>
        </w:rPr>
      </w:pPr>
      <w:r>
        <w:rPr>
          <w:rFonts w:ascii="Arial" w:hAnsi="Arial" w:cs="Arial"/>
        </w:rPr>
        <w:t xml:space="preserve">Table 1: </w:t>
      </w:r>
      <w:r w:rsidRPr="00643BD5">
        <w:rPr>
          <w:rFonts w:ascii="Arial" w:hAnsi="Arial" w:cs="Arial"/>
        </w:rPr>
        <w:t xml:space="preserve">Summary of </w:t>
      </w:r>
      <w:r w:rsidR="004C4E76">
        <w:rPr>
          <w:rFonts w:ascii="Arial" w:hAnsi="Arial" w:cs="Arial"/>
        </w:rPr>
        <w:t xml:space="preserve">the </w:t>
      </w:r>
      <w:r w:rsidRPr="00643BD5">
        <w:rPr>
          <w:rFonts w:ascii="Arial" w:hAnsi="Arial" w:cs="Arial"/>
        </w:rPr>
        <w:t>main CBF</w:t>
      </w:r>
      <w:r>
        <w:rPr>
          <w:rFonts w:ascii="Arial" w:hAnsi="Arial" w:cs="Arial"/>
        </w:rPr>
        <w:t xml:space="preserve"> papers and their key findings</w:t>
      </w:r>
      <w:r w:rsidR="004C4E76">
        <w:rPr>
          <w:rFonts w:ascii="Arial" w:hAnsi="Arial" w:cs="Arial"/>
        </w:rPr>
        <w:t>.</w:t>
      </w:r>
      <w:r>
        <w:rPr>
          <w:rFonts w:ascii="Arial" w:hAnsi="Arial" w:cs="Arial"/>
        </w:rPr>
        <w:t>………….37</w:t>
      </w:r>
    </w:p>
    <w:p w14:paraId="1EC3D6F0" w14:textId="6F915954" w:rsidR="00B70F65" w:rsidRPr="00B70F65" w:rsidRDefault="00174A0B" w:rsidP="00643BD5">
      <w:pPr>
        <w:pStyle w:val="TableofFigures"/>
        <w:tabs>
          <w:tab w:val="right" w:leader="dot" w:pos="8296"/>
        </w:tabs>
        <w:spacing w:line="360" w:lineRule="auto"/>
        <w:rPr>
          <w:rFonts w:ascii="Arial" w:hAnsi="Arial" w:cs="Arial"/>
          <w:noProof/>
          <w:lang w:eastAsia="ja-JP"/>
        </w:rPr>
      </w:pPr>
      <w:r w:rsidRPr="00B70F65">
        <w:rPr>
          <w:rFonts w:ascii="Arial" w:hAnsi="Arial" w:cs="Arial"/>
        </w:rPr>
        <w:fldChar w:fldCharType="begin"/>
      </w:r>
      <w:r w:rsidRPr="00B70F65">
        <w:rPr>
          <w:rFonts w:ascii="Arial" w:hAnsi="Arial" w:cs="Arial"/>
        </w:rPr>
        <w:instrText xml:space="preserve"> TOC \c "Table" </w:instrText>
      </w:r>
      <w:r w:rsidRPr="00B70F65">
        <w:rPr>
          <w:rFonts w:ascii="Arial" w:hAnsi="Arial" w:cs="Arial"/>
        </w:rPr>
        <w:fldChar w:fldCharType="separate"/>
      </w:r>
      <w:r w:rsidR="00643BD5">
        <w:rPr>
          <w:rFonts w:ascii="Arial" w:hAnsi="Arial" w:cs="Arial"/>
          <w:noProof/>
        </w:rPr>
        <w:t>Table 2</w:t>
      </w:r>
      <w:r w:rsidR="00B70F65" w:rsidRPr="00B70F65">
        <w:rPr>
          <w:rFonts w:ascii="Arial" w:hAnsi="Arial" w:cs="Arial"/>
          <w:noProof/>
        </w:rPr>
        <w:t>: Baseline demographic and characteristics of all the groups.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_Toc411753367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81</w:t>
      </w:r>
      <w:r w:rsidR="00B70F65" w:rsidRPr="00B70F65">
        <w:rPr>
          <w:rFonts w:ascii="Arial" w:hAnsi="Arial" w:cs="Arial"/>
          <w:noProof/>
        </w:rPr>
        <w:fldChar w:fldCharType="end"/>
      </w:r>
    </w:p>
    <w:p w14:paraId="5A196CC8" w14:textId="0EAE420B"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3</w:t>
      </w:r>
      <w:r w:rsidR="00B70F65" w:rsidRPr="00B70F65">
        <w:rPr>
          <w:rFonts w:ascii="Arial" w:hAnsi="Arial" w:cs="Arial"/>
          <w:noProof/>
        </w:rPr>
        <w:t>: Baseline demographic characteristics of the two diabetic groups.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_Toc411753368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89</w:t>
      </w:r>
      <w:r w:rsidR="00B70F65" w:rsidRPr="00B70F65">
        <w:rPr>
          <w:rFonts w:ascii="Arial" w:hAnsi="Arial" w:cs="Arial"/>
          <w:noProof/>
        </w:rPr>
        <w:fldChar w:fldCharType="end"/>
      </w:r>
    </w:p>
    <w:p w14:paraId="1C6F2C52" w14:textId="7B67C284"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4</w:t>
      </w:r>
      <w:r w:rsidR="00B70F65" w:rsidRPr="00B70F65">
        <w:rPr>
          <w:rFonts w:ascii="Arial" w:hAnsi="Arial" w:cs="Arial"/>
          <w:noProof/>
        </w:rPr>
        <w:t>: CBF b</w:t>
      </w:r>
      <w:r w:rsidR="00B70F65">
        <w:rPr>
          <w:rFonts w:ascii="Arial" w:hAnsi="Arial" w:cs="Arial"/>
          <w:noProof/>
        </w:rPr>
        <w:t>rain region of interest results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_Toc411753369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93</w:t>
      </w:r>
      <w:r w:rsidR="00B70F65" w:rsidRPr="00B70F65">
        <w:rPr>
          <w:rFonts w:ascii="Arial" w:hAnsi="Arial" w:cs="Arial"/>
          <w:noProof/>
        </w:rPr>
        <w:fldChar w:fldCharType="end"/>
      </w:r>
    </w:p>
    <w:p w14:paraId="7003FC56" w14:textId="0DB94899"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5</w:t>
      </w:r>
      <w:r w:rsidR="00B70F65" w:rsidRPr="00B70F65">
        <w:rPr>
          <w:rFonts w:ascii="Arial" w:hAnsi="Arial" w:cs="Arial"/>
          <w:noProof/>
        </w:rPr>
        <w:t>: Parenchymal Brain Atrophy results</w:t>
      </w:r>
      <w:r w:rsidR="00B70F65" w:rsidRPr="00B70F65">
        <w:rPr>
          <w:rFonts w:ascii="Arial" w:eastAsia="ＭＳ ゴシック" w:hAnsi="Arial" w:cs="Arial"/>
          <w:noProof/>
          <w:lang w:val="en-US"/>
        </w:rPr>
        <w:t>.</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_Toc411753370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104</w:t>
      </w:r>
      <w:r w:rsidR="00B70F65" w:rsidRPr="00B70F65">
        <w:rPr>
          <w:rFonts w:ascii="Arial" w:hAnsi="Arial" w:cs="Arial"/>
          <w:noProof/>
        </w:rPr>
        <w:fldChar w:fldCharType="end"/>
      </w:r>
    </w:p>
    <w:p w14:paraId="63F45212" w14:textId="0ADE26BC"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6</w:t>
      </w:r>
      <w:r w:rsidR="00B70F65" w:rsidRPr="00B70F65">
        <w:rPr>
          <w:rFonts w:ascii="Arial" w:hAnsi="Arial" w:cs="Arial"/>
          <w:noProof/>
        </w:rPr>
        <w:t>: Scheltens scale results.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_Toc411753371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107</w:t>
      </w:r>
      <w:r w:rsidR="00B70F65" w:rsidRPr="00B70F65">
        <w:rPr>
          <w:rFonts w:ascii="Arial" w:hAnsi="Arial" w:cs="Arial"/>
          <w:noProof/>
        </w:rPr>
        <w:fldChar w:fldCharType="end"/>
      </w:r>
    </w:p>
    <w:p w14:paraId="2EFD6CDC" w14:textId="6FC52905"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7</w:t>
      </w:r>
      <w:r w:rsidR="00B70F65" w:rsidRPr="00B70F65">
        <w:rPr>
          <w:rFonts w:ascii="Arial" w:hAnsi="Arial" w:cs="Arial"/>
          <w:noProof/>
        </w:rPr>
        <w:t>: Pasquier score results.</w:t>
      </w:r>
      <w:r w:rsidR="00B70F65" w:rsidRPr="00B70F65">
        <w:rPr>
          <w:rFonts w:ascii="Arial" w:eastAsia="ＭＳ ゴシック" w:hAnsi="Arial" w:cs="Arial"/>
          <w:noProof/>
          <w:lang w:val="en-US"/>
        </w:rPr>
        <w:t>.</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_Toc411753372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108</w:t>
      </w:r>
      <w:r w:rsidR="00B70F65" w:rsidRPr="00B70F65">
        <w:rPr>
          <w:rFonts w:ascii="Arial" w:hAnsi="Arial" w:cs="Arial"/>
          <w:noProof/>
        </w:rPr>
        <w:fldChar w:fldCharType="end"/>
      </w:r>
    </w:p>
    <w:p w14:paraId="4B45F21D" w14:textId="5FF235E8" w:rsidR="00B70F65" w:rsidRDefault="00643BD5" w:rsidP="00643BD5">
      <w:pPr>
        <w:pStyle w:val="TableofFigures"/>
        <w:tabs>
          <w:tab w:val="right" w:leader="dot" w:pos="8296"/>
        </w:tabs>
        <w:spacing w:line="360" w:lineRule="auto"/>
        <w:rPr>
          <w:rFonts w:ascii="Arial" w:hAnsi="Arial" w:cs="Arial"/>
          <w:noProof/>
        </w:rPr>
      </w:pPr>
      <w:r>
        <w:rPr>
          <w:rFonts w:ascii="Arial" w:hAnsi="Arial" w:cs="Arial"/>
          <w:noProof/>
        </w:rPr>
        <w:t>Table 8</w:t>
      </w:r>
      <w:r w:rsidR="00B70F65" w:rsidRPr="00B70F65">
        <w:rPr>
          <w:rFonts w:ascii="Arial" w:hAnsi="Arial" w:cs="Arial"/>
          <w:noProof/>
        </w:rPr>
        <w:t>: To</w:t>
      </w:r>
      <w:r w:rsidR="00B70F65">
        <w:rPr>
          <w:rFonts w:ascii="Arial" w:hAnsi="Arial" w:cs="Arial"/>
          <w:noProof/>
        </w:rPr>
        <w:t>tal number of WMH in each group.</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_Toc411753373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110</w:t>
      </w:r>
      <w:r w:rsidR="00B70F65" w:rsidRPr="00B70F65">
        <w:rPr>
          <w:rFonts w:ascii="Arial" w:hAnsi="Arial" w:cs="Arial"/>
          <w:noProof/>
        </w:rPr>
        <w:fldChar w:fldCharType="end"/>
      </w:r>
    </w:p>
    <w:p w14:paraId="53705272" w14:textId="402F6223" w:rsidR="00B70F65" w:rsidRDefault="00B70F65" w:rsidP="00643BD5">
      <w:pPr>
        <w:spacing w:line="360" w:lineRule="auto"/>
        <w:rPr>
          <w:rFonts w:ascii="Arial" w:hAnsi="Arial" w:cs="Arial"/>
        </w:rPr>
      </w:pPr>
      <w:r w:rsidRPr="00B70F65">
        <w:rPr>
          <w:rFonts w:ascii="Arial" w:hAnsi="Arial" w:cs="Arial"/>
        </w:rPr>
        <w:t xml:space="preserve">Table </w:t>
      </w:r>
      <w:r w:rsidR="00643BD5">
        <w:rPr>
          <w:rFonts w:ascii="Arial" w:hAnsi="Arial" w:cs="Arial"/>
          <w:noProof/>
        </w:rPr>
        <w:t>9</w:t>
      </w:r>
      <w:r w:rsidRPr="00B70F65">
        <w:rPr>
          <w:rFonts w:ascii="Arial" w:hAnsi="Arial" w:cs="Arial"/>
        </w:rPr>
        <w:t>: Brain volume data obtained using tissue voxel value histogram segmentation (SIENAX) for all groups</w:t>
      </w:r>
      <w:r>
        <w:rPr>
          <w:rFonts w:ascii="Arial" w:hAnsi="Arial" w:cs="Arial"/>
        </w:rPr>
        <w:t>…………………………………………114</w:t>
      </w:r>
    </w:p>
    <w:p w14:paraId="6422C648" w14:textId="201A7484" w:rsidR="00B70F65" w:rsidRPr="00B70F65" w:rsidRDefault="00643BD5" w:rsidP="00643BD5">
      <w:pPr>
        <w:spacing w:line="360" w:lineRule="auto"/>
        <w:rPr>
          <w:rFonts w:ascii="Arial" w:hAnsi="Arial" w:cs="Arial"/>
        </w:rPr>
      </w:pPr>
      <w:r>
        <w:rPr>
          <w:rFonts w:ascii="Arial" w:hAnsi="Arial" w:cs="Arial"/>
        </w:rPr>
        <w:t>Table 10</w:t>
      </w:r>
      <w:r w:rsidR="000317BC">
        <w:rPr>
          <w:rFonts w:ascii="Arial" w:hAnsi="Arial" w:cs="Arial"/>
        </w:rPr>
        <w:t>: ASEG output</w:t>
      </w:r>
      <w:r w:rsidR="00B70F65" w:rsidRPr="00B70F65">
        <w:rPr>
          <w:rFonts w:ascii="Arial" w:hAnsi="Arial" w:cs="Arial"/>
        </w:rPr>
        <w:t xml:space="preserve"> from Freesurfer </w:t>
      </w:r>
      <w:r w:rsidR="00B70F65">
        <w:rPr>
          <w:rFonts w:ascii="Arial" w:hAnsi="Arial" w:cs="Arial"/>
        </w:rPr>
        <w:t>……………………...……………….126</w:t>
      </w:r>
    </w:p>
    <w:p w14:paraId="5566133B" w14:textId="14D95F7E"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11</w:t>
      </w:r>
      <w:r w:rsidR="00B70F65" w:rsidRPr="00B70F65">
        <w:rPr>
          <w:rFonts w:ascii="Arial" w:hAnsi="Arial" w:cs="Arial"/>
          <w:noProof/>
        </w:rPr>
        <w:t>: LHPARC output from Freesurfer</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_Toc411753374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138</w:t>
      </w:r>
      <w:r w:rsidR="00B70F65" w:rsidRPr="00B70F65">
        <w:rPr>
          <w:rFonts w:ascii="Arial" w:hAnsi="Arial" w:cs="Arial"/>
          <w:noProof/>
        </w:rPr>
        <w:fldChar w:fldCharType="end"/>
      </w:r>
    </w:p>
    <w:p w14:paraId="47FCB053" w14:textId="617355CC"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12</w:t>
      </w:r>
      <w:r w:rsidR="00B70F65" w:rsidRPr="00B70F65">
        <w:rPr>
          <w:rFonts w:ascii="Arial" w:hAnsi="Arial" w:cs="Arial"/>
          <w:noProof/>
        </w:rPr>
        <w:t>:</w:t>
      </w:r>
      <w:r w:rsidR="000317BC">
        <w:rPr>
          <w:rFonts w:ascii="Arial" w:hAnsi="Arial" w:cs="Arial"/>
          <w:noProof/>
        </w:rPr>
        <w:t xml:space="preserve"> RHPARC output from Freesurfer </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_Toc411753375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142</w:t>
      </w:r>
      <w:r w:rsidR="00B70F65" w:rsidRPr="00B70F65">
        <w:rPr>
          <w:rFonts w:ascii="Arial" w:hAnsi="Arial" w:cs="Arial"/>
          <w:noProof/>
        </w:rPr>
        <w:fldChar w:fldCharType="end"/>
      </w:r>
    </w:p>
    <w:p w14:paraId="44053D97" w14:textId="0477A64B"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13</w:t>
      </w:r>
      <w:r w:rsidR="00B70F65" w:rsidRPr="00B70F65">
        <w:rPr>
          <w:rFonts w:ascii="Arial" w:hAnsi="Arial" w:cs="Arial"/>
          <w:noProof/>
        </w:rPr>
        <w:t>: Pearson's correlation outcomes comparing specific region of interest CBF and volume results in HV.</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_Toc411753376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146</w:t>
      </w:r>
      <w:r w:rsidR="00B70F65" w:rsidRPr="00B70F65">
        <w:rPr>
          <w:rFonts w:ascii="Arial" w:hAnsi="Arial" w:cs="Arial"/>
          <w:noProof/>
        </w:rPr>
        <w:fldChar w:fldCharType="end"/>
      </w:r>
    </w:p>
    <w:p w14:paraId="181890BE" w14:textId="3078E236"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14</w:t>
      </w:r>
      <w:r w:rsidR="00B70F65" w:rsidRPr="00B70F65">
        <w:rPr>
          <w:rFonts w:ascii="Arial" w:hAnsi="Arial" w:cs="Arial"/>
          <w:noProof/>
        </w:rPr>
        <w:t>: Pearson's correlation outcomes comparing specific region of interest CBF and volume results in T2DM.</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_Toc411753377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147</w:t>
      </w:r>
      <w:r w:rsidR="00B70F65" w:rsidRPr="00B70F65">
        <w:rPr>
          <w:rFonts w:ascii="Arial" w:hAnsi="Arial" w:cs="Arial"/>
          <w:noProof/>
        </w:rPr>
        <w:fldChar w:fldCharType="end"/>
      </w:r>
    </w:p>
    <w:p w14:paraId="0175760F" w14:textId="75B7020A"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15</w:t>
      </w:r>
      <w:r w:rsidR="00B70F65" w:rsidRPr="00B70F65">
        <w:rPr>
          <w:rFonts w:ascii="Arial" w:hAnsi="Arial" w:cs="Arial"/>
          <w:noProof/>
        </w:rPr>
        <w:t>: Pearson's correlation outcomes comparing specific region of interest CBF and volume results in T2DM/MCI.</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_Toc411753378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148</w:t>
      </w:r>
      <w:r w:rsidR="00B70F65" w:rsidRPr="00B70F65">
        <w:rPr>
          <w:rFonts w:ascii="Arial" w:hAnsi="Arial" w:cs="Arial"/>
          <w:noProof/>
        </w:rPr>
        <w:fldChar w:fldCharType="end"/>
      </w:r>
    </w:p>
    <w:p w14:paraId="123ED74C" w14:textId="1D13DCE3"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16</w:t>
      </w:r>
      <w:r w:rsidR="00B70F65" w:rsidRPr="00B70F65">
        <w:rPr>
          <w:rFonts w:ascii="Arial" w:hAnsi="Arial" w:cs="Arial"/>
          <w:noProof/>
        </w:rPr>
        <w:t>: Aortic output data for all the groups.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_Toc411753379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152</w:t>
      </w:r>
      <w:r w:rsidR="00B70F65" w:rsidRPr="00B70F65">
        <w:rPr>
          <w:rFonts w:ascii="Arial" w:hAnsi="Arial" w:cs="Arial"/>
          <w:noProof/>
        </w:rPr>
        <w:fldChar w:fldCharType="end"/>
      </w:r>
    </w:p>
    <w:p w14:paraId="0FD63AC8" w14:textId="11114FC8"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17</w:t>
      </w:r>
      <w:r w:rsidR="00B70F65" w:rsidRPr="00B70F65">
        <w:rPr>
          <w:rFonts w:ascii="Arial" w:hAnsi="Arial" w:cs="Arial"/>
          <w:noProof/>
        </w:rPr>
        <w:t>: Left Ventricle volu</w:t>
      </w:r>
      <w:r w:rsidR="000317BC">
        <w:rPr>
          <w:rFonts w:ascii="Arial" w:hAnsi="Arial" w:cs="Arial"/>
          <w:noProof/>
        </w:rPr>
        <w:t>metry data for all the groups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_Toc411753380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154</w:t>
      </w:r>
      <w:r w:rsidR="00B70F65" w:rsidRPr="00B70F65">
        <w:rPr>
          <w:rFonts w:ascii="Arial" w:hAnsi="Arial" w:cs="Arial"/>
          <w:noProof/>
        </w:rPr>
        <w:fldChar w:fldCharType="end"/>
      </w:r>
    </w:p>
    <w:p w14:paraId="2899C42A" w14:textId="6CA89CAB"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18</w:t>
      </w:r>
      <w:r w:rsidR="00B70F65" w:rsidRPr="00B70F65">
        <w:rPr>
          <w:rFonts w:ascii="Arial" w:hAnsi="Arial" w:cs="Arial"/>
          <w:noProof/>
        </w:rPr>
        <w:t>: LV ejection and filling dynamic data</w:t>
      </w:r>
      <w:r w:rsidR="000317BC">
        <w:rPr>
          <w:rFonts w:ascii="Arial" w:hAnsi="Arial" w:cs="Arial"/>
          <w:noProof/>
        </w:rPr>
        <w:t xml:space="preserve"> for all the groups</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_Toc411753381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158</w:t>
      </w:r>
      <w:r w:rsidR="00B70F65" w:rsidRPr="00B70F65">
        <w:rPr>
          <w:rFonts w:ascii="Arial" w:hAnsi="Arial" w:cs="Arial"/>
          <w:noProof/>
        </w:rPr>
        <w:fldChar w:fldCharType="end"/>
      </w:r>
    </w:p>
    <w:p w14:paraId="2E07559D" w14:textId="635BBEBA" w:rsidR="00B70F65" w:rsidRPr="00B70F65" w:rsidRDefault="00643BD5" w:rsidP="00643BD5">
      <w:pPr>
        <w:pStyle w:val="TableofFigures"/>
        <w:tabs>
          <w:tab w:val="right" w:leader="dot" w:pos="8296"/>
        </w:tabs>
        <w:spacing w:line="360" w:lineRule="auto"/>
        <w:rPr>
          <w:rFonts w:ascii="Arial" w:hAnsi="Arial" w:cs="Arial"/>
          <w:noProof/>
          <w:lang w:eastAsia="ja-JP"/>
        </w:rPr>
      </w:pPr>
      <w:r>
        <w:rPr>
          <w:rFonts w:ascii="Arial" w:hAnsi="Arial" w:cs="Arial"/>
          <w:noProof/>
        </w:rPr>
        <w:t>Table 19</w:t>
      </w:r>
      <w:r w:rsidR="00B70F65" w:rsidRPr="00B70F65">
        <w:rPr>
          <w:rFonts w:ascii="Arial" w:hAnsi="Arial" w:cs="Arial"/>
          <w:noProof/>
        </w:rPr>
        <w:t>: Left atrial end diastolic area</w:t>
      </w:r>
      <w:r w:rsidR="00B70F65" w:rsidRPr="00B70F65">
        <w:rPr>
          <w:rFonts w:ascii="Arial" w:hAnsi="Arial" w:cs="Arial"/>
          <w:noProof/>
        </w:rPr>
        <w:tab/>
      </w:r>
      <w:r w:rsidR="00B70F65" w:rsidRPr="00B70F65">
        <w:rPr>
          <w:rFonts w:ascii="Arial" w:hAnsi="Arial" w:cs="Arial"/>
          <w:noProof/>
        </w:rPr>
        <w:fldChar w:fldCharType="begin"/>
      </w:r>
      <w:r w:rsidR="00B70F65" w:rsidRPr="00B70F65">
        <w:rPr>
          <w:rFonts w:ascii="Arial" w:hAnsi="Arial" w:cs="Arial"/>
          <w:noProof/>
        </w:rPr>
        <w:instrText xml:space="preserve"> PAGEREF _Toc411753382 \h </w:instrText>
      </w:r>
      <w:r w:rsidR="00B70F65" w:rsidRPr="00B70F65">
        <w:rPr>
          <w:rFonts w:ascii="Arial" w:hAnsi="Arial" w:cs="Arial"/>
          <w:noProof/>
        </w:rPr>
      </w:r>
      <w:r w:rsidR="00B70F65" w:rsidRPr="00B70F65">
        <w:rPr>
          <w:rFonts w:ascii="Arial" w:hAnsi="Arial" w:cs="Arial"/>
          <w:noProof/>
        </w:rPr>
        <w:fldChar w:fldCharType="separate"/>
      </w:r>
      <w:r w:rsidR="00F551B1">
        <w:rPr>
          <w:rFonts w:ascii="Arial" w:hAnsi="Arial" w:cs="Arial"/>
          <w:noProof/>
        </w:rPr>
        <w:t>159</w:t>
      </w:r>
      <w:r w:rsidR="00B70F65" w:rsidRPr="00B70F65">
        <w:rPr>
          <w:rFonts w:ascii="Arial" w:hAnsi="Arial" w:cs="Arial"/>
          <w:noProof/>
        </w:rPr>
        <w:fldChar w:fldCharType="end"/>
      </w:r>
    </w:p>
    <w:p w14:paraId="796EE5A4" w14:textId="77777777" w:rsidR="000317BC" w:rsidRDefault="00174A0B" w:rsidP="00643BD5">
      <w:pPr>
        <w:pStyle w:val="Heading1"/>
      </w:pPr>
      <w:r w:rsidRPr="00B70F65">
        <w:fldChar w:fldCharType="end"/>
      </w:r>
      <w:bookmarkStart w:id="4" w:name="_Toc411705113"/>
    </w:p>
    <w:p w14:paraId="1D13C66C" w14:textId="77777777" w:rsidR="000317BC" w:rsidRDefault="000317BC" w:rsidP="00B70F65">
      <w:pPr>
        <w:pStyle w:val="Heading1"/>
      </w:pPr>
    </w:p>
    <w:p w14:paraId="1AAFF08F" w14:textId="77777777" w:rsidR="000317BC" w:rsidRDefault="000317BC" w:rsidP="00B70F65">
      <w:pPr>
        <w:pStyle w:val="Heading1"/>
      </w:pPr>
    </w:p>
    <w:p w14:paraId="3E5DA555" w14:textId="77777777" w:rsidR="000317BC" w:rsidRPr="000317BC" w:rsidRDefault="000317BC" w:rsidP="000317BC"/>
    <w:p w14:paraId="6FA5954D" w14:textId="77777777" w:rsidR="000317BC" w:rsidRPr="000317BC" w:rsidRDefault="000317BC" w:rsidP="000317BC"/>
    <w:p w14:paraId="672324AA" w14:textId="2E6CC023" w:rsidR="00932101" w:rsidRDefault="005545AB" w:rsidP="00B70F65">
      <w:pPr>
        <w:pStyle w:val="Heading1"/>
      </w:pPr>
      <w:r>
        <w:lastRenderedPageBreak/>
        <w:t>List of Abbreviation</w:t>
      </w:r>
      <w:r w:rsidR="00932101" w:rsidRPr="007D48CC">
        <w:t>s</w:t>
      </w:r>
      <w:bookmarkEnd w:id="2"/>
      <w:bookmarkEnd w:id="4"/>
    </w:p>
    <w:p w14:paraId="327061F7" w14:textId="77777777" w:rsidR="00CD04C0" w:rsidRPr="00CD04C0" w:rsidRDefault="00CD04C0" w:rsidP="00CD04C0"/>
    <w:p w14:paraId="04B20D20" w14:textId="77777777" w:rsidR="0047556F" w:rsidRDefault="0047556F" w:rsidP="0047556F">
      <w:pPr>
        <w:spacing w:line="360" w:lineRule="auto"/>
        <w:rPr>
          <w:rFonts w:ascii="Arial" w:hAnsi="Arial" w:cs="Arial"/>
        </w:rPr>
      </w:pPr>
      <w:bookmarkStart w:id="5" w:name="_Toc331157066"/>
      <w:r>
        <w:rPr>
          <w:rFonts w:ascii="Arial" w:hAnsi="Arial" w:cs="Arial"/>
        </w:rPr>
        <w:t>3T</w:t>
      </w:r>
      <w:r>
        <w:rPr>
          <w:rFonts w:ascii="Arial" w:hAnsi="Arial" w:cs="Arial"/>
        </w:rPr>
        <w:tab/>
      </w:r>
      <w:r>
        <w:rPr>
          <w:rFonts w:ascii="Arial" w:hAnsi="Arial" w:cs="Arial"/>
        </w:rPr>
        <w:tab/>
      </w:r>
      <w:r>
        <w:rPr>
          <w:rFonts w:ascii="Arial" w:hAnsi="Arial" w:cs="Arial"/>
        </w:rPr>
        <w:tab/>
        <w:t>3 Tesla</w:t>
      </w:r>
    </w:p>
    <w:p w14:paraId="3DAE3ACC" w14:textId="77777777" w:rsidR="0047556F" w:rsidRDefault="0047556F" w:rsidP="0047556F">
      <w:pPr>
        <w:spacing w:line="360" w:lineRule="auto"/>
        <w:rPr>
          <w:rFonts w:ascii="Arial" w:hAnsi="Arial" w:cs="Arial"/>
        </w:rPr>
      </w:pPr>
      <w:r>
        <w:rPr>
          <w:rFonts w:ascii="Arial" w:hAnsi="Arial" w:cs="Arial"/>
        </w:rPr>
        <w:t>A</w:t>
      </w:r>
      <w:r>
        <w:rPr>
          <w:rFonts w:ascii="Arial" w:hAnsi="Arial" w:cs="Arial"/>
        </w:rPr>
        <w:sym w:font="Symbol" w:char="F062"/>
      </w:r>
      <w:r w:rsidRPr="001E28C1">
        <w:rPr>
          <w:rFonts w:ascii="Arial" w:hAnsi="Arial" w:cs="Arial"/>
        </w:rPr>
        <w:tab/>
      </w:r>
      <w:r>
        <w:rPr>
          <w:rFonts w:ascii="Arial" w:hAnsi="Arial" w:cs="Arial"/>
        </w:rPr>
        <w:tab/>
      </w:r>
      <w:r>
        <w:rPr>
          <w:rFonts w:ascii="Arial" w:hAnsi="Arial" w:cs="Arial"/>
        </w:rPr>
        <w:tab/>
        <w:t>Amyloid Beta</w:t>
      </w:r>
    </w:p>
    <w:p w14:paraId="444565C2" w14:textId="1AB4A6E5" w:rsidR="0047556F" w:rsidRDefault="0047556F" w:rsidP="0047556F">
      <w:pPr>
        <w:spacing w:line="360" w:lineRule="auto"/>
        <w:rPr>
          <w:rFonts w:ascii="Arial" w:hAnsi="Arial" w:cs="Arial"/>
        </w:rPr>
      </w:pPr>
      <w:r>
        <w:rPr>
          <w:rFonts w:ascii="Arial" w:hAnsi="Arial" w:cs="Arial"/>
        </w:rPr>
        <w:t>ACE-R</w:t>
      </w:r>
      <w:r>
        <w:rPr>
          <w:rFonts w:ascii="Arial" w:hAnsi="Arial" w:cs="Arial"/>
        </w:rPr>
        <w:tab/>
      </w:r>
      <w:r>
        <w:rPr>
          <w:rFonts w:ascii="Arial" w:hAnsi="Arial" w:cs="Arial"/>
        </w:rPr>
        <w:tab/>
        <w:t>Addenbrooke’s Cognitive Assessment</w:t>
      </w:r>
    </w:p>
    <w:p w14:paraId="60128A76" w14:textId="77777777" w:rsidR="0047556F" w:rsidRDefault="0047556F" w:rsidP="0047556F">
      <w:pPr>
        <w:spacing w:line="360" w:lineRule="auto"/>
        <w:rPr>
          <w:rFonts w:ascii="Arial" w:hAnsi="Arial" w:cs="Arial"/>
        </w:rPr>
      </w:pPr>
      <w:r>
        <w:rPr>
          <w:rFonts w:ascii="Arial" w:hAnsi="Arial" w:cs="Arial"/>
        </w:rPr>
        <w:t>ACR</w:t>
      </w:r>
      <w:r>
        <w:rPr>
          <w:rFonts w:ascii="Arial" w:hAnsi="Arial" w:cs="Arial"/>
        </w:rPr>
        <w:tab/>
      </w:r>
      <w:r>
        <w:rPr>
          <w:rFonts w:ascii="Arial" w:hAnsi="Arial" w:cs="Arial"/>
        </w:rPr>
        <w:tab/>
      </w:r>
      <w:r>
        <w:rPr>
          <w:rFonts w:ascii="Arial" w:hAnsi="Arial" w:cs="Arial"/>
        </w:rPr>
        <w:tab/>
        <w:t>Albumin Creatinine Ratio</w:t>
      </w:r>
    </w:p>
    <w:p w14:paraId="4256AF5A" w14:textId="77777777" w:rsidR="0047556F" w:rsidRDefault="0047556F" w:rsidP="0047556F">
      <w:pPr>
        <w:spacing w:line="360" w:lineRule="auto"/>
        <w:rPr>
          <w:rFonts w:ascii="Arial" w:hAnsi="Arial" w:cs="Arial"/>
        </w:rPr>
      </w:pPr>
      <w:r>
        <w:rPr>
          <w:rFonts w:ascii="Arial" w:hAnsi="Arial" w:cs="Arial"/>
        </w:rPr>
        <w:t>ACTH</w:t>
      </w:r>
      <w:r>
        <w:rPr>
          <w:rFonts w:ascii="Arial" w:hAnsi="Arial" w:cs="Arial"/>
        </w:rPr>
        <w:tab/>
      </w:r>
      <w:r>
        <w:rPr>
          <w:rFonts w:ascii="Arial" w:hAnsi="Arial" w:cs="Arial"/>
        </w:rPr>
        <w:tab/>
      </w:r>
      <w:r>
        <w:rPr>
          <w:rFonts w:ascii="Arial" w:hAnsi="Arial" w:cs="Arial"/>
        </w:rPr>
        <w:tab/>
        <w:t>Adrenocorticotrophic Hormone</w:t>
      </w:r>
    </w:p>
    <w:p w14:paraId="1291EB69" w14:textId="19FAB7E0" w:rsidR="0047556F" w:rsidRDefault="0047556F" w:rsidP="0047556F">
      <w:pPr>
        <w:spacing w:line="360" w:lineRule="auto"/>
        <w:rPr>
          <w:rFonts w:ascii="Arial" w:hAnsi="Arial" w:cs="Arial"/>
        </w:rPr>
      </w:pPr>
      <w:r>
        <w:rPr>
          <w:rFonts w:ascii="Arial" w:hAnsi="Arial" w:cs="Arial"/>
        </w:rPr>
        <w:t>AD</w:t>
      </w:r>
      <w:r>
        <w:rPr>
          <w:rFonts w:ascii="Arial" w:hAnsi="Arial" w:cs="Arial"/>
        </w:rPr>
        <w:tab/>
      </w:r>
      <w:r>
        <w:rPr>
          <w:rFonts w:ascii="Arial" w:hAnsi="Arial" w:cs="Arial"/>
        </w:rPr>
        <w:tab/>
      </w:r>
      <w:r>
        <w:rPr>
          <w:rFonts w:ascii="Arial" w:hAnsi="Arial" w:cs="Arial"/>
        </w:rPr>
        <w:tab/>
      </w:r>
      <w:r w:rsidR="00F551B1">
        <w:rPr>
          <w:rFonts w:ascii="Arial" w:hAnsi="Arial" w:cs="Arial"/>
        </w:rPr>
        <w:t>Alzheimer's</w:t>
      </w:r>
      <w:r>
        <w:rPr>
          <w:rFonts w:ascii="Arial" w:hAnsi="Arial" w:cs="Arial"/>
        </w:rPr>
        <w:t xml:space="preserve"> Disease</w:t>
      </w:r>
    </w:p>
    <w:p w14:paraId="0300DB36" w14:textId="77777777" w:rsidR="0047556F" w:rsidRDefault="0047556F" w:rsidP="0047556F">
      <w:pPr>
        <w:spacing w:line="360" w:lineRule="auto"/>
        <w:rPr>
          <w:rFonts w:ascii="Arial" w:hAnsi="Arial" w:cs="Arial"/>
        </w:rPr>
      </w:pPr>
      <w:r>
        <w:rPr>
          <w:rFonts w:ascii="Arial" w:hAnsi="Arial" w:cs="Arial"/>
        </w:rPr>
        <w:t>AGE</w:t>
      </w:r>
      <w:r>
        <w:rPr>
          <w:rFonts w:ascii="Arial" w:hAnsi="Arial" w:cs="Arial"/>
        </w:rPr>
        <w:tab/>
      </w:r>
      <w:r>
        <w:rPr>
          <w:rFonts w:ascii="Arial" w:hAnsi="Arial" w:cs="Arial"/>
        </w:rPr>
        <w:tab/>
      </w:r>
      <w:r>
        <w:rPr>
          <w:rFonts w:ascii="Arial" w:hAnsi="Arial" w:cs="Arial"/>
        </w:rPr>
        <w:tab/>
        <w:t>Age Glycation End-products</w:t>
      </w:r>
    </w:p>
    <w:p w14:paraId="52E665B5" w14:textId="77777777" w:rsidR="0047556F" w:rsidRDefault="0047556F" w:rsidP="0047556F">
      <w:pPr>
        <w:spacing w:line="360" w:lineRule="auto"/>
        <w:rPr>
          <w:rFonts w:ascii="Arial" w:hAnsi="Arial" w:cs="Arial"/>
        </w:rPr>
      </w:pPr>
      <w:r>
        <w:rPr>
          <w:rFonts w:ascii="Arial" w:hAnsi="Arial" w:cs="Arial"/>
        </w:rPr>
        <w:t>AP</w:t>
      </w:r>
      <w:r>
        <w:rPr>
          <w:rFonts w:ascii="Arial" w:hAnsi="Arial" w:cs="Arial"/>
        </w:rPr>
        <w:tab/>
      </w:r>
      <w:r>
        <w:rPr>
          <w:rFonts w:ascii="Arial" w:hAnsi="Arial" w:cs="Arial"/>
        </w:rPr>
        <w:tab/>
      </w:r>
      <w:r>
        <w:rPr>
          <w:rFonts w:ascii="Arial" w:hAnsi="Arial" w:cs="Arial"/>
        </w:rPr>
        <w:tab/>
        <w:t>Anterior Posterior</w:t>
      </w:r>
    </w:p>
    <w:p w14:paraId="6BD8A858" w14:textId="77777777" w:rsidR="0047556F" w:rsidRDefault="0047556F" w:rsidP="0047556F">
      <w:pPr>
        <w:spacing w:line="360" w:lineRule="auto"/>
        <w:rPr>
          <w:rFonts w:ascii="Arial" w:hAnsi="Arial" w:cs="Arial"/>
        </w:rPr>
      </w:pPr>
      <w:r>
        <w:rPr>
          <w:rFonts w:ascii="Arial" w:hAnsi="Arial" w:cs="Arial"/>
        </w:rPr>
        <w:t>APOE-e4</w:t>
      </w:r>
      <w:r>
        <w:rPr>
          <w:rFonts w:ascii="Arial" w:hAnsi="Arial" w:cs="Arial"/>
        </w:rPr>
        <w:tab/>
      </w:r>
      <w:r>
        <w:rPr>
          <w:rFonts w:ascii="Arial" w:hAnsi="Arial" w:cs="Arial"/>
        </w:rPr>
        <w:tab/>
        <w:t>Apolipoprotein E allele</w:t>
      </w:r>
    </w:p>
    <w:p w14:paraId="182FA5B5" w14:textId="679F204C" w:rsidR="00132859" w:rsidRDefault="00132859" w:rsidP="0047556F">
      <w:pPr>
        <w:spacing w:line="360" w:lineRule="auto"/>
        <w:rPr>
          <w:rFonts w:ascii="Arial" w:hAnsi="Arial" w:cs="Arial"/>
        </w:rPr>
      </w:pPr>
      <w:r>
        <w:rPr>
          <w:rFonts w:ascii="Arial" w:hAnsi="Arial" w:cs="Arial"/>
        </w:rPr>
        <w:t>ASEG</w:t>
      </w:r>
      <w:r>
        <w:rPr>
          <w:rFonts w:ascii="Arial" w:hAnsi="Arial" w:cs="Arial"/>
        </w:rPr>
        <w:tab/>
      </w:r>
      <w:r>
        <w:rPr>
          <w:rFonts w:ascii="Arial" w:hAnsi="Arial" w:cs="Arial"/>
        </w:rPr>
        <w:tab/>
      </w:r>
      <w:r>
        <w:rPr>
          <w:rFonts w:ascii="Arial" w:hAnsi="Arial" w:cs="Arial"/>
        </w:rPr>
        <w:tab/>
        <w:t>Subcortical SEGmentation statistical output</w:t>
      </w:r>
    </w:p>
    <w:p w14:paraId="71BF35C5" w14:textId="77777777" w:rsidR="0047556F" w:rsidRDefault="0047556F" w:rsidP="0047556F">
      <w:pPr>
        <w:spacing w:line="360" w:lineRule="auto"/>
        <w:rPr>
          <w:rFonts w:ascii="Arial" w:hAnsi="Arial" w:cs="Arial"/>
        </w:rPr>
      </w:pPr>
      <w:r>
        <w:rPr>
          <w:rFonts w:ascii="Arial" w:hAnsi="Arial" w:cs="Arial"/>
        </w:rPr>
        <w:t>ASL</w:t>
      </w:r>
      <w:r>
        <w:rPr>
          <w:rFonts w:ascii="Arial" w:hAnsi="Arial" w:cs="Arial"/>
        </w:rPr>
        <w:tab/>
      </w:r>
      <w:r>
        <w:rPr>
          <w:rFonts w:ascii="Arial" w:hAnsi="Arial" w:cs="Arial"/>
        </w:rPr>
        <w:tab/>
      </w:r>
      <w:r>
        <w:rPr>
          <w:rFonts w:ascii="Arial" w:hAnsi="Arial" w:cs="Arial"/>
        </w:rPr>
        <w:tab/>
        <w:t>Arterial Spin Labelling</w:t>
      </w:r>
    </w:p>
    <w:p w14:paraId="4F7EC5DE" w14:textId="77777777" w:rsidR="0047556F" w:rsidRDefault="0047556F" w:rsidP="0047556F">
      <w:pPr>
        <w:spacing w:line="360" w:lineRule="auto"/>
        <w:rPr>
          <w:rFonts w:ascii="Arial" w:hAnsi="Arial" w:cs="Arial"/>
        </w:rPr>
      </w:pPr>
      <w:r>
        <w:rPr>
          <w:rFonts w:ascii="Arial" w:hAnsi="Arial" w:cs="Arial"/>
        </w:rPr>
        <w:t>BBB</w:t>
      </w:r>
      <w:r>
        <w:rPr>
          <w:rFonts w:ascii="Arial" w:hAnsi="Arial" w:cs="Arial"/>
        </w:rPr>
        <w:tab/>
      </w:r>
      <w:r>
        <w:rPr>
          <w:rFonts w:ascii="Arial" w:hAnsi="Arial" w:cs="Arial"/>
        </w:rPr>
        <w:tab/>
      </w:r>
      <w:r>
        <w:rPr>
          <w:rFonts w:ascii="Arial" w:hAnsi="Arial" w:cs="Arial"/>
        </w:rPr>
        <w:tab/>
        <w:t>Blood Brain Barrier</w:t>
      </w:r>
    </w:p>
    <w:p w14:paraId="4D79C6DD" w14:textId="77777777" w:rsidR="0047556F" w:rsidRDefault="0047556F" w:rsidP="0047556F">
      <w:pPr>
        <w:spacing w:line="360" w:lineRule="auto"/>
        <w:rPr>
          <w:rFonts w:ascii="Arial" w:hAnsi="Arial" w:cs="Arial"/>
        </w:rPr>
      </w:pPr>
      <w:r>
        <w:rPr>
          <w:rFonts w:ascii="Arial" w:hAnsi="Arial" w:cs="Arial"/>
        </w:rPr>
        <w:t xml:space="preserve">BLSA </w:t>
      </w:r>
      <w:r>
        <w:rPr>
          <w:rFonts w:ascii="Arial" w:hAnsi="Arial" w:cs="Arial"/>
        </w:rPr>
        <w:tab/>
      </w:r>
      <w:r>
        <w:rPr>
          <w:rFonts w:ascii="Arial" w:hAnsi="Arial" w:cs="Arial"/>
        </w:rPr>
        <w:tab/>
      </w:r>
      <w:r>
        <w:rPr>
          <w:rFonts w:ascii="Arial" w:hAnsi="Arial" w:cs="Arial"/>
        </w:rPr>
        <w:tab/>
        <w:t>Baltimore Longitudinal Study of Aging</w:t>
      </w:r>
    </w:p>
    <w:p w14:paraId="53CEF7BB" w14:textId="77777777" w:rsidR="0047556F" w:rsidRDefault="0047556F" w:rsidP="0047556F">
      <w:pPr>
        <w:spacing w:line="360" w:lineRule="auto"/>
        <w:rPr>
          <w:rFonts w:ascii="Arial" w:hAnsi="Arial" w:cs="Arial"/>
        </w:rPr>
      </w:pPr>
      <w:r>
        <w:rPr>
          <w:rFonts w:ascii="Arial" w:hAnsi="Arial" w:cs="Arial"/>
        </w:rPr>
        <w:t>BMI</w:t>
      </w:r>
      <w:r>
        <w:rPr>
          <w:rFonts w:ascii="Arial" w:hAnsi="Arial" w:cs="Arial"/>
        </w:rPr>
        <w:tab/>
      </w:r>
      <w:r>
        <w:rPr>
          <w:rFonts w:ascii="Arial" w:hAnsi="Arial" w:cs="Arial"/>
        </w:rPr>
        <w:tab/>
      </w:r>
      <w:r>
        <w:rPr>
          <w:rFonts w:ascii="Arial" w:hAnsi="Arial" w:cs="Arial"/>
        </w:rPr>
        <w:tab/>
        <w:t>Body Mass Index</w:t>
      </w:r>
    </w:p>
    <w:p w14:paraId="4602ACE8" w14:textId="77777777" w:rsidR="0047556F" w:rsidRDefault="0047556F" w:rsidP="0047556F">
      <w:pPr>
        <w:spacing w:line="360" w:lineRule="auto"/>
        <w:rPr>
          <w:rFonts w:ascii="Arial" w:hAnsi="Arial" w:cs="Arial"/>
        </w:rPr>
      </w:pPr>
      <w:r>
        <w:rPr>
          <w:rFonts w:ascii="Arial" w:hAnsi="Arial" w:cs="Arial"/>
        </w:rPr>
        <w:t>BSA</w:t>
      </w:r>
      <w:r>
        <w:rPr>
          <w:rFonts w:ascii="Arial" w:hAnsi="Arial" w:cs="Arial"/>
        </w:rPr>
        <w:tab/>
      </w:r>
      <w:r>
        <w:rPr>
          <w:rFonts w:ascii="Arial" w:hAnsi="Arial" w:cs="Arial"/>
        </w:rPr>
        <w:tab/>
      </w:r>
      <w:r>
        <w:rPr>
          <w:rFonts w:ascii="Arial" w:hAnsi="Arial" w:cs="Arial"/>
        </w:rPr>
        <w:tab/>
        <w:t>Body Surface Area</w:t>
      </w:r>
    </w:p>
    <w:p w14:paraId="506E59E0" w14:textId="77777777" w:rsidR="0047556F" w:rsidRDefault="0047556F" w:rsidP="0047556F">
      <w:pPr>
        <w:spacing w:line="360" w:lineRule="auto"/>
        <w:rPr>
          <w:rFonts w:ascii="Arial" w:hAnsi="Arial" w:cs="Arial"/>
        </w:rPr>
      </w:pPr>
      <w:r>
        <w:rPr>
          <w:rFonts w:ascii="Arial" w:hAnsi="Arial" w:cs="Arial"/>
        </w:rPr>
        <w:t>CBF</w:t>
      </w:r>
      <w:r>
        <w:rPr>
          <w:rFonts w:ascii="Arial" w:hAnsi="Arial" w:cs="Arial"/>
        </w:rPr>
        <w:tab/>
      </w:r>
      <w:r>
        <w:rPr>
          <w:rFonts w:ascii="Arial" w:hAnsi="Arial" w:cs="Arial"/>
        </w:rPr>
        <w:tab/>
      </w:r>
      <w:r>
        <w:rPr>
          <w:rFonts w:ascii="Arial" w:hAnsi="Arial" w:cs="Arial"/>
        </w:rPr>
        <w:tab/>
        <w:t>Cerebral Blood Flow</w:t>
      </w:r>
    </w:p>
    <w:p w14:paraId="347AC29D" w14:textId="77777777" w:rsidR="0047556F" w:rsidRDefault="0047556F" w:rsidP="0047556F">
      <w:pPr>
        <w:spacing w:line="360" w:lineRule="auto"/>
        <w:rPr>
          <w:rFonts w:ascii="Arial" w:hAnsi="Arial" w:cs="Arial"/>
        </w:rPr>
      </w:pPr>
      <w:r>
        <w:rPr>
          <w:rFonts w:ascii="Arial" w:hAnsi="Arial" w:cs="Arial"/>
        </w:rPr>
        <w:t>CIMT</w:t>
      </w:r>
      <w:r>
        <w:rPr>
          <w:rFonts w:ascii="Arial" w:hAnsi="Arial" w:cs="Arial"/>
        </w:rPr>
        <w:tab/>
      </w:r>
      <w:r>
        <w:rPr>
          <w:rFonts w:ascii="Arial" w:hAnsi="Arial" w:cs="Arial"/>
        </w:rPr>
        <w:tab/>
      </w:r>
      <w:r>
        <w:rPr>
          <w:rFonts w:ascii="Arial" w:hAnsi="Arial" w:cs="Arial"/>
        </w:rPr>
        <w:tab/>
        <w:t>Carotid Intima-media Thickness</w:t>
      </w:r>
    </w:p>
    <w:p w14:paraId="6488CB83" w14:textId="77777777" w:rsidR="0047556F" w:rsidRDefault="0047556F" w:rsidP="0047556F">
      <w:pPr>
        <w:spacing w:line="360" w:lineRule="auto"/>
        <w:rPr>
          <w:rFonts w:ascii="Arial" w:hAnsi="Arial" w:cs="Arial"/>
        </w:rPr>
      </w:pPr>
      <w:r>
        <w:rPr>
          <w:rFonts w:ascii="Arial" w:hAnsi="Arial" w:cs="Arial"/>
        </w:rPr>
        <w:t>CNS</w:t>
      </w:r>
      <w:r>
        <w:rPr>
          <w:rFonts w:ascii="Arial" w:hAnsi="Arial" w:cs="Arial"/>
        </w:rPr>
        <w:tab/>
      </w:r>
      <w:r>
        <w:rPr>
          <w:rFonts w:ascii="Arial" w:hAnsi="Arial" w:cs="Arial"/>
        </w:rPr>
        <w:tab/>
      </w:r>
      <w:r>
        <w:rPr>
          <w:rFonts w:ascii="Arial" w:hAnsi="Arial" w:cs="Arial"/>
        </w:rPr>
        <w:tab/>
        <w:t>Central Nervous System</w:t>
      </w:r>
    </w:p>
    <w:p w14:paraId="6EF44F8E" w14:textId="77777777" w:rsidR="0047556F" w:rsidRDefault="0047556F" w:rsidP="0047556F">
      <w:pPr>
        <w:spacing w:line="360" w:lineRule="auto"/>
        <w:rPr>
          <w:rFonts w:ascii="Arial" w:hAnsi="Arial" w:cs="Arial"/>
        </w:rPr>
      </w:pPr>
      <w:r>
        <w:rPr>
          <w:rFonts w:ascii="Arial" w:hAnsi="Arial" w:cs="Arial"/>
        </w:rPr>
        <w:t>CO</w:t>
      </w:r>
      <w:r>
        <w:rPr>
          <w:rFonts w:ascii="Arial" w:hAnsi="Arial" w:cs="Arial"/>
        </w:rPr>
        <w:tab/>
      </w:r>
      <w:r>
        <w:rPr>
          <w:rFonts w:ascii="Arial" w:hAnsi="Arial" w:cs="Arial"/>
        </w:rPr>
        <w:tab/>
      </w:r>
      <w:r>
        <w:rPr>
          <w:rFonts w:ascii="Arial" w:hAnsi="Arial" w:cs="Arial"/>
        </w:rPr>
        <w:tab/>
        <w:t>Cardiac Output</w:t>
      </w:r>
    </w:p>
    <w:p w14:paraId="2D9CFB2A" w14:textId="77777777" w:rsidR="0047556F" w:rsidRDefault="0047556F" w:rsidP="0047556F">
      <w:pPr>
        <w:spacing w:line="360" w:lineRule="auto"/>
        <w:rPr>
          <w:rFonts w:ascii="Arial" w:hAnsi="Arial" w:cs="Arial"/>
        </w:rPr>
      </w:pPr>
      <w:r>
        <w:rPr>
          <w:rFonts w:ascii="Arial" w:hAnsi="Arial" w:cs="Arial"/>
        </w:rPr>
        <w:t>CRP</w:t>
      </w:r>
      <w:r>
        <w:rPr>
          <w:rFonts w:ascii="Arial" w:hAnsi="Arial" w:cs="Arial"/>
        </w:rPr>
        <w:tab/>
      </w:r>
      <w:r>
        <w:rPr>
          <w:rFonts w:ascii="Arial" w:hAnsi="Arial" w:cs="Arial"/>
        </w:rPr>
        <w:tab/>
      </w:r>
      <w:r>
        <w:rPr>
          <w:rFonts w:ascii="Arial" w:hAnsi="Arial" w:cs="Arial"/>
        </w:rPr>
        <w:tab/>
        <w:t>C Reactive Protein</w:t>
      </w:r>
    </w:p>
    <w:p w14:paraId="7A5C4868" w14:textId="77777777" w:rsidR="0047556F" w:rsidRDefault="0047556F" w:rsidP="0047556F">
      <w:pPr>
        <w:spacing w:line="360" w:lineRule="auto"/>
        <w:rPr>
          <w:rFonts w:ascii="Arial" w:hAnsi="Arial" w:cs="Arial"/>
        </w:rPr>
      </w:pPr>
      <w:r>
        <w:rPr>
          <w:rFonts w:ascii="Arial" w:hAnsi="Arial" w:cs="Arial"/>
        </w:rPr>
        <w:t>CVD</w:t>
      </w:r>
      <w:r>
        <w:rPr>
          <w:rFonts w:ascii="Arial" w:hAnsi="Arial" w:cs="Arial"/>
        </w:rPr>
        <w:tab/>
      </w:r>
      <w:r>
        <w:rPr>
          <w:rFonts w:ascii="Arial" w:hAnsi="Arial" w:cs="Arial"/>
        </w:rPr>
        <w:tab/>
      </w:r>
      <w:r>
        <w:rPr>
          <w:rFonts w:ascii="Arial" w:hAnsi="Arial" w:cs="Arial"/>
        </w:rPr>
        <w:tab/>
        <w:t>Cerebrovascular Disease</w:t>
      </w:r>
    </w:p>
    <w:p w14:paraId="4152A8EE" w14:textId="77777777" w:rsidR="0047556F" w:rsidRDefault="0047556F" w:rsidP="0047556F">
      <w:pPr>
        <w:spacing w:line="360" w:lineRule="auto"/>
        <w:rPr>
          <w:rFonts w:ascii="Arial" w:hAnsi="Arial" w:cs="Arial"/>
        </w:rPr>
      </w:pPr>
      <w:r>
        <w:rPr>
          <w:rFonts w:ascii="Arial" w:hAnsi="Arial" w:cs="Arial"/>
        </w:rPr>
        <w:t>CVR</w:t>
      </w:r>
      <w:r>
        <w:rPr>
          <w:rFonts w:ascii="Arial" w:hAnsi="Arial" w:cs="Arial"/>
        </w:rPr>
        <w:tab/>
      </w:r>
      <w:r>
        <w:rPr>
          <w:rFonts w:ascii="Arial" w:hAnsi="Arial" w:cs="Arial"/>
        </w:rPr>
        <w:tab/>
      </w:r>
      <w:r>
        <w:rPr>
          <w:rFonts w:ascii="Arial" w:hAnsi="Arial" w:cs="Arial"/>
        </w:rPr>
        <w:tab/>
        <w:t>Cerebrovascular Reactivity</w:t>
      </w:r>
    </w:p>
    <w:p w14:paraId="1B2782B6" w14:textId="77777777" w:rsidR="0047556F" w:rsidRDefault="0047556F" w:rsidP="0047556F">
      <w:pPr>
        <w:spacing w:line="360" w:lineRule="auto"/>
        <w:rPr>
          <w:rFonts w:ascii="Arial" w:hAnsi="Arial" w:cs="Arial"/>
        </w:rPr>
      </w:pPr>
      <w:r>
        <w:rPr>
          <w:rFonts w:ascii="Arial" w:hAnsi="Arial" w:cs="Arial"/>
        </w:rPr>
        <w:t>D-KEES</w:t>
      </w:r>
      <w:r>
        <w:rPr>
          <w:rFonts w:ascii="Arial" w:hAnsi="Arial" w:cs="Arial"/>
        </w:rPr>
        <w:tab/>
      </w:r>
      <w:r>
        <w:rPr>
          <w:rFonts w:ascii="Arial" w:hAnsi="Arial" w:cs="Arial"/>
        </w:rPr>
        <w:tab/>
        <w:t>Delis-Kaplan Executive Functioning Scale</w:t>
      </w:r>
    </w:p>
    <w:p w14:paraId="55CE4832" w14:textId="77777777" w:rsidR="0047556F" w:rsidRDefault="0047556F" w:rsidP="0047556F">
      <w:pPr>
        <w:spacing w:line="360" w:lineRule="auto"/>
        <w:rPr>
          <w:rFonts w:ascii="Arial" w:hAnsi="Arial" w:cs="Arial"/>
        </w:rPr>
      </w:pPr>
      <w:r>
        <w:rPr>
          <w:rFonts w:ascii="Arial" w:hAnsi="Arial" w:cs="Arial"/>
        </w:rPr>
        <w:t>ECG</w:t>
      </w:r>
      <w:r>
        <w:rPr>
          <w:rFonts w:ascii="Arial" w:hAnsi="Arial" w:cs="Arial"/>
        </w:rPr>
        <w:tab/>
      </w:r>
      <w:r>
        <w:rPr>
          <w:rFonts w:ascii="Arial" w:hAnsi="Arial" w:cs="Arial"/>
        </w:rPr>
        <w:tab/>
      </w:r>
      <w:r>
        <w:rPr>
          <w:rFonts w:ascii="Arial" w:hAnsi="Arial" w:cs="Arial"/>
        </w:rPr>
        <w:tab/>
        <w:t>Electrocardiogram</w:t>
      </w:r>
    </w:p>
    <w:p w14:paraId="096C4A08" w14:textId="1A60BCC5" w:rsidR="000D5DD5" w:rsidRDefault="000D5DD5" w:rsidP="0047556F">
      <w:pPr>
        <w:spacing w:line="360" w:lineRule="auto"/>
        <w:rPr>
          <w:rFonts w:ascii="Arial" w:hAnsi="Arial" w:cs="Arial"/>
        </w:rPr>
      </w:pPr>
      <w:r>
        <w:rPr>
          <w:rFonts w:ascii="Arial" w:hAnsi="Arial" w:cs="Arial"/>
        </w:rPr>
        <w:t>ED</w:t>
      </w:r>
      <w:r>
        <w:rPr>
          <w:rFonts w:ascii="Arial" w:hAnsi="Arial" w:cs="Arial"/>
        </w:rPr>
        <w:tab/>
      </w:r>
      <w:r>
        <w:rPr>
          <w:rFonts w:ascii="Arial" w:hAnsi="Arial" w:cs="Arial"/>
        </w:rPr>
        <w:tab/>
      </w:r>
      <w:r>
        <w:rPr>
          <w:rFonts w:ascii="Arial" w:hAnsi="Arial" w:cs="Arial"/>
        </w:rPr>
        <w:tab/>
        <w:t>End Diastolic</w:t>
      </w:r>
    </w:p>
    <w:p w14:paraId="65B49C53" w14:textId="77777777" w:rsidR="0047556F" w:rsidRDefault="0047556F" w:rsidP="0047556F">
      <w:pPr>
        <w:spacing w:line="360" w:lineRule="auto"/>
        <w:rPr>
          <w:rFonts w:ascii="Arial" w:hAnsi="Arial" w:cs="Arial"/>
        </w:rPr>
      </w:pPr>
      <w:r>
        <w:rPr>
          <w:rFonts w:ascii="Arial" w:hAnsi="Arial" w:cs="Arial"/>
        </w:rPr>
        <w:t>EDV</w:t>
      </w:r>
      <w:r>
        <w:rPr>
          <w:rFonts w:ascii="Arial" w:hAnsi="Arial" w:cs="Arial"/>
        </w:rPr>
        <w:tab/>
      </w:r>
      <w:r>
        <w:rPr>
          <w:rFonts w:ascii="Arial" w:hAnsi="Arial" w:cs="Arial"/>
        </w:rPr>
        <w:tab/>
      </w:r>
      <w:r>
        <w:rPr>
          <w:rFonts w:ascii="Arial" w:hAnsi="Arial" w:cs="Arial"/>
        </w:rPr>
        <w:tab/>
        <w:t>End Diastolic Volume</w:t>
      </w:r>
    </w:p>
    <w:p w14:paraId="5CDE0726" w14:textId="77777777" w:rsidR="0047556F" w:rsidRDefault="0047556F" w:rsidP="0047556F">
      <w:pPr>
        <w:spacing w:line="360" w:lineRule="auto"/>
        <w:rPr>
          <w:rFonts w:ascii="Arial" w:hAnsi="Arial" w:cs="Arial"/>
        </w:rPr>
      </w:pPr>
      <w:r>
        <w:rPr>
          <w:rFonts w:ascii="Arial" w:hAnsi="Arial" w:cs="Arial"/>
        </w:rPr>
        <w:t>EF</w:t>
      </w:r>
      <w:r>
        <w:rPr>
          <w:rFonts w:ascii="Arial" w:hAnsi="Arial" w:cs="Arial"/>
        </w:rPr>
        <w:tab/>
      </w:r>
      <w:r>
        <w:rPr>
          <w:rFonts w:ascii="Arial" w:hAnsi="Arial" w:cs="Arial"/>
        </w:rPr>
        <w:tab/>
      </w:r>
      <w:r>
        <w:rPr>
          <w:rFonts w:ascii="Arial" w:hAnsi="Arial" w:cs="Arial"/>
        </w:rPr>
        <w:tab/>
        <w:t>Ejection Fraction</w:t>
      </w:r>
    </w:p>
    <w:p w14:paraId="0C369D53" w14:textId="263E1EC5" w:rsidR="000D5DD5" w:rsidRDefault="000D5DD5" w:rsidP="0047556F">
      <w:pPr>
        <w:spacing w:line="360" w:lineRule="auto"/>
        <w:rPr>
          <w:rFonts w:ascii="Arial" w:hAnsi="Arial" w:cs="Arial"/>
        </w:rPr>
      </w:pPr>
      <w:r>
        <w:rPr>
          <w:rFonts w:ascii="Arial" w:hAnsi="Arial" w:cs="Arial"/>
        </w:rPr>
        <w:t>ES</w:t>
      </w:r>
      <w:r>
        <w:rPr>
          <w:rFonts w:ascii="Arial" w:hAnsi="Arial" w:cs="Arial"/>
        </w:rPr>
        <w:tab/>
      </w:r>
      <w:r>
        <w:rPr>
          <w:rFonts w:ascii="Arial" w:hAnsi="Arial" w:cs="Arial"/>
        </w:rPr>
        <w:tab/>
      </w:r>
      <w:r>
        <w:rPr>
          <w:rFonts w:ascii="Arial" w:hAnsi="Arial" w:cs="Arial"/>
        </w:rPr>
        <w:tab/>
        <w:t>End Systolic</w:t>
      </w:r>
    </w:p>
    <w:p w14:paraId="4CC52554" w14:textId="77777777" w:rsidR="0047556F" w:rsidRDefault="0047556F" w:rsidP="0047556F">
      <w:pPr>
        <w:spacing w:line="360" w:lineRule="auto"/>
        <w:rPr>
          <w:rFonts w:ascii="Arial" w:hAnsi="Arial" w:cs="Arial"/>
        </w:rPr>
      </w:pPr>
      <w:r>
        <w:rPr>
          <w:rFonts w:ascii="Arial" w:hAnsi="Arial" w:cs="Arial"/>
        </w:rPr>
        <w:t>ESV</w:t>
      </w:r>
      <w:r>
        <w:rPr>
          <w:rFonts w:ascii="Arial" w:hAnsi="Arial" w:cs="Arial"/>
        </w:rPr>
        <w:tab/>
      </w:r>
      <w:r>
        <w:rPr>
          <w:rFonts w:ascii="Arial" w:hAnsi="Arial" w:cs="Arial"/>
        </w:rPr>
        <w:tab/>
      </w:r>
      <w:r>
        <w:rPr>
          <w:rFonts w:ascii="Arial" w:hAnsi="Arial" w:cs="Arial"/>
        </w:rPr>
        <w:tab/>
        <w:t>End Systolic Volume</w:t>
      </w:r>
    </w:p>
    <w:p w14:paraId="4235F044" w14:textId="77777777" w:rsidR="0047556F" w:rsidRDefault="0047556F" w:rsidP="0047556F">
      <w:pPr>
        <w:spacing w:line="360" w:lineRule="auto"/>
        <w:rPr>
          <w:rFonts w:ascii="Arial" w:hAnsi="Arial" w:cs="Arial"/>
        </w:rPr>
      </w:pPr>
      <w:r>
        <w:rPr>
          <w:rFonts w:ascii="Arial" w:hAnsi="Arial" w:cs="Arial"/>
        </w:rPr>
        <w:t>ET2DS</w:t>
      </w:r>
      <w:r>
        <w:rPr>
          <w:rFonts w:ascii="Arial" w:hAnsi="Arial" w:cs="Arial"/>
        </w:rPr>
        <w:tab/>
      </w:r>
      <w:r>
        <w:rPr>
          <w:rFonts w:ascii="Arial" w:hAnsi="Arial" w:cs="Arial"/>
        </w:rPr>
        <w:tab/>
        <w:t>Edinburgh Type 2 Diabetes Study</w:t>
      </w:r>
    </w:p>
    <w:p w14:paraId="3C23FC91" w14:textId="77777777" w:rsidR="0047556F" w:rsidRDefault="0047556F" w:rsidP="0047556F">
      <w:pPr>
        <w:spacing w:line="360" w:lineRule="auto"/>
        <w:rPr>
          <w:rFonts w:ascii="Arial" w:hAnsi="Arial" w:cs="Arial"/>
        </w:rPr>
      </w:pPr>
      <w:r>
        <w:rPr>
          <w:rFonts w:ascii="Arial" w:hAnsi="Arial" w:cs="Arial"/>
        </w:rPr>
        <w:t>FBC</w:t>
      </w:r>
      <w:r>
        <w:rPr>
          <w:rFonts w:ascii="Arial" w:hAnsi="Arial" w:cs="Arial"/>
        </w:rPr>
        <w:tab/>
      </w:r>
      <w:r>
        <w:rPr>
          <w:rFonts w:ascii="Arial" w:hAnsi="Arial" w:cs="Arial"/>
        </w:rPr>
        <w:tab/>
      </w:r>
      <w:r>
        <w:rPr>
          <w:rFonts w:ascii="Arial" w:hAnsi="Arial" w:cs="Arial"/>
        </w:rPr>
        <w:tab/>
        <w:t>Full Blood Count</w:t>
      </w:r>
    </w:p>
    <w:p w14:paraId="4B9D12BA" w14:textId="77777777" w:rsidR="0047556F" w:rsidRDefault="0047556F" w:rsidP="0047556F">
      <w:pPr>
        <w:spacing w:line="360" w:lineRule="auto"/>
        <w:rPr>
          <w:rFonts w:ascii="Arial" w:hAnsi="Arial" w:cs="Arial"/>
        </w:rPr>
      </w:pPr>
      <w:r>
        <w:rPr>
          <w:rFonts w:ascii="Arial" w:hAnsi="Arial" w:cs="Arial"/>
        </w:rPr>
        <w:t>FGRE</w:t>
      </w:r>
      <w:r>
        <w:rPr>
          <w:rFonts w:ascii="Arial" w:hAnsi="Arial" w:cs="Arial"/>
        </w:rPr>
        <w:tab/>
      </w:r>
      <w:r>
        <w:rPr>
          <w:rFonts w:ascii="Arial" w:hAnsi="Arial" w:cs="Arial"/>
        </w:rPr>
        <w:tab/>
      </w:r>
      <w:r>
        <w:rPr>
          <w:rFonts w:ascii="Arial" w:hAnsi="Arial" w:cs="Arial"/>
        </w:rPr>
        <w:tab/>
        <w:t>Fast-Gradient Echo</w:t>
      </w:r>
    </w:p>
    <w:p w14:paraId="63E4516B" w14:textId="77777777" w:rsidR="0047556F" w:rsidRDefault="0047556F" w:rsidP="0047556F">
      <w:pPr>
        <w:spacing w:line="360" w:lineRule="auto"/>
        <w:rPr>
          <w:rFonts w:ascii="Arial" w:hAnsi="Arial" w:cs="Arial"/>
        </w:rPr>
      </w:pPr>
      <w:r>
        <w:rPr>
          <w:rFonts w:ascii="Arial" w:hAnsi="Arial" w:cs="Arial"/>
        </w:rPr>
        <w:lastRenderedPageBreak/>
        <w:t>FH</w:t>
      </w:r>
      <w:r>
        <w:rPr>
          <w:rFonts w:ascii="Arial" w:hAnsi="Arial" w:cs="Arial"/>
        </w:rPr>
        <w:tab/>
      </w:r>
      <w:r>
        <w:rPr>
          <w:rFonts w:ascii="Arial" w:hAnsi="Arial" w:cs="Arial"/>
        </w:rPr>
        <w:tab/>
      </w:r>
      <w:r>
        <w:rPr>
          <w:rFonts w:ascii="Arial" w:hAnsi="Arial" w:cs="Arial"/>
        </w:rPr>
        <w:tab/>
        <w:t>Foot Head</w:t>
      </w:r>
    </w:p>
    <w:p w14:paraId="2F9858DF" w14:textId="77777777" w:rsidR="0047556F" w:rsidRDefault="0047556F" w:rsidP="0047556F">
      <w:pPr>
        <w:spacing w:line="360" w:lineRule="auto"/>
        <w:rPr>
          <w:rFonts w:ascii="Arial" w:hAnsi="Arial" w:cs="Arial"/>
        </w:rPr>
      </w:pPr>
      <w:r>
        <w:rPr>
          <w:rFonts w:ascii="Arial" w:hAnsi="Arial" w:cs="Arial"/>
        </w:rPr>
        <w:t>GP</w:t>
      </w:r>
      <w:r>
        <w:rPr>
          <w:rFonts w:ascii="Arial" w:hAnsi="Arial" w:cs="Arial"/>
        </w:rPr>
        <w:tab/>
      </w:r>
      <w:r>
        <w:rPr>
          <w:rFonts w:ascii="Arial" w:hAnsi="Arial" w:cs="Arial"/>
        </w:rPr>
        <w:tab/>
      </w:r>
      <w:r>
        <w:rPr>
          <w:rFonts w:ascii="Arial" w:hAnsi="Arial" w:cs="Arial"/>
        </w:rPr>
        <w:tab/>
        <w:t>General Practitioner</w:t>
      </w:r>
    </w:p>
    <w:p w14:paraId="02962A93" w14:textId="77777777" w:rsidR="0047556F" w:rsidRDefault="0047556F" w:rsidP="0047556F">
      <w:pPr>
        <w:spacing w:line="360" w:lineRule="auto"/>
        <w:rPr>
          <w:rFonts w:ascii="Arial" w:hAnsi="Arial" w:cs="Arial"/>
        </w:rPr>
      </w:pPr>
      <w:r>
        <w:rPr>
          <w:rFonts w:ascii="Arial" w:hAnsi="Arial" w:cs="Arial"/>
        </w:rPr>
        <w:t>HF</w:t>
      </w:r>
      <w:r>
        <w:rPr>
          <w:rFonts w:ascii="Arial" w:hAnsi="Arial" w:cs="Arial"/>
        </w:rPr>
        <w:tab/>
      </w:r>
      <w:r>
        <w:rPr>
          <w:rFonts w:ascii="Arial" w:hAnsi="Arial" w:cs="Arial"/>
        </w:rPr>
        <w:tab/>
      </w:r>
      <w:r>
        <w:rPr>
          <w:rFonts w:ascii="Arial" w:hAnsi="Arial" w:cs="Arial"/>
        </w:rPr>
        <w:tab/>
        <w:t>Heart Failure</w:t>
      </w:r>
    </w:p>
    <w:p w14:paraId="55EBE86C" w14:textId="77777777" w:rsidR="0047556F" w:rsidRDefault="0047556F" w:rsidP="0047556F">
      <w:pPr>
        <w:spacing w:line="360" w:lineRule="auto"/>
        <w:rPr>
          <w:rFonts w:ascii="Arial" w:hAnsi="Arial" w:cs="Arial"/>
        </w:rPr>
      </w:pPr>
      <w:r>
        <w:rPr>
          <w:rFonts w:ascii="Arial" w:hAnsi="Arial" w:cs="Arial"/>
        </w:rPr>
        <w:t>HPA</w:t>
      </w:r>
      <w:r>
        <w:rPr>
          <w:rFonts w:ascii="Arial" w:hAnsi="Arial" w:cs="Arial"/>
        </w:rPr>
        <w:tab/>
      </w:r>
      <w:r>
        <w:rPr>
          <w:rFonts w:ascii="Arial" w:hAnsi="Arial" w:cs="Arial"/>
        </w:rPr>
        <w:tab/>
      </w:r>
      <w:r>
        <w:rPr>
          <w:rFonts w:ascii="Arial" w:hAnsi="Arial" w:cs="Arial"/>
        </w:rPr>
        <w:tab/>
        <w:t>Hypothalamic-Pituitary-Axis</w:t>
      </w:r>
    </w:p>
    <w:p w14:paraId="564058B8" w14:textId="77777777" w:rsidR="0047556F" w:rsidRDefault="0047556F" w:rsidP="0047556F">
      <w:pPr>
        <w:spacing w:line="360" w:lineRule="auto"/>
        <w:rPr>
          <w:rFonts w:ascii="Arial" w:hAnsi="Arial" w:cs="Arial"/>
        </w:rPr>
      </w:pPr>
      <w:r>
        <w:rPr>
          <w:rFonts w:ascii="Arial" w:hAnsi="Arial" w:cs="Arial"/>
        </w:rPr>
        <w:t>HRA</w:t>
      </w:r>
      <w:r>
        <w:rPr>
          <w:rFonts w:ascii="Arial" w:hAnsi="Arial" w:cs="Arial"/>
        </w:rPr>
        <w:tab/>
      </w:r>
      <w:r>
        <w:rPr>
          <w:rFonts w:ascii="Arial" w:hAnsi="Arial" w:cs="Arial"/>
        </w:rPr>
        <w:tab/>
      </w:r>
      <w:r>
        <w:rPr>
          <w:rFonts w:ascii="Arial" w:hAnsi="Arial" w:cs="Arial"/>
        </w:rPr>
        <w:tab/>
        <w:t>Health Regulation Authority</w:t>
      </w:r>
    </w:p>
    <w:p w14:paraId="7D986162" w14:textId="77777777" w:rsidR="0047556F" w:rsidRDefault="0047556F" w:rsidP="0047556F">
      <w:pPr>
        <w:spacing w:line="360" w:lineRule="auto"/>
        <w:rPr>
          <w:rFonts w:ascii="Arial" w:hAnsi="Arial" w:cs="Arial"/>
        </w:rPr>
      </w:pPr>
      <w:r>
        <w:rPr>
          <w:rFonts w:ascii="Arial" w:hAnsi="Arial" w:cs="Arial"/>
        </w:rPr>
        <w:t>HV</w:t>
      </w:r>
      <w:r>
        <w:rPr>
          <w:rFonts w:ascii="Arial" w:hAnsi="Arial" w:cs="Arial"/>
        </w:rPr>
        <w:tab/>
      </w:r>
      <w:r>
        <w:rPr>
          <w:rFonts w:ascii="Arial" w:hAnsi="Arial" w:cs="Arial"/>
        </w:rPr>
        <w:tab/>
      </w:r>
      <w:r>
        <w:rPr>
          <w:rFonts w:ascii="Arial" w:hAnsi="Arial" w:cs="Arial"/>
        </w:rPr>
        <w:tab/>
        <w:t>Healthy Volunteers</w:t>
      </w:r>
    </w:p>
    <w:p w14:paraId="59DCE4EF" w14:textId="77777777" w:rsidR="0047556F" w:rsidRDefault="0047556F" w:rsidP="0047556F">
      <w:pPr>
        <w:spacing w:line="360" w:lineRule="auto"/>
        <w:rPr>
          <w:rFonts w:ascii="Arial" w:hAnsi="Arial" w:cs="Arial"/>
        </w:rPr>
      </w:pPr>
      <w:r>
        <w:rPr>
          <w:rFonts w:ascii="Arial" w:hAnsi="Arial" w:cs="Arial"/>
        </w:rPr>
        <w:t>IDE</w:t>
      </w:r>
      <w:r>
        <w:rPr>
          <w:rFonts w:ascii="Arial" w:hAnsi="Arial" w:cs="Arial"/>
        </w:rPr>
        <w:tab/>
      </w:r>
      <w:r>
        <w:rPr>
          <w:rFonts w:ascii="Arial" w:hAnsi="Arial" w:cs="Arial"/>
        </w:rPr>
        <w:tab/>
      </w:r>
      <w:r>
        <w:rPr>
          <w:rFonts w:ascii="Arial" w:hAnsi="Arial" w:cs="Arial"/>
        </w:rPr>
        <w:tab/>
        <w:t>Insulin Degrading Enzyme</w:t>
      </w:r>
    </w:p>
    <w:p w14:paraId="0A479A3E" w14:textId="77777777" w:rsidR="0047556F" w:rsidRDefault="0047556F" w:rsidP="0047556F">
      <w:pPr>
        <w:spacing w:line="360" w:lineRule="auto"/>
        <w:rPr>
          <w:rFonts w:ascii="Arial" w:hAnsi="Arial" w:cs="Arial"/>
        </w:rPr>
      </w:pPr>
      <w:r>
        <w:rPr>
          <w:rFonts w:ascii="Arial" w:hAnsi="Arial" w:cs="Arial"/>
        </w:rPr>
        <w:t>IL-6</w:t>
      </w:r>
      <w:r>
        <w:rPr>
          <w:rFonts w:ascii="Arial" w:hAnsi="Arial" w:cs="Arial"/>
        </w:rPr>
        <w:tab/>
      </w:r>
      <w:r>
        <w:rPr>
          <w:rFonts w:ascii="Arial" w:hAnsi="Arial" w:cs="Arial"/>
        </w:rPr>
        <w:tab/>
      </w:r>
      <w:r>
        <w:rPr>
          <w:rFonts w:ascii="Arial" w:hAnsi="Arial" w:cs="Arial"/>
        </w:rPr>
        <w:tab/>
        <w:t>Interleukin-6</w:t>
      </w:r>
    </w:p>
    <w:p w14:paraId="77F4E1D6" w14:textId="77777777" w:rsidR="0047556F" w:rsidRDefault="0047556F" w:rsidP="0047556F">
      <w:pPr>
        <w:spacing w:line="360" w:lineRule="auto"/>
        <w:rPr>
          <w:rFonts w:ascii="Arial" w:hAnsi="Arial" w:cs="Arial"/>
        </w:rPr>
      </w:pPr>
      <w:r>
        <w:rPr>
          <w:rFonts w:ascii="Arial" w:hAnsi="Arial" w:cs="Arial"/>
        </w:rPr>
        <w:t>L</w:t>
      </w:r>
      <w:r>
        <w:rPr>
          <w:rFonts w:ascii="Arial" w:hAnsi="Arial" w:cs="Arial"/>
        </w:rPr>
        <w:tab/>
      </w:r>
      <w:r>
        <w:rPr>
          <w:rFonts w:ascii="Arial" w:hAnsi="Arial" w:cs="Arial"/>
        </w:rPr>
        <w:tab/>
      </w:r>
      <w:r>
        <w:rPr>
          <w:rFonts w:ascii="Arial" w:hAnsi="Arial" w:cs="Arial"/>
        </w:rPr>
        <w:tab/>
        <w:t>Left</w:t>
      </w:r>
    </w:p>
    <w:p w14:paraId="0888BA1E" w14:textId="77777777" w:rsidR="0047556F" w:rsidRDefault="0047556F" w:rsidP="0047556F">
      <w:pPr>
        <w:spacing w:line="360" w:lineRule="auto"/>
        <w:rPr>
          <w:rFonts w:ascii="Arial" w:hAnsi="Arial" w:cs="Arial"/>
        </w:rPr>
      </w:pPr>
      <w:r>
        <w:rPr>
          <w:rFonts w:ascii="Arial" w:hAnsi="Arial" w:cs="Arial"/>
        </w:rPr>
        <w:t>LA</w:t>
      </w:r>
      <w:r>
        <w:rPr>
          <w:rFonts w:ascii="Arial" w:hAnsi="Arial" w:cs="Arial"/>
        </w:rPr>
        <w:tab/>
      </w:r>
      <w:r>
        <w:rPr>
          <w:rFonts w:ascii="Arial" w:hAnsi="Arial" w:cs="Arial"/>
        </w:rPr>
        <w:tab/>
      </w:r>
      <w:r>
        <w:rPr>
          <w:rFonts w:ascii="Arial" w:hAnsi="Arial" w:cs="Arial"/>
        </w:rPr>
        <w:tab/>
        <w:t>Left Atrium</w:t>
      </w:r>
    </w:p>
    <w:p w14:paraId="0058CF9E" w14:textId="77777777" w:rsidR="0047556F" w:rsidRDefault="0047556F" w:rsidP="0047556F">
      <w:pPr>
        <w:spacing w:line="360" w:lineRule="auto"/>
        <w:rPr>
          <w:rFonts w:ascii="Arial" w:hAnsi="Arial" w:cs="Arial"/>
        </w:rPr>
      </w:pPr>
      <w:r>
        <w:rPr>
          <w:rFonts w:ascii="Arial" w:hAnsi="Arial" w:cs="Arial"/>
        </w:rPr>
        <w:t>LFT</w:t>
      </w:r>
      <w:r>
        <w:rPr>
          <w:rFonts w:ascii="Arial" w:hAnsi="Arial" w:cs="Arial"/>
        </w:rPr>
        <w:tab/>
      </w:r>
      <w:r>
        <w:rPr>
          <w:rFonts w:ascii="Arial" w:hAnsi="Arial" w:cs="Arial"/>
        </w:rPr>
        <w:tab/>
      </w:r>
      <w:r>
        <w:rPr>
          <w:rFonts w:ascii="Arial" w:hAnsi="Arial" w:cs="Arial"/>
        </w:rPr>
        <w:tab/>
        <w:t>Liver Function Test</w:t>
      </w:r>
    </w:p>
    <w:p w14:paraId="2E6307ED" w14:textId="2833DEE6" w:rsidR="00441B80" w:rsidRDefault="00441B80" w:rsidP="0047556F">
      <w:pPr>
        <w:spacing w:line="360" w:lineRule="auto"/>
        <w:rPr>
          <w:rFonts w:ascii="Arial" w:hAnsi="Arial" w:cs="Arial"/>
        </w:rPr>
      </w:pPr>
      <w:r>
        <w:rPr>
          <w:rFonts w:ascii="Arial" w:hAnsi="Arial" w:cs="Arial"/>
        </w:rPr>
        <w:t>LH</w:t>
      </w:r>
      <w:r>
        <w:rPr>
          <w:rFonts w:ascii="Arial" w:hAnsi="Arial" w:cs="Arial"/>
        </w:rPr>
        <w:tab/>
      </w:r>
      <w:r>
        <w:rPr>
          <w:rFonts w:ascii="Arial" w:hAnsi="Arial" w:cs="Arial"/>
        </w:rPr>
        <w:tab/>
      </w:r>
      <w:r>
        <w:rPr>
          <w:rFonts w:ascii="Arial" w:hAnsi="Arial" w:cs="Arial"/>
        </w:rPr>
        <w:tab/>
        <w:t>Left Hemisphere</w:t>
      </w:r>
    </w:p>
    <w:p w14:paraId="04AD84EB" w14:textId="1FE23B91" w:rsidR="00635A14" w:rsidRDefault="00635A14" w:rsidP="0047556F">
      <w:pPr>
        <w:spacing w:line="360" w:lineRule="auto"/>
        <w:rPr>
          <w:rFonts w:ascii="Arial" w:hAnsi="Arial" w:cs="Arial"/>
        </w:rPr>
      </w:pPr>
      <w:r>
        <w:rPr>
          <w:rFonts w:ascii="Arial" w:hAnsi="Arial" w:cs="Arial"/>
        </w:rPr>
        <w:t>LHPARC</w:t>
      </w:r>
      <w:r>
        <w:rPr>
          <w:rFonts w:ascii="Arial" w:hAnsi="Arial" w:cs="Arial"/>
        </w:rPr>
        <w:tab/>
      </w:r>
      <w:r>
        <w:rPr>
          <w:rFonts w:ascii="Arial" w:hAnsi="Arial" w:cs="Arial"/>
        </w:rPr>
        <w:tab/>
        <w:t>Left Hemisphere cortical PARCellation statistical output</w:t>
      </w:r>
    </w:p>
    <w:p w14:paraId="6A219525" w14:textId="77777777" w:rsidR="0047556F" w:rsidRDefault="0047556F" w:rsidP="0047556F">
      <w:pPr>
        <w:spacing w:line="360" w:lineRule="auto"/>
        <w:rPr>
          <w:rFonts w:ascii="Arial" w:hAnsi="Arial" w:cs="Arial"/>
        </w:rPr>
      </w:pPr>
      <w:r>
        <w:rPr>
          <w:rFonts w:ascii="Arial" w:hAnsi="Arial" w:cs="Arial"/>
        </w:rPr>
        <w:t>LV</w:t>
      </w:r>
      <w:r>
        <w:rPr>
          <w:rFonts w:ascii="Arial" w:hAnsi="Arial" w:cs="Arial"/>
        </w:rPr>
        <w:tab/>
      </w:r>
      <w:r>
        <w:rPr>
          <w:rFonts w:ascii="Arial" w:hAnsi="Arial" w:cs="Arial"/>
        </w:rPr>
        <w:tab/>
      </w:r>
      <w:r>
        <w:rPr>
          <w:rFonts w:ascii="Arial" w:hAnsi="Arial" w:cs="Arial"/>
        </w:rPr>
        <w:tab/>
        <w:t>Left Ventricle</w:t>
      </w:r>
    </w:p>
    <w:p w14:paraId="2563A7DA" w14:textId="77777777" w:rsidR="0047556F" w:rsidRDefault="0047556F" w:rsidP="0047556F">
      <w:pPr>
        <w:spacing w:line="360" w:lineRule="auto"/>
        <w:rPr>
          <w:rFonts w:ascii="Arial" w:hAnsi="Arial" w:cs="Arial"/>
        </w:rPr>
      </w:pPr>
      <w:r>
        <w:rPr>
          <w:rFonts w:ascii="Arial" w:hAnsi="Arial" w:cs="Arial"/>
        </w:rPr>
        <w:t>MCI</w:t>
      </w:r>
      <w:r>
        <w:rPr>
          <w:rFonts w:ascii="Arial" w:hAnsi="Arial" w:cs="Arial"/>
        </w:rPr>
        <w:tab/>
      </w:r>
      <w:r>
        <w:rPr>
          <w:rFonts w:ascii="Arial" w:hAnsi="Arial" w:cs="Arial"/>
        </w:rPr>
        <w:tab/>
      </w:r>
      <w:r>
        <w:rPr>
          <w:rFonts w:ascii="Arial" w:hAnsi="Arial" w:cs="Arial"/>
        </w:rPr>
        <w:tab/>
        <w:t>Mild Cognitive Impairment</w:t>
      </w:r>
    </w:p>
    <w:p w14:paraId="7B2B1E46" w14:textId="77777777" w:rsidR="0047556F" w:rsidRDefault="0047556F" w:rsidP="0047556F">
      <w:pPr>
        <w:spacing w:line="360" w:lineRule="auto"/>
        <w:rPr>
          <w:rFonts w:ascii="Arial" w:hAnsi="Arial" w:cs="Arial"/>
        </w:rPr>
      </w:pPr>
      <w:r>
        <w:rPr>
          <w:rFonts w:ascii="Arial" w:hAnsi="Arial" w:cs="Arial"/>
        </w:rPr>
        <w:t>MR</w:t>
      </w:r>
      <w:r>
        <w:rPr>
          <w:rFonts w:ascii="Arial" w:hAnsi="Arial" w:cs="Arial"/>
        </w:rPr>
        <w:tab/>
      </w:r>
      <w:r>
        <w:rPr>
          <w:rFonts w:ascii="Arial" w:hAnsi="Arial" w:cs="Arial"/>
        </w:rPr>
        <w:tab/>
      </w:r>
      <w:r>
        <w:rPr>
          <w:rFonts w:ascii="Arial" w:hAnsi="Arial" w:cs="Arial"/>
        </w:rPr>
        <w:tab/>
        <w:t>Magnetic Resonance</w:t>
      </w:r>
    </w:p>
    <w:p w14:paraId="40355998" w14:textId="77777777" w:rsidR="0047556F" w:rsidRDefault="0047556F" w:rsidP="0047556F">
      <w:pPr>
        <w:spacing w:line="360" w:lineRule="auto"/>
        <w:rPr>
          <w:rFonts w:ascii="Arial" w:hAnsi="Arial" w:cs="Arial"/>
        </w:rPr>
      </w:pPr>
      <w:r w:rsidRPr="001E28C1">
        <w:rPr>
          <w:rFonts w:ascii="Arial" w:hAnsi="Arial" w:cs="Arial"/>
        </w:rPr>
        <w:t>MRI</w:t>
      </w:r>
      <w:r w:rsidRPr="001E28C1">
        <w:rPr>
          <w:rFonts w:ascii="Arial" w:hAnsi="Arial" w:cs="Arial"/>
        </w:rPr>
        <w:tab/>
      </w:r>
      <w:r>
        <w:rPr>
          <w:rFonts w:ascii="Arial" w:hAnsi="Arial" w:cs="Arial"/>
        </w:rPr>
        <w:tab/>
      </w:r>
      <w:r>
        <w:rPr>
          <w:rFonts w:ascii="Arial" w:hAnsi="Arial" w:cs="Arial"/>
        </w:rPr>
        <w:tab/>
        <w:t>Magnetic Resonance Imaging</w:t>
      </w:r>
    </w:p>
    <w:p w14:paraId="59BAE0ED" w14:textId="77777777" w:rsidR="0047556F" w:rsidRDefault="0047556F" w:rsidP="0047556F">
      <w:pPr>
        <w:spacing w:line="360" w:lineRule="auto"/>
        <w:rPr>
          <w:rFonts w:ascii="Arial" w:hAnsi="Arial" w:cs="Arial"/>
        </w:rPr>
      </w:pPr>
      <w:r>
        <w:rPr>
          <w:rFonts w:ascii="Arial" w:hAnsi="Arial" w:cs="Arial"/>
        </w:rPr>
        <w:t>NT-proBNP</w:t>
      </w:r>
      <w:r>
        <w:rPr>
          <w:rFonts w:ascii="Arial" w:hAnsi="Arial" w:cs="Arial"/>
        </w:rPr>
        <w:tab/>
      </w:r>
      <w:r>
        <w:rPr>
          <w:rFonts w:ascii="Arial" w:hAnsi="Arial" w:cs="Arial"/>
        </w:rPr>
        <w:tab/>
        <w:t>N-Terminal pro-Brain Natriuretic Peptide</w:t>
      </w:r>
    </w:p>
    <w:p w14:paraId="7153D397" w14:textId="77777777" w:rsidR="0047556F" w:rsidRDefault="0047556F" w:rsidP="0047556F">
      <w:pPr>
        <w:spacing w:line="360" w:lineRule="auto"/>
        <w:rPr>
          <w:rFonts w:ascii="Arial" w:hAnsi="Arial" w:cs="Arial"/>
        </w:rPr>
      </w:pPr>
      <w:r>
        <w:rPr>
          <w:rFonts w:ascii="Arial" w:hAnsi="Arial" w:cs="Arial"/>
        </w:rPr>
        <w:t>PAI-1</w:t>
      </w:r>
      <w:r>
        <w:rPr>
          <w:rFonts w:ascii="Arial" w:hAnsi="Arial" w:cs="Arial"/>
        </w:rPr>
        <w:tab/>
      </w:r>
      <w:r>
        <w:rPr>
          <w:rFonts w:ascii="Arial" w:hAnsi="Arial" w:cs="Arial"/>
        </w:rPr>
        <w:tab/>
      </w:r>
      <w:r>
        <w:rPr>
          <w:rFonts w:ascii="Arial" w:hAnsi="Arial" w:cs="Arial"/>
        </w:rPr>
        <w:tab/>
        <w:t>Plasminogen Activator Inhibitor-1</w:t>
      </w:r>
    </w:p>
    <w:p w14:paraId="2F84C490" w14:textId="0F6FE1E1" w:rsidR="00567C37" w:rsidRDefault="002E03D4" w:rsidP="0047556F">
      <w:pPr>
        <w:spacing w:line="360" w:lineRule="auto"/>
        <w:rPr>
          <w:rFonts w:ascii="Arial" w:hAnsi="Arial" w:cs="Arial"/>
        </w:rPr>
      </w:pPr>
      <w:r>
        <w:rPr>
          <w:rFonts w:ascii="Arial" w:hAnsi="Arial" w:cs="Arial"/>
        </w:rPr>
        <w:t>PER</w:t>
      </w:r>
      <w:r>
        <w:rPr>
          <w:rFonts w:ascii="Arial" w:hAnsi="Arial" w:cs="Arial"/>
        </w:rPr>
        <w:tab/>
      </w:r>
      <w:r>
        <w:rPr>
          <w:rFonts w:ascii="Arial" w:hAnsi="Arial" w:cs="Arial"/>
        </w:rPr>
        <w:tab/>
      </w:r>
      <w:r>
        <w:rPr>
          <w:rFonts w:ascii="Arial" w:hAnsi="Arial" w:cs="Arial"/>
        </w:rPr>
        <w:tab/>
        <w:t>Peak Ejection Rate</w:t>
      </w:r>
    </w:p>
    <w:p w14:paraId="1ACEED3C" w14:textId="5239285D" w:rsidR="002E03D4" w:rsidRDefault="002E03D4" w:rsidP="0047556F">
      <w:pPr>
        <w:spacing w:line="360" w:lineRule="auto"/>
        <w:rPr>
          <w:rFonts w:ascii="Arial" w:hAnsi="Arial" w:cs="Arial"/>
        </w:rPr>
      </w:pPr>
      <w:r>
        <w:rPr>
          <w:rFonts w:ascii="Arial" w:hAnsi="Arial" w:cs="Arial"/>
        </w:rPr>
        <w:t>PER/EDV</w:t>
      </w:r>
      <w:r>
        <w:rPr>
          <w:rFonts w:ascii="Arial" w:hAnsi="Arial" w:cs="Arial"/>
        </w:rPr>
        <w:tab/>
      </w:r>
      <w:r>
        <w:rPr>
          <w:rFonts w:ascii="Arial" w:hAnsi="Arial" w:cs="Arial"/>
        </w:rPr>
        <w:tab/>
        <w:t>Peak Ejection Rate/End Diastolic Volume</w:t>
      </w:r>
    </w:p>
    <w:p w14:paraId="58A39D27" w14:textId="414383A0" w:rsidR="002E03D4" w:rsidRDefault="002E03D4" w:rsidP="0047556F">
      <w:pPr>
        <w:spacing w:line="360" w:lineRule="auto"/>
        <w:rPr>
          <w:rFonts w:ascii="Arial" w:hAnsi="Arial" w:cs="Arial"/>
        </w:rPr>
      </w:pPr>
      <w:r>
        <w:rPr>
          <w:rFonts w:ascii="Arial" w:hAnsi="Arial" w:cs="Arial"/>
        </w:rPr>
        <w:t>PFR</w:t>
      </w:r>
      <w:r>
        <w:rPr>
          <w:rFonts w:ascii="Arial" w:hAnsi="Arial" w:cs="Arial"/>
        </w:rPr>
        <w:tab/>
      </w:r>
      <w:r>
        <w:rPr>
          <w:rFonts w:ascii="Arial" w:hAnsi="Arial" w:cs="Arial"/>
        </w:rPr>
        <w:tab/>
      </w:r>
      <w:r>
        <w:rPr>
          <w:rFonts w:ascii="Arial" w:hAnsi="Arial" w:cs="Arial"/>
        </w:rPr>
        <w:tab/>
        <w:t>Peak Filling Rate</w:t>
      </w:r>
    </w:p>
    <w:p w14:paraId="17D0D336" w14:textId="561D7621" w:rsidR="002E03D4" w:rsidRDefault="002E03D4" w:rsidP="0047556F">
      <w:pPr>
        <w:spacing w:line="360" w:lineRule="auto"/>
        <w:rPr>
          <w:rFonts w:ascii="Arial" w:hAnsi="Arial" w:cs="Arial"/>
        </w:rPr>
      </w:pPr>
      <w:r>
        <w:rPr>
          <w:rFonts w:ascii="Arial" w:hAnsi="Arial" w:cs="Arial"/>
        </w:rPr>
        <w:t>PFR/EDV</w:t>
      </w:r>
      <w:r>
        <w:rPr>
          <w:rFonts w:ascii="Arial" w:hAnsi="Arial" w:cs="Arial"/>
        </w:rPr>
        <w:tab/>
      </w:r>
      <w:r>
        <w:rPr>
          <w:rFonts w:ascii="Arial" w:hAnsi="Arial" w:cs="Arial"/>
        </w:rPr>
        <w:tab/>
        <w:t>Peak Filling Rate/End Diastolic Volume</w:t>
      </w:r>
    </w:p>
    <w:p w14:paraId="37E92C7C" w14:textId="77777777" w:rsidR="0047556F" w:rsidRDefault="0047556F" w:rsidP="0047556F">
      <w:pPr>
        <w:spacing w:line="360" w:lineRule="auto"/>
        <w:rPr>
          <w:rFonts w:ascii="Arial" w:hAnsi="Arial" w:cs="Arial"/>
        </w:rPr>
      </w:pPr>
      <w:r>
        <w:rPr>
          <w:rFonts w:ascii="Arial" w:hAnsi="Arial" w:cs="Arial"/>
        </w:rPr>
        <w:t>PC-MRA</w:t>
      </w:r>
      <w:r>
        <w:rPr>
          <w:rFonts w:ascii="Arial" w:hAnsi="Arial" w:cs="Arial"/>
        </w:rPr>
        <w:tab/>
      </w:r>
      <w:r>
        <w:rPr>
          <w:rFonts w:ascii="Arial" w:hAnsi="Arial" w:cs="Arial"/>
        </w:rPr>
        <w:tab/>
        <w:t>Phase-Contrast Magnetic Resonance Angiography</w:t>
      </w:r>
    </w:p>
    <w:p w14:paraId="075C68CB" w14:textId="77777777" w:rsidR="0047556F" w:rsidRDefault="0047556F" w:rsidP="0047556F">
      <w:pPr>
        <w:spacing w:line="360" w:lineRule="auto"/>
        <w:rPr>
          <w:rFonts w:ascii="Arial" w:hAnsi="Arial" w:cs="Arial"/>
        </w:rPr>
      </w:pPr>
      <w:r>
        <w:rPr>
          <w:rFonts w:ascii="Arial" w:hAnsi="Arial" w:cs="Arial"/>
        </w:rPr>
        <w:t>R</w:t>
      </w:r>
      <w:r>
        <w:rPr>
          <w:rFonts w:ascii="Arial" w:hAnsi="Arial" w:cs="Arial"/>
        </w:rPr>
        <w:tab/>
      </w:r>
      <w:r>
        <w:rPr>
          <w:rFonts w:ascii="Arial" w:hAnsi="Arial" w:cs="Arial"/>
        </w:rPr>
        <w:tab/>
      </w:r>
      <w:r>
        <w:rPr>
          <w:rFonts w:ascii="Arial" w:hAnsi="Arial" w:cs="Arial"/>
        </w:rPr>
        <w:tab/>
        <w:t xml:space="preserve">Right </w:t>
      </w:r>
    </w:p>
    <w:p w14:paraId="68FAE230" w14:textId="7BC433F6" w:rsidR="00441B80" w:rsidRDefault="00441B80" w:rsidP="0047556F">
      <w:pPr>
        <w:spacing w:line="360" w:lineRule="auto"/>
        <w:rPr>
          <w:rFonts w:ascii="Arial" w:hAnsi="Arial" w:cs="Arial"/>
        </w:rPr>
      </w:pPr>
      <w:r>
        <w:rPr>
          <w:rFonts w:ascii="Arial" w:hAnsi="Arial" w:cs="Arial"/>
        </w:rPr>
        <w:t>RH</w:t>
      </w:r>
      <w:r>
        <w:rPr>
          <w:rFonts w:ascii="Arial" w:hAnsi="Arial" w:cs="Arial"/>
        </w:rPr>
        <w:tab/>
      </w:r>
      <w:r>
        <w:rPr>
          <w:rFonts w:ascii="Arial" w:hAnsi="Arial" w:cs="Arial"/>
        </w:rPr>
        <w:tab/>
      </w:r>
      <w:r>
        <w:rPr>
          <w:rFonts w:ascii="Arial" w:hAnsi="Arial" w:cs="Arial"/>
        </w:rPr>
        <w:tab/>
        <w:t>Right Hemisphere</w:t>
      </w:r>
    </w:p>
    <w:p w14:paraId="15151F85" w14:textId="6666FE1E" w:rsidR="00132859" w:rsidRDefault="00132859" w:rsidP="0047556F">
      <w:pPr>
        <w:spacing w:line="360" w:lineRule="auto"/>
        <w:rPr>
          <w:rFonts w:ascii="Arial" w:hAnsi="Arial" w:cs="Arial"/>
        </w:rPr>
      </w:pPr>
      <w:r>
        <w:rPr>
          <w:rFonts w:ascii="Arial" w:hAnsi="Arial" w:cs="Arial"/>
        </w:rPr>
        <w:t>RHPARC</w:t>
      </w:r>
      <w:r>
        <w:rPr>
          <w:rFonts w:ascii="Arial" w:hAnsi="Arial" w:cs="Arial"/>
        </w:rPr>
        <w:tab/>
      </w:r>
      <w:r>
        <w:rPr>
          <w:rFonts w:ascii="Arial" w:hAnsi="Arial" w:cs="Arial"/>
        </w:rPr>
        <w:tab/>
        <w:t>Right Hemisphere cortical PARCellation statistical output</w:t>
      </w:r>
    </w:p>
    <w:p w14:paraId="76F77B2A" w14:textId="77777777" w:rsidR="0047556F" w:rsidRDefault="0047556F" w:rsidP="0047556F">
      <w:pPr>
        <w:spacing w:line="360" w:lineRule="auto"/>
        <w:rPr>
          <w:rFonts w:ascii="Arial" w:hAnsi="Arial" w:cs="Arial"/>
        </w:rPr>
      </w:pPr>
      <w:r>
        <w:rPr>
          <w:rFonts w:ascii="Arial" w:hAnsi="Arial" w:cs="Arial"/>
        </w:rPr>
        <w:t>SA</w:t>
      </w:r>
      <w:r>
        <w:rPr>
          <w:rFonts w:ascii="Arial" w:hAnsi="Arial" w:cs="Arial"/>
        </w:rPr>
        <w:tab/>
      </w:r>
      <w:r>
        <w:rPr>
          <w:rFonts w:ascii="Arial" w:hAnsi="Arial" w:cs="Arial"/>
        </w:rPr>
        <w:tab/>
      </w:r>
      <w:r>
        <w:rPr>
          <w:rFonts w:ascii="Arial" w:hAnsi="Arial" w:cs="Arial"/>
        </w:rPr>
        <w:tab/>
        <w:t>Short Axis</w:t>
      </w:r>
    </w:p>
    <w:p w14:paraId="0F3CE46F" w14:textId="77777777" w:rsidR="0047556F" w:rsidRDefault="0047556F" w:rsidP="0047556F">
      <w:pPr>
        <w:spacing w:line="360" w:lineRule="auto"/>
        <w:rPr>
          <w:rFonts w:ascii="Arial" w:hAnsi="Arial" w:cs="Arial"/>
        </w:rPr>
      </w:pPr>
      <w:r>
        <w:rPr>
          <w:rFonts w:ascii="Arial" w:hAnsi="Arial" w:cs="Arial"/>
        </w:rPr>
        <w:t>SD</w:t>
      </w:r>
      <w:r>
        <w:rPr>
          <w:rFonts w:ascii="Arial" w:hAnsi="Arial" w:cs="Arial"/>
        </w:rPr>
        <w:tab/>
      </w:r>
      <w:r>
        <w:rPr>
          <w:rFonts w:ascii="Arial" w:hAnsi="Arial" w:cs="Arial"/>
        </w:rPr>
        <w:tab/>
      </w:r>
      <w:r>
        <w:rPr>
          <w:rFonts w:ascii="Arial" w:hAnsi="Arial" w:cs="Arial"/>
        </w:rPr>
        <w:tab/>
        <w:t xml:space="preserve">Standard Deviation </w:t>
      </w:r>
    </w:p>
    <w:p w14:paraId="2E1438A3" w14:textId="77777777" w:rsidR="0047556F" w:rsidRDefault="0047556F" w:rsidP="0047556F">
      <w:pPr>
        <w:spacing w:line="360" w:lineRule="auto"/>
        <w:rPr>
          <w:rFonts w:ascii="Arial" w:hAnsi="Arial" w:cs="Arial"/>
        </w:rPr>
      </w:pPr>
      <w:r>
        <w:rPr>
          <w:rFonts w:ascii="Arial" w:hAnsi="Arial" w:cs="Arial"/>
        </w:rPr>
        <w:t>SPECT</w:t>
      </w:r>
      <w:r>
        <w:rPr>
          <w:rFonts w:ascii="Arial" w:hAnsi="Arial" w:cs="Arial"/>
        </w:rPr>
        <w:tab/>
      </w:r>
      <w:r>
        <w:rPr>
          <w:rFonts w:ascii="Arial" w:hAnsi="Arial" w:cs="Arial"/>
        </w:rPr>
        <w:tab/>
        <w:t>Single-Photon Emission Computed Technology</w:t>
      </w:r>
    </w:p>
    <w:p w14:paraId="58CD9589" w14:textId="77777777" w:rsidR="0047556F" w:rsidRDefault="0047556F" w:rsidP="0047556F">
      <w:pPr>
        <w:spacing w:line="360" w:lineRule="auto"/>
        <w:rPr>
          <w:rFonts w:ascii="Arial" w:hAnsi="Arial" w:cs="Arial"/>
        </w:rPr>
      </w:pPr>
      <w:r>
        <w:rPr>
          <w:rFonts w:ascii="Arial" w:hAnsi="Arial" w:cs="Arial"/>
        </w:rPr>
        <w:t>SSFP</w:t>
      </w:r>
      <w:r>
        <w:rPr>
          <w:rFonts w:ascii="Arial" w:hAnsi="Arial" w:cs="Arial"/>
        </w:rPr>
        <w:tab/>
      </w:r>
      <w:r>
        <w:rPr>
          <w:rFonts w:ascii="Arial" w:hAnsi="Arial" w:cs="Arial"/>
        </w:rPr>
        <w:tab/>
      </w:r>
      <w:r>
        <w:rPr>
          <w:rFonts w:ascii="Arial" w:hAnsi="Arial" w:cs="Arial"/>
        </w:rPr>
        <w:tab/>
        <w:t>Steady State Free Precession</w:t>
      </w:r>
    </w:p>
    <w:p w14:paraId="61EE9E2E" w14:textId="77777777" w:rsidR="0047556F" w:rsidRDefault="0047556F" w:rsidP="0047556F">
      <w:pPr>
        <w:spacing w:line="360" w:lineRule="auto"/>
        <w:rPr>
          <w:rFonts w:ascii="Arial" w:hAnsi="Arial" w:cs="Arial"/>
        </w:rPr>
      </w:pPr>
      <w:r>
        <w:rPr>
          <w:rFonts w:ascii="Arial" w:hAnsi="Arial" w:cs="Arial"/>
        </w:rPr>
        <w:t>SV</w:t>
      </w:r>
      <w:r>
        <w:rPr>
          <w:rFonts w:ascii="Arial" w:hAnsi="Arial" w:cs="Arial"/>
        </w:rPr>
        <w:tab/>
      </w:r>
      <w:r>
        <w:rPr>
          <w:rFonts w:ascii="Arial" w:hAnsi="Arial" w:cs="Arial"/>
        </w:rPr>
        <w:tab/>
      </w:r>
      <w:r>
        <w:rPr>
          <w:rFonts w:ascii="Arial" w:hAnsi="Arial" w:cs="Arial"/>
        </w:rPr>
        <w:tab/>
        <w:t>Stroke Volume</w:t>
      </w:r>
    </w:p>
    <w:p w14:paraId="1A373CC1" w14:textId="77777777" w:rsidR="0047556F" w:rsidRPr="00A32ECF" w:rsidRDefault="0047556F" w:rsidP="0047556F">
      <w:pPr>
        <w:spacing w:line="360" w:lineRule="auto"/>
        <w:rPr>
          <w:rFonts w:ascii="Arial" w:hAnsi="Arial" w:cs="Arial"/>
        </w:rPr>
      </w:pPr>
      <w:r w:rsidRPr="00A32ECF">
        <w:rPr>
          <w:rFonts w:ascii="Arial" w:hAnsi="Arial" w:cs="Arial"/>
        </w:rPr>
        <w:t>T2DM</w:t>
      </w:r>
      <w:r w:rsidRPr="00A32ECF">
        <w:rPr>
          <w:rFonts w:ascii="Arial" w:hAnsi="Arial" w:cs="Arial"/>
        </w:rPr>
        <w:tab/>
      </w:r>
      <w:r w:rsidRPr="00A32ECF">
        <w:rPr>
          <w:rFonts w:ascii="Arial" w:hAnsi="Arial" w:cs="Arial"/>
        </w:rPr>
        <w:tab/>
      </w:r>
      <w:r w:rsidRPr="00A32ECF">
        <w:rPr>
          <w:rFonts w:ascii="Arial" w:hAnsi="Arial" w:cs="Arial"/>
        </w:rPr>
        <w:tab/>
        <w:t>Type 2 Diabetes Mellitus</w:t>
      </w:r>
    </w:p>
    <w:p w14:paraId="54227D1F" w14:textId="77777777" w:rsidR="0047556F" w:rsidRDefault="0047556F" w:rsidP="0047556F">
      <w:pPr>
        <w:spacing w:line="360" w:lineRule="auto"/>
        <w:rPr>
          <w:rFonts w:ascii="Arial" w:hAnsi="Arial" w:cs="Arial"/>
        </w:rPr>
      </w:pPr>
      <w:r>
        <w:rPr>
          <w:rFonts w:ascii="Arial" w:hAnsi="Arial" w:cs="Arial"/>
        </w:rPr>
        <w:t>TCD</w:t>
      </w:r>
      <w:r>
        <w:rPr>
          <w:rFonts w:ascii="Arial" w:hAnsi="Arial" w:cs="Arial"/>
        </w:rPr>
        <w:tab/>
      </w:r>
      <w:r>
        <w:rPr>
          <w:rFonts w:ascii="Arial" w:hAnsi="Arial" w:cs="Arial"/>
        </w:rPr>
        <w:tab/>
      </w:r>
      <w:r>
        <w:rPr>
          <w:rFonts w:ascii="Arial" w:hAnsi="Arial" w:cs="Arial"/>
        </w:rPr>
        <w:tab/>
        <w:t>Transcranial Doppler</w:t>
      </w:r>
    </w:p>
    <w:p w14:paraId="4A26F344" w14:textId="77777777" w:rsidR="0047556F" w:rsidRDefault="0047556F" w:rsidP="0047556F">
      <w:pPr>
        <w:spacing w:line="360" w:lineRule="auto"/>
        <w:rPr>
          <w:rFonts w:ascii="Arial" w:hAnsi="Arial" w:cs="Arial"/>
        </w:rPr>
      </w:pPr>
      <w:r>
        <w:rPr>
          <w:rFonts w:ascii="Arial" w:hAnsi="Arial" w:cs="Arial"/>
        </w:rPr>
        <w:lastRenderedPageBreak/>
        <w:t>TE</w:t>
      </w:r>
      <w:r>
        <w:rPr>
          <w:rFonts w:ascii="Arial" w:hAnsi="Arial" w:cs="Arial"/>
        </w:rPr>
        <w:tab/>
      </w:r>
      <w:r>
        <w:rPr>
          <w:rFonts w:ascii="Arial" w:hAnsi="Arial" w:cs="Arial"/>
        </w:rPr>
        <w:tab/>
      </w:r>
      <w:r>
        <w:rPr>
          <w:rFonts w:ascii="Arial" w:hAnsi="Arial" w:cs="Arial"/>
        </w:rPr>
        <w:tab/>
        <w:t>Echo Time</w:t>
      </w:r>
    </w:p>
    <w:p w14:paraId="534F4BD9" w14:textId="77777777" w:rsidR="0047556F" w:rsidRDefault="0047556F" w:rsidP="0047556F">
      <w:pPr>
        <w:spacing w:line="360" w:lineRule="auto"/>
        <w:rPr>
          <w:rFonts w:ascii="Arial" w:hAnsi="Arial" w:cs="Arial"/>
        </w:rPr>
      </w:pPr>
      <w:r>
        <w:rPr>
          <w:rFonts w:ascii="Arial" w:hAnsi="Arial" w:cs="Arial"/>
        </w:rPr>
        <w:t>TOPF</w:t>
      </w:r>
      <w:r>
        <w:rPr>
          <w:rFonts w:ascii="Arial" w:hAnsi="Arial" w:cs="Arial"/>
        </w:rPr>
        <w:tab/>
      </w:r>
      <w:r>
        <w:rPr>
          <w:rFonts w:ascii="Arial" w:hAnsi="Arial" w:cs="Arial"/>
        </w:rPr>
        <w:tab/>
      </w:r>
      <w:r>
        <w:rPr>
          <w:rFonts w:ascii="Arial" w:hAnsi="Arial" w:cs="Arial"/>
        </w:rPr>
        <w:tab/>
        <w:t>Test Of Pre-morbid Functioning</w:t>
      </w:r>
    </w:p>
    <w:p w14:paraId="241D9D00" w14:textId="3F8F309A" w:rsidR="0047556F" w:rsidRDefault="002E03D4" w:rsidP="0047556F">
      <w:pPr>
        <w:spacing w:line="360" w:lineRule="auto"/>
        <w:rPr>
          <w:rFonts w:ascii="Arial" w:hAnsi="Arial" w:cs="Arial"/>
        </w:rPr>
      </w:pPr>
      <w:r>
        <w:rPr>
          <w:rFonts w:ascii="Arial" w:hAnsi="Arial" w:cs="Arial"/>
        </w:rPr>
        <w:t>T</w:t>
      </w:r>
      <w:r w:rsidR="0047556F">
        <w:rPr>
          <w:rFonts w:ascii="Arial" w:hAnsi="Arial" w:cs="Arial"/>
        </w:rPr>
        <w:t>FTs</w:t>
      </w:r>
      <w:r w:rsidR="0047556F">
        <w:rPr>
          <w:rFonts w:ascii="Arial" w:hAnsi="Arial" w:cs="Arial"/>
        </w:rPr>
        <w:tab/>
      </w:r>
      <w:r w:rsidR="0047556F">
        <w:rPr>
          <w:rFonts w:ascii="Arial" w:hAnsi="Arial" w:cs="Arial"/>
        </w:rPr>
        <w:tab/>
      </w:r>
      <w:r w:rsidR="0047556F">
        <w:rPr>
          <w:rFonts w:ascii="Arial" w:hAnsi="Arial" w:cs="Arial"/>
        </w:rPr>
        <w:tab/>
        <w:t>Thyroid Function Tests</w:t>
      </w:r>
    </w:p>
    <w:p w14:paraId="1F1CC253" w14:textId="77777777" w:rsidR="0047556F" w:rsidRDefault="0047556F" w:rsidP="0047556F">
      <w:pPr>
        <w:spacing w:line="360" w:lineRule="auto"/>
        <w:rPr>
          <w:rFonts w:ascii="Arial" w:hAnsi="Arial" w:cs="Arial"/>
        </w:rPr>
      </w:pPr>
      <w:r>
        <w:rPr>
          <w:rFonts w:ascii="Arial" w:hAnsi="Arial" w:cs="Arial"/>
        </w:rPr>
        <w:t>TNF</w:t>
      </w:r>
      <w:r>
        <w:rPr>
          <w:rFonts w:ascii="Arial" w:hAnsi="Arial" w:cs="Arial"/>
        </w:rPr>
        <w:tab/>
      </w:r>
      <w:r>
        <w:rPr>
          <w:rFonts w:ascii="Arial" w:hAnsi="Arial" w:cs="Arial"/>
        </w:rPr>
        <w:tab/>
      </w:r>
      <w:r>
        <w:rPr>
          <w:rFonts w:ascii="Arial" w:hAnsi="Arial" w:cs="Arial"/>
        </w:rPr>
        <w:tab/>
        <w:t>Tumour Necrosis Factor</w:t>
      </w:r>
    </w:p>
    <w:p w14:paraId="75CE5764" w14:textId="6494602C" w:rsidR="002E03D4" w:rsidRDefault="004B490E" w:rsidP="0047556F">
      <w:pPr>
        <w:spacing w:line="360" w:lineRule="auto"/>
        <w:rPr>
          <w:rFonts w:ascii="Arial" w:hAnsi="Arial" w:cs="Arial"/>
        </w:rPr>
      </w:pPr>
      <w:r>
        <w:rPr>
          <w:rFonts w:ascii="Arial" w:hAnsi="Arial" w:cs="Arial"/>
        </w:rPr>
        <w:t>TPER</w:t>
      </w:r>
      <w:r>
        <w:rPr>
          <w:rFonts w:ascii="Arial" w:hAnsi="Arial" w:cs="Arial"/>
        </w:rPr>
        <w:tab/>
      </w:r>
      <w:r>
        <w:rPr>
          <w:rFonts w:ascii="Arial" w:hAnsi="Arial" w:cs="Arial"/>
        </w:rPr>
        <w:tab/>
      </w:r>
      <w:r>
        <w:rPr>
          <w:rFonts w:ascii="Arial" w:hAnsi="Arial" w:cs="Arial"/>
        </w:rPr>
        <w:tab/>
        <w:t>s</w:t>
      </w:r>
      <w:r w:rsidR="002E03D4">
        <w:rPr>
          <w:rFonts w:ascii="Arial" w:hAnsi="Arial" w:cs="Arial"/>
        </w:rPr>
        <w:t>ystolic Time from EDV to PER</w:t>
      </w:r>
    </w:p>
    <w:p w14:paraId="4349A422" w14:textId="7B2A8583" w:rsidR="002E03D4" w:rsidRDefault="002E03D4" w:rsidP="0047556F">
      <w:pPr>
        <w:spacing w:line="360" w:lineRule="auto"/>
        <w:rPr>
          <w:rFonts w:ascii="Arial" w:hAnsi="Arial" w:cs="Arial"/>
        </w:rPr>
      </w:pPr>
      <w:r>
        <w:rPr>
          <w:rFonts w:ascii="Arial" w:hAnsi="Arial" w:cs="Arial"/>
        </w:rPr>
        <w:t>TPFR</w:t>
      </w:r>
      <w:r>
        <w:rPr>
          <w:rFonts w:ascii="Arial" w:hAnsi="Arial" w:cs="Arial"/>
        </w:rPr>
        <w:tab/>
      </w:r>
      <w:r>
        <w:rPr>
          <w:rFonts w:ascii="Arial" w:hAnsi="Arial" w:cs="Arial"/>
        </w:rPr>
        <w:tab/>
      </w:r>
      <w:r>
        <w:rPr>
          <w:rFonts w:ascii="Arial" w:hAnsi="Arial" w:cs="Arial"/>
        </w:rPr>
        <w:tab/>
        <w:t>diastolic Time from ESV to PFR</w:t>
      </w:r>
    </w:p>
    <w:p w14:paraId="2D579BE8" w14:textId="77777777" w:rsidR="0047556F" w:rsidRDefault="0047556F" w:rsidP="0047556F">
      <w:pPr>
        <w:spacing w:line="360" w:lineRule="auto"/>
        <w:rPr>
          <w:rFonts w:ascii="Arial" w:hAnsi="Arial" w:cs="Arial"/>
        </w:rPr>
      </w:pPr>
      <w:r>
        <w:rPr>
          <w:rFonts w:ascii="Arial" w:hAnsi="Arial" w:cs="Arial"/>
        </w:rPr>
        <w:t>TR</w:t>
      </w:r>
      <w:r>
        <w:rPr>
          <w:rFonts w:ascii="Arial" w:hAnsi="Arial" w:cs="Arial"/>
        </w:rPr>
        <w:tab/>
      </w:r>
      <w:r>
        <w:rPr>
          <w:rFonts w:ascii="Arial" w:hAnsi="Arial" w:cs="Arial"/>
        </w:rPr>
        <w:tab/>
      </w:r>
      <w:r>
        <w:rPr>
          <w:rFonts w:ascii="Arial" w:hAnsi="Arial" w:cs="Arial"/>
        </w:rPr>
        <w:tab/>
        <w:t>Repetition Time</w:t>
      </w:r>
    </w:p>
    <w:p w14:paraId="1504DE23" w14:textId="77777777" w:rsidR="0047556F" w:rsidRDefault="0047556F" w:rsidP="0047556F">
      <w:pPr>
        <w:spacing w:line="360" w:lineRule="auto"/>
        <w:rPr>
          <w:rFonts w:ascii="Arial" w:hAnsi="Arial" w:cs="Arial"/>
        </w:rPr>
      </w:pPr>
      <w:r>
        <w:rPr>
          <w:rFonts w:ascii="Arial" w:hAnsi="Arial" w:cs="Arial"/>
        </w:rPr>
        <w:t>U&amp;E</w:t>
      </w:r>
      <w:r>
        <w:rPr>
          <w:rFonts w:ascii="Arial" w:hAnsi="Arial" w:cs="Arial"/>
        </w:rPr>
        <w:tab/>
      </w:r>
      <w:r>
        <w:rPr>
          <w:rFonts w:ascii="Arial" w:hAnsi="Arial" w:cs="Arial"/>
        </w:rPr>
        <w:tab/>
      </w:r>
      <w:r>
        <w:rPr>
          <w:rFonts w:ascii="Arial" w:hAnsi="Arial" w:cs="Arial"/>
        </w:rPr>
        <w:tab/>
        <w:t>Urea &amp; Electrolytes</w:t>
      </w:r>
    </w:p>
    <w:p w14:paraId="54249F04" w14:textId="1BF547E7" w:rsidR="003475E5" w:rsidRDefault="003475E5" w:rsidP="0047556F">
      <w:pPr>
        <w:spacing w:line="360" w:lineRule="auto"/>
        <w:rPr>
          <w:rFonts w:ascii="Arial" w:hAnsi="Arial" w:cs="Arial"/>
        </w:rPr>
      </w:pPr>
      <w:r>
        <w:rPr>
          <w:rFonts w:ascii="Arial" w:hAnsi="Arial" w:cs="Arial"/>
        </w:rPr>
        <w:t>VBM</w:t>
      </w:r>
      <w:r>
        <w:rPr>
          <w:rFonts w:ascii="Arial" w:hAnsi="Arial" w:cs="Arial"/>
        </w:rPr>
        <w:tab/>
      </w:r>
      <w:r>
        <w:rPr>
          <w:rFonts w:ascii="Arial" w:hAnsi="Arial" w:cs="Arial"/>
        </w:rPr>
        <w:tab/>
      </w:r>
      <w:r>
        <w:rPr>
          <w:rFonts w:ascii="Arial" w:hAnsi="Arial" w:cs="Arial"/>
        </w:rPr>
        <w:tab/>
        <w:t>Voxel Based Morphometry</w:t>
      </w:r>
    </w:p>
    <w:p w14:paraId="76CAA9CC" w14:textId="77777777" w:rsidR="0047556F" w:rsidRDefault="0047556F" w:rsidP="0047556F">
      <w:pPr>
        <w:spacing w:line="360" w:lineRule="auto"/>
        <w:rPr>
          <w:rFonts w:ascii="Arial" w:hAnsi="Arial" w:cs="Arial"/>
        </w:rPr>
      </w:pPr>
      <w:r>
        <w:rPr>
          <w:rFonts w:ascii="Arial" w:hAnsi="Arial" w:cs="Arial"/>
        </w:rPr>
        <w:t>WMH</w:t>
      </w:r>
      <w:r>
        <w:rPr>
          <w:rFonts w:ascii="Arial" w:hAnsi="Arial" w:cs="Arial"/>
        </w:rPr>
        <w:tab/>
      </w:r>
      <w:r>
        <w:rPr>
          <w:rFonts w:ascii="Arial" w:hAnsi="Arial" w:cs="Arial"/>
        </w:rPr>
        <w:tab/>
      </w:r>
      <w:r>
        <w:rPr>
          <w:rFonts w:ascii="Arial" w:hAnsi="Arial" w:cs="Arial"/>
        </w:rPr>
        <w:tab/>
        <w:t>White Matter Hyperintensities</w:t>
      </w:r>
    </w:p>
    <w:p w14:paraId="5982634E" w14:textId="77777777" w:rsidR="0047556F" w:rsidRDefault="0047556F" w:rsidP="0047556F">
      <w:pPr>
        <w:spacing w:line="360" w:lineRule="auto"/>
        <w:rPr>
          <w:rFonts w:ascii="Arial" w:hAnsi="Arial" w:cs="Arial"/>
        </w:rPr>
      </w:pPr>
      <w:r>
        <w:rPr>
          <w:rFonts w:ascii="Arial" w:hAnsi="Arial" w:cs="Arial"/>
        </w:rPr>
        <w:t>WMS-IV</w:t>
      </w:r>
      <w:r>
        <w:rPr>
          <w:rFonts w:ascii="Arial" w:hAnsi="Arial" w:cs="Arial"/>
        </w:rPr>
        <w:tab/>
      </w:r>
      <w:r>
        <w:rPr>
          <w:rFonts w:ascii="Arial" w:hAnsi="Arial" w:cs="Arial"/>
        </w:rPr>
        <w:tab/>
        <w:t>Wechsler Memory Scale</w:t>
      </w:r>
    </w:p>
    <w:p w14:paraId="1F735777" w14:textId="77777777" w:rsidR="0047556F" w:rsidRDefault="0047556F" w:rsidP="0047556F">
      <w:pPr>
        <w:pStyle w:val="Heading1"/>
      </w:pPr>
    </w:p>
    <w:p w14:paraId="26EF3385" w14:textId="77777777" w:rsidR="0047556F" w:rsidRDefault="0047556F" w:rsidP="0047556F">
      <w:pPr>
        <w:pStyle w:val="Heading1"/>
      </w:pPr>
    </w:p>
    <w:p w14:paraId="41982D23" w14:textId="77777777" w:rsidR="0047556F" w:rsidRDefault="0047556F" w:rsidP="0047556F">
      <w:pPr>
        <w:pStyle w:val="Heading1"/>
      </w:pPr>
    </w:p>
    <w:p w14:paraId="06087DEC" w14:textId="77777777" w:rsidR="0047556F" w:rsidRDefault="0047556F" w:rsidP="0047556F">
      <w:pPr>
        <w:pStyle w:val="Heading1"/>
      </w:pPr>
    </w:p>
    <w:p w14:paraId="0ED370EC" w14:textId="77777777" w:rsidR="0047556F" w:rsidRDefault="0047556F" w:rsidP="0047556F">
      <w:pPr>
        <w:pStyle w:val="Heading1"/>
      </w:pPr>
    </w:p>
    <w:p w14:paraId="73486B45" w14:textId="77777777" w:rsidR="002E03D4" w:rsidRDefault="002E03D4" w:rsidP="002E03D4"/>
    <w:p w14:paraId="3C48226A" w14:textId="77777777" w:rsidR="002E03D4" w:rsidRDefault="002E03D4" w:rsidP="002E03D4"/>
    <w:p w14:paraId="365D0929" w14:textId="77777777" w:rsidR="002E03D4" w:rsidRDefault="002E03D4" w:rsidP="002E03D4"/>
    <w:p w14:paraId="2A353CC4" w14:textId="77777777" w:rsidR="002E03D4" w:rsidRDefault="002E03D4" w:rsidP="002E03D4"/>
    <w:p w14:paraId="789F6003" w14:textId="77777777" w:rsidR="0020419B" w:rsidRDefault="0020419B" w:rsidP="002E03D4"/>
    <w:p w14:paraId="67BB5D1D" w14:textId="77777777" w:rsidR="0020419B" w:rsidRDefault="0020419B" w:rsidP="002E03D4"/>
    <w:p w14:paraId="19F00B43" w14:textId="77777777" w:rsidR="0020419B" w:rsidRPr="002E03D4" w:rsidRDefault="0020419B" w:rsidP="002E03D4"/>
    <w:p w14:paraId="0E76B68B" w14:textId="77777777" w:rsidR="0020419B" w:rsidRDefault="0020419B" w:rsidP="0047556F">
      <w:pPr>
        <w:pStyle w:val="Heading1"/>
      </w:pPr>
    </w:p>
    <w:p w14:paraId="7B45A751" w14:textId="77777777" w:rsidR="0020419B" w:rsidRDefault="0020419B" w:rsidP="0047556F">
      <w:pPr>
        <w:pStyle w:val="Heading1"/>
      </w:pPr>
    </w:p>
    <w:p w14:paraId="7DC72468" w14:textId="77777777" w:rsidR="0020419B" w:rsidRDefault="0020419B" w:rsidP="0020419B"/>
    <w:p w14:paraId="5BCCA51D" w14:textId="77777777" w:rsidR="0020419B" w:rsidRDefault="0020419B" w:rsidP="0020419B"/>
    <w:p w14:paraId="54E722C6" w14:textId="77777777" w:rsidR="0020419B" w:rsidRDefault="0020419B" w:rsidP="0020419B"/>
    <w:p w14:paraId="20116ADB" w14:textId="77777777" w:rsidR="0020419B" w:rsidRDefault="0020419B" w:rsidP="0020419B"/>
    <w:p w14:paraId="16F2D608" w14:textId="7A289195" w:rsidR="00442E04" w:rsidRPr="0047556F" w:rsidRDefault="00442E04" w:rsidP="0047556F">
      <w:pPr>
        <w:pStyle w:val="Heading1"/>
      </w:pPr>
      <w:bookmarkStart w:id="6" w:name="_Toc411705114"/>
      <w:r w:rsidRPr="001E28C1">
        <w:lastRenderedPageBreak/>
        <w:t>Abstract</w:t>
      </w:r>
      <w:bookmarkEnd w:id="5"/>
      <w:bookmarkEnd w:id="6"/>
    </w:p>
    <w:p w14:paraId="6BBDD635" w14:textId="77777777" w:rsidR="00B60AC5" w:rsidRPr="001A1071" w:rsidRDefault="00B60AC5" w:rsidP="00B60AC5">
      <w:pPr>
        <w:rPr>
          <w:rFonts w:ascii="Arial" w:hAnsi="Arial" w:cs="Arial"/>
        </w:rPr>
      </w:pPr>
    </w:p>
    <w:p w14:paraId="7C91B293" w14:textId="2A42B6C4" w:rsidR="001A1071" w:rsidRPr="00204FBA" w:rsidRDefault="001A1071" w:rsidP="00204FBA">
      <w:pPr>
        <w:rPr>
          <w:rFonts w:ascii="Arial" w:hAnsi="Arial" w:cs="Arial"/>
          <w:b/>
        </w:rPr>
      </w:pPr>
      <w:r w:rsidRPr="001A1071">
        <w:rPr>
          <w:rFonts w:ascii="Arial" w:hAnsi="Arial" w:cs="Arial"/>
          <w:b/>
        </w:rPr>
        <w:t>Aims</w:t>
      </w:r>
    </w:p>
    <w:p w14:paraId="27B816ED" w14:textId="4115D262" w:rsidR="00403DD9" w:rsidRPr="006F0132" w:rsidRDefault="00403DD9" w:rsidP="00403DD9">
      <w:pPr>
        <w:spacing w:line="360" w:lineRule="auto"/>
        <w:rPr>
          <w:rFonts w:ascii="Arial" w:hAnsi="Arial" w:cs="Arial"/>
        </w:rPr>
      </w:pPr>
      <w:r>
        <w:rPr>
          <w:rFonts w:ascii="Arial" w:hAnsi="Arial" w:cs="Arial"/>
        </w:rPr>
        <w:t xml:space="preserve">The </w:t>
      </w:r>
      <w:r w:rsidRPr="006F0132">
        <w:rPr>
          <w:rFonts w:ascii="Arial" w:hAnsi="Arial" w:cs="Arial"/>
        </w:rPr>
        <w:t>risk of developing mild cognitive impairment</w:t>
      </w:r>
      <w:r>
        <w:rPr>
          <w:rFonts w:ascii="Arial" w:hAnsi="Arial" w:cs="Arial"/>
        </w:rPr>
        <w:t xml:space="preserve"> (MCI)</w:t>
      </w:r>
      <w:r w:rsidRPr="000D3AC4">
        <w:rPr>
          <w:rFonts w:ascii="Arial" w:hAnsi="Arial" w:cs="Arial"/>
        </w:rPr>
        <w:t xml:space="preserve"> </w:t>
      </w:r>
      <w:r>
        <w:rPr>
          <w:rFonts w:ascii="Arial" w:hAnsi="Arial" w:cs="Arial"/>
        </w:rPr>
        <w:t>increases with T</w:t>
      </w:r>
      <w:r w:rsidRPr="006F0132">
        <w:rPr>
          <w:rFonts w:ascii="Arial" w:hAnsi="Arial" w:cs="Arial"/>
        </w:rPr>
        <w:t xml:space="preserve">ype 2 diabetes </w:t>
      </w:r>
      <w:r>
        <w:rPr>
          <w:rFonts w:ascii="Arial" w:hAnsi="Arial" w:cs="Arial"/>
        </w:rPr>
        <w:t>(T2DM)</w:t>
      </w:r>
      <w:r w:rsidRPr="006F0132">
        <w:rPr>
          <w:rFonts w:ascii="Arial" w:hAnsi="Arial" w:cs="Arial"/>
        </w:rPr>
        <w:t>.</w:t>
      </w:r>
      <w:r w:rsidR="00956CC2">
        <w:rPr>
          <w:rFonts w:ascii="Arial" w:hAnsi="Arial" w:cs="Arial"/>
        </w:rPr>
        <w:t xml:space="preserve"> Brain </w:t>
      </w:r>
      <w:r w:rsidR="00166396">
        <w:rPr>
          <w:rFonts w:ascii="Arial" w:hAnsi="Arial" w:cs="Arial"/>
        </w:rPr>
        <w:t>morphometric alterations</w:t>
      </w:r>
      <w:r>
        <w:rPr>
          <w:rFonts w:ascii="Arial" w:hAnsi="Arial" w:cs="Arial"/>
        </w:rPr>
        <w:t xml:space="preserve"> such as cerebral atrophy</w:t>
      </w:r>
      <w:r w:rsidR="00956CC2">
        <w:rPr>
          <w:rFonts w:ascii="Arial" w:hAnsi="Arial" w:cs="Arial"/>
        </w:rPr>
        <w:t xml:space="preserve"> and Cerebral Blood Flow (CBF) changes have been associated with T2DM but not with people with T2DM and MCI. It is also known that T2DM patients develop cardiac </w:t>
      </w:r>
      <w:r w:rsidR="00D946F4">
        <w:rPr>
          <w:rFonts w:ascii="Arial" w:hAnsi="Arial" w:cs="Arial"/>
        </w:rPr>
        <w:t xml:space="preserve">systolic and </w:t>
      </w:r>
      <w:r w:rsidR="00956CC2">
        <w:rPr>
          <w:rFonts w:ascii="Arial" w:hAnsi="Arial" w:cs="Arial"/>
        </w:rPr>
        <w:t xml:space="preserve">diastolic dysfunction. </w:t>
      </w:r>
      <w:r>
        <w:rPr>
          <w:rFonts w:ascii="Arial" w:hAnsi="Arial" w:cs="Arial"/>
        </w:rPr>
        <w:t xml:space="preserve">The </w:t>
      </w:r>
      <w:r w:rsidR="00956CC2">
        <w:rPr>
          <w:rFonts w:ascii="Arial" w:hAnsi="Arial" w:cs="Arial"/>
        </w:rPr>
        <w:t xml:space="preserve">main </w:t>
      </w:r>
      <w:r>
        <w:rPr>
          <w:rFonts w:ascii="Arial" w:hAnsi="Arial" w:cs="Arial"/>
        </w:rPr>
        <w:t>aim of this study is not only t</w:t>
      </w:r>
      <w:r w:rsidR="00166396">
        <w:rPr>
          <w:rFonts w:ascii="Arial" w:hAnsi="Arial" w:cs="Arial"/>
        </w:rPr>
        <w:t>o relate T2DM cerebral brain status</w:t>
      </w:r>
      <w:r w:rsidR="002E67B8">
        <w:rPr>
          <w:rFonts w:ascii="Arial" w:hAnsi="Arial" w:cs="Arial"/>
        </w:rPr>
        <w:t xml:space="preserve"> on imaging</w:t>
      </w:r>
      <w:r>
        <w:rPr>
          <w:rFonts w:ascii="Arial" w:hAnsi="Arial" w:cs="Arial"/>
        </w:rPr>
        <w:t xml:space="preserve"> to cognition but also to i</w:t>
      </w:r>
      <w:r w:rsidR="00166396">
        <w:rPr>
          <w:rFonts w:ascii="Arial" w:hAnsi="Arial" w:cs="Arial"/>
        </w:rPr>
        <w:t>nvestigate them in relation to</w:t>
      </w:r>
      <w:r>
        <w:rPr>
          <w:rFonts w:ascii="Arial" w:hAnsi="Arial" w:cs="Arial"/>
        </w:rPr>
        <w:t xml:space="preserve"> T2DM patient</w:t>
      </w:r>
      <w:r w:rsidR="00166396">
        <w:rPr>
          <w:rFonts w:ascii="Arial" w:hAnsi="Arial" w:cs="Arial"/>
        </w:rPr>
        <w:t>s</w:t>
      </w:r>
      <w:r>
        <w:rPr>
          <w:rFonts w:ascii="Arial" w:hAnsi="Arial" w:cs="Arial"/>
        </w:rPr>
        <w:t xml:space="preserve"> with MCI. </w:t>
      </w:r>
      <w:r w:rsidR="00956CC2">
        <w:rPr>
          <w:rFonts w:ascii="Arial" w:hAnsi="Arial" w:cs="Arial"/>
        </w:rPr>
        <w:t xml:space="preserve">The secondary aim of the study is to investigate whether cardiac output </w:t>
      </w:r>
      <w:r>
        <w:rPr>
          <w:rFonts w:ascii="Arial" w:hAnsi="Arial" w:cs="Arial"/>
        </w:rPr>
        <w:t xml:space="preserve">has </w:t>
      </w:r>
      <w:r w:rsidR="00956CC2">
        <w:rPr>
          <w:rFonts w:ascii="Arial" w:hAnsi="Arial" w:cs="Arial"/>
        </w:rPr>
        <w:t xml:space="preserve">any relation to </w:t>
      </w:r>
      <w:r w:rsidR="00166396">
        <w:rPr>
          <w:rFonts w:ascii="Arial" w:hAnsi="Arial" w:cs="Arial"/>
        </w:rPr>
        <w:t xml:space="preserve">any </w:t>
      </w:r>
      <w:r w:rsidR="0047556F">
        <w:rPr>
          <w:rFonts w:ascii="Arial" w:hAnsi="Arial" w:cs="Arial"/>
        </w:rPr>
        <w:t>demonstrated cerebral</w:t>
      </w:r>
      <w:r w:rsidR="00166396">
        <w:rPr>
          <w:rFonts w:ascii="Arial" w:hAnsi="Arial" w:cs="Arial"/>
        </w:rPr>
        <w:t xml:space="preserve"> </w:t>
      </w:r>
      <w:r w:rsidR="00306677">
        <w:rPr>
          <w:rFonts w:ascii="Arial" w:hAnsi="Arial" w:cs="Arial"/>
        </w:rPr>
        <w:t>findings</w:t>
      </w:r>
      <w:r w:rsidR="00956CC2">
        <w:rPr>
          <w:rFonts w:ascii="Arial" w:hAnsi="Arial" w:cs="Arial"/>
        </w:rPr>
        <w:t xml:space="preserve">. </w:t>
      </w:r>
    </w:p>
    <w:p w14:paraId="3F5DB7F0" w14:textId="77777777" w:rsidR="001A1071" w:rsidRPr="001A1071" w:rsidRDefault="001A1071" w:rsidP="001A1071">
      <w:pPr>
        <w:spacing w:line="360" w:lineRule="auto"/>
        <w:rPr>
          <w:rFonts w:ascii="Arial" w:hAnsi="Arial" w:cs="Arial"/>
        </w:rPr>
      </w:pPr>
    </w:p>
    <w:p w14:paraId="655F0F0B" w14:textId="0E681D40" w:rsidR="00F22A21" w:rsidRPr="001A1071" w:rsidRDefault="00F22A21" w:rsidP="001A1071">
      <w:pPr>
        <w:spacing w:line="360" w:lineRule="auto"/>
        <w:rPr>
          <w:rFonts w:ascii="Arial" w:hAnsi="Arial" w:cs="Arial"/>
          <w:b/>
        </w:rPr>
      </w:pPr>
      <w:r w:rsidRPr="001A1071">
        <w:rPr>
          <w:rFonts w:ascii="Arial" w:hAnsi="Arial" w:cs="Arial"/>
          <w:b/>
        </w:rPr>
        <w:t>Methods</w:t>
      </w:r>
    </w:p>
    <w:p w14:paraId="1080D564" w14:textId="0E13A7EF" w:rsidR="00956CC2" w:rsidRDefault="00956CC2" w:rsidP="001A1071">
      <w:pPr>
        <w:spacing w:line="360" w:lineRule="auto"/>
        <w:rPr>
          <w:rFonts w:ascii="Arial" w:hAnsi="Arial" w:cs="Arial"/>
        </w:rPr>
      </w:pPr>
      <w:r>
        <w:rPr>
          <w:rFonts w:ascii="Arial" w:hAnsi="Arial" w:cs="Arial"/>
        </w:rPr>
        <w:t xml:space="preserve">Seventy-six age and gender matched subjects [30, </w:t>
      </w:r>
      <w:r w:rsidRPr="006F0132">
        <w:rPr>
          <w:rFonts w:ascii="Arial" w:hAnsi="Arial" w:cs="Arial"/>
        </w:rPr>
        <w:t>T2DM</w:t>
      </w:r>
      <w:r>
        <w:rPr>
          <w:rFonts w:ascii="Arial" w:hAnsi="Arial" w:cs="Arial"/>
        </w:rPr>
        <w:t>+normal cognition (T2DM);</w:t>
      </w:r>
      <w:r w:rsidRPr="006F0132">
        <w:rPr>
          <w:rFonts w:ascii="Arial" w:hAnsi="Arial" w:cs="Arial"/>
        </w:rPr>
        <w:t xml:space="preserve"> 17</w:t>
      </w:r>
      <w:r>
        <w:rPr>
          <w:rFonts w:ascii="Arial" w:hAnsi="Arial" w:cs="Arial"/>
        </w:rPr>
        <w:t xml:space="preserve">, T2DM+MCI (T2DM/MCI) and </w:t>
      </w:r>
      <w:r w:rsidRPr="006F0132">
        <w:rPr>
          <w:rFonts w:ascii="Arial" w:hAnsi="Arial" w:cs="Arial"/>
        </w:rPr>
        <w:t>29</w:t>
      </w:r>
      <w:r>
        <w:rPr>
          <w:rFonts w:ascii="Arial" w:hAnsi="Arial" w:cs="Arial"/>
        </w:rPr>
        <w:t>,</w:t>
      </w:r>
      <w:r w:rsidRPr="006F0132">
        <w:rPr>
          <w:rFonts w:ascii="Arial" w:hAnsi="Arial" w:cs="Arial"/>
        </w:rPr>
        <w:t xml:space="preserve"> healthy volunteers (HV)</w:t>
      </w:r>
      <w:r>
        <w:rPr>
          <w:rFonts w:ascii="Arial" w:hAnsi="Arial" w:cs="Arial"/>
        </w:rPr>
        <w:t>] were recruited</w:t>
      </w:r>
      <w:r w:rsidRPr="006F0132">
        <w:rPr>
          <w:rFonts w:ascii="Arial" w:hAnsi="Arial" w:cs="Arial"/>
        </w:rPr>
        <w:t xml:space="preserve">. </w:t>
      </w:r>
      <w:r>
        <w:rPr>
          <w:rFonts w:ascii="Arial" w:hAnsi="Arial" w:cs="Arial"/>
        </w:rPr>
        <w:t>All subjects underwent</w:t>
      </w:r>
      <w:r w:rsidRPr="006F0132">
        <w:rPr>
          <w:rFonts w:ascii="Arial" w:hAnsi="Arial" w:cs="Arial"/>
        </w:rPr>
        <w:t xml:space="preserve"> clinical</w:t>
      </w:r>
      <w:r>
        <w:rPr>
          <w:rFonts w:ascii="Arial" w:hAnsi="Arial" w:cs="Arial"/>
        </w:rPr>
        <w:t xml:space="preserve"> and</w:t>
      </w:r>
      <w:r w:rsidRPr="006F0132">
        <w:rPr>
          <w:rFonts w:ascii="Arial" w:hAnsi="Arial" w:cs="Arial"/>
        </w:rPr>
        <w:t xml:space="preserve"> questionnaire </w:t>
      </w:r>
      <w:r>
        <w:rPr>
          <w:rFonts w:ascii="Arial" w:hAnsi="Arial" w:cs="Arial"/>
        </w:rPr>
        <w:t>(</w:t>
      </w:r>
      <w:r w:rsidRPr="006F0132">
        <w:rPr>
          <w:rFonts w:ascii="Arial" w:hAnsi="Arial" w:cs="Arial"/>
        </w:rPr>
        <w:t xml:space="preserve">Addenbrooke’s </w:t>
      </w:r>
      <w:r>
        <w:rPr>
          <w:rFonts w:ascii="Arial" w:hAnsi="Arial" w:cs="Arial"/>
        </w:rPr>
        <w:t>C</w:t>
      </w:r>
      <w:r w:rsidRPr="006F0132">
        <w:rPr>
          <w:rFonts w:ascii="Arial" w:hAnsi="Arial" w:cs="Arial"/>
        </w:rPr>
        <w:t xml:space="preserve">ognitive </w:t>
      </w:r>
      <w:r>
        <w:rPr>
          <w:rFonts w:ascii="Arial" w:hAnsi="Arial" w:cs="Arial"/>
        </w:rPr>
        <w:t>A</w:t>
      </w:r>
      <w:r w:rsidRPr="006F0132">
        <w:rPr>
          <w:rFonts w:ascii="Arial" w:hAnsi="Arial" w:cs="Arial"/>
        </w:rPr>
        <w:t>ssessment</w:t>
      </w:r>
      <w:r>
        <w:rPr>
          <w:rFonts w:ascii="Arial" w:hAnsi="Arial" w:cs="Arial"/>
        </w:rPr>
        <w:t xml:space="preserve"> [ACE-R]) assessments </w:t>
      </w:r>
      <w:r w:rsidRPr="006F0132">
        <w:rPr>
          <w:rFonts w:ascii="Arial" w:hAnsi="Arial" w:cs="Arial"/>
        </w:rPr>
        <w:t>and</w:t>
      </w:r>
      <w:r>
        <w:rPr>
          <w:rFonts w:ascii="Arial" w:hAnsi="Arial" w:cs="Arial"/>
        </w:rPr>
        <w:t xml:space="preserve"> high-resolution, cardiac and cerebral </w:t>
      </w:r>
      <w:r w:rsidR="00166396">
        <w:rPr>
          <w:rFonts w:ascii="Arial" w:hAnsi="Arial" w:cs="Arial"/>
        </w:rPr>
        <w:t>Magnetic Resonance Imaging (MRI)</w:t>
      </w:r>
      <w:r>
        <w:rPr>
          <w:rFonts w:ascii="Arial" w:hAnsi="Arial" w:cs="Arial"/>
        </w:rPr>
        <w:t xml:space="preserve"> </w:t>
      </w:r>
      <w:r w:rsidR="00166396">
        <w:rPr>
          <w:rFonts w:ascii="Arial" w:hAnsi="Arial" w:cs="Arial"/>
        </w:rPr>
        <w:t>at 3T</w:t>
      </w:r>
      <w:r>
        <w:rPr>
          <w:rFonts w:ascii="Arial" w:hAnsi="Arial" w:cs="Arial"/>
        </w:rPr>
        <w:t>. Cerebral</w:t>
      </w:r>
      <w:r w:rsidRPr="006F0132">
        <w:rPr>
          <w:rFonts w:ascii="Arial" w:hAnsi="Arial" w:cs="Arial"/>
        </w:rPr>
        <w:t xml:space="preserve"> </w:t>
      </w:r>
      <w:r w:rsidR="003475E5">
        <w:rPr>
          <w:rFonts w:ascii="Arial" w:hAnsi="Arial" w:cs="Arial"/>
        </w:rPr>
        <w:t xml:space="preserve">and Cardiac </w:t>
      </w:r>
      <w:r>
        <w:rPr>
          <w:rFonts w:ascii="Arial" w:hAnsi="Arial" w:cs="Arial"/>
        </w:rPr>
        <w:t xml:space="preserve">images </w:t>
      </w:r>
      <w:r w:rsidRPr="006F0132">
        <w:rPr>
          <w:rFonts w:ascii="Arial" w:hAnsi="Arial" w:cs="Arial"/>
        </w:rPr>
        <w:t>were analysed</w:t>
      </w:r>
      <w:r w:rsidR="003475E5">
        <w:rPr>
          <w:rFonts w:ascii="Arial" w:hAnsi="Arial" w:cs="Arial"/>
        </w:rPr>
        <w:t xml:space="preserve"> visually and quantitatively</w:t>
      </w:r>
      <w:r w:rsidRPr="006F0132">
        <w:rPr>
          <w:rFonts w:ascii="Arial" w:hAnsi="Arial" w:cs="Arial"/>
        </w:rPr>
        <w:t xml:space="preserve"> </w:t>
      </w:r>
      <w:r w:rsidR="003475E5">
        <w:rPr>
          <w:rFonts w:ascii="Arial" w:hAnsi="Arial" w:cs="Arial"/>
        </w:rPr>
        <w:t xml:space="preserve">(VBM, FSL, Oxford; SIENAX </w:t>
      </w:r>
      <w:r>
        <w:rPr>
          <w:rFonts w:ascii="Arial" w:hAnsi="Arial" w:cs="Arial"/>
        </w:rPr>
        <w:t>FSL, Oxford</w:t>
      </w:r>
      <w:r w:rsidR="003475E5">
        <w:rPr>
          <w:rFonts w:ascii="Arial" w:hAnsi="Arial" w:cs="Arial"/>
        </w:rPr>
        <w:t xml:space="preserve">; </w:t>
      </w:r>
      <w:r>
        <w:rPr>
          <w:rFonts w:ascii="Arial" w:hAnsi="Arial" w:cs="Arial"/>
        </w:rPr>
        <w:t>Fre</w:t>
      </w:r>
      <w:r w:rsidR="007D6DBD">
        <w:rPr>
          <w:rFonts w:ascii="Arial" w:hAnsi="Arial" w:cs="Arial"/>
        </w:rPr>
        <w:t>e</w:t>
      </w:r>
      <w:r w:rsidR="003475E5">
        <w:rPr>
          <w:rFonts w:ascii="Arial" w:hAnsi="Arial" w:cs="Arial"/>
        </w:rPr>
        <w:t xml:space="preserve">surfer </w:t>
      </w:r>
      <w:r w:rsidR="00613351">
        <w:rPr>
          <w:rFonts w:ascii="Arial" w:hAnsi="Arial" w:cs="Arial"/>
        </w:rPr>
        <w:t>MGH</w:t>
      </w:r>
      <w:r>
        <w:rPr>
          <w:rFonts w:ascii="Arial" w:hAnsi="Arial" w:cs="Arial"/>
        </w:rPr>
        <w:t xml:space="preserve">, </w:t>
      </w:r>
      <w:r w:rsidR="00613351">
        <w:rPr>
          <w:rFonts w:ascii="Arial" w:hAnsi="Arial" w:cs="Arial"/>
        </w:rPr>
        <w:t>Harvard;</w:t>
      </w:r>
      <w:r w:rsidR="003475E5">
        <w:rPr>
          <w:rFonts w:ascii="Arial" w:hAnsi="Arial" w:cs="Arial"/>
        </w:rPr>
        <w:t xml:space="preserve"> </w:t>
      </w:r>
      <w:r w:rsidR="009866AC">
        <w:rPr>
          <w:rFonts w:ascii="Arial" w:hAnsi="Arial" w:cs="Arial"/>
        </w:rPr>
        <w:t xml:space="preserve">Nordic Ice, Nordic Neuro </w:t>
      </w:r>
      <w:r w:rsidR="00613351">
        <w:rPr>
          <w:rFonts w:ascii="Arial" w:hAnsi="Arial" w:cs="Arial"/>
        </w:rPr>
        <w:t>L</w:t>
      </w:r>
      <w:r w:rsidR="00613351" w:rsidRPr="00A32D14">
        <w:rPr>
          <w:rFonts w:ascii="Arial" w:hAnsi="Arial" w:cs="Arial"/>
        </w:rPr>
        <w:t>ab</w:t>
      </w:r>
      <w:r w:rsidR="00613351">
        <w:rPr>
          <w:rFonts w:ascii="Arial" w:hAnsi="Arial" w:cs="Arial"/>
        </w:rPr>
        <w:t>, Bergen</w:t>
      </w:r>
      <w:r w:rsidR="009866AC">
        <w:rPr>
          <w:rFonts w:ascii="Arial" w:hAnsi="Arial" w:cs="Arial"/>
        </w:rPr>
        <w:t>, Norway</w:t>
      </w:r>
      <w:r w:rsidR="003475E5">
        <w:rPr>
          <w:rFonts w:ascii="Arial" w:hAnsi="Arial" w:cs="Arial"/>
        </w:rPr>
        <w:t xml:space="preserve">; MEDIS suite, </w:t>
      </w:r>
      <w:r w:rsidR="008738A7">
        <w:rPr>
          <w:rFonts w:ascii="Arial" w:hAnsi="Arial" w:cs="Arial"/>
        </w:rPr>
        <w:t>Medis medical imaging systems, Leiden, The Netherlands).</w:t>
      </w:r>
    </w:p>
    <w:p w14:paraId="6414EBCF" w14:textId="77777777" w:rsidR="00956CC2" w:rsidRPr="00956CC2" w:rsidRDefault="00956CC2" w:rsidP="001A1071">
      <w:pPr>
        <w:spacing w:line="360" w:lineRule="auto"/>
        <w:rPr>
          <w:rFonts w:ascii="Arial" w:hAnsi="Arial" w:cs="Arial"/>
        </w:rPr>
      </w:pPr>
    </w:p>
    <w:p w14:paraId="4B36E93B" w14:textId="7B80B4FB" w:rsidR="00F22A21" w:rsidRPr="001A1071" w:rsidRDefault="00956CC2" w:rsidP="001A1071">
      <w:pPr>
        <w:spacing w:line="360" w:lineRule="auto"/>
        <w:rPr>
          <w:rFonts w:ascii="Arial" w:hAnsi="Arial" w:cs="Arial"/>
          <w:b/>
        </w:rPr>
      </w:pPr>
      <w:r>
        <w:rPr>
          <w:rFonts w:ascii="Arial" w:hAnsi="Arial" w:cs="Arial"/>
          <w:b/>
        </w:rPr>
        <w:t xml:space="preserve">Results </w:t>
      </w:r>
    </w:p>
    <w:p w14:paraId="5A08ABE6" w14:textId="2CA22DF5" w:rsidR="00956CC2" w:rsidRPr="006F0132" w:rsidRDefault="00956CC2" w:rsidP="00956CC2">
      <w:pPr>
        <w:spacing w:line="360" w:lineRule="auto"/>
        <w:rPr>
          <w:rFonts w:ascii="Arial" w:hAnsi="Arial" w:cs="Arial"/>
        </w:rPr>
      </w:pPr>
      <w:r>
        <w:rPr>
          <w:rFonts w:ascii="Arial" w:hAnsi="Arial" w:cs="Arial"/>
        </w:rPr>
        <w:t xml:space="preserve">Demographic data revealed aged-matched participants between all three groups (mean age 69.3-71.5 years, ANOVA, p = 0.164). </w:t>
      </w:r>
      <w:r w:rsidRPr="006F0132">
        <w:rPr>
          <w:rFonts w:ascii="Arial" w:hAnsi="Arial" w:cs="Arial"/>
        </w:rPr>
        <w:t>T2DM/MCI</w:t>
      </w:r>
      <w:r>
        <w:rPr>
          <w:rFonts w:ascii="Arial" w:hAnsi="Arial" w:cs="Arial"/>
        </w:rPr>
        <w:t xml:space="preserve"> ACE-R</w:t>
      </w:r>
      <w:r w:rsidRPr="006F0132">
        <w:rPr>
          <w:rFonts w:ascii="Arial" w:hAnsi="Arial" w:cs="Arial"/>
        </w:rPr>
        <w:t xml:space="preserve"> score</w:t>
      </w:r>
      <w:r>
        <w:rPr>
          <w:rFonts w:ascii="Arial" w:hAnsi="Arial" w:cs="Arial"/>
        </w:rPr>
        <w:t xml:space="preserve"> (mean</w:t>
      </w:r>
      <w:r w:rsidRPr="00A73EF0">
        <w:rPr>
          <w:rFonts w:ascii="Arial" w:hAnsi="Arial" w:cs="Arial"/>
          <w:u w:val="single"/>
        </w:rPr>
        <w:t>+</w:t>
      </w:r>
      <w:r>
        <w:rPr>
          <w:rFonts w:ascii="Arial" w:hAnsi="Arial" w:cs="Arial"/>
        </w:rPr>
        <w:t xml:space="preserve">SD; </w:t>
      </w:r>
      <w:r w:rsidRPr="006F0132">
        <w:rPr>
          <w:rFonts w:ascii="Arial" w:hAnsi="Arial" w:cs="Arial"/>
        </w:rPr>
        <w:t>83</w:t>
      </w:r>
      <w:r>
        <w:rPr>
          <w:rFonts w:ascii="Arial" w:hAnsi="Arial" w:cs="Arial"/>
        </w:rPr>
        <w:sym w:font="Symbol" w:char="F0B1"/>
      </w:r>
      <w:r w:rsidRPr="006F0132">
        <w:rPr>
          <w:rFonts w:ascii="Arial" w:hAnsi="Arial" w:cs="Arial"/>
        </w:rPr>
        <w:t>4</w:t>
      </w:r>
      <w:r>
        <w:rPr>
          <w:rFonts w:ascii="Arial" w:hAnsi="Arial" w:cs="Arial"/>
        </w:rPr>
        <w:t>)</w:t>
      </w:r>
      <w:r w:rsidRPr="006F0132">
        <w:rPr>
          <w:rFonts w:ascii="Arial" w:hAnsi="Arial" w:cs="Arial"/>
        </w:rPr>
        <w:t xml:space="preserve"> </w:t>
      </w:r>
      <w:r>
        <w:rPr>
          <w:rFonts w:ascii="Arial" w:hAnsi="Arial" w:cs="Arial"/>
        </w:rPr>
        <w:t>was significantly lower compared to other groups (</w:t>
      </w:r>
      <w:r w:rsidRPr="006F0132">
        <w:rPr>
          <w:rFonts w:ascii="Arial" w:hAnsi="Arial" w:cs="Arial"/>
        </w:rPr>
        <w:t>HV=9</w:t>
      </w:r>
      <w:r>
        <w:rPr>
          <w:rFonts w:ascii="Arial" w:hAnsi="Arial" w:cs="Arial"/>
        </w:rPr>
        <w:t>6</w:t>
      </w:r>
      <w:r>
        <w:rPr>
          <w:rFonts w:ascii="Arial" w:hAnsi="Arial" w:cs="Arial"/>
        </w:rPr>
        <w:sym w:font="Symbol" w:char="F0B1"/>
      </w:r>
      <w:r>
        <w:rPr>
          <w:rFonts w:ascii="Arial" w:hAnsi="Arial" w:cs="Arial"/>
        </w:rPr>
        <w:t>2</w:t>
      </w:r>
      <w:r w:rsidRPr="006F0132">
        <w:rPr>
          <w:rFonts w:ascii="Arial" w:hAnsi="Arial" w:cs="Arial"/>
        </w:rPr>
        <w:t>, T2DM=94</w:t>
      </w:r>
      <w:r>
        <w:rPr>
          <w:rFonts w:ascii="Arial" w:hAnsi="Arial" w:cs="Arial"/>
        </w:rPr>
        <w:sym w:font="Symbol" w:char="F0B1"/>
      </w:r>
      <w:r w:rsidRPr="006F0132">
        <w:rPr>
          <w:rFonts w:ascii="Arial" w:hAnsi="Arial" w:cs="Arial"/>
        </w:rPr>
        <w:t>3</w:t>
      </w:r>
      <w:r>
        <w:rPr>
          <w:rFonts w:ascii="Arial" w:hAnsi="Arial" w:cs="Arial"/>
        </w:rPr>
        <w:t xml:space="preserve">; </w:t>
      </w:r>
      <w:r w:rsidRPr="006F0132">
        <w:rPr>
          <w:rFonts w:ascii="Arial" w:hAnsi="Arial" w:cs="Arial"/>
        </w:rPr>
        <w:t>ANOVA, p</w:t>
      </w:r>
      <w:r>
        <w:rPr>
          <w:rFonts w:ascii="Arial" w:hAnsi="Arial" w:cs="Arial"/>
        </w:rPr>
        <w:t>&lt;</w:t>
      </w:r>
      <w:r w:rsidRPr="006F0132">
        <w:rPr>
          <w:rFonts w:ascii="Arial" w:hAnsi="Arial" w:cs="Arial"/>
        </w:rPr>
        <w:t>0.00</w:t>
      </w:r>
      <w:r>
        <w:rPr>
          <w:rFonts w:ascii="Arial" w:hAnsi="Arial" w:cs="Arial"/>
        </w:rPr>
        <w:t>1</w:t>
      </w:r>
      <w:r w:rsidRPr="006F0132">
        <w:rPr>
          <w:rFonts w:ascii="Arial" w:hAnsi="Arial" w:cs="Arial"/>
        </w:rPr>
        <w:t xml:space="preserve">).  </w:t>
      </w:r>
      <w:r>
        <w:rPr>
          <w:rFonts w:ascii="Arial" w:hAnsi="Arial" w:cs="Arial"/>
        </w:rPr>
        <w:t>T2DM/MCI group had significantly lower regional cross-sectional grey matter volumes compared to HV in the left (p&lt;0.0005) and right hippocampi (p&lt;0.05), left putamen (p&lt;0.05), caudate (p&lt;0.05) and amygdala (p&lt;0.05). There was s</w:t>
      </w:r>
      <w:r w:rsidRPr="006F0132">
        <w:rPr>
          <w:rFonts w:ascii="Arial" w:hAnsi="Arial" w:cs="Arial"/>
        </w:rPr>
        <w:t>ignificant</w:t>
      </w:r>
      <w:r>
        <w:rPr>
          <w:rFonts w:ascii="Arial" w:hAnsi="Arial" w:cs="Arial"/>
        </w:rPr>
        <w:t>ly</w:t>
      </w:r>
      <w:r w:rsidRPr="006F0132">
        <w:rPr>
          <w:rFonts w:ascii="Arial" w:hAnsi="Arial" w:cs="Arial"/>
        </w:rPr>
        <w:t xml:space="preserve"> </w:t>
      </w:r>
      <w:r>
        <w:rPr>
          <w:rFonts w:ascii="Arial" w:hAnsi="Arial" w:cs="Arial"/>
        </w:rPr>
        <w:t>lower CBF</w:t>
      </w:r>
      <w:r w:rsidRPr="006F0132">
        <w:rPr>
          <w:rFonts w:ascii="Arial" w:hAnsi="Arial" w:cs="Arial"/>
        </w:rPr>
        <w:t xml:space="preserve"> </w:t>
      </w:r>
      <w:r>
        <w:rPr>
          <w:rFonts w:ascii="Arial" w:hAnsi="Arial" w:cs="Arial"/>
        </w:rPr>
        <w:t xml:space="preserve">in </w:t>
      </w:r>
      <w:r w:rsidRPr="006F0132">
        <w:rPr>
          <w:rFonts w:ascii="Arial" w:hAnsi="Arial" w:cs="Arial"/>
        </w:rPr>
        <w:t>T2DM/MCI</w:t>
      </w:r>
      <w:r>
        <w:rPr>
          <w:rFonts w:ascii="Arial" w:hAnsi="Arial" w:cs="Arial"/>
        </w:rPr>
        <w:t xml:space="preserve"> compared to T2DM</w:t>
      </w:r>
      <w:r w:rsidRPr="006F0132">
        <w:rPr>
          <w:rFonts w:ascii="Arial" w:hAnsi="Arial" w:cs="Arial"/>
        </w:rPr>
        <w:t xml:space="preserve"> </w:t>
      </w:r>
      <w:r>
        <w:rPr>
          <w:rFonts w:ascii="Arial" w:hAnsi="Arial" w:cs="Arial"/>
        </w:rPr>
        <w:t xml:space="preserve">and HV </w:t>
      </w:r>
      <w:r w:rsidRPr="006F0132">
        <w:rPr>
          <w:rFonts w:ascii="Arial" w:hAnsi="Arial" w:cs="Arial"/>
        </w:rPr>
        <w:t>in the</w:t>
      </w:r>
      <w:r>
        <w:rPr>
          <w:rFonts w:ascii="Arial" w:hAnsi="Arial" w:cs="Arial"/>
        </w:rPr>
        <w:t xml:space="preserve"> </w:t>
      </w:r>
      <w:r w:rsidRPr="006F0132">
        <w:rPr>
          <w:rFonts w:ascii="Arial" w:hAnsi="Arial" w:cs="Arial"/>
        </w:rPr>
        <w:t>medial temporal lobe</w:t>
      </w:r>
      <w:r>
        <w:rPr>
          <w:rFonts w:ascii="Arial" w:hAnsi="Arial" w:cs="Arial"/>
        </w:rPr>
        <w:t>s</w:t>
      </w:r>
      <w:r w:rsidRPr="006F0132">
        <w:rPr>
          <w:rFonts w:ascii="Arial" w:hAnsi="Arial" w:cs="Arial"/>
        </w:rPr>
        <w:t xml:space="preserve"> </w:t>
      </w:r>
      <w:r>
        <w:rPr>
          <w:rFonts w:ascii="Arial" w:hAnsi="Arial" w:cs="Arial"/>
        </w:rPr>
        <w:t xml:space="preserve">(CBF 76.8 ml/100g/min, ANOVA </w:t>
      </w:r>
      <w:r w:rsidRPr="006F0132">
        <w:rPr>
          <w:rFonts w:ascii="Arial" w:hAnsi="Arial" w:cs="Arial"/>
        </w:rPr>
        <w:t>p</w:t>
      </w:r>
      <w:r>
        <w:rPr>
          <w:rFonts w:ascii="Arial" w:hAnsi="Arial" w:cs="Arial"/>
        </w:rPr>
        <w:t>&lt;0</w:t>
      </w:r>
      <w:r w:rsidRPr="006F0132">
        <w:rPr>
          <w:rFonts w:ascii="Arial" w:hAnsi="Arial" w:cs="Arial"/>
        </w:rPr>
        <w:t>.0</w:t>
      </w:r>
      <w:r>
        <w:rPr>
          <w:rFonts w:ascii="Arial" w:hAnsi="Arial" w:cs="Arial"/>
        </w:rPr>
        <w:t>5)</w:t>
      </w:r>
      <w:r w:rsidRPr="006F0132">
        <w:rPr>
          <w:rFonts w:ascii="Arial" w:hAnsi="Arial" w:cs="Arial"/>
        </w:rPr>
        <w:t>, insula (</w:t>
      </w:r>
      <w:r>
        <w:rPr>
          <w:rFonts w:ascii="Arial" w:hAnsi="Arial" w:cs="Arial"/>
        </w:rPr>
        <w:t xml:space="preserve">CBF 67.5 ml/100g/min </w:t>
      </w:r>
      <w:r>
        <w:rPr>
          <w:rFonts w:ascii="Arial" w:hAnsi="Arial" w:cs="Arial"/>
        </w:rPr>
        <w:lastRenderedPageBreak/>
        <w:t xml:space="preserve">ANOVA </w:t>
      </w:r>
      <w:r w:rsidRPr="006F0132">
        <w:rPr>
          <w:rFonts w:ascii="Arial" w:hAnsi="Arial" w:cs="Arial"/>
        </w:rPr>
        <w:t>p</w:t>
      </w:r>
      <w:r>
        <w:rPr>
          <w:rFonts w:ascii="Arial" w:hAnsi="Arial" w:cs="Arial"/>
        </w:rPr>
        <w:t>&lt;</w:t>
      </w:r>
      <w:r w:rsidRPr="006F0132">
        <w:rPr>
          <w:rFonts w:ascii="Arial" w:hAnsi="Arial" w:cs="Arial"/>
        </w:rPr>
        <w:t>0.00</w:t>
      </w:r>
      <w:r>
        <w:rPr>
          <w:rFonts w:ascii="Arial" w:hAnsi="Arial" w:cs="Arial"/>
        </w:rPr>
        <w:t>5</w:t>
      </w:r>
      <w:r w:rsidRPr="006F0132">
        <w:rPr>
          <w:rFonts w:ascii="Arial" w:hAnsi="Arial" w:cs="Arial"/>
        </w:rPr>
        <w:t>)</w:t>
      </w:r>
      <w:r>
        <w:rPr>
          <w:rFonts w:ascii="Arial" w:hAnsi="Arial" w:cs="Arial"/>
        </w:rPr>
        <w:t>,</w:t>
      </w:r>
      <w:r w:rsidRPr="006F0132">
        <w:rPr>
          <w:rFonts w:ascii="Arial" w:hAnsi="Arial" w:cs="Arial"/>
        </w:rPr>
        <w:t xml:space="preserve"> </w:t>
      </w:r>
      <w:r>
        <w:rPr>
          <w:rFonts w:ascii="Arial" w:hAnsi="Arial" w:cs="Arial"/>
        </w:rPr>
        <w:t xml:space="preserve">and </w:t>
      </w:r>
      <w:r w:rsidRPr="006F0132">
        <w:rPr>
          <w:rFonts w:ascii="Arial" w:hAnsi="Arial" w:cs="Arial"/>
        </w:rPr>
        <w:t>frontal lobes (</w:t>
      </w:r>
      <w:r>
        <w:rPr>
          <w:rFonts w:ascii="Arial" w:hAnsi="Arial" w:cs="Arial"/>
        </w:rPr>
        <w:t xml:space="preserve">CBF 71.8 ml/100g/min, ANOVA </w:t>
      </w:r>
      <w:r w:rsidRPr="006F0132">
        <w:rPr>
          <w:rFonts w:ascii="Arial" w:hAnsi="Arial" w:cs="Arial"/>
        </w:rPr>
        <w:t>p</w:t>
      </w:r>
      <w:r>
        <w:rPr>
          <w:rFonts w:ascii="Arial" w:hAnsi="Arial" w:cs="Arial"/>
        </w:rPr>
        <w:t>&lt;</w:t>
      </w:r>
      <w:r w:rsidRPr="006F0132">
        <w:rPr>
          <w:rFonts w:ascii="Arial" w:hAnsi="Arial" w:cs="Arial"/>
        </w:rPr>
        <w:t>0.00</w:t>
      </w:r>
      <w:r>
        <w:rPr>
          <w:rFonts w:ascii="Arial" w:hAnsi="Arial" w:cs="Arial"/>
        </w:rPr>
        <w:t>5</w:t>
      </w:r>
      <w:r w:rsidRPr="006F0132">
        <w:rPr>
          <w:rFonts w:ascii="Arial" w:hAnsi="Arial" w:cs="Arial"/>
        </w:rPr>
        <w:t>)</w:t>
      </w:r>
      <w:r>
        <w:rPr>
          <w:rFonts w:ascii="Arial" w:hAnsi="Arial" w:cs="Arial"/>
          <w:b/>
        </w:rPr>
        <w:t>.</w:t>
      </w:r>
      <w:r w:rsidRPr="00445FBC">
        <w:rPr>
          <w:rFonts w:ascii="Arial" w:hAnsi="Arial" w:cs="Arial"/>
          <w:b/>
        </w:rPr>
        <w:t xml:space="preserve"> </w:t>
      </w:r>
      <w:r>
        <w:rPr>
          <w:rFonts w:ascii="Arial" w:hAnsi="Arial" w:cs="Arial"/>
        </w:rPr>
        <w:t>Pearson’s correlation revealed significant correlations between ACE-R score and regional CBF measurements in the medial temporal lobes, (p&lt;0.05, r=</w:t>
      </w:r>
      <w:r w:rsidR="009A72DA">
        <w:rPr>
          <w:rFonts w:ascii="Arial" w:hAnsi="Arial" w:cs="Arial"/>
        </w:rPr>
        <w:t>0</w:t>
      </w:r>
      <w:r>
        <w:rPr>
          <w:rFonts w:ascii="Arial" w:hAnsi="Arial" w:cs="Arial"/>
        </w:rPr>
        <w:t>.25) thalamus (p&lt;0.05, r=</w:t>
      </w:r>
      <w:r w:rsidR="009A72DA">
        <w:rPr>
          <w:rFonts w:ascii="Arial" w:hAnsi="Arial" w:cs="Arial"/>
        </w:rPr>
        <w:t>0</w:t>
      </w:r>
      <w:r>
        <w:rPr>
          <w:rFonts w:ascii="Arial" w:hAnsi="Arial" w:cs="Arial"/>
        </w:rPr>
        <w:t>.23) and the insula (</w:t>
      </w:r>
      <w:r w:rsidRPr="0050103E">
        <w:rPr>
          <w:rFonts w:ascii="Arial" w:hAnsi="Arial" w:cs="Arial"/>
        </w:rPr>
        <w:t>p&lt;0.05</w:t>
      </w:r>
      <w:r>
        <w:rPr>
          <w:rFonts w:ascii="Arial" w:hAnsi="Arial" w:cs="Arial"/>
        </w:rPr>
        <w:t>, r=</w:t>
      </w:r>
      <w:r w:rsidR="009A72DA">
        <w:rPr>
          <w:rFonts w:ascii="Arial" w:hAnsi="Arial" w:cs="Arial"/>
        </w:rPr>
        <w:t>0</w:t>
      </w:r>
      <w:r>
        <w:rPr>
          <w:rFonts w:ascii="Arial" w:hAnsi="Arial" w:cs="Arial"/>
        </w:rPr>
        <w:t xml:space="preserve">.29). The cardiac data revealed significant reductions in SV/BSA </w:t>
      </w:r>
      <w:r w:rsidR="007D6DBD">
        <w:rPr>
          <w:rFonts w:ascii="Arial" w:hAnsi="Arial" w:cs="Arial"/>
        </w:rPr>
        <w:t xml:space="preserve">(ANOVA, p&lt;0.05) </w:t>
      </w:r>
      <w:r>
        <w:rPr>
          <w:rFonts w:ascii="Arial" w:hAnsi="Arial" w:cs="Arial"/>
        </w:rPr>
        <w:t xml:space="preserve">and ED/BSA </w:t>
      </w:r>
      <w:r w:rsidR="007D6DBD">
        <w:rPr>
          <w:rFonts w:ascii="Arial" w:hAnsi="Arial" w:cs="Arial"/>
        </w:rPr>
        <w:t xml:space="preserve">(ANOVA, p&lt;0.05) </w:t>
      </w:r>
      <w:r>
        <w:rPr>
          <w:rFonts w:ascii="Arial" w:hAnsi="Arial" w:cs="Arial"/>
        </w:rPr>
        <w:t xml:space="preserve">in the </w:t>
      </w:r>
      <w:r w:rsidR="007D6DBD">
        <w:rPr>
          <w:rFonts w:ascii="Arial" w:hAnsi="Arial" w:cs="Arial"/>
        </w:rPr>
        <w:t xml:space="preserve">T2DM/MCI group compared to the HV and T2DM Groups. </w:t>
      </w:r>
    </w:p>
    <w:p w14:paraId="4B138B0D" w14:textId="77777777" w:rsidR="00204FBA" w:rsidRPr="00204FBA" w:rsidRDefault="00204FBA" w:rsidP="001A1071">
      <w:pPr>
        <w:spacing w:line="360" w:lineRule="auto"/>
        <w:rPr>
          <w:rFonts w:ascii="Arial" w:hAnsi="Arial" w:cs="Arial"/>
        </w:rPr>
      </w:pPr>
    </w:p>
    <w:p w14:paraId="1084986E" w14:textId="49D87273" w:rsidR="00F22A21" w:rsidRDefault="00F22A21" w:rsidP="001A1071">
      <w:pPr>
        <w:spacing w:line="360" w:lineRule="auto"/>
        <w:rPr>
          <w:rFonts w:ascii="Arial" w:hAnsi="Arial" w:cs="Arial"/>
          <w:b/>
        </w:rPr>
      </w:pPr>
      <w:r w:rsidRPr="001A1071">
        <w:rPr>
          <w:rFonts w:ascii="Arial" w:hAnsi="Arial" w:cs="Arial"/>
          <w:b/>
        </w:rPr>
        <w:t>Conclusion</w:t>
      </w:r>
    </w:p>
    <w:p w14:paraId="3797AD7F" w14:textId="3C0B2F29" w:rsidR="007D6DBD" w:rsidRPr="006F0132" w:rsidRDefault="007D6DBD" w:rsidP="007D6DBD">
      <w:pPr>
        <w:spacing w:line="360" w:lineRule="auto"/>
        <w:rPr>
          <w:rFonts w:ascii="Arial" w:hAnsi="Arial" w:cs="Arial"/>
        </w:rPr>
      </w:pPr>
      <w:bookmarkStart w:id="7" w:name="_Toc331157067"/>
      <w:r w:rsidRPr="006F0132">
        <w:rPr>
          <w:rFonts w:ascii="Arial" w:hAnsi="Arial" w:cs="Arial"/>
        </w:rPr>
        <w:t>This study demonstrates significant</w:t>
      </w:r>
      <w:r>
        <w:rPr>
          <w:rFonts w:ascii="Arial" w:hAnsi="Arial" w:cs="Arial"/>
        </w:rPr>
        <w:t>ly</w:t>
      </w:r>
      <w:r w:rsidRPr="006F0132">
        <w:rPr>
          <w:rFonts w:ascii="Arial" w:hAnsi="Arial" w:cs="Arial"/>
        </w:rPr>
        <w:t xml:space="preserve"> </w:t>
      </w:r>
      <w:r>
        <w:rPr>
          <w:rFonts w:ascii="Arial" w:hAnsi="Arial" w:cs="Arial"/>
        </w:rPr>
        <w:t xml:space="preserve">lower cortical </w:t>
      </w:r>
      <w:r w:rsidR="00166396">
        <w:rPr>
          <w:rFonts w:ascii="Arial" w:hAnsi="Arial" w:cs="Arial"/>
        </w:rPr>
        <w:t>volumes</w:t>
      </w:r>
      <w:r>
        <w:rPr>
          <w:rFonts w:ascii="Arial" w:hAnsi="Arial" w:cs="Arial"/>
        </w:rPr>
        <w:t xml:space="preserve"> and CBF in areas </w:t>
      </w:r>
      <w:r w:rsidR="00166396">
        <w:rPr>
          <w:rFonts w:ascii="Arial" w:hAnsi="Arial" w:cs="Arial"/>
        </w:rPr>
        <w:t xml:space="preserve">that have been </w:t>
      </w:r>
      <w:r>
        <w:rPr>
          <w:rFonts w:ascii="Arial" w:hAnsi="Arial" w:cs="Arial"/>
        </w:rPr>
        <w:t>associated with cognition in patients with T2DM and cognitive impairment. The cardiac data revealed mild abnormalitie</w:t>
      </w:r>
      <w:r w:rsidR="00166396">
        <w:rPr>
          <w:rFonts w:ascii="Arial" w:hAnsi="Arial" w:cs="Arial"/>
        </w:rPr>
        <w:t>s in diastolic dysfunction but this w</w:t>
      </w:r>
      <w:r>
        <w:rPr>
          <w:rFonts w:ascii="Arial" w:hAnsi="Arial" w:cs="Arial"/>
        </w:rPr>
        <w:t xml:space="preserve">as not </w:t>
      </w:r>
      <w:r w:rsidR="009A72DA">
        <w:rPr>
          <w:rFonts w:ascii="Arial" w:hAnsi="Arial" w:cs="Arial"/>
        </w:rPr>
        <w:t xml:space="preserve">statistically </w:t>
      </w:r>
      <w:r>
        <w:rPr>
          <w:rFonts w:ascii="Arial" w:hAnsi="Arial" w:cs="Arial"/>
        </w:rPr>
        <w:t xml:space="preserve">relatable to the cerebral changes or cognitive changes seen. </w:t>
      </w:r>
      <w:r w:rsidRPr="006F0132">
        <w:rPr>
          <w:rFonts w:ascii="Arial" w:hAnsi="Arial" w:cs="Arial"/>
        </w:rPr>
        <w:t xml:space="preserve">This </w:t>
      </w:r>
      <w:r>
        <w:rPr>
          <w:rFonts w:ascii="Arial" w:hAnsi="Arial" w:cs="Arial"/>
        </w:rPr>
        <w:t>may be essential to help our</w:t>
      </w:r>
      <w:r w:rsidRPr="006F0132">
        <w:rPr>
          <w:rFonts w:ascii="Arial" w:hAnsi="Arial" w:cs="Arial"/>
        </w:rPr>
        <w:t xml:space="preserve"> understand</w:t>
      </w:r>
      <w:r>
        <w:rPr>
          <w:rFonts w:ascii="Arial" w:hAnsi="Arial" w:cs="Arial"/>
        </w:rPr>
        <w:t>ing of</w:t>
      </w:r>
      <w:r w:rsidRPr="006F0132">
        <w:rPr>
          <w:rFonts w:ascii="Arial" w:hAnsi="Arial" w:cs="Arial"/>
        </w:rPr>
        <w:t xml:space="preserve"> the pathological mechanism</w:t>
      </w:r>
      <w:r>
        <w:rPr>
          <w:rFonts w:ascii="Arial" w:hAnsi="Arial" w:cs="Arial"/>
        </w:rPr>
        <w:t>s</w:t>
      </w:r>
      <w:r w:rsidRPr="006F0132">
        <w:rPr>
          <w:rFonts w:ascii="Arial" w:hAnsi="Arial" w:cs="Arial"/>
        </w:rPr>
        <w:t xml:space="preserve"> </w:t>
      </w:r>
      <w:r>
        <w:rPr>
          <w:rFonts w:ascii="Arial" w:hAnsi="Arial" w:cs="Arial"/>
        </w:rPr>
        <w:t xml:space="preserve">that occur </w:t>
      </w:r>
      <w:r w:rsidRPr="006F0132">
        <w:rPr>
          <w:rFonts w:ascii="Arial" w:hAnsi="Arial" w:cs="Arial"/>
        </w:rPr>
        <w:t xml:space="preserve">behind the increased risk of </w:t>
      </w:r>
      <w:r>
        <w:rPr>
          <w:rFonts w:ascii="Arial" w:hAnsi="Arial" w:cs="Arial"/>
        </w:rPr>
        <w:t xml:space="preserve">developing </w:t>
      </w:r>
      <w:r w:rsidRPr="006F0132">
        <w:rPr>
          <w:rFonts w:ascii="Arial" w:hAnsi="Arial" w:cs="Arial"/>
        </w:rPr>
        <w:t xml:space="preserve">cognitive impairment </w:t>
      </w:r>
      <w:r w:rsidR="00B95B3B">
        <w:rPr>
          <w:rFonts w:ascii="Arial" w:hAnsi="Arial" w:cs="Arial"/>
        </w:rPr>
        <w:t>in people</w:t>
      </w:r>
      <w:r>
        <w:rPr>
          <w:rFonts w:ascii="Arial" w:hAnsi="Arial" w:cs="Arial"/>
        </w:rPr>
        <w:t xml:space="preserve"> with T2DM. Further investigation of both anatomical and functional cerebral involvement is required to examine</w:t>
      </w:r>
      <w:r w:rsidRPr="006F0132">
        <w:rPr>
          <w:rFonts w:ascii="Arial" w:hAnsi="Arial" w:cs="Arial"/>
        </w:rPr>
        <w:t xml:space="preserve"> the pathological mechanism</w:t>
      </w:r>
      <w:r>
        <w:rPr>
          <w:rFonts w:ascii="Arial" w:hAnsi="Arial" w:cs="Arial"/>
        </w:rPr>
        <w:t>s</w:t>
      </w:r>
      <w:r w:rsidRPr="006F0132">
        <w:rPr>
          <w:rFonts w:ascii="Arial" w:hAnsi="Arial" w:cs="Arial"/>
        </w:rPr>
        <w:t xml:space="preserve"> </w:t>
      </w:r>
      <w:r>
        <w:rPr>
          <w:rFonts w:ascii="Arial" w:hAnsi="Arial" w:cs="Arial"/>
        </w:rPr>
        <w:t>underlying</w:t>
      </w:r>
      <w:r w:rsidRPr="006F0132">
        <w:rPr>
          <w:rFonts w:ascii="Arial" w:hAnsi="Arial" w:cs="Arial"/>
        </w:rPr>
        <w:t xml:space="preserve"> </w:t>
      </w:r>
      <w:r>
        <w:rPr>
          <w:rFonts w:ascii="Arial" w:hAnsi="Arial" w:cs="Arial"/>
        </w:rPr>
        <w:t xml:space="preserve">the increased </w:t>
      </w:r>
      <w:r w:rsidRPr="006F0132">
        <w:rPr>
          <w:rFonts w:ascii="Arial" w:hAnsi="Arial" w:cs="Arial"/>
        </w:rPr>
        <w:t>cognitive impairment</w:t>
      </w:r>
      <w:r>
        <w:rPr>
          <w:rFonts w:ascii="Arial" w:hAnsi="Arial" w:cs="Arial"/>
        </w:rPr>
        <w:t xml:space="preserve"> risk associated with</w:t>
      </w:r>
      <w:r w:rsidRPr="006F0132">
        <w:rPr>
          <w:rFonts w:ascii="Arial" w:hAnsi="Arial" w:cs="Arial"/>
        </w:rPr>
        <w:t xml:space="preserve"> </w:t>
      </w:r>
      <w:r>
        <w:rPr>
          <w:rFonts w:ascii="Arial" w:hAnsi="Arial" w:cs="Arial"/>
        </w:rPr>
        <w:t>T2DM</w:t>
      </w:r>
      <w:r w:rsidRPr="006F0132">
        <w:rPr>
          <w:rFonts w:ascii="Arial" w:hAnsi="Arial" w:cs="Arial"/>
        </w:rPr>
        <w:t>.</w:t>
      </w:r>
    </w:p>
    <w:p w14:paraId="50E7B0B6" w14:textId="77777777" w:rsidR="007D6DBD" w:rsidRPr="006F0132" w:rsidRDefault="007D6DBD" w:rsidP="007D6DBD">
      <w:pPr>
        <w:spacing w:line="360" w:lineRule="auto"/>
        <w:rPr>
          <w:rFonts w:ascii="Arial" w:hAnsi="Arial" w:cs="Arial"/>
        </w:rPr>
      </w:pPr>
    </w:p>
    <w:p w14:paraId="4F06157B" w14:textId="77777777" w:rsidR="007D6DBD" w:rsidRPr="006F0132" w:rsidRDefault="007D6DBD" w:rsidP="007D6DBD">
      <w:pPr>
        <w:spacing w:line="360" w:lineRule="auto"/>
        <w:rPr>
          <w:rFonts w:ascii="Arial" w:hAnsi="Arial" w:cs="Arial"/>
        </w:rPr>
      </w:pPr>
    </w:p>
    <w:p w14:paraId="28852F1F" w14:textId="77777777" w:rsidR="007D6DBD" w:rsidRDefault="007D6DBD" w:rsidP="00627BAA">
      <w:pPr>
        <w:pStyle w:val="Heading1"/>
      </w:pPr>
    </w:p>
    <w:p w14:paraId="2C95AECF" w14:textId="35ECF38D" w:rsidR="007D6DBD" w:rsidRDefault="007D6DBD" w:rsidP="007D6DBD">
      <w:pPr>
        <w:rPr>
          <w:rFonts w:ascii="Arial" w:eastAsiaTheme="majorEastAsia" w:hAnsi="Arial" w:cs="Arial"/>
          <w:b/>
          <w:bCs/>
          <w:u w:val="single"/>
        </w:rPr>
      </w:pPr>
    </w:p>
    <w:p w14:paraId="04A5551B" w14:textId="77777777" w:rsidR="006E4021" w:rsidRDefault="006E4021" w:rsidP="007D6DBD">
      <w:pPr>
        <w:rPr>
          <w:rFonts w:ascii="Arial" w:eastAsiaTheme="majorEastAsia" w:hAnsi="Arial" w:cs="Arial"/>
          <w:b/>
          <w:bCs/>
          <w:u w:val="single"/>
        </w:rPr>
      </w:pPr>
    </w:p>
    <w:p w14:paraId="55BE9EEF" w14:textId="77777777" w:rsidR="006E4021" w:rsidRDefault="006E4021" w:rsidP="007D6DBD">
      <w:pPr>
        <w:rPr>
          <w:rFonts w:ascii="Arial" w:eastAsiaTheme="majorEastAsia" w:hAnsi="Arial" w:cs="Arial"/>
          <w:b/>
          <w:bCs/>
          <w:u w:val="single"/>
        </w:rPr>
      </w:pPr>
    </w:p>
    <w:p w14:paraId="0CE42486" w14:textId="77777777" w:rsidR="006E4021" w:rsidRDefault="006E4021" w:rsidP="007D6DBD">
      <w:pPr>
        <w:rPr>
          <w:rFonts w:ascii="Arial" w:eastAsiaTheme="majorEastAsia" w:hAnsi="Arial" w:cs="Arial"/>
          <w:b/>
          <w:bCs/>
          <w:u w:val="single"/>
        </w:rPr>
      </w:pPr>
    </w:p>
    <w:p w14:paraId="2759D929" w14:textId="77777777" w:rsidR="006E4021" w:rsidRDefault="006E4021" w:rsidP="007D6DBD">
      <w:pPr>
        <w:rPr>
          <w:rFonts w:ascii="Arial" w:eastAsiaTheme="majorEastAsia" w:hAnsi="Arial" w:cs="Arial"/>
          <w:b/>
          <w:bCs/>
          <w:u w:val="single"/>
        </w:rPr>
      </w:pPr>
    </w:p>
    <w:p w14:paraId="3CECC160" w14:textId="77777777" w:rsidR="006E4021" w:rsidRDefault="006E4021" w:rsidP="007D6DBD">
      <w:pPr>
        <w:rPr>
          <w:rFonts w:ascii="Arial" w:eastAsiaTheme="majorEastAsia" w:hAnsi="Arial" w:cs="Arial"/>
          <w:b/>
          <w:bCs/>
          <w:u w:val="single"/>
        </w:rPr>
      </w:pPr>
    </w:p>
    <w:p w14:paraId="6254FD52" w14:textId="77777777" w:rsidR="0007381C" w:rsidRDefault="0007381C" w:rsidP="007D6DBD">
      <w:pPr>
        <w:rPr>
          <w:rFonts w:ascii="Arial" w:eastAsiaTheme="majorEastAsia" w:hAnsi="Arial" w:cs="Arial"/>
          <w:b/>
          <w:bCs/>
          <w:u w:val="single"/>
        </w:rPr>
      </w:pPr>
    </w:p>
    <w:p w14:paraId="718726ED" w14:textId="77777777" w:rsidR="0007381C" w:rsidRDefault="0007381C" w:rsidP="007D6DBD">
      <w:pPr>
        <w:rPr>
          <w:rFonts w:ascii="Arial" w:eastAsiaTheme="majorEastAsia" w:hAnsi="Arial" w:cs="Arial"/>
          <w:b/>
          <w:bCs/>
          <w:u w:val="single"/>
        </w:rPr>
      </w:pPr>
    </w:p>
    <w:p w14:paraId="61C364A7" w14:textId="77777777" w:rsidR="006E4021" w:rsidRDefault="006E4021" w:rsidP="007D6DBD">
      <w:pPr>
        <w:rPr>
          <w:rFonts w:ascii="Arial" w:eastAsiaTheme="majorEastAsia" w:hAnsi="Arial" w:cs="Arial"/>
          <w:b/>
          <w:bCs/>
          <w:u w:val="single"/>
        </w:rPr>
      </w:pPr>
    </w:p>
    <w:p w14:paraId="1FF94046" w14:textId="77777777" w:rsidR="006E4021" w:rsidRDefault="006E4021" w:rsidP="007D6DBD">
      <w:pPr>
        <w:rPr>
          <w:rFonts w:ascii="Arial" w:eastAsiaTheme="majorEastAsia" w:hAnsi="Arial" w:cs="Arial"/>
          <w:b/>
          <w:bCs/>
          <w:u w:val="single"/>
        </w:rPr>
      </w:pPr>
    </w:p>
    <w:p w14:paraId="1C758475" w14:textId="77777777" w:rsidR="003475E5" w:rsidRDefault="003475E5" w:rsidP="007D6DBD">
      <w:pPr>
        <w:rPr>
          <w:rFonts w:ascii="Arial" w:eastAsiaTheme="majorEastAsia" w:hAnsi="Arial" w:cs="Arial"/>
          <w:b/>
          <w:bCs/>
          <w:u w:val="single"/>
        </w:rPr>
      </w:pPr>
    </w:p>
    <w:p w14:paraId="63674F00" w14:textId="77777777" w:rsidR="003475E5" w:rsidRDefault="003475E5" w:rsidP="007D6DBD">
      <w:pPr>
        <w:rPr>
          <w:rFonts w:ascii="Arial" w:eastAsiaTheme="majorEastAsia" w:hAnsi="Arial" w:cs="Arial"/>
          <w:b/>
          <w:bCs/>
          <w:u w:val="single"/>
        </w:rPr>
      </w:pPr>
    </w:p>
    <w:p w14:paraId="0D4E8C51" w14:textId="77777777" w:rsidR="003475E5" w:rsidRDefault="003475E5" w:rsidP="007D6DBD">
      <w:pPr>
        <w:rPr>
          <w:rFonts w:ascii="Arial" w:eastAsiaTheme="majorEastAsia" w:hAnsi="Arial" w:cs="Arial"/>
          <w:b/>
          <w:bCs/>
          <w:u w:val="single"/>
        </w:rPr>
      </w:pPr>
    </w:p>
    <w:p w14:paraId="38237C98" w14:textId="77777777" w:rsidR="006E4021" w:rsidRPr="007D6DBD" w:rsidRDefault="006E4021" w:rsidP="007D6DBD"/>
    <w:p w14:paraId="61721D69" w14:textId="18AEEA85" w:rsidR="00EF3B7D" w:rsidRPr="005B4909" w:rsidRDefault="00F22A21" w:rsidP="007D48CC">
      <w:pPr>
        <w:pStyle w:val="Heading1"/>
      </w:pPr>
      <w:bookmarkStart w:id="8" w:name="_Toc411705115"/>
      <w:r>
        <w:lastRenderedPageBreak/>
        <w:t>I</w:t>
      </w:r>
      <w:r w:rsidR="00EF3B7D" w:rsidRPr="005B4909">
        <w:t>ntroduction</w:t>
      </w:r>
      <w:bookmarkEnd w:id="7"/>
      <w:bookmarkEnd w:id="8"/>
      <w:r w:rsidR="00EF3B7D" w:rsidRPr="005B4909">
        <w:t xml:space="preserve"> </w:t>
      </w:r>
    </w:p>
    <w:p w14:paraId="71DF2041" w14:textId="77777777" w:rsidR="00EF3B7D" w:rsidRPr="000C4717" w:rsidRDefault="00EF3B7D" w:rsidP="00627BAA">
      <w:pPr>
        <w:spacing w:line="360" w:lineRule="auto"/>
        <w:rPr>
          <w:rFonts w:ascii="Arial" w:hAnsi="Arial" w:cs="Arial"/>
          <w:u w:val="single"/>
        </w:rPr>
      </w:pPr>
    </w:p>
    <w:p w14:paraId="5494F4F3" w14:textId="231E2470" w:rsidR="00FF2BB9" w:rsidRPr="000C4717" w:rsidRDefault="00EF3B7D" w:rsidP="00627BAA">
      <w:pPr>
        <w:spacing w:line="360" w:lineRule="auto"/>
        <w:rPr>
          <w:rFonts w:ascii="Arial" w:hAnsi="Arial" w:cs="Arial"/>
        </w:rPr>
      </w:pPr>
      <w:r w:rsidRPr="000C4717">
        <w:rPr>
          <w:rFonts w:ascii="Arial" w:hAnsi="Arial" w:cs="Arial"/>
        </w:rPr>
        <w:t xml:space="preserve">Diabetes is a metabolic disorder that is growing in prevalence </w:t>
      </w:r>
      <w:r w:rsidR="006962D5">
        <w:rPr>
          <w:rFonts w:ascii="Arial" w:hAnsi="Arial" w:cs="Arial"/>
        </w:rPr>
        <w:t xml:space="preserve">worldwide </w:t>
      </w:r>
      <w:r w:rsidRPr="000C4717">
        <w:rPr>
          <w:rFonts w:ascii="Arial" w:hAnsi="Arial" w:cs="Arial"/>
        </w:rPr>
        <w:t xml:space="preserve">every year. It </w:t>
      </w:r>
      <w:r w:rsidR="007C41BC">
        <w:rPr>
          <w:rFonts w:ascii="Arial" w:hAnsi="Arial" w:cs="Arial"/>
        </w:rPr>
        <w:t>was</w:t>
      </w:r>
      <w:r w:rsidRPr="000C4717">
        <w:rPr>
          <w:rFonts w:ascii="Arial" w:hAnsi="Arial" w:cs="Arial"/>
        </w:rPr>
        <w:t xml:space="preserve"> estimated that in 2013 there wer</w:t>
      </w:r>
      <w:r w:rsidR="004735BC" w:rsidRPr="000C4717">
        <w:rPr>
          <w:rFonts w:ascii="Arial" w:hAnsi="Arial" w:cs="Arial"/>
        </w:rPr>
        <w:t>e 382</w:t>
      </w:r>
      <w:r w:rsidRPr="000C4717">
        <w:rPr>
          <w:rFonts w:ascii="Arial" w:hAnsi="Arial" w:cs="Arial"/>
        </w:rPr>
        <w:t xml:space="preserve"> million adults in 219 countries with diabetes </w:t>
      </w:r>
      <w:r w:rsidR="007B6D72" w:rsidRPr="000C4717">
        <w:rPr>
          <w:rFonts w:ascii="Arial" w:hAnsi="Arial" w:cs="Arial"/>
        </w:rPr>
        <w:t>which</w:t>
      </w:r>
      <w:r w:rsidR="004735BC" w:rsidRPr="000C4717">
        <w:rPr>
          <w:rFonts w:ascii="Arial" w:hAnsi="Arial" w:cs="Arial"/>
        </w:rPr>
        <w:t xml:space="preserve"> is projected to increase to 592</w:t>
      </w:r>
      <w:r w:rsidR="007B6D72" w:rsidRPr="000C4717">
        <w:rPr>
          <w:rFonts w:ascii="Arial" w:hAnsi="Arial" w:cs="Arial"/>
        </w:rPr>
        <w:t xml:space="preserve"> million by</w:t>
      </w:r>
      <w:r w:rsidRPr="000C4717">
        <w:rPr>
          <w:rFonts w:ascii="Arial" w:hAnsi="Arial" w:cs="Arial"/>
        </w:rPr>
        <w:t xml:space="preserve"> 2035</w:t>
      </w:r>
      <w:r w:rsidR="007B6D72" w:rsidRPr="000C4717">
        <w:rPr>
          <w:rFonts w:ascii="Arial" w:hAnsi="Arial" w:cs="Arial"/>
        </w:rPr>
        <w:t xml:space="preserve"> </w:t>
      </w:r>
      <w:r w:rsidR="007B6D72" w:rsidRPr="000C4717">
        <w:rPr>
          <w:rFonts w:ascii="Arial" w:hAnsi="Arial" w:cs="Arial"/>
        </w:rPr>
        <w:fldChar w:fldCharType="begin"/>
      </w:r>
      <w:r w:rsidR="00731472" w:rsidRPr="000C4717">
        <w:rPr>
          <w:rFonts w:ascii="Arial" w:hAnsi="Arial" w:cs="Arial"/>
        </w:rPr>
        <w:instrText xml:space="preserve"> ADDIN EN.CITE &lt;EndNote&gt;&lt;Cite&gt;&lt;Author&gt;Guariguata&lt;/Author&gt;&lt;Year&gt;2014&lt;/Year&gt;&lt;IDText&gt;Global estimates of diabetes prevalence for 2013 and projections for 2035&lt;/IDText&gt;&lt;DisplayText&gt;(Guariguata et al., 2014)&lt;/DisplayText&gt;&lt;record&gt;&lt;dates&gt;&lt;pub-dates&gt;&lt;date&gt;Feb&lt;/date&gt;&lt;/pub-dates&gt;&lt;year&gt;2014&lt;/year&gt;&lt;/dates&gt;&lt;urls&gt;&lt;related-urls&gt;&lt;url&gt;&amp;lt;Go to ISI&amp;gt;://WOS:000333087200001&lt;/url&gt;&lt;/related-urls&gt;&lt;/urls&gt;&lt;isbn&gt;0168-8227&lt;/isbn&gt;&lt;titles&gt;&lt;title&gt;Global estimates of diabetes prevalence for 2013 and projections for 2035&lt;/title&gt;&lt;secondary-title&gt;Diabetes Research and Clinical Practice&lt;/secondary-title&gt;&lt;/titles&gt;&lt;pages&gt;137-149&lt;/pages&gt;&lt;number&gt;2&lt;/number&gt;&lt;contributors&gt;&lt;authors&gt;&lt;author&gt;Guariguata, L.&lt;/author&gt;&lt;author&gt;Whiting, D. R.&lt;/author&gt;&lt;author&gt;Hambleton, I.&lt;/author&gt;&lt;author&gt;Beagley, J.&lt;/author&gt;&lt;author&gt;Linnenkamp, U.&lt;/author&gt;&lt;author&gt;Shaw, J. E.&lt;/author&gt;&lt;/authors&gt;&lt;/contributors&gt;&lt;added-date format="utc"&gt;1446547020&lt;/added-date&gt;&lt;ref-type name="Journal Article"&gt;17&lt;/ref-type&gt;&lt;rec-number&gt;46&lt;/rec-number&gt;&lt;last-updated-date format="utc"&gt;1446547101&lt;/last-updated-date&gt;&lt;accession-num&gt;WOS:000333087200001&lt;/accession-num&gt;&lt;electronic-resource-num&gt;10.1016/j.diabres.2013.11.002&lt;/electronic-resource-num&gt;&lt;volume&gt;103&lt;/volume&gt;&lt;/record&gt;&lt;/Cite&gt;&lt;/EndNote&gt;</w:instrText>
      </w:r>
      <w:r w:rsidR="007B6D72" w:rsidRPr="000C4717">
        <w:rPr>
          <w:rFonts w:ascii="Arial" w:hAnsi="Arial" w:cs="Arial"/>
        </w:rPr>
        <w:fldChar w:fldCharType="separate"/>
      </w:r>
      <w:r w:rsidR="00731472" w:rsidRPr="000C4717">
        <w:rPr>
          <w:rFonts w:ascii="Arial" w:hAnsi="Arial" w:cs="Arial"/>
          <w:noProof/>
        </w:rPr>
        <w:t>(Guariguata et al., 2014)</w:t>
      </w:r>
      <w:r w:rsidR="007B6D72" w:rsidRPr="000C4717">
        <w:rPr>
          <w:rFonts w:ascii="Arial" w:hAnsi="Arial" w:cs="Arial"/>
        </w:rPr>
        <w:fldChar w:fldCharType="end"/>
      </w:r>
      <w:r w:rsidR="000225C2">
        <w:rPr>
          <w:rFonts w:ascii="Arial" w:hAnsi="Arial" w:cs="Arial"/>
        </w:rPr>
        <w:t xml:space="preserve"> (Figure 1). </w:t>
      </w:r>
      <w:r w:rsidR="006962D5">
        <w:rPr>
          <w:rFonts w:ascii="Arial" w:hAnsi="Arial" w:cs="Arial"/>
        </w:rPr>
        <w:t>T</w:t>
      </w:r>
      <w:r w:rsidR="001336A3" w:rsidRPr="000C4717">
        <w:rPr>
          <w:rFonts w:ascii="Arial" w:hAnsi="Arial" w:cs="Arial"/>
        </w:rPr>
        <w:t xml:space="preserve">he </w:t>
      </w:r>
      <w:r w:rsidR="00FE2D38" w:rsidRPr="000C4717">
        <w:rPr>
          <w:rFonts w:ascii="Arial" w:hAnsi="Arial" w:cs="Arial"/>
        </w:rPr>
        <w:t>cohort</w:t>
      </w:r>
      <w:r w:rsidR="001336A3" w:rsidRPr="000C4717">
        <w:rPr>
          <w:rFonts w:ascii="Arial" w:hAnsi="Arial" w:cs="Arial"/>
        </w:rPr>
        <w:t xml:space="preserve"> </w:t>
      </w:r>
      <w:r w:rsidR="00FE2D38" w:rsidRPr="000C4717">
        <w:rPr>
          <w:rFonts w:ascii="Arial" w:hAnsi="Arial" w:cs="Arial"/>
        </w:rPr>
        <w:t>with</w:t>
      </w:r>
      <w:r w:rsidR="001336A3" w:rsidRPr="000C4717">
        <w:rPr>
          <w:rFonts w:ascii="Arial" w:hAnsi="Arial" w:cs="Arial"/>
        </w:rPr>
        <w:t xml:space="preserve"> the largest </w:t>
      </w:r>
      <w:r w:rsidR="00FE2D38" w:rsidRPr="000C4717">
        <w:rPr>
          <w:rFonts w:ascii="Arial" w:hAnsi="Arial" w:cs="Arial"/>
        </w:rPr>
        <w:t xml:space="preserve">projected increase </w:t>
      </w:r>
      <w:r w:rsidR="000C4717">
        <w:rPr>
          <w:rFonts w:ascii="Arial" w:hAnsi="Arial" w:cs="Arial"/>
        </w:rPr>
        <w:t xml:space="preserve">is </w:t>
      </w:r>
      <w:r w:rsidR="0005122B">
        <w:rPr>
          <w:rFonts w:ascii="Arial" w:hAnsi="Arial" w:cs="Arial"/>
        </w:rPr>
        <w:t xml:space="preserve">in </w:t>
      </w:r>
      <w:r w:rsidR="000C4717">
        <w:rPr>
          <w:rFonts w:ascii="Arial" w:hAnsi="Arial" w:cs="Arial"/>
        </w:rPr>
        <w:t xml:space="preserve">the 60-79 </w:t>
      </w:r>
      <w:r w:rsidR="00613351">
        <w:rPr>
          <w:rFonts w:ascii="Arial" w:hAnsi="Arial" w:cs="Arial"/>
        </w:rPr>
        <w:t xml:space="preserve">year </w:t>
      </w:r>
      <w:r w:rsidR="000225C2">
        <w:rPr>
          <w:rFonts w:ascii="Arial" w:hAnsi="Arial" w:cs="Arial"/>
        </w:rPr>
        <w:t>age group.</w:t>
      </w:r>
      <w:r w:rsidR="006962D5">
        <w:rPr>
          <w:rFonts w:ascii="Arial" w:hAnsi="Arial" w:cs="Arial"/>
        </w:rPr>
        <w:t xml:space="preserve"> </w:t>
      </w:r>
    </w:p>
    <w:p w14:paraId="202F713B" w14:textId="77777777" w:rsidR="003273A7" w:rsidRDefault="003273A7" w:rsidP="00627BAA">
      <w:pPr>
        <w:spacing w:line="360" w:lineRule="auto"/>
        <w:rPr>
          <w:rFonts w:ascii="Arial" w:hAnsi="Arial" w:cs="Arial"/>
        </w:rPr>
      </w:pPr>
    </w:p>
    <w:p w14:paraId="5BBEA706" w14:textId="05FDE283" w:rsidR="00EB4183" w:rsidRDefault="003273A7" w:rsidP="00627BAA">
      <w:pPr>
        <w:spacing w:line="360" w:lineRule="auto"/>
        <w:rPr>
          <w:rFonts w:ascii="Arial" w:hAnsi="Arial" w:cs="Arial"/>
        </w:rPr>
      </w:pPr>
      <w:r>
        <w:rPr>
          <w:rFonts w:ascii="Arial" w:hAnsi="Arial" w:cs="Arial"/>
        </w:rPr>
        <w:t>O</w:t>
      </w:r>
      <w:r w:rsidR="00FF2BB9" w:rsidRPr="000C4717">
        <w:rPr>
          <w:rFonts w:ascii="Arial" w:hAnsi="Arial" w:cs="Arial"/>
        </w:rPr>
        <w:t xml:space="preserve">f all </w:t>
      </w:r>
      <w:r w:rsidR="006962D5">
        <w:rPr>
          <w:rFonts w:ascii="Arial" w:hAnsi="Arial" w:cs="Arial"/>
        </w:rPr>
        <w:t>patients with diabetes</w:t>
      </w:r>
      <w:r>
        <w:rPr>
          <w:rFonts w:ascii="Arial" w:hAnsi="Arial" w:cs="Arial"/>
        </w:rPr>
        <w:t>, 90%</w:t>
      </w:r>
      <w:r w:rsidR="006962D5">
        <w:rPr>
          <w:rFonts w:ascii="Arial" w:hAnsi="Arial" w:cs="Arial"/>
        </w:rPr>
        <w:t xml:space="preserve"> </w:t>
      </w:r>
      <w:r w:rsidR="003927E3" w:rsidRPr="000C4717">
        <w:rPr>
          <w:rFonts w:ascii="Arial" w:hAnsi="Arial" w:cs="Arial"/>
        </w:rPr>
        <w:t>have</w:t>
      </w:r>
      <w:r w:rsidR="00FF2BB9" w:rsidRPr="000C4717">
        <w:rPr>
          <w:rFonts w:ascii="Arial" w:hAnsi="Arial" w:cs="Arial"/>
        </w:rPr>
        <w:t xml:space="preserve"> Type 2 diabetes mellitus (T2DM) </w:t>
      </w:r>
      <w:r w:rsidR="00FF2BB9" w:rsidRPr="000C4717">
        <w:rPr>
          <w:rFonts w:ascii="Arial" w:hAnsi="Arial" w:cs="Arial"/>
        </w:rPr>
        <w:fldChar w:fldCharType="begin"/>
      </w:r>
      <w:r w:rsidR="00FF2BB9" w:rsidRPr="000C4717">
        <w:rPr>
          <w:rFonts w:ascii="Arial" w:hAnsi="Arial" w:cs="Arial"/>
        </w:rPr>
        <w:instrText xml:space="preserve"> ADDIN EN.CITE &lt;EndNote&gt;&lt;Cite&gt;&lt;Author&gt;Stumvoll&lt;/Author&gt;&lt;Year&gt;2005&lt;/Year&gt;&lt;IDText&gt;Type 2 diabetes: principles of pathogenesis and therapy&lt;/IDText&gt;&lt;DisplayText&gt;(Stumvoll et al., 2005)&lt;/DisplayText&gt;&lt;record&gt;&lt;dates&gt;&lt;pub-dates&gt;&lt;date&gt;Apr 9&lt;/date&gt;&lt;/pub-dates&gt;&lt;year&gt;2005&lt;/year&gt;&lt;/dates&gt;&lt;urls&gt;&lt;related-urls&gt;&lt;url&gt;&amp;lt;Go to ISI&amp;gt;://WOS:000228219600030&lt;/url&gt;&lt;/related-urls&gt;&lt;/urls&gt;&lt;isbn&gt;0140-6736&lt;/isbn&gt;&lt;titles&gt;&lt;title&gt;Type 2 diabetes: principles of pathogenesis and therapy&lt;/title&gt;&lt;secondary-title&gt;Lancet&lt;/secondary-title&gt;&lt;/titles&gt;&lt;pages&gt;1333-1346&lt;/pages&gt;&lt;number&gt;9467&lt;/number&gt;&lt;contributors&gt;&lt;authors&gt;&lt;author&gt;Stumvoll, M.&lt;/author&gt;&lt;author&gt;Goldstein, B. J.&lt;/author&gt;&lt;author&gt;van Haeften, T. W.&lt;/author&gt;&lt;/authors&gt;&lt;/contributors&gt;&lt;added-date format="utc"&gt;1446735880&lt;/added-date&gt;&lt;ref-type name="Journal Article"&gt;17&lt;/ref-type&gt;&lt;rec-number&gt;58&lt;/rec-number&gt;&lt;last-updated-date format="utc"&gt;1446735880&lt;/last-updated-date&gt;&lt;accession-num&gt;WOS:000228219600030&lt;/accession-num&gt;&lt;electronic-resource-num&gt;10.1016/s0140-6736(05)61032-x&lt;/electronic-resource-num&gt;&lt;volume&gt;365&lt;/volume&gt;&lt;/record&gt;&lt;/Cite&gt;&lt;/EndNote&gt;</w:instrText>
      </w:r>
      <w:r w:rsidR="00FF2BB9" w:rsidRPr="000C4717">
        <w:rPr>
          <w:rFonts w:ascii="Arial" w:hAnsi="Arial" w:cs="Arial"/>
        </w:rPr>
        <w:fldChar w:fldCharType="separate"/>
      </w:r>
      <w:r w:rsidR="00FF2BB9" w:rsidRPr="000C4717">
        <w:rPr>
          <w:rFonts w:ascii="Arial" w:hAnsi="Arial" w:cs="Arial"/>
          <w:noProof/>
        </w:rPr>
        <w:t>(Stumvoll et al., 2005)</w:t>
      </w:r>
      <w:r w:rsidR="00FF2BB9" w:rsidRPr="000C4717">
        <w:rPr>
          <w:rFonts w:ascii="Arial" w:hAnsi="Arial" w:cs="Arial"/>
        </w:rPr>
        <w:fldChar w:fldCharType="end"/>
      </w:r>
      <w:r w:rsidR="006962D5">
        <w:rPr>
          <w:rFonts w:ascii="Arial" w:hAnsi="Arial" w:cs="Arial"/>
        </w:rPr>
        <w:t xml:space="preserve"> which causes</w:t>
      </w:r>
      <w:r>
        <w:rPr>
          <w:rFonts w:ascii="Arial" w:hAnsi="Arial" w:cs="Arial"/>
        </w:rPr>
        <w:t xml:space="preserve"> </w:t>
      </w:r>
      <w:r w:rsidR="00FE2D38" w:rsidRPr="000C4717">
        <w:rPr>
          <w:rFonts w:ascii="Arial" w:hAnsi="Arial" w:cs="Arial"/>
        </w:rPr>
        <w:t>multi-system micro</w:t>
      </w:r>
      <w:r w:rsidR="003453FA" w:rsidRPr="000C4717">
        <w:rPr>
          <w:rFonts w:ascii="Arial" w:hAnsi="Arial" w:cs="Arial"/>
        </w:rPr>
        <w:t xml:space="preserve"> and </w:t>
      </w:r>
      <w:r w:rsidR="008F6C81" w:rsidRPr="000C4717">
        <w:rPr>
          <w:rFonts w:ascii="Arial" w:hAnsi="Arial" w:cs="Arial"/>
        </w:rPr>
        <w:t>macrovascular complications</w:t>
      </w:r>
      <w:r w:rsidR="00FE2D38" w:rsidRPr="000C4717">
        <w:rPr>
          <w:rFonts w:ascii="Arial" w:hAnsi="Arial" w:cs="Arial"/>
        </w:rPr>
        <w:t>.</w:t>
      </w:r>
      <w:r w:rsidR="008F6C81" w:rsidRPr="000C4717">
        <w:rPr>
          <w:rFonts w:ascii="Arial" w:hAnsi="Arial" w:cs="Arial"/>
        </w:rPr>
        <w:t xml:space="preserve"> </w:t>
      </w:r>
      <w:r w:rsidR="006962D5">
        <w:rPr>
          <w:rFonts w:ascii="Arial" w:hAnsi="Arial" w:cs="Arial"/>
        </w:rPr>
        <w:t xml:space="preserve">In recent years, </w:t>
      </w:r>
      <w:r w:rsidR="008F6C81" w:rsidRPr="000C4717">
        <w:rPr>
          <w:rFonts w:ascii="Arial" w:hAnsi="Arial" w:cs="Arial"/>
        </w:rPr>
        <w:t>there has</w:t>
      </w:r>
      <w:r w:rsidR="003453FA" w:rsidRPr="000C4717">
        <w:rPr>
          <w:rFonts w:ascii="Arial" w:hAnsi="Arial" w:cs="Arial"/>
        </w:rPr>
        <w:t xml:space="preserve"> been particular interest in</w:t>
      </w:r>
      <w:r w:rsidR="006962D5">
        <w:rPr>
          <w:rFonts w:ascii="Arial" w:hAnsi="Arial" w:cs="Arial"/>
        </w:rPr>
        <w:t xml:space="preserve"> the relationship between </w:t>
      </w:r>
      <w:r w:rsidR="008F6C81" w:rsidRPr="000C4717">
        <w:rPr>
          <w:rFonts w:ascii="Arial" w:hAnsi="Arial" w:cs="Arial"/>
        </w:rPr>
        <w:t xml:space="preserve">T2DM </w:t>
      </w:r>
      <w:r w:rsidR="006962D5">
        <w:rPr>
          <w:rFonts w:ascii="Arial" w:hAnsi="Arial" w:cs="Arial"/>
        </w:rPr>
        <w:t xml:space="preserve">and </w:t>
      </w:r>
      <w:r w:rsidR="003927E3" w:rsidRPr="000C4717">
        <w:rPr>
          <w:rFonts w:ascii="Arial" w:hAnsi="Arial" w:cs="Arial"/>
        </w:rPr>
        <w:t>cognitive impairment and dementia.</w:t>
      </w:r>
      <w:r w:rsidR="007C41BC">
        <w:rPr>
          <w:rFonts w:ascii="Arial" w:hAnsi="Arial" w:cs="Arial"/>
        </w:rPr>
        <w:t xml:space="preserve"> </w:t>
      </w:r>
      <w:r w:rsidR="006962D5">
        <w:rPr>
          <w:rFonts w:ascii="Arial" w:hAnsi="Arial" w:cs="Arial"/>
        </w:rPr>
        <w:t xml:space="preserve">With the largest projected increase in </w:t>
      </w:r>
      <w:r>
        <w:rPr>
          <w:rFonts w:ascii="Arial" w:hAnsi="Arial" w:cs="Arial"/>
        </w:rPr>
        <w:t>prevalence</w:t>
      </w:r>
      <w:r w:rsidR="006962D5">
        <w:rPr>
          <w:rFonts w:ascii="Arial" w:hAnsi="Arial" w:cs="Arial"/>
        </w:rPr>
        <w:t xml:space="preserve"> of diabetes in the older age groups</w:t>
      </w:r>
      <w:r>
        <w:rPr>
          <w:rFonts w:ascii="Arial" w:hAnsi="Arial" w:cs="Arial"/>
        </w:rPr>
        <w:t>,</w:t>
      </w:r>
      <w:r w:rsidR="006962D5">
        <w:rPr>
          <w:rFonts w:ascii="Arial" w:hAnsi="Arial" w:cs="Arial"/>
        </w:rPr>
        <w:t xml:space="preserve"> and the l</w:t>
      </w:r>
      <w:r w:rsidR="007C41BC">
        <w:rPr>
          <w:rFonts w:ascii="Arial" w:hAnsi="Arial" w:cs="Arial"/>
        </w:rPr>
        <w:t xml:space="preserve">ife expectancy </w:t>
      </w:r>
      <w:r w:rsidR="006962D5">
        <w:rPr>
          <w:rFonts w:ascii="Arial" w:hAnsi="Arial" w:cs="Arial"/>
        </w:rPr>
        <w:t>of patients with diabetes also increasing</w:t>
      </w:r>
      <w:r>
        <w:rPr>
          <w:rFonts w:ascii="Arial" w:hAnsi="Arial" w:cs="Arial"/>
        </w:rPr>
        <w:t>;</w:t>
      </w:r>
      <w:r w:rsidR="006962D5">
        <w:rPr>
          <w:rFonts w:ascii="Arial" w:hAnsi="Arial" w:cs="Arial"/>
        </w:rPr>
        <w:t xml:space="preserve"> </w:t>
      </w:r>
      <w:r w:rsidR="00036A73">
        <w:rPr>
          <w:rFonts w:ascii="Arial" w:hAnsi="Arial" w:cs="Arial"/>
        </w:rPr>
        <w:t>we can expect</w:t>
      </w:r>
      <w:r w:rsidR="003927E3" w:rsidRPr="000C4717">
        <w:rPr>
          <w:rFonts w:ascii="Arial" w:hAnsi="Arial" w:cs="Arial"/>
        </w:rPr>
        <w:t xml:space="preserve"> </w:t>
      </w:r>
      <w:r w:rsidR="006962D5">
        <w:rPr>
          <w:rFonts w:ascii="Arial" w:hAnsi="Arial" w:cs="Arial"/>
        </w:rPr>
        <w:t xml:space="preserve">a significant rise in the prevalence of </w:t>
      </w:r>
      <w:r w:rsidR="003927E3" w:rsidRPr="000C4717">
        <w:rPr>
          <w:rFonts w:ascii="Arial" w:hAnsi="Arial" w:cs="Arial"/>
        </w:rPr>
        <w:t>cognit</w:t>
      </w:r>
      <w:r w:rsidR="00CB0E28" w:rsidRPr="000C4717">
        <w:rPr>
          <w:rFonts w:ascii="Arial" w:hAnsi="Arial" w:cs="Arial"/>
        </w:rPr>
        <w:t xml:space="preserve">ive impairment and dementia </w:t>
      </w:r>
      <w:r w:rsidR="003927E3" w:rsidRPr="000C4717">
        <w:rPr>
          <w:rFonts w:ascii="Arial" w:hAnsi="Arial" w:cs="Arial"/>
        </w:rPr>
        <w:fldChar w:fldCharType="begin"/>
      </w:r>
      <w:r w:rsidR="003927E3" w:rsidRPr="000C4717">
        <w:rPr>
          <w:rFonts w:ascii="Arial" w:hAnsi="Arial" w:cs="Arial"/>
        </w:rPr>
        <w:instrText xml:space="preserve"> ADDIN EN.CITE &lt;EndNote&gt;&lt;Cite&gt;&lt;Author&gt;Strachan&lt;/Author&gt;&lt;Year&gt;2011&lt;/Year&gt;&lt;IDText&gt;Cognitive function, dementia and type 2 diabetes mellitus in the elderly&lt;/IDText&gt;&lt;DisplayText&gt;(Strachan et al., 2011)&lt;/DisplayText&gt;&lt;record&gt;&lt;dates&gt;&lt;pub-dates&gt;&lt;date&gt;Feb&lt;/date&gt;&lt;/pub-dates&gt;&lt;year&gt;2011&lt;/year&gt;&lt;/dates&gt;&lt;urls&gt;&lt;related-urls&gt;&lt;url&gt;&amp;lt;Go to ISI&amp;gt;://WOS:000286588300009&lt;/url&gt;&lt;/related-urls&gt;&lt;/urls&gt;&lt;isbn&gt;1759-5029&lt;/isbn&gt;&lt;titles&gt;&lt;title&gt;Cognitive function, dementia and type 2 diabetes mellitus in the elderly&lt;/title&gt;&lt;secondary-title&gt;Nature Reviews Endocrinology&lt;/secondary-title&gt;&lt;/titles&gt;&lt;pages&gt;108-114&lt;/pages&gt;&lt;number&gt;2&lt;/number&gt;&lt;contributors&gt;&lt;authors&gt;&lt;author&gt;Strachan, Mark W. J.&lt;/author&gt;&lt;author&gt;Reynolds, Rebecca M.&lt;/author&gt;&lt;author&gt;Marioni, Riccardo E.&lt;/author&gt;&lt;author&gt;Price, Jacqueline F.&lt;/author&gt;&lt;/authors&gt;&lt;/contributors&gt;&lt;added-date format="utc"&gt;1446475874&lt;/added-date&gt;&lt;ref-type name="Journal Article"&gt;17&lt;/ref-type&gt;&lt;rec-number&gt;30&lt;/rec-number&gt;&lt;last-updated-date format="utc"&gt;1446481023&lt;/last-updated-date&gt;&lt;accession-num&gt;WOS:000286588300009&lt;/accession-num&gt;&lt;electronic-resource-num&gt;10.1038/nrendo.2010.228&lt;/electronic-resource-num&gt;&lt;volume&gt;7&lt;/volume&gt;&lt;/record&gt;&lt;/Cite&gt;&lt;/EndNote&gt;</w:instrText>
      </w:r>
      <w:r w:rsidR="003927E3" w:rsidRPr="000C4717">
        <w:rPr>
          <w:rFonts w:ascii="Arial" w:hAnsi="Arial" w:cs="Arial"/>
        </w:rPr>
        <w:fldChar w:fldCharType="separate"/>
      </w:r>
      <w:r w:rsidR="003927E3" w:rsidRPr="000C4717">
        <w:rPr>
          <w:rFonts w:ascii="Arial" w:hAnsi="Arial" w:cs="Arial"/>
          <w:noProof/>
        </w:rPr>
        <w:t>(Strachan et al., 2011)</w:t>
      </w:r>
      <w:r w:rsidR="003927E3" w:rsidRPr="000C4717">
        <w:rPr>
          <w:rFonts w:ascii="Arial" w:hAnsi="Arial" w:cs="Arial"/>
        </w:rPr>
        <w:fldChar w:fldCharType="end"/>
      </w:r>
      <w:r w:rsidR="003927E3" w:rsidRPr="000C4717">
        <w:rPr>
          <w:rFonts w:ascii="Arial" w:hAnsi="Arial" w:cs="Arial"/>
        </w:rPr>
        <w:t>.</w:t>
      </w:r>
    </w:p>
    <w:p w14:paraId="3C1A6746" w14:textId="77777777" w:rsidR="00EB4183" w:rsidRDefault="00EB4183" w:rsidP="00627BAA">
      <w:pPr>
        <w:spacing w:line="360" w:lineRule="auto"/>
        <w:rPr>
          <w:rFonts w:ascii="Arial" w:hAnsi="Arial" w:cs="Arial"/>
        </w:rPr>
      </w:pPr>
    </w:p>
    <w:p w14:paraId="5BF8B6F4" w14:textId="5E4837F2" w:rsidR="00EB4183" w:rsidRDefault="00D71039" w:rsidP="00627BAA">
      <w:pPr>
        <w:spacing w:line="360" w:lineRule="auto"/>
        <w:rPr>
          <w:rFonts w:ascii="Arial" w:hAnsi="Arial" w:cs="Arial"/>
        </w:rPr>
      </w:pPr>
      <w:r>
        <w:rPr>
          <w:noProof/>
          <w:lang w:val="en-US"/>
        </w:rPr>
        <w:drawing>
          <wp:inline distT="0" distB="0" distL="0" distR="0" wp14:anchorId="139722F2" wp14:editId="76F0D0AC">
            <wp:extent cx="4927600" cy="30861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7092BD" w14:textId="29B56ABD" w:rsidR="00D71039" w:rsidRPr="00EB4183" w:rsidRDefault="00D71039" w:rsidP="009D6E56">
      <w:pPr>
        <w:pStyle w:val="Caption"/>
      </w:pPr>
      <w:bookmarkStart w:id="9" w:name="_Toc411754066"/>
      <w:r w:rsidRPr="00EB4183">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w:t>
      </w:r>
      <w:r w:rsidR="00246296">
        <w:rPr>
          <w:noProof/>
        </w:rPr>
        <w:fldChar w:fldCharType="end"/>
      </w:r>
      <w:r w:rsidRPr="00EB4183">
        <w:t>: Estimated prevalence of T2DM globally using IDF global estimates</w:t>
      </w:r>
      <w:r w:rsidR="003273A7">
        <w:t>, I</w:t>
      </w:r>
      <w:r w:rsidRPr="00EB4183">
        <w:t xml:space="preserve">DF atlas 2003; IDF atlas 2006; IDF atlas 2009; </w:t>
      </w:r>
      <w:r w:rsidR="00822686">
        <w:t>(</w:t>
      </w:r>
      <w:r w:rsidRPr="00EB4183">
        <w:t>Guariguata et al., 2014</w:t>
      </w:r>
      <w:r w:rsidR="00822686">
        <w:t>)</w:t>
      </w:r>
      <w:bookmarkEnd w:id="9"/>
    </w:p>
    <w:p w14:paraId="6F8F9644" w14:textId="77777777" w:rsidR="00EB4183" w:rsidRDefault="00EB4183" w:rsidP="00627BAA">
      <w:pPr>
        <w:spacing w:line="360" w:lineRule="auto"/>
        <w:rPr>
          <w:rFonts w:ascii="Arial" w:hAnsi="Arial" w:cs="Arial"/>
        </w:rPr>
      </w:pPr>
    </w:p>
    <w:p w14:paraId="6CC01C32" w14:textId="77E770DC" w:rsidR="006962D5" w:rsidRDefault="006962D5" w:rsidP="006962D5">
      <w:pPr>
        <w:spacing w:line="360" w:lineRule="auto"/>
      </w:pPr>
      <w:r>
        <w:rPr>
          <w:rFonts w:ascii="Arial" w:hAnsi="Arial" w:cs="Arial"/>
        </w:rPr>
        <w:lastRenderedPageBreak/>
        <w:t>The most common type of dementia</w:t>
      </w:r>
      <w:r w:rsidR="003273A7">
        <w:rPr>
          <w:rFonts w:ascii="Arial" w:hAnsi="Arial" w:cs="Arial"/>
        </w:rPr>
        <w:t xml:space="preserve"> currently</w:t>
      </w:r>
      <w:r>
        <w:rPr>
          <w:rFonts w:ascii="Arial" w:hAnsi="Arial" w:cs="Arial"/>
        </w:rPr>
        <w:t xml:space="preserve"> is </w:t>
      </w:r>
      <w:r w:rsidRPr="003B4EC2">
        <w:rPr>
          <w:rFonts w:ascii="Arial" w:hAnsi="Arial" w:cs="Arial"/>
        </w:rPr>
        <w:t>Alzheimer’s</w:t>
      </w:r>
      <w:r>
        <w:rPr>
          <w:rFonts w:ascii="Arial" w:hAnsi="Arial" w:cs="Arial"/>
        </w:rPr>
        <w:t xml:space="preserve"> Disease (AD)</w:t>
      </w:r>
      <w:r w:rsidRPr="003B4EC2">
        <w:rPr>
          <w:rFonts w:ascii="Arial" w:hAnsi="Arial" w:cs="Arial"/>
        </w:rPr>
        <w:t xml:space="preserve">, followed by vascular dementia </w:t>
      </w:r>
      <w:r w:rsidRPr="003B4EC2">
        <w:rPr>
          <w:rFonts w:ascii="Arial" w:hAnsi="Arial" w:cs="Arial"/>
        </w:rPr>
        <w:fldChar w:fldCharType="begin"/>
      </w:r>
      <w:r w:rsidRPr="003B4EC2">
        <w:rPr>
          <w:rFonts w:ascii="Arial" w:hAnsi="Arial" w:cs="Arial"/>
        </w:rPr>
        <w:instrText xml:space="preserve"> ADDIN EN.CITE &lt;EndNote&gt;&lt;Cite&gt;&lt;Author&gt;Ott&lt;/Author&gt;&lt;Year&gt;1995&lt;/Year&gt;&lt;IDText&gt;PREVALENCE OF ALZHEIMERS-DISEASE AND VASCULAR DEMENTIA - ASSOCIATION WITH EDUCATION - THE ROTTERDAM STUDY&lt;/IDText&gt;&lt;DisplayText&gt;(Ott et al., 1995)&lt;/DisplayText&gt;&lt;record&gt;&lt;dates&gt;&lt;pub-dates&gt;&lt;date&gt;Apr 15&lt;/date&gt;&lt;/pub-dates&gt;&lt;year&gt;1995&lt;/year&gt;&lt;/dates&gt;&lt;urls&gt;&lt;related-urls&gt;&lt;url&gt;&amp;lt;Go to ISI&amp;gt;://WOS:A1995QT90400019&lt;/url&gt;&lt;/related-urls&gt;&lt;/urls&gt;&lt;isbn&gt;0959-8138&lt;/isbn&gt;&lt;titles&gt;&lt;title&gt;PREVALENCE OF ALZHEIMERS-DISEASE AND VASCULAR DEMENTIA - ASSOCIATION WITH EDUCATION - THE ROTTERDAM STUDY&lt;/title&gt;&lt;secondary-title&gt;British Medical Journal&lt;/secondary-title&gt;&lt;/titles&gt;&lt;pages&gt;970-973&lt;/pages&gt;&lt;number&gt;6985&lt;/number&gt;&lt;contributors&gt;&lt;authors&gt;&lt;author&gt;Ott, A.&lt;/author&gt;&lt;author&gt;Breteler, M. M. B.&lt;/author&gt;&lt;author&gt;Vanharskamp, F.&lt;/author&gt;&lt;author&gt;Claus, J. J.&lt;/author&gt;&lt;author&gt;Vandercammen, T. J. M.&lt;/author&gt;&lt;author&gt;Grobbee, D. E.&lt;/author&gt;&lt;author&gt;Hofman, A.&lt;/author&gt;&lt;/authors&gt;&lt;/contributors&gt;&lt;added-date format="utc"&gt;1448630354&lt;/added-date&gt;&lt;ref-type name="Journal Article"&gt;17&lt;/ref-type&gt;&lt;rec-number&gt;115&lt;/rec-number&gt;&lt;last-updated-date format="utc"&gt;1448630354&lt;/last-updated-date&gt;&lt;accession-num&gt;WOS:A1995QT90400019&lt;/accession-num&gt;&lt;volume&gt;310&lt;/volume&gt;&lt;/record&gt;&lt;/Cite&gt;&lt;/EndNote&gt;</w:instrText>
      </w:r>
      <w:r w:rsidRPr="003B4EC2">
        <w:rPr>
          <w:rFonts w:ascii="Arial" w:hAnsi="Arial" w:cs="Arial"/>
        </w:rPr>
        <w:fldChar w:fldCharType="separate"/>
      </w:r>
      <w:r w:rsidRPr="003B4EC2">
        <w:rPr>
          <w:rFonts w:ascii="Arial" w:hAnsi="Arial" w:cs="Arial"/>
          <w:noProof/>
        </w:rPr>
        <w:t>(Ott et al., 1995)</w:t>
      </w:r>
      <w:r w:rsidRPr="003B4EC2">
        <w:rPr>
          <w:rFonts w:ascii="Arial" w:hAnsi="Arial" w:cs="Arial"/>
        </w:rPr>
        <w:fldChar w:fldCharType="end"/>
      </w:r>
      <w:r w:rsidRPr="003B4EC2">
        <w:rPr>
          <w:rFonts w:ascii="Arial" w:hAnsi="Arial" w:cs="Arial"/>
        </w:rPr>
        <w:t xml:space="preserve">. </w:t>
      </w:r>
      <w:r>
        <w:rPr>
          <w:rFonts w:ascii="Arial" w:hAnsi="Arial" w:cs="Arial"/>
        </w:rPr>
        <w:t>I</w:t>
      </w:r>
      <w:r w:rsidRPr="003B4EC2">
        <w:rPr>
          <w:rFonts w:ascii="Arial" w:hAnsi="Arial" w:cs="Arial"/>
        </w:rPr>
        <w:t>t is not uncommon</w:t>
      </w:r>
      <w:r>
        <w:rPr>
          <w:rFonts w:ascii="Arial" w:hAnsi="Arial" w:cs="Arial"/>
        </w:rPr>
        <w:t>, especially in patients with diabetes</w:t>
      </w:r>
      <w:r w:rsidRPr="003B4EC2">
        <w:rPr>
          <w:rFonts w:ascii="Arial" w:hAnsi="Arial" w:cs="Arial"/>
        </w:rPr>
        <w:t xml:space="preserve"> to present with a mixed form of dementia</w:t>
      </w:r>
      <w:r w:rsidRPr="000C4717">
        <w:rPr>
          <w:rFonts w:ascii="Arial" w:hAnsi="Arial" w:cs="Arial"/>
        </w:rPr>
        <w:t>. The range of cognitive impairment can vary</w:t>
      </w:r>
      <w:r>
        <w:t xml:space="preserve"> </w:t>
      </w:r>
      <w:r w:rsidRPr="000C4717">
        <w:rPr>
          <w:rFonts w:ascii="Arial" w:hAnsi="Arial" w:cs="Arial"/>
        </w:rPr>
        <w:t xml:space="preserve">between mild deficits to the most severe clinical form, dementia </w:t>
      </w:r>
      <w:r w:rsidRPr="000C4717">
        <w:rPr>
          <w:rFonts w:ascii="Arial" w:hAnsi="Arial" w:cs="Arial"/>
        </w:rPr>
        <w:fldChar w:fldCharType="begin"/>
      </w:r>
      <w:r w:rsidRPr="000C4717">
        <w:rPr>
          <w:rFonts w:ascii="Arial" w:hAnsi="Arial" w:cs="Arial"/>
        </w:rPr>
        <w:instrText xml:space="preserve"> ADDIN EN.CITE &lt;EndNote&gt;&lt;Cite&gt;&lt;Author&gt;Luchsinger&lt;/Author&gt;&lt;Year&gt;2012&lt;/Year&gt;&lt;IDText&gt;Type 2 Diabetes and Cognitive Impairment: Linking Mechanisms&lt;/IDText&gt;&lt;DisplayText&gt;(Luchsinger, 2012)&lt;/DisplayText&gt;&lt;record&gt;&lt;dates&gt;&lt;pub-dates&gt;&lt;date&gt;2012&lt;/date&gt;&lt;/pub-dates&gt;&lt;year&gt;2012&lt;/year&gt;&lt;/dates&gt;&lt;urls&gt;&lt;related-urls&gt;&lt;url&gt;&amp;lt;Go to ISI&amp;gt;://WOS:000307915000013&lt;/url&gt;&lt;/related-urls&gt;&lt;/urls&gt;&lt;isbn&gt;1387-2877&lt;/isbn&gt;&lt;titles&gt;&lt;title&gt;Type 2 Diabetes and Cognitive Impairment: Linking Mechanisms&lt;/title&gt;&lt;secondary-title&gt;Journal of Alzheimers Disease&lt;/secondary-title&gt;&lt;/titles&gt;&lt;pages&gt;S185-S198&lt;/pages&gt;&lt;contributors&gt;&lt;authors&gt;&lt;author&gt;Luchsinger, Jose A.&lt;/author&gt;&lt;/authors&gt;&lt;/contributors&gt;&lt;added-date format="utc"&gt;1446806557&lt;/added-date&gt;&lt;ref-type name="Journal Article"&gt;17&lt;/ref-type&gt;&lt;rec-number&gt;62&lt;/rec-number&gt;&lt;last-updated-date format="utc"&gt;1446821976&lt;/last-updated-date&gt;&lt;accession-num&gt;WOS:000307915000013&lt;/accession-num&gt;&lt;electronic-resource-num&gt;10.3233/jad-2012-111433&lt;/electronic-resource-num&gt;&lt;volume&gt;30&lt;/volume&gt;&lt;/record&gt;&lt;/Cite&gt;&lt;/EndNote&gt;</w:instrText>
      </w:r>
      <w:r w:rsidRPr="000C4717">
        <w:rPr>
          <w:rFonts w:ascii="Arial" w:hAnsi="Arial" w:cs="Arial"/>
        </w:rPr>
        <w:fldChar w:fldCharType="separate"/>
      </w:r>
      <w:r w:rsidRPr="000C4717">
        <w:rPr>
          <w:rFonts w:ascii="Arial" w:hAnsi="Arial" w:cs="Arial"/>
          <w:noProof/>
        </w:rPr>
        <w:t>(Luchsinger, 2012)</w:t>
      </w:r>
      <w:r w:rsidRPr="000C4717">
        <w:rPr>
          <w:rFonts w:ascii="Arial" w:hAnsi="Arial" w:cs="Arial"/>
        </w:rPr>
        <w:fldChar w:fldCharType="end"/>
      </w:r>
      <w:r w:rsidRPr="000C4717">
        <w:rPr>
          <w:rFonts w:ascii="Arial" w:hAnsi="Arial" w:cs="Arial"/>
        </w:rPr>
        <w:t>.</w:t>
      </w:r>
      <w:r>
        <w:t xml:space="preserve"> </w:t>
      </w:r>
    </w:p>
    <w:p w14:paraId="16898567" w14:textId="77777777" w:rsidR="006962D5" w:rsidRDefault="006962D5" w:rsidP="00627BAA">
      <w:pPr>
        <w:spacing w:line="360" w:lineRule="auto"/>
      </w:pPr>
    </w:p>
    <w:p w14:paraId="548FE30E" w14:textId="7F597577" w:rsidR="00D71039" w:rsidRPr="00613351" w:rsidRDefault="00D71039" w:rsidP="008E4B99">
      <w:pPr>
        <w:spacing w:line="360" w:lineRule="auto"/>
      </w:pPr>
      <w:bookmarkStart w:id="10" w:name="_Toc411754067"/>
      <w:r>
        <w:rPr>
          <w:noProof/>
          <w:lang w:val="en-US"/>
        </w:rPr>
        <w:drawing>
          <wp:inline distT="0" distB="0" distL="0" distR="0" wp14:anchorId="29B64CA9" wp14:editId="231ED76B">
            <wp:extent cx="5378662" cy="3644900"/>
            <wp:effectExtent l="0" t="0" r="63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1" w:name="_Toc438561439"/>
      <w:r w:rsidRPr="00101A60">
        <w:rPr>
          <w:rFonts w:ascii="Arial" w:hAnsi="Arial" w:cs="Arial"/>
        </w:rPr>
        <w:t xml:space="preserve">Figure </w:t>
      </w:r>
      <w:r w:rsidRPr="00101A60">
        <w:rPr>
          <w:rFonts w:ascii="Arial" w:hAnsi="Arial" w:cs="Arial"/>
        </w:rPr>
        <w:fldChar w:fldCharType="begin"/>
      </w:r>
      <w:r w:rsidRPr="00101A60">
        <w:rPr>
          <w:rFonts w:ascii="Arial" w:hAnsi="Arial" w:cs="Arial"/>
        </w:rPr>
        <w:instrText xml:space="preserve"> SEQ Figure \* ARABIC </w:instrText>
      </w:r>
      <w:r w:rsidRPr="00101A60">
        <w:rPr>
          <w:rFonts w:ascii="Arial" w:hAnsi="Arial" w:cs="Arial"/>
        </w:rPr>
        <w:fldChar w:fldCharType="separate"/>
      </w:r>
      <w:r w:rsidR="00F551B1">
        <w:rPr>
          <w:rFonts w:ascii="Arial" w:hAnsi="Arial" w:cs="Arial"/>
          <w:noProof/>
        </w:rPr>
        <w:t>2</w:t>
      </w:r>
      <w:r w:rsidRPr="00101A60">
        <w:rPr>
          <w:rFonts w:ascii="Arial" w:hAnsi="Arial" w:cs="Arial"/>
        </w:rPr>
        <w:fldChar w:fldCharType="end"/>
      </w:r>
      <w:r>
        <w:rPr>
          <w:rFonts w:ascii="Arial" w:hAnsi="Arial" w:cs="Arial"/>
        </w:rPr>
        <w:t xml:space="preserve">: </w:t>
      </w:r>
      <w:r w:rsidRPr="0007381C">
        <w:rPr>
          <w:rFonts w:ascii="Arial" w:hAnsi="Arial" w:cs="Arial"/>
        </w:rPr>
        <w:t>Estimated prevalence of dementia globally and estimated projections</w:t>
      </w:r>
      <w:bookmarkEnd w:id="11"/>
      <w:r w:rsidR="008E4B99">
        <w:t xml:space="preserve"> </w:t>
      </w:r>
      <w:r w:rsidRPr="00613351">
        <w:rPr>
          <w:rFonts w:ascii="Arial" w:hAnsi="Arial" w:cs="Arial"/>
        </w:rPr>
        <w:t>(Alzheimer’s Disease International, 2013)</w:t>
      </w:r>
      <w:bookmarkEnd w:id="10"/>
    </w:p>
    <w:p w14:paraId="03975DBE" w14:textId="77777777" w:rsidR="00D71039" w:rsidRDefault="00D71039" w:rsidP="00627BAA">
      <w:pPr>
        <w:spacing w:line="360" w:lineRule="auto"/>
        <w:rPr>
          <w:rFonts w:ascii="Arial" w:hAnsi="Arial" w:cs="Arial"/>
        </w:rPr>
      </w:pPr>
    </w:p>
    <w:p w14:paraId="77A021EA" w14:textId="5B932B24" w:rsidR="00314204" w:rsidRDefault="009232FB" w:rsidP="00627BAA">
      <w:pPr>
        <w:spacing w:line="360" w:lineRule="auto"/>
        <w:rPr>
          <w:rFonts w:ascii="Arial" w:hAnsi="Arial" w:cs="Arial"/>
        </w:rPr>
      </w:pPr>
      <w:r w:rsidRPr="000C4717">
        <w:rPr>
          <w:rFonts w:ascii="Arial" w:hAnsi="Arial" w:cs="Arial"/>
        </w:rPr>
        <w:t>Over the last few decades</w:t>
      </w:r>
      <w:r w:rsidR="006962D5">
        <w:rPr>
          <w:rFonts w:ascii="Arial" w:hAnsi="Arial" w:cs="Arial"/>
        </w:rPr>
        <w:t>,</w:t>
      </w:r>
      <w:r w:rsidR="00CB0E28" w:rsidRPr="000C4717">
        <w:rPr>
          <w:rFonts w:ascii="Arial" w:hAnsi="Arial" w:cs="Arial"/>
        </w:rPr>
        <w:t xml:space="preserve"> t</w:t>
      </w:r>
      <w:r w:rsidR="008F6C81" w:rsidRPr="000C4717">
        <w:rPr>
          <w:rFonts w:ascii="Arial" w:hAnsi="Arial" w:cs="Arial"/>
        </w:rPr>
        <w:t xml:space="preserve">here have been many studies that have </w:t>
      </w:r>
      <w:r w:rsidR="006962D5">
        <w:rPr>
          <w:rFonts w:ascii="Arial" w:hAnsi="Arial" w:cs="Arial"/>
        </w:rPr>
        <w:t xml:space="preserve">examined the </w:t>
      </w:r>
      <w:r w:rsidR="00CB0E28" w:rsidRPr="000C4717">
        <w:rPr>
          <w:rFonts w:ascii="Arial" w:hAnsi="Arial" w:cs="Arial"/>
        </w:rPr>
        <w:t xml:space="preserve">increased risk of </w:t>
      </w:r>
      <w:r w:rsidR="00FB6CC1" w:rsidRPr="000C4717">
        <w:rPr>
          <w:rFonts w:ascii="Arial" w:hAnsi="Arial" w:cs="Arial"/>
        </w:rPr>
        <w:t xml:space="preserve">cognitive impairment and </w:t>
      </w:r>
      <w:r w:rsidR="008F6C81" w:rsidRPr="000C4717">
        <w:rPr>
          <w:rFonts w:ascii="Arial" w:hAnsi="Arial" w:cs="Arial"/>
        </w:rPr>
        <w:t>dementia in patients with T2DM.</w:t>
      </w:r>
      <w:r w:rsidRPr="000C4717">
        <w:rPr>
          <w:rFonts w:ascii="Arial" w:hAnsi="Arial" w:cs="Arial"/>
        </w:rPr>
        <w:t xml:space="preserve"> </w:t>
      </w:r>
      <w:r w:rsidR="006962D5">
        <w:rPr>
          <w:rFonts w:ascii="Arial" w:hAnsi="Arial" w:cs="Arial"/>
        </w:rPr>
        <w:t>These s</w:t>
      </w:r>
      <w:r w:rsidR="00225EAB" w:rsidRPr="000C4717">
        <w:rPr>
          <w:rFonts w:ascii="Arial" w:hAnsi="Arial" w:cs="Arial"/>
        </w:rPr>
        <w:t>tudies show a</w:t>
      </w:r>
      <w:r w:rsidR="00FB6CC1" w:rsidRPr="000C4717">
        <w:rPr>
          <w:rFonts w:ascii="Arial" w:hAnsi="Arial" w:cs="Arial"/>
        </w:rPr>
        <w:t xml:space="preserve"> </w:t>
      </w:r>
      <w:r w:rsidR="00225EAB" w:rsidRPr="000C4717">
        <w:rPr>
          <w:rFonts w:ascii="Arial" w:hAnsi="Arial" w:cs="Arial"/>
        </w:rPr>
        <w:t xml:space="preserve">1.5-2.5 fold </w:t>
      </w:r>
      <w:r w:rsidR="00FB6CC1" w:rsidRPr="000C4717">
        <w:rPr>
          <w:rFonts w:ascii="Arial" w:hAnsi="Arial" w:cs="Arial"/>
        </w:rPr>
        <w:t>increase</w:t>
      </w:r>
      <w:r w:rsidR="00225EAB" w:rsidRPr="000C4717">
        <w:rPr>
          <w:rFonts w:ascii="Arial" w:hAnsi="Arial" w:cs="Arial"/>
        </w:rPr>
        <w:t>d</w:t>
      </w:r>
      <w:r w:rsidR="00FB6CC1" w:rsidRPr="000C4717">
        <w:rPr>
          <w:rFonts w:ascii="Arial" w:hAnsi="Arial" w:cs="Arial"/>
        </w:rPr>
        <w:t xml:space="preserve"> risk of developing dementia</w:t>
      </w:r>
      <w:r w:rsidR="00225EAB" w:rsidRPr="000C4717">
        <w:rPr>
          <w:rFonts w:ascii="Arial" w:hAnsi="Arial" w:cs="Arial"/>
        </w:rPr>
        <w:t xml:space="preserve"> in T2DM</w:t>
      </w:r>
      <w:r w:rsidR="006962D5">
        <w:rPr>
          <w:rFonts w:ascii="Arial" w:hAnsi="Arial" w:cs="Arial"/>
        </w:rPr>
        <w:t xml:space="preserve"> </w:t>
      </w:r>
      <w:r w:rsidR="00827CB6">
        <w:rPr>
          <w:rFonts w:ascii="Arial" w:hAnsi="Arial" w:cs="Arial"/>
        </w:rPr>
        <w:t>(</w:t>
      </w:r>
      <w:r w:rsidR="006962D5">
        <w:rPr>
          <w:rFonts w:ascii="Arial" w:hAnsi="Arial" w:cs="Arial"/>
        </w:rPr>
        <w:t>Biessels et al</w:t>
      </w:r>
      <w:r w:rsidR="00827CB6">
        <w:rPr>
          <w:rFonts w:ascii="Arial" w:hAnsi="Arial" w:cs="Arial"/>
        </w:rPr>
        <w:t>.,</w:t>
      </w:r>
      <w:r w:rsidR="006962D5">
        <w:rPr>
          <w:rFonts w:ascii="Arial" w:hAnsi="Arial" w:cs="Arial"/>
        </w:rPr>
        <w:t xml:space="preserve"> </w:t>
      </w:r>
      <w:r w:rsidR="006962D5">
        <w:rPr>
          <w:rFonts w:ascii="Arial" w:hAnsi="Arial" w:cs="Arial"/>
        </w:rPr>
        <w:fldChar w:fldCharType="begin"/>
      </w:r>
      <w:r w:rsidR="006962D5">
        <w:rPr>
          <w:rFonts w:ascii="Arial" w:hAnsi="Arial" w:cs="Arial"/>
        </w:rPr>
        <w:instrText xml:space="preserve"> ADDIN EN.CITE &lt;EndNote&gt;&lt;Cite ExcludeAuth="1"&gt;&lt;Author&gt;Biessels&lt;/Author&gt;&lt;Year&gt;2006&lt;/Year&gt;&lt;IDText&gt;Risk of dementia in diabetes mellitus: a systematic review (vol 5, pg 65, 2005)&lt;/IDText&gt;&lt;Pages&gt;3&lt;/Pages&gt;&lt;DisplayText&gt;(2006)&lt;/DisplayText&gt;&lt;record&gt;&lt;dates&gt;&lt;pub-dates&gt;&lt;date&gt;Feb&lt;/date&gt;&lt;/pub-dates&gt;&lt;year&gt;2006&lt;/year&gt;&lt;/dates&gt;&lt;urls&gt;&lt;related-urls&gt;&lt;url&gt;&amp;lt;Go to ISI&amp;gt;://WOS:000234914800009&lt;/url&gt;&lt;/related-urls&gt;&lt;/urls&gt;&lt;isbn&gt;1474-4422&lt;/isbn&gt;&lt;titles&gt;&lt;title&gt;Risk of dementia in diabetes mellitus: a systematic review (vol 5, pg 65, 2005)&lt;/title&gt;&lt;secondary-title&gt;Lancet Neurology&lt;/secondary-title&gt;&lt;/titles&gt;&lt;pages&gt;113-113&lt;/pages&gt;&lt;number&gt;2&lt;/number&gt;&lt;contributors&gt;&lt;authors&gt;&lt;author&gt;Biessels, G. J.&lt;/author&gt;&lt;author&gt;Staekenborg, S.&lt;/author&gt;&lt;author&gt;Brunner, E.&lt;/author&gt;&lt;author&gt;Brayne, C.&lt;/author&gt;&lt;author&gt;Scheltens, P.&lt;/author&gt;&lt;/authors&gt;&lt;/contributors&gt;&lt;added-date format="utc"&gt;1446473324&lt;/added-date&gt;&lt;ref-type name="Journal Article"&gt;17&lt;/ref-type&gt;&lt;rec-number&gt;16&lt;/rec-number&gt;&lt;last-updated-date format="utc"&gt;1446481088&lt;/last-updated-date&gt;&lt;accession-num&gt;WOS:000234914800009&lt;/accession-num&gt;&lt;volume&gt;5&lt;/volume&gt;&lt;/record&gt;&lt;/Cite&gt;&lt;/EndNote&gt;</w:instrText>
      </w:r>
      <w:r w:rsidR="006962D5">
        <w:rPr>
          <w:rFonts w:ascii="Arial" w:hAnsi="Arial" w:cs="Arial"/>
        </w:rPr>
        <w:fldChar w:fldCharType="separate"/>
      </w:r>
      <w:r w:rsidR="006962D5">
        <w:rPr>
          <w:rFonts w:ascii="Arial" w:hAnsi="Arial" w:cs="Arial"/>
          <w:noProof/>
        </w:rPr>
        <w:t>2006</w:t>
      </w:r>
      <w:r w:rsidR="00827CB6">
        <w:rPr>
          <w:rFonts w:ascii="Arial" w:hAnsi="Arial" w:cs="Arial"/>
          <w:noProof/>
        </w:rPr>
        <w:t xml:space="preserve">; </w:t>
      </w:r>
      <w:r w:rsidR="006962D5">
        <w:rPr>
          <w:rFonts w:ascii="Arial" w:hAnsi="Arial" w:cs="Arial"/>
        </w:rPr>
        <w:fldChar w:fldCharType="end"/>
      </w:r>
      <w:r w:rsidR="006962D5">
        <w:rPr>
          <w:rFonts w:ascii="Arial" w:hAnsi="Arial" w:cs="Arial"/>
        </w:rPr>
        <w:t xml:space="preserve">Cheng et al </w:t>
      </w:r>
      <w:r w:rsidR="006962D5">
        <w:rPr>
          <w:rFonts w:ascii="Arial" w:hAnsi="Arial" w:cs="Arial"/>
        </w:rPr>
        <w:fldChar w:fldCharType="begin"/>
      </w:r>
      <w:r w:rsidR="006962D5">
        <w:rPr>
          <w:rFonts w:ascii="Arial" w:hAnsi="Arial" w:cs="Arial"/>
        </w:rPr>
        <w:instrText xml:space="preserve"> ADDIN EN.CITE &lt;EndNote&gt;&lt;Cite ExcludeAuth="1"&gt;&lt;Author&gt;Cheng&lt;/Author&gt;&lt;Year&gt;2012&lt;/Year&gt;&lt;IDText&gt;Diabetes as a risk factor for dementia and mild cognitive impairment: a meta-analysis of longitudinal studies&lt;/IDText&gt;&lt;Pages&gt;3&lt;/Pages&gt;&lt;DisplayText&gt;(2012)&lt;/DisplayText&gt;&lt;record&gt;&lt;dates&gt;&lt;pub-dates&gt;&lt;date&gt;May&lt;/date&gt;&lt;/pub-dates&gt;&lt;year&gt;2012&lt;/year&gt;&lt;/dates&gt;&lt;urls&gt;&lt;related-urls&gt;&lt;url&gt;&amp;lt;Go to ISI&amp;gt;://WOS:000304346000008&lt;/url&gt;&lt;/related-urls&gt;&lt;/urls&gt;&lt;isbn&gt;1444-0903&lt;/isbn&gt;&lt;titles&gt;&lt;title&gt;Diabetes as a risk factor for dementia and mild cognitive impairment: a meta-analysis of longitudinal studies&lt;/title&gt;&lt;secondary-title&gt;Internal Medicine Journal&lt;/secondary-title&gt;&lt;/titles&gt;&lt;pages&gt;484-491&lt;/pages&gt;&lt;number&gt;5&lt;/number&gt;&lt;contributors&gt;&lt;authors&gt;&lt;author&gt;Cheng, G.&lt;/author&gt;&lt;author&gt;Huang, C.&lt;/author&gt;&lt;author&gt;Deng, H.&lt;/author&gt;&lt;author&gt;Wang, H.&lt;/author&gt;&lt;/authors&gt;&lt;/contributors&gt;&lt;added-date format="utc"&gt;1446473609&lt;/added-date&gt;&lt;ref-type name="Journal Article"&gt;17&lt;/ref-type&gt;&lt;rec-number&gt;18&lt;/rec-number&gt;&lt;last-updated-date format="utc"&gt;1446481023&lt;/last-updated-date&gt;&lt;accession-num&gt;WOS:000304346000008&lt;/accession-num&gt;&lt;electronic-resource-num&gt;10.1111/j.1445-5994.2012.02758.x&lt;/electronic-resource-num&gt;&lt;volume&gt;42&lt;/volume&gt;&lt;/record&gt;&lt;/Cite&gt;&lt;/EndNote&gt;</w:instrText>
      </w:r>
      <w:r w:rsidR="006962D5">
        <w:rPr>
          <w:rFonts w:ascii="Arial" w:hAnsi="Arial" w:cs="Arial"/>
        </w:rPr>
        <w:fldChar w:fldCharType="separate"/>
      </w:r>
      <w:r w:rsidR="006962D5">
        <w:rPr>
          <w:rFonts w:ascii="Arial" w:hAnsi="Arial" w:cs="Arial"/>
          <w:noProof/>
        </w:rPr>
        <w:t>2012)</w:t>
      </w:r>
      <w:r w:rsidR="006962D5">
        <w:rPr>
          <w:rFonts w:ascii="Arial" w:hAnsi="Arial" w:cs="Arial"/>
        </w:rPr>
        <w:fldChar w:fldCharType="end"/>
      </w:r>
      <w:r w:rsidR="00225EAB" w:rsidRPr="000C4717">
        <w:rPr>
          <w:rFonts w:ascii="Arial" w:hAnsi="Arial" w:cs="Arial"/>
        </w:rPr>
        <w:t xml:space="preserve">. </w:t>
      </w:r>
      <w:r w:rsidR="006962D5">
        <w:rPr>
          <w:rFonts w:ascii="Arial" w:hAnsi="Arial" w:cs="Arial"/>
        </w:rPr>
        <w:t xml:space="preserve">However, </w:t>
      </w:r>
      <w:r w:rsidR="00827CB6">
        <w:rPr>
          <w:rFonts w:ascii="Arial" w:hAnsi="Arial" w:cs="Arial"/>
        </w:rPr>
        <w:t>despite numerous studies examining the possible</w:t>
      </w:r>
      <w:r w:rsidR="003A09CE">
        <w:rPr>
          <w:rFonts w:ascii="Arial" w:hAnsi="Arial" w:cs="Arial"/>
        </w:rPr>
        <w:t xml:space="preserve"> causative</w:t>
      </w:r>
      <w:r w:rsidR="00827CB6">
        <w:rPr>
          <w:rFonts w:ascii="Arial" w:hAnsi="Arial" w:cs="Arial"/>
        </w:rPr>
        <w:t xml:space="preserve"> pathophysiological mechanisms of the underlying dementia (metabolic, vascular and Alzheimer’s type process</w:t>
      </w:r>
      <w:r w:rsidR="003A09CE">
        <w:rPr>
          <w:rFonts w:ascii="Arial" w:hAnsi="Arial" w:cs="Arial"/>
        </w:rPr>
        <w:t>es</w:t>
      </w:r>
      <w:r w:rsidR="00827CB6">
        <w:rPr>
          <w:rFonts w:ascii="Arial" w:hAnsi="Arial" w:cs="Arial"/>
        </w:rPr>
        <w:t xml:space="preserve">), </w:t>
      </w:r>
      <w:r w:rsidR="006962D5">
        <w:rPr>
          <w:rFonts w:ascii="Arial" w:hAnsi="Arial" w:cs="Arial"/>
        </w:rPr>
        <w:t>t</w:t>
      </w:r>
      <w:r w:rsidR="00FB6CC1" w:rsidRPr="000C4717">
        <w:rPr>
          <w:rFonts w:ascii="Arial" w:hAnsi="Arial" w:cs="Arial"/>
        </w:rPr>
        <w:t xml:space="preserve">here </w:t>
      </w:r>
      <w:r w:rsidR="006962D5">
        <w:rPr>
          <w:rFonts w:ascii="Arial" w:hAnsi="Arial" w:cs="Arial"/>
        </w:rPr>
        <w:t>is no</w:t>
      </w:r>
      <w:r w:rsidR="00D85877" w:rsidRPr="000C4717">
        <w:rPr>
          <w:rFonts w:ascii="Arial" w:hAnsi="Arial" w:cs="Arial"/>
        </w:rPr>
        <w:t xml:space="preserve"> clear consensus on</w:t>
      </w:r>
      <w:r w:rsidR="00FB6CC1" w:rsidRPr="000C4717">
        <w:rPr>
          <w:rFonts w:ascii="Arial" w:hAnsi="Arial" w:cs="Arial"/>
        </w:rPr>
        <w:t xml:space="preserve"> the type of dementia </w:t>
      </w:r>
      <w:r w:rsidR="006962D5">
        <w:rPr>
          <w:rFonts w:ascii="Arial" w:hAnsi="Arial" w:cs="Arial"/>
        </w:rPr>
        <w:t xml:space="preserve">patients with </w:t>
      </w:r>
      <w:r w:rsidR="00225EAB" w:rsidRPr="000C4717">
        <w:rPr>
          <w:rFonts w:ascii="Arial" w:hAnsi="Arial" w:cs="Arial"/>
        </w:rPr>
        <w:t>T2DM</w:t>
      </w:r>
      <w:r w:rsidR="00827CB6">
        <w:rPr>
          <w:rFonts w:ascii="Arial" w:hAnsi="Arial" w:cs="Arial"/>
        </w:rPr>
        <w:t xml:space="preserve"> </w:t>
      </w:r>
      <w:r w:rsidR="005A7965">
        <w:rPr>
          <w:rFonts w:ascii="Arial" w:hAnsi="Arial" w:cs="Arial"/>
        </w:rPr>
        <w:t>will</w:t>
      </w:r>
      <w:r w:rsidR="00827CB6">
        <w:rPr>
          <w:rFonts w:ascii="Arial" w:hAnsi="Arial" w:cs="Arial"/>
        </w:rPr>
        <w:t xml:space="preserve"> develop</w:t>
      </w:r>
      <w:r w:rsidR="00597CAF">
        <w:rPr>
          <w:rFonts w:ascii="Arial" w:hAnsi="Arial" w:cs="Arial"/>
        </w:rPr>
        <w:t xml:space="preserve"> (Umegaki</w:t>
      </w:r>
      <w:r w:rsidR="00C51E5F">
        <w:rPr>
          <w:rFonts w:ascii="Arial" w:hAnsi="Arial" w:cs="Arial"/>
        </w:rPr>
        <w:t>.,</w:t>
      </w:r>
      <w:r w:rsidR="00597CAF">
        <w:rPr>
          <w:rFonts w:ascii="Arial" w:hAnsi="Arial" w:cs="Arial"/>
        </w:rPr>
        <w:t xml:space="preserve"> </w:t>
      </w:r>
      <w:r w:rsidR="00C51E5F">
        <w:rPr>
          <w:rFonts w:ascii="Arial" w:hAnsi="Arial" w:cs="Arial"/>
        </w:rPr>
        <w:t xml:space="preserve">2014). </w:t>
      </w:r>
      <w:r w:rsidR="00314204" w:rsidRPr="000C4717">
        <w:rPr>
          <w:rFonts w:ascii="Arial" w:hAnsi="Arial" w:cs="Arial"/>
        </w:rPr>
        <w:t>It is likely</w:t>
      </w:r>
      <w:r w:rsidR="00DF7518">
        <w:rPr>
          <w:rFonts w:ascii="Arial" w:hAnsi="Arial" w:cs="Arial"/>
        </w:rPr>
        <w:t>, therefore,</w:t>
      </w:r>
      <w:r w:rsidR="00314204" w:rsidRPr="000C4717">
        <w:rPr>
          <w:rFonts w:ascii="Arial" w:hAnsi="Arial" w:cs="Arial"/>
        </w:rPr>
        <w:t xml:space="preserve"> that the </w:t>
      </w:r>
      <w:r w:rsidR="00DF7518">
        <w:rPr>
          <w:rFonts w:ascii="Arial" w:hAnsi="Arial" w:cs="Arial"/>
        </w:rPr>
        <w:t xml:space="preserve">aetiology of </w:t>
      </w:r>
      <w:r w:rsidR="00314204" w:rsidRPr="000C4717">
        <w:rPr>
          <w:rFonts w:ascii="Arial" w:hAnsi="Arial" w:cs="Arial"/>
        </w:rPr>
        <w:t xml:space="preserve">cognitive impairment </w:t>
      </w:r>
      <w:r w:rsidR="00DF7518">
        <w:rPr>
          <w:rFonts w:ascii="Arial" w:hAnsi="Arial" w:cs="Arial"/>
        </w:rPr>
        <w:t xml:space="preserve">in patients with T2DM is </w:t>
      </w:r>
      <w:r w:rsidR="00314204" w:rsidRPr="000C4717">
        <w:rPr>
          <w:rFonts w:ascii="Arial" w:hAnsi="Arial" w:cs="Arial"/>
        </w:rPr>
        <w:t xml:space="preserve">multifactorial. Given the detrimental effect that this condition has on </w:t>
      </w:r>
      <w:r w:rsidR="007B2552">
        <w:rPr>
          <w:rFonts w:ascii="Arial" w:hAnsi="Arial" w:cs="Arial"/>
        </w:rPr>
        <w:t>a</w:t>
      </w:r>
      <w:r w:rsidR="00314204" w:rsidRPr="000C4717">
        <w:rPr>
          <w:rFonts w:ascii="Arial" w:hAnsi="Arial" w:cs="Arial"/>
        </w:rPr>
        <w:t xml:space="preserve"> patient’s daily life and the </w:t>
      </w:r>
      <w:r w:rsidR="00314204" w:rsidRPr="000C4717">
        <w:rPr>
          <w:rFonts w:ascii="Arial" w:hAnsi="Arial" w:cs="Arial"/>
        </w:rPr>
        <w:lastRenderedPageBreak/>
        <w:t xml:space="preserve">repercussions that this has on their families, further investigations into the causes and management of the condition are urgently required. </w:t>
      </w:r>
    </w:p>
    <w:p w14:paraId="10863F42" w14:textId="77777777" w:rsidR="008E2B6C" w:rsidRPr="000C4717" w:rsidRDefault="008E2B6C" w:rsidP="00627BAA">
      <w:pPr>
        <w:spacing w:line="360" w:lineRule="auto"/>
        <w:rPr>
          <w:rFonts w:ascii="Arial" w:hAnsi="Arial" w:cs="Arial"/>
        </w:rPr>
      </w:pPr>
    </w:p>
    <w:p w14:paraId="53034C06" w14:textId="33C00BDF" w:rsidR="007B6D72" w:rsidRDefault="007B4017" w:rsidP="007D48CC">
      <w:pPr>
        <w:pStyle w:val="Heading2"/>
      </w:pPr>
      <w:bookmarkStart w:id="12" w:name="_Toc331157068"/>
      <w:bookmarkStart w:id="13" w:name="_Toc411705116"/>
      <w:r w:rsidRPr="007D48CC">
        <w:t xml:space="preserve">1. </w:t>
      </w:r>
      <w:r w:rsidR="00970E88" w:rsidRPr="007D48CC">
        <w:t>T2DM and Cognitive Impairment</w:t>
      </w:r>
      <w:bookmarkEnd w:id="12"/>
      <w:bookmarkEnd w:id="13"/>
      <w:r w:rsidR="00472B28">
        <w:t xml:space="preserve"> </w:t>
      </w:r>
    </w:p>
    <w:p w14:paraId="501AA412" w14:textId="77777777" w:rsidR="00C0286D" w:rsidRPr="00C0286D" w:rsidRDefault="00C0286D" w:rsidP="00C0286D"/>
    <w:p w14:paraId="40886B01" w14:textId="2CBB7011" w:rsidR="007B6D72" w:rsidRPr="00C0286D" w:rsidRDefault="00752F88" w:rsidP="00C0286D">
      <w:pPr>
        <w:spacing w:line="360" w:lineRule="auto"/>
        <w:rPr>
          <w:rFonts w:ascii="Arial" w:hAnsi="Arial" w:cs="Arial"/>
        </w:rPr>
      </w:pPr>
      <w:bookmarkStart w:id="14" w:name="_Toc404794590"/>
      <w:r w:rsidRPr="00C0286D">
        <w:rPr>
          <w:rFonts w:ascii="Arial" w:hAnsi="Arial" w:cs="Arial"/>
        </w:rPr>
        <w:t>People with T2DM are known to have subtle changes in cognitive per</w:t>
      </w:r>
      <w:r w:rsidR="00F576AC" w:rsidRPr="00C0286D">
        <w:rPr>
          <w:rFonts w:ascii="Arial" w:hAnsi="Arial" w:cs="Arial"/>
        </w:rPr>
        <w:t>formance</w:t>
      </w:r>
      <w:r w:rsidR="007646ED" w:rsidRPr="00C0286D">
        <w:rPr>
          <w:rFonts w:ascii="Arial" w:hAnsi="Arial" w:cs="Arial"/>
        </w:rPr>
        <w:t>,</w:t>
      </w:r>
      <w:r w:rsidR="00F576AC" w:rsidRPr="00C0286D">
        <w:rPr>
          <w:rFonts w:ascii="Arial" w:hAnsi="Arial" w:cs="Arial"/>
        </w:rPr>
        <w:t xml:space="preserve"> which can be evident f</w:t>
      </w:r>
      <w:r w:rsidRPr="00C0286D">
        <w:rPr>
          <w:rFonts w:ascii="Arial" w:hAnsi="Arial" w:cs="Arial"/>
        </w:rPr>
        <w:t>r</w:t>
      </w:r>
      <w:r w:rsidR="00F576AC" w:rsidRPr="00C0286D">
        <w:rPr>
          <w:rFonts w:ascii="Arial" w:hAnsi="Arial" w:cs="Arial"/>
        </w:rPr>
        <w:t>o</w:t>
      </w:r>
      <w:r w:rsidRPr="00C0286D">
        <w:rPr>
          <w:rFonts w:ascii="Arial" w:hAnsi="Arial" w:cs="Arial"/>
        </w:rPr>
        <w:t xml:space="preserve">m adolescence </w:t>
      </w:r>
      <w:r w:rsidR="004B5A87">
        <w:rPr>
          <w:rFonts w:ascii="Arial" w:hAnsi="Arial" w:cs="Arial"/>
        </w:rPr>
        <w:t>(</w:t>
      </w:r>
      <w:r w:rsidR="00613351" w:rsidRPr="00C0286D">
        <w:rPr>
          <w:rFonts w:ascii="Arial" w:hAnsi="Arial" w:cs="Arial"/>
        </w:rPr>
        <w:t>Koekkoek</w:t>
      </w:r>
      <w:r w:rsidR="005117E3" w:rsidRPr="00C0286D">
        <w:rPr>
          <w:rFonts w:ascii="Arial" w:hAnsi="Arial" w:cs="Arial"/>
        </w:rPr>
        <w:t xml:space="preserve"> et al., 2015). </w:t>
      </w:r>
      <w:r w:rsidR="00F576AC" w:rsidRPr="00C0286D">
        <w:rPr>
          <w:rFonts w:ascii="Arial" w:hAnsi="Arial" w:cs="Arial"/>
        </w:rPr>
        <w:t xml:space="preserve">Even patients that are identified as having T2DM by routine screening, impaired fasting glucose or metabolic syndrome show similar changes </w:t>
      </w:r>
      <w:r w:rsidR="00544BF4" w:rsidRPr="00C0286D">
        <w:rPr>
          <w:rFonts w:ascii="Arial" w:hAnsi="Arial" w:cs="Arial"/>
        </w:rPr>
        <w:t>i</w:t>
      </w:r>
      <w:r w:rsidR="00F576AC" w:rsidRPr="00C0286D">
        <w:rPr>
          <w:rFonts w:ascii="Arial" w:hAnsi="Arial" w:cs="Arial"/>
        </w:rPr>
        <w:t>n cognitive function as those with T2DM (</w:t>
      </w:r>
      <w:r w:rsidR="000454F5" w:rsidRPr="00C0286D">
        <w:rPr>
          <w:rFonts w:ascii="Arial" w:hAnsi="Arial" w:cs="Arial"/>
        </w:rPr>
        <w:t>Koekkoek et al., 2015).</w:t>
      </w:r>
      <w:r w:rsidR="00F576AC" w:rsidRPr="00C0286D">
        <w:rPr>
          <w:rFonts w:ascii="Arial" w:hAnsi="Arial" w:cs="Arial"/>
        </w:rPr>
        <w:t xml:space="preserve"> This suggest</w:t>
      </w:r>
      <w:r w:rsidR="00544BF4" w:rsidRPr="00C0286D">
        <w:rPr>
          <w:rFonts w:ascii="Arial" w:hAnsi="Arial" w:cs="Arial"/>
        </w:rPr>
        <w:t>s</w:t>
      </w:r>
      <w:r w:rsidR="00F576AC" w:rsidRPr="00C0286D">
        <w:rPr>
          <w:rFonts w:ascii="Arial" w:hAnsi="Arial" w:cs="Arial"/>
        </w:rPr>
        <w:t xml:space="preserve"> that the processes underlying cognitive dysfunction start at </w:t>
      </w:r>
      <w:r w:rsidR="004B5A87">
        <w:rPr>
          <w:rFonts w:ascii="Arial" w:hAnsi="Arial" w:cs="Arial"/>
        </w:rPr>
        <w:t xml:space="preserve">the </w:t>
      </w:r>
      <w:r w:rsidR="00F576AC" w:rsidRPr="00C0286D">
        <w:rPr>
          <w:rFonts w:ascii="Arial" w:hAnsi="Arial" w:cs="Arial"/>
        </w:rPr>
        <w:t>pre-diabetes</w:t>
      </w:r>
      <w:r w:rsidR="00007B8F" w:rsidRPr="00C0286D">
        <w:rPr>
          <w:rFonts w:ascii="Arial" w:hAnsi="Arial" w:cs="Arial"/>
        </w:rPr>
        <w:t xml:space="preserve"> status</w:t>
      </w:r>
      <w:r w:rsidR="00F576AC" w:rsidRPr="00C0286D">
        <w:rPr>
          <w:rFonts w:ascii="Arial" w:hAnsi="Arial" w:cs="Arial"/>
        </w:rPr>
        <w:t xml:space="preserve"> and progress over time. </w:t>
      </w:r>
      <w:r w:rsidR="007646ED" w:rsidRPr="00C0286D">
        <w:rPr>
          <w:rFonts w:ascii="Arial" w:hAnsi="Arial" w:cs="Arial"/>
        </w:rPr>
        <w:t xml:space="preserve">Subsequently the deficits of cognitive dysfunction noticed </w:t>
      </w:r>
      <w:r w:rsidR="004B5A87">
        <w:rPr>
          <w:rFonts w:ascii="Arial" w:hAnsi="Arial" w:cs="Arial"/>
        </w:rPr>
        <w:t xml:space="preserve">in these patients, </w:t>
      </w:r>
      <w:r w:rsidR="007646ED" w:rsidRPr="00C0286D">
        <w:rPr>
          <w:rFonts w:ascii="Arial" w:hAnsi="Arial" w:cs="Arial"/>
        </w:rPr>
        <w:t>have been divided into three stages: diabetes-associated cognitive decrements, MCI and dementia</w:t>
      </w:r>
      <w:r w:rsidR="005117E3" w:rsidRPr="00C0286D">
        <w:rPr>
          <w:rFonts w:ascii="Arial" w:hAnsi="Arial" w:cs="Arial"/>
        </w:rPr>
        <w:t xml:space="preserve"> (Biessels et al., </w:t>
      </w:r>
      <w:r w:rsidR="00F70BB4" w:rsidRPr="00C0286D">
        <w:rPr>
          <w:rFonts w:ascii="Arial" w:hAnsi="Arial" w:cs="Arial"/>
        </w:rPr>
        <w:t xml:space="preserve">2018). </w:t>
      </w:r>
      <w:r w:rsidR="007646ED" w:rsidRPr="00C0286D">
        <w:rPr>
          <w:rFonts w:ascii="Arial" w:hAnsi="Arial" w:cs="Arial"/>
        </w:rPr>
        <w:t xml:space="preserve">Diabetes-associated cognitive decrements are associated with </w:t>
      </w:r>
      <w:r w:rsidRPr="00C0286D">
        <w:rPr>
          <w:rFonts w:ascii="Arial" w:hAnsi="Arial" w:cs="Arial"/>
        </w:rPr>
        <w:t>worse</w:t>
      </w:r>
      <w:r w:rsidR="007646ED" w:rsidRPr="00C0286D">
        <w:rPr>
          <w:rFonts w:ascii="Arial" w:hAnsi="Arial" w:cs="Arial"/>
        </w:rPr>
        <w:t>ning performance</w:t>
      </w:r>
      <w:r w:rsidRPr="00C0286D">
        <w:rPr>
          <w:rFonts w:ascii="Arial" w:hAnsi="Arial" w:cs="Arial"/>
        </w:rPr>
        <w:t xml:space="preserve"> on cognitive tasks when compared to HV, particularly with regards to</w:t>
      </w:r>
      <w:r w:rsidR="00F576AC" w:rsidRPr="00C0286D">
        <w:rPr>
          <w:rFonts w:ascii="Arial" w:hAnsi="Arial" w:cs="Arial"/>
        </w:rPr>
        <w:t xml:space="preserve"> tasks related to memory, </w:t>
      </w:r>
      <w:r w:rsidR="007646ED" w:rsidRPr="00C0286D">
        <w:rPr>
          <w:rFonts w:ascii="Arial" w:hAnsi="Arial" w:cs="Arial"/>
        </w:rPr>
        <w:t xml:space="preserve">executive function and </w:t>
      </w:r>
      <w:r w:rsidR="00F576AC" w:rsidRPr="00C0286D">
        <w:rPr>
          <w:rFonts w:ascii="Arial" w:hAnsi="Arial" w:cs="Arial"/>
        </w:rPr>
        <w:t>processing speed</w:t>
      </w:r>
      <w:r w:rsidR="00F70BB4" w:rsidRPr="00C0286D">
        <w:rPr>
          <w:rFonts w:ascii="Arial" w:hAnsi="Arial" w:cs="Arial"/>
        </w:rPr>
        <w:t xml:space="preserve"> (Biessels et al., 2018). </w:t>
      </w:r>
      <w:r w:rsidR="00167A8F" w:rsidRPr="00C0286D">
        <w:rPr>
          <w:rFonts w:ascii="Arial" w:hAnsi="Arial" w:cs="Arial"/>
        </w:rPr>
        <w:t xml:space="preserve">However, it must be remembered that these </w:t>
      </w:r>
      <w:r w:rsidR="00007B8F" w:rsidRPr="00C0286D">
        <w:rPr>
          <w:rFonts w:ascii="Arial" w:hAnsi="Arial" w:cs="Arial"/>
        </w:rPr>
        <w:t>can be</w:t>
      </w:r>
      <w:r w:rsidR="00167A8F" w:rsidRPr="00C0286D">
        <w:rPr>
          <w:rFonts w:ascii="Arial" w:hAnsi="Arial" w:cs="Arial"/>
        </w:rPr>
        <w:t xml:space="preserve"> subtle effects </w:t>
      </w:r>
      <w:r w:rsidR="00007B8F" w:rsidRPr="00C0286D">
        <w:rPr>
          <w:rFonts w:ascii="Arial" w:hAnsi="Arial" w:cs="Arial"/>
        </w:rPr>
        <w:t>that</w:t>
      </w:r>
      <w:r w:rsidR="00167A8F" w:rsidRPr="00C0286D">
        <w:rPr>
          <w:rFonts w:ascii="Arial" w:hAnsi="Arial" w:cs="Arial"/>
        </w:rPr>
        <w:t xml:space="preserve"> may not qualify as abnormal on formal cognitive testing.</w:t>
      </w:r>
      <w:bookmarkEnd w:id="14"/>
    </w:p>
    <w:p w14:paraId="7253E32F" w14:textId="77777777" w:rsidR="00D302F7" w:rsidRDefault="00D302F7" w:rsidP="00627BAA">
      <w:pPr>
        <w:spacing w:line="360" w:lineRule="auto"/>
        <w:rPr>
          <w:rFonts w:ascii="Arial" w:hAnsi="Arial" w:cs="Arial"/>
        </w:rPr>
      </w:pPr>
    </w:p>
    <w:p w14:paraId="3BE095A3" w14:textId="49C19353" w:rsidR="00113BD6" w:rsidRDefault="007646ED" w:rsidP="00627BAA">
      <w:pPr>
        <w:spacing w:line="360" w:lineRule="auto"/>
        <w:rPr>
          <w:rFonts w:ascii="Arial" w:hAnsi="Arial" w:cs="Arial"/>
        </w:rPr>
      </w:pPr>
      <w:r>
        <w:rPr>
          <w:rFonts w:ascii="Arial" w:hAnsi="Arial" w:cs="Arial"/>
        </w:rPr>
        <w:t xml:space="preserve">As a patient with T2DM develops mild </w:t>
      </w:r>
      <w:r w:rsidR="00731472" w:rsidRPr="000C4717">
        <w:rPr>
          <w:rFonts w:ascii="Arial" w:hAnsi="Arial" w:cs="Arial"/>
        </w:rPr>
        <w:t>c</w:t>
      </w:r>
      <w:r w:rsidR="00413BE5" w:rsidRPr="000C4717">
        <w:rPr>
          <w:rFonts w:ascii="Arial" w:hAnsi="Arial" w:cs="Arial"/>
        </w:rPr>
        <w:t>ognitive impa</w:t>
      </w:r>
      <w:r w:rsidR="00731472" w:rsidRPr="000C4717">
        <w:rPr>
          <w:rFonts w:ascii="Arial" w:hAnsi="Arial" w:cs="Arial"/>
        </w:rPr>
        <w:t xml:space="preserve">irment and dementia </w:t>
      </w:r>
      <w:r>
        <w:rPr>
          <w:rFonts w:ascii="Arial" w:hAnsi="Arial" w:cs="Arial"/>
        </w:rPr>
        <w:t xml:space="preserve">they continue to develop </w:t>
      </w:r>
      <w:r w:rsidR="00731472" w:rsidRPr="000C4717">
        <w:rPr>
          <w:rFonts w:ascii="Arial" w:hAnsi="Arial" w:cs="Arial"/>
        </w:rPr>
        <w:t xml:space="preserve">certain </w:t>
      </w:r>
      <w:r w:rsidR="00DF7518">
        <w:rPr>
          <w:rFonts w:ascii="Arial" w:hAnsi="Arial" w:cs="Arial"/>
        </w:rPr>
        <w:t xml:space="preserve">neuropsychological </w:t>
      </w:r>
      <w:r w:rsidR="00544BF4">
        <w:rPr>
          <w:rFonts w:ascii="Arial" w:hAnsi="Arial" w:cs="Arial"/>
        </w:rPr>
        <w:t>deficits</w:t>
      </w:r>
      <w:r w:rsidR="005A7965">
        <w:rPr>
          <w:rFonts w:ascii="Arial" w:hAnsi="Arial" w:cs="Arial"/>
        </w:rPr>
        <w:t>,</w:t>
      </w:r>
      <w:r w:rsidR="00731472" w:rsidRPr="000C4717">
        <w:rPr>
          <w:rFonts w:ascii="Arial" w:hAnsi="Arial" w:cs="Arial"/>
        </w:rPr>
        <w:t xml:space="preserve"> </w:t>
      </w:r>
      <w:r w:rsidR="00DF7518">
        <w:rPr>
          <w:rFonts w:ascii="Arial" w:hAnsi="Arial" w:cs="Arial"/>
        </w:rPr>
        <w:t xml:space="preserve">which </w:t>
      </w:r>
      <w:r>
        <w:rPr>
          <w:rFonts w:ascii="Arial" w:hAnsi="Arial" w:cs="Arial"/>
        </w:rPr>
        <w:t>impacts on</w:t>
      </w:r>
      <w:r w:rsidR="00DF7518">
        <w:rPr>
          <w:rFonts w:ascii="Arial" w:hAnsi="Arial" w:cs="Arial"/>
        </w:rPr>
        <w:t xml:space="preserve"> their </w:t>
      </w:r>
      <w:r w:rsidR="00036A73">
        <w:rPr>
          <w:rFonts w:ascii="Arial" w:hAnsi="Arial" w:cs="Arial"/>
        </w:rPr>
        <w:t>functional status</w:t>
      </w:r>
      <w:r w:rsidR="00731472" w:rsidRPr="000C4717">
        <w:rPr>
          <w:rFonts w:ascii="Arial" w:hAnsi="Arial" w:cs="Arial"/>
        </w:rPr>
        <w:t xml:space="preserve">. A meta-analysis reviewed 24 </w:t>
      </w:r>
      <w:r w:rsidR="00EA1C4E" w:rsidRPr="000C4717">
        <w:rPr>
          <w:rFonts w:ascii="Arial" w:hAnsi="Arial" w:cs="Arial"/>
        </w:rPr>
        <w:t>studies;</w:t>
      </w:r>
      <w:r w:rsidR="00731472" w:rsidRPr="000C4717">
        <w:rPr>
          <w:rFonts w:ascii="Arial" w:hAnsi="Arial" w:cs="Arial"/>
        </w:rPr>
        <w:t xml:space="preserve"> totalling 26,137 patients</w:t>
      </w:r>
      <w:r w:rsidR="007C4E54">
        <w:rPr>
          <w:rFonts w:ascii="Arial" w:hAnsi="Arial" w:cs="Arial"/>
        </w:rPr>
        <w:t xml:space="preserve"> (</w:t>
      </w:r>
      <w:r w:rsidR="00731472" w:rsidRPr="000C4717">
        <w:rPr>
          <w:rFonts w:ascii="Arial" w:hAnsi="Arial" w:cs="Arial"/>
        </w:rPr>
        <w:t xml:space="preserve">3351 </w:t>
      </w:r>
      <w:r w:rsidR="00DF7518">
        <w:rPr>
          <w:rFonts w:ascii="Arial" w:hAnsi="Arial" w:cs="Arial"/>
        </w:rPr>
        <w:t xml:space="preserve">with </w:t>
      </w:r>
      <w:r w:rsidR="00731472" w:rsidRPr="000C4717">
        <w:rPr>
          <w:rFonts w:ascii="Arial" w:hAnsi="Arial" w:cs="Arial"/>
        </w:rPr>
        <w:t>diabetes</w:t>
      </w:r>
      <w:r w:rsidR="00DF7518">
        <w:rPr>
          <w:rFonts w:ascii="Arial" w:hAnsi="Arial" w:cs="Arial"/>
        </w:rPr>
        <w:t>)</w:t>
      </w:r>
      <w:r w:rsidR="00EA1C4E">
        <w:rPr>
          <w:rFonts w:ascii="Arial" w:hAnsi="Arial" w:cs="Arial"/>
        </w:rPr>
        <w:t>,</w:t>
      </w:r>
      <w:r w:rsidR="005A7965">
        <w:rPr>
          <w:rFonts w:ascii="Arial" w:hAnsi="Arial" w:cs="Arial"/>
        </w:rPr>
        <w:t xml:space="preserve"> </w:t>
      </w:r>
      <w:r w:rsidR="00DF7518">
        <w:rPr>
          <w:rFonts w:ascii="Arial" w:hAnsi="Arial" w:cs="Arial"/>
        </w:rPr>
        <w:t>examined</w:t>
      </w:r>
      <w:r w:rsidR="005A7965">
        <w:rPr>
          <w:rFonts w:ascii="Arial" w:hAnsi="Arial" w:cs="Arial"/>
        </w:rPr>
        <w:t xml:space="preserve"> </w:t>
      </w:r>
      <w:r w:rsidR="00DF7518">
        <w:rPr>
          <w:rFonts w:ascii="Arial" w:hAnsi="Arial" w:cs="Arial"/>
        </w:rPr>
        <w:t>s</w:t>
      </w:r>
      <w:r w:rsidR="00731472" w:rsidRPr="000C4717">
        <w:rPr>
          <w:rFonts w:ascii="Arial" w:hAnsi="Arial" w:cs="Arial"/>
        </w:rPr>
        <w:t>ix do</w:t>
      </w:r>
      <w:r w:rsidR="00286070" w:rsidRPr="000C4717">
        <w:rPr>
          <w:rFonts w:ascii="Arial" w:hAnsi="Arial" w:cs="Arial"/>
        </w:rPr>
        <w:t xml:space="preserve">mains </w:t>
      </w:r>
      <w:r w:rsidR="00DF7518">
        <w:rPr>
          <w:rFonts w:ascii="Arial" w:hAnsi="Arial" w:cs="Arial"/>
        </w:rPr>
        <w:t>of cognitive function (</w:t>
      </w:r>
      <w:r w:rsidR="00731472" w:rsidRPr="000C4717">
        <w:rPr>
          <w:rFonts w:ascii="Arial" w:hAnsi="Arial" w:cs="Arial"/>
        </w:rPr>
        <w:t xml:space="preserve">motor function, </w:t>
      </w:r>
      <w:r w:rsidR="00851269" w:rsidRPr="000C4717">
        <w:rPr>
          <w:rFonts w:ascii="Arial" w:hAnsi="Arial" w:cs="Arial"/>
        </w:rPr>
        <w:t>executive function, processing speed, verbal memory, visual memory and attention/concentration</w:t>
      </w:r>
      <w:r w:rsidR="00DF7518">
        <w:rPr>
          <w:rFonts w:ascii="Arial" w:hAnsi="Arial" w:cs="Arial"/>
        </w:rPr>
        <w:t>)</w:t>
      </w:r>
      <w:r w:rsidR="005A7965">
        <w:rPr>
          <w:rFonts w:ascii="Arial" w:hAnsi="Arial" w:cs="Arial"/>
        </w:rPr>
        <w:t xml:space="preserve">. They found that </w:t>
      </w:r>
      <w:r w:rsidR="00DF7518">
        <w:rPr>
          <w:rFonts w:ascii="Arial" w:hAnsi="Arial" w:cs="Arial"/>
        </w:rPr>
        <w:t xml:space="preserve">patients with diabetes </w:t>
      </w:r>
      <w:r w:rsidR="005A7965">
        <w:rPr>
          <w:rFonts w:ascii="Arial" w:hAnsi="Arial" w:cs="Arial"/>
        </w:rPr>
        <w:t>had deficit</w:t>
      </w:r>
      <w:r w:rsidR="00C51E5F">
        <w:rPr>
          <w:rFonts w:ascii="Arial" w:hAnsi="Arial" w:cs="Arial"/>
        </w:rPr>
        <w:t xml:space="preserve">s in both motor function as well as attention and concentration (Palta et al., </w:t>
      </w:r>
      <w:r w:rsidR="00C51E5F">
        <w:rPr>
          <w:rFonts w:ascii="Arial" w:hAnsi="Arial" w:cs="Arial"/>
        </w:rPr>
        <w:fldChar w:fldCharType="begin"/>
      </w:r>
      <w:r w:rsidR="00C51E5F">
        <w:rPr>
          <w:rFonts w:ascii="Arial" w:hAnsi="Arial" w:cs="Arial"/>
        </w:rPr>
        <w:instrText xml:space="preserve"> ADDIN EN.CITE &lt;EndNote&gt;&lt;Cite ExcludeAuth="1"&gt;&lt;Author&gt;Palta&lt;/Author&gt;&lt;Year&gt;2014&lt;/Year&gt;&lt;IDText&gt;Magnitude of Cognitive Dysfunction in Adults with Type 2 Diabetes: A Meta-analysis of Six Cognitive Domains and the Most Frequently Reported Neuropsychological Tests Within Domains&lt;/IDText&gt;&lt;DisplayText&gt;(2014)&lt;/DisplayText&gt;&lt;record&gt;&lt;dates&gt;&lt;pub-dates&gt;&lt;date&gt;Mar&lt;/date&gt;&lt;/pub-dates&gt;&lt;year&gt;2014&lt;/year&gt;&lt;/dates&gt;&lt;urls&gt;&lt;related-urls&gt;&lt;url&gt;&amp;lt;Go to ISI&amp;gt;://WOS:000339561800004&lt;/url&gt;&lt;/related-urls&gt;&lt;/urls&gt;&lt;isbn&gt;1355-6177&lt;/isbn&gt;&lt;titles&gt;&lt;title&gt;Magnitude of Cognitive Dysfunction in Adults with Type 2 Diabetes: A Meta-analysis of Six Cognitive Domains and the Most Frequently Reported Neuropsychological Tests Within Domains&lt;/title&gt;&lt;secondary-title&gt;Journal of the International Neuropsychological Society&lt;/secondary-title&gt;&lt;/titles&gt;&lt;pages&gt;278-291&lt;/pages&gt;&lt;number&gt;3&lt;/number&gt;&lt;contributors&gt;&lt;authors&gt;&lt;author&gt;Palta, Priya&lt;/author&gt;&lt;author&gt;Schneider, Andrea L. C.&lt;/author&gt;&lt;author&gt;Biessels, Geert Jan&lt;/author&gt;&lt;author&gt;Touradji, Pegah&lt;/author&gt;&lt;author&gt;Hill-Briggs, Felicia&lt;/author&gt;&lt;/authors&gt;&lt;/contributors&gt;&lt;added-date format="utc"&gt;1446552722&lt;/added-date&gt;&lt;ref-type name="Journal Article"&gt;17&lt;/ref-type&gt;&lt;rec-number&gt;54&lt;/rec-number&gt;&lt;last-updated-date format="utc"&gt;1446553088&lt;/last-updated-date&gt;&lt;accession-num&gt;WOS:000339561800004&lt;/accession-num&gt;&lt;electronic-resource-num&gt;10.1017/s1355617713001483&lt;/electronic-resource-num&gt;&lt;volume&gt;20&lt;/volume&gt;&lt;/record&gt;&lt;/Cite&gt;&lt;/EndNote&gt;</w:instrText>
      </w:r>
      <w:r w:rsidR="00C51E5F">
        <w:rPr>
          <w:rFonts w:ascii="Arial" w:hAnsi="Arial" w:cs="Arial"/>
        </w:rPr>
        <w:fldChar w:fldCharType="separate"/>
      </w:r>
      <w:r w:rsidR="00C51E5F">
        <w:rPr>
          <w:rFonts w:ascii="Arial" w:hAnsi="Arial" w:cs="Arial"/>
          <w:noProof/>
        </w:rPr>
        <w:t>2014)</w:t>
      </w:r>
      <w:r w:rsidR="00C51E5F">
        <w:rPr>
          <w:rFonts w:ascii="Arial" w:hAnsi="Arial" w:cs="Arial"/>
        </w:rPr>
        <w:fldChar w:fldCharType="end"/>
      </w:r>
      <w:r w:rsidR="00C51E5F">
        <w:rPr>
          <w:rFonts w:ascii="Arial" w:hAnsi="Arial" w:cs="Arial"/>
        </w:rPr>
        <w:t>.</w:t>
      </w:r>
      <w:r w:rsidR="005A7965">
        <w:rPr>
          <w:rFonts w:ascii="Arial" w:hAnsi="Arial" w:cs="Arial"/>
        </w:rPr>
        <w:t xml:space="preserve"> </w:t>
      </w:r>
      <w:r w:rsidR="005A7965" w:rsidRPr="000C4717">
        <w:rPr>
          <w:rFonts w:ascii="Arial" w:hAnsi="Arial" w:cs="Arial"/>
        </w:rPr>
        <w:t xml:space="preserve">It was </w:t>
      </w:r>
      <w:r w:rsidR="005A7965">
        <w:rPr>
          <w:rFonts w:ascii="Arial" w:hAnsi="Arial" w:cs="Arial"/>
        </w:rPr>
        <w:t xml:space="preserve">also </w:t>
      </w:r>
      <w:r w:rsidR="005A7965" w:rsidRPr="000C4717">
        <w:rPr>
          <w:rFonts w:ascii="Arial" w:hAnsi="Arial" w:cs="Arial"/>
        </w:rPr>
        <w:t>noted in the analysis</w:t>
      </w:r>
      <w:r w:rsidR="005A7965">
        <w:rPr>
          <w:rFonts w:ascii="Arial" w:hAnsi="Arial" w:cs="Arial"/>
        </w:rPr>
        <w:t xml:space="preserve"> of motor function that 20% of individuals with diabetes performed worse than any of the control group</w:t>
      </w:r>
      <w:r w:rsidR="005A7965" w:rsidRPr="000C4717">
        <w:rPr>
          <w:rFonts w:ascii="Arial" w:hAnsi="Arial" w:cs="Arial"/>
        </w:rPr>
        <w:t xml:space="preserve"> </w:t>
      </w:r>
      <w:r w:rsidR="005A7965" w:rsidRPr="000C4717">
        <w:rPr>
          <w:rFonts w:ascii="Arial" w:hAnsi="Arial" w:cs="Arial"/>
        </w:rPr>
        <w:fldChar w:fldCharType="begin"/>
      </w:r>
      <w:r w:rsidR="005A7965">
        <w:rPr>
          <w:rFonts w:ascii="Arial" w:hAnsi="Arial" w:cs="Arial"/>
        </w:rPr>
        <w:instrText xml:space="preserve"> ADDIN EN.CITE &lt;EndNote&gt;&lt;Cite&gt;&lt;Author&gt;Zakzanis&lt;/Author&gt;&lt;Year&gt;2001&lt;/Year&gt;&lt;IDText&gt;Statistics to tell the truth, the whole truth, and nothing but the truth: formulae, illustrative numerical examples, and heuristic interpretation of effect size analyses for neuropsychological researchers&lt;/IDText&gt;&lt;DisplayText&gt;(Zakzanis, 2001)&lt;/DisplayText&gt;&lt;record&gt;&lt;dates&gt;&lt;pub-dates&gt;&lt;date&gt;Oct&lt;/date&gt;&lt;/pub-dates&gt;&lt;year&gt;2001&lt;/year&gt;&lt;/dates&gt;&lt;urls&gt;&lt;related-urls&gt;&lt;url&gt;&amp;lt;Go to ISI&amp;gt;://WOS:000171061700003&lt;/url&gt;&lt;/related-urls&gt;&lt;/urls&gt;&lt;isbn&gt;0887-6177&lt;/isbn&gt;&lt;titles&gt;&lt;title&gt;Statistics to tell the truth, the whole truth, and nothing but the truth: formulae, illustrative numerical examples, and heuristic interpretation of effect size analyses for neuropsychological researchers&lt;/title&gt;&lt;secondary-title&gt;Archives of Clinical Neuropsychology&lt;/secondary-title&gt;&lt;/titles&gt;&lt;pages&gt;653-667&lt;/pages&gt;&lt;number&gt;7&lt;/number&gt;&lt;contributors&gt;&lt;authors&gt;&lt;author&gt;Zakzanis, K. K.&lt;/author&gt;&lt;/authors&gt;&lt;/contributors&gt;&lt;added-date format="utc"&gt;1446826840&lt;/added-date&gt;&lt;ref-type name="Journal Article"&gt;17&lt;/ref-type&gt;&lt;rec-number&gt;63&lt;/rec-number&gt;&lt;last-updated-date format="utc"&gt;1446826840&lt;/last-updated-date&gt;&lt;accession-num&gt;WOS:000171061700003&lt;/accession-num&gt;&lt;electronic-resource-num&gt;10.1016/s0887-6177(00)00076-7&lt;/electronic-resource-num&gt;&lt;volume&gt;16&lt;/volume&gt;&lt;/record&gt;&lt;/Cite&gt;&lt;/EndNote&gt;</w:instrText>
      </w:r>
      <w:r w:rsidR="005A7965" w:rsidRPr="000C4717">
        <w:rPr>
          <w:rFonts w:ascii="Arial" w:hAnsi="Arial" w:cs="Arial"/>
        </w:rPr>
        <w:fldChar w:fldCharType="separate"/>
      </w:r>
      <w:r w:rsidR="005A7965">
        <w:rPr>
          <w:rFonts w:ascii="Arial" w:hAnsi="Arial" w:cs="Arial"/>
          <w:noProof/>
        </w:rPr>
        <w:t>(Zakzanis, 2001)</w:t>
      </w:r>
      <w:r w:rsidR="005A7965" w:rsidRPr="000C4717">
        <w:rPr>
          <w:rFonts w:ascii="Arial" w:hAnsi="Arial" w:cs="Arial"/>
        </w:rPr>
        <w:fldChar w:fldCharType="end"/>
      </w:r>
      <w:r w:rsidR="005A7965" w:rsidRPr="000C4717">
        <w:rPr>
          <w:rFonts w:ascii="Arial" w:hAnsi="Arial" w:cs="Arial"/>
        </w:rPr>
        <w:t>.</w:t>
      </w:r>
      <w:r w:rsidR="00C51E5F">
        <w:rPr>
          <w:rFonts w:ascii="Arial" w:hAnsi="Arial" w:cs="Arial"/>
        </w:rPr>
        <w:t xml:space="preserve"> This was similar to findings by</w:t>
      </w:r>
      <w:r w:rsidR="007C4E54" w:rsidRPr="007C4E54">
        <w:rPr>
          <w:rFonts w:ascii="Arial" w:hAnsi="Arial" w:cs="Arial"/>
        </w:rPr>
        <w:t xml:space="preserve"> </w:t>
      </w:r>
      <w:r w:rsidR="002B2AF6">
        <w:rPr>
          <w:rFonts w:ascii="Arial" w:hAnsi="Arial" w:cs="Arial"/>
        </w:rPr>
        <w:t xml:space="preserve">Larrabee et al </w:t>
      </w:r>
      <w:r w:rsidR="009D4D5C">
        <w:rPr>
          <w:rFonts w:ascii="Arial" w:hAnsi="Arial" w:cs="Arial"/>
        </w:rPr>
        <w:fldChar w:fldCharType="begin"/>
      </w:r>
      <w:r w:rsidR="002B2AF6">
        <w:rPr>
          <w:rFonts w:ascii="Arial" w:hAnsi="Arial" w:cs="Arial"/>
        </w:rPr>
        <w:instrText xml:space="preserve"> ADDIN EN.CITE &lt;EndNote&gt;&lt;Cite ExcludeAuth="1" AuthorYear="1"&gt;&lt;Author&gt;Larrabee&lt;/Author&gt;&lt;Year&gt;2008&lt;/Year&gt;&lt;IDText&gt;Sensitivity to brain dysfunction of the Halstead-Reitan vs an ability-focused neuropsychological battery&lt;/IDText&gt;&lt;DisplayText&gt;(2008)&lt;/DisplayText&gt;&lt;record&gt;&lt;dates&gt;&lt;pub-dates&gt;&lt;date&gt;2008&lt;/date&gt;&lt;/pub-dates&gt;&lt;year&gt;2008&lt;/year&gt;&lt;/dates&gt;&lt;urls&gt;&lt;related-urls&gt;&lt;url&gt;&amp;lt;Go to ISI&amp;gt;://WOS:000258775500004&lt;/url&gt;&lt;/related-urls&gt;&lt;/urls&gt;&lt;isbn&gt;1385-4046&lt;/isbn&gt;&lt;titles&gt;&lt;title&gt;Sensitivity to brain dysfunction of the Halstead-Reitan vs an ability-focused neuropsychological battery&lt;/title&gt;&lt;secondary-title&gt;Clinical Neuropsychologist&lt;/secondary-title&gt;&lt;/titles&gt;&lt;pages&gt;813-825&lt;/pages&gt;&lt;number&gt;5&lt;/number&gt;&lt;contributors&gt;&lt;authors&gt;&lt;author&gt;Larrabee, Glenn J.&lt;/author&gt;&lt;author&gt;Millis, Scott R.&lt;/author&gt;&lt;author&gt;Meyers, John E.&lt;/author&gt;&lt;/authors&gt;&lt;/contributors&gt;&lt;added-date format="utc"&gt;1446827536&lt;/added-date&gt;&lt;ref-type name="Journal Article"&gt;17&lt;/ref-type&gt;&lt;rec-number&gt;64&lt;/rec-number&gt;&lt;last-updated-date format="utc"&gt;1447148796&lt;/last-updated-date&gt;&lt;accession-num&gt;WOS:000258775500004&lt;/accession-num&gt;&lt;electronic-resource-num&gt;10.1080/13854040701625846&lt;/electronic-resource-num&gt;&lt;volume&gt;22&lt;/volume&gt;&lt;/record&gt;&lt;/Cite&gt;&lt;/EndNote&gt;</w:instrText>
      </w:r>
      <w:r w:rsidR="009D4D5C">
        <w:rPr>
          <w:rFonts w:ascii="Arial" w:hAnsi="Arial" w:cs="Arial"/>
        </w:rPr>
        <w:fldChar w:fldCharType="separate"/>
      </w:r>
      <w:r w:rsidR="002B2AF6">
        <w:rPr>
          <w:rFonts w:ascii="Arial" w:hAnsi="Arial" w:cs="Arial"/>
          <w:noProof/>
        </w:rPr>
        <w:t>(2008)</w:t>
      </w:r>
      <w:r w:rsidR="009D4D5C">
        <w:rPr>
          <w:rFonts w:ascii="Arial" w:hAnsi="Arial" w:cs="Arial"/>
        </w:rPr>
        <w:fldChar w:fldCharType="end"/>
      </w:r>
      <w:r w:rsidR="00C51E5F">
        <w:rPr>
          <w:rFonts w:ascii="Arial" w:hAnsi="Arial" w:cs="Arial"/>
        </w:rPr>
        <w:t xml:space="preserve">. </w:t>
      </w:r>
      <w:r w:rsidR="00A12094">
        <w:rPr>
          <w:rFonts w:ascii="Arial" w:hAnsi="Arial" w:cs="Arial"/>
        </w:rPr>
        <w:t>O</w:t>
      </w:r>
      <w:r w:rsidR="00113BD6" w:rsidRPr="000C4717">
        <w:rPr>
          <w:rFonts w:ascii="Arial" w:hAnsi="Arial" w:cs="Arial"/>
        </w:rPr>
        <w:t>ther studies</w:t>
      </w:r>
      <w:r w:rsidR="00286070" w:rsidRPr="000C4717">
        <w:rPr>
          <w:rFonts w:ascii="Arial" w:hAnsi="Arial" w:cs="Arial"/>
        </w:rPr>
        <w:t xml:space="preserve"> and reviews</w:t>
      </w:r>
      <w:r w:rsidR="00113BD6" w:rsidRPr="000C4717">
        <w:rPr>
          <w:rFonts w:ascii="Arial" w:hAnsi="Arial" w:cs="Arial"/>
        </w:rPr>
        <w:t xml:space="preserve"> have </w:t>
      </w:r>
      <w:r w:rsidR="00C51E5F">
        <w:rPr>
          <w:rFonts w:ascii="Arial" w:hAnsi="Arial" w:cs="Arial"/>
        </w:rPr>
        <w:t xml:space="preserve">also </w:t>
      </w:r>
      <w:r w:rsidR="00286070" w:rsidRPr="000C4717">
        <w:rPr>
          <w:rFonts w:ascii="Arial" w:hAnsi="Arial" w:cs="Arial"/>
        </w:rPr>
        <w:t>highlighted</w:t>
      </w:r>
      <w:r w:rsidR="00113BD6" w:rsidRPr="000C4717">
        <w:rPr>
          <w:rFonts w:ascii="Arial" w:hAnsi="Arial" w:cs="Arial"/>
        </w:rPr>
        <w:t xml:space="preserve"> other areas in the cognitive domain</w:t>
      </w:r>
      <w:r w:rsidR="00007B8F">
        <w:rPr>
          <w:rFonts w:ascii="Arial" w:hAnsi="Arial" w:cs="Arial"/>
        </w:rPr>
        <w:t>s</w:t>
      </w:r>
      <w:r w:rsidR="00113BD6" w:rsidRPr="000C4717">
        <w:rPr>
          <w:rFonts w:ascii="Arial" w:hAnsi="Arial" w:cs="Arial"/>
        </w:rPr>
        <w:t xml:space="preserve"> where deficits occur. A review by </w:t>
      </w:r>
      <w:r w:rsidR="002B2AF6">
        <w:rPr>
          <w:rFonts w:ascii="Arial" w:hAnsi="Arial" w:cs="Arial"/>
        </w:rPr>
        <w:t xml:space="preserve">Kodl and Seaquist </w:t>
      </w:r>
      <w:r w:rsidR="009D4D5C">
        <w:rPr>
          <w:rFonts w:ascii="Arial" w:hAnsi="Arial" w:cs="Arial"/>
        </w:rPr>
        <w:fldChar w:fldCharType="begin"/>
      </w:r>
      <w:r w:rsidR="002B2AF6">
        <w:rPr>
          <w:rFonts w:ascii="Arial" w:hAnsi="Arial" w:cs="Arial"/>
        </w:rPr>
        <w:instrText xml:space="preserve"> ADDIN EN.CITE &lt;EndNote&gt;&lt;Cite ExcludeAuth="1" AuthorYear="1"&gt;&lt;Author&gt;Kodl&lt;/Author&gt;&lt;Year&gt;2008&lt;/Year&gt;&lt;IDText&gt;Cognitive dysfunction and diabetes mellitus&lt;/IDText&gt;&lt;DisplayText&gt;(2008)&lt;/DisplayText&gt;&lt;record&gt;&lt;dates&gt;&lt;pub-dates&gt;&lt;date&gt;Jun&lt;/date&gt;&lt;/pub-dates&gt;&lt;year&gt;2008&lt;/year&gt;&lt;/dates&gt;&lt;urls&gt;&lt;related-urls&gt;&lt;url&gt;&amp;lt;Go to ISI&amp;gt;://WOS:000256668300005&lt;/url&gt;&lt;/related-urls&gt;&lt;/urls&gt;&lt;isbn&gt;0163-769X&lt;/isbn&gt;&lt;titles&gt;&lt;title&gt;Cognitive dysfunction and diabetes mellitus&lt;/title&gt;&lt;secondary-title&gt;Endocrine Reviews&lt;/secondary-title&gt;&lt;/titles&gt;&lt;pages&gt;494-511&lt;/pages&gt;&lt;number&gt;4&lt;/number&gt;&lt;contributors&gt;&lt;authors&gt;&lt;author&gt;Kodl, Christopher T.&lt;/author&gt;&lt;author&gt;Seaquist, Elizabeth R.&lt;/author&gt;&lt;/authors&gt;&lt;/contributors&gt;&lt;added-date format="utc"&gt;1446651417&lt;/added-date&gt;&lt;ref-type name="Journal Article"&gt;17&lt;/ref-type&gt;&lt;rec-number&gt;56&lt;/rec-number&gt;&lt;last-updated-date format="utc"&gt;1446656744&lt;/last-updated-date&gt;&lt;accession-num&gt;WOS:000256668300005&lt;/accession-num&gt;&lt;electronic-resource-num&gt;10.1210/er.2007-0034&lt;/electronic-resource-num&gt;&lt;volume&gt;29&lt;/volume&gt;&lt;/record&gt;&lt;/Cite&gt;&lt;/EndNote&gt;</w:instrText>
      </w:r>
      <w:r w:rsidR="009D4D5C">
        <w:rPr>
          <w:rFonts w:ascii="Arial" w:hAnsi="Arial" w:cs="Arial"/>
        </w:rPr>
        <w:fldChar w:fldCharType="separate"/>
      </w:r>
      <w:r w:rsidR="002B2AF6">
        <w:rPr>
          <w:rFonts w:ascii="Arial" w:hAnsi="Arial" w:cs="Arial"/>
          <w:noProof/>
        </w:rPr>
        <w:t>(2008)</w:t>
      </w:r>
      <w:r w:rsidR="009D4D5C">
        <w:rPr>
          <w:rFonts w:ascii="Arial" w:hAnsi="Arial" w:cs="Arial"/>
        </w:rPr>
        <w:fldChar w:fldCharType="end"/>
      </w:r>
      <w:r w:rsidR="00DC38C8">
        <w:rPr>
          <w:rFonts w:ascii="Arial" w:hAnsi="Arial" w:cs="Arial"/>
        </w:rPr>
        <w:t xml:space="preserve"> </w:t>
      </w:r>
      <w:r w:rsidR="00DC38C8">
        <w:rPr>
          <w:rFonts w:ascii="Arial" w:hAnsi="Arial" w:cs="Arial"/>
        </w:rPr>
        <w:lastRenderedPageBreak/>
        <w:t>d</w:t>
      </w:r>
      <w:r w:rsidR="009B5543">
        <w:rPr>
          <w:rFonts w:ascii="Arial" w:hAnsi="Arial" w:cs="Arial"/>
        </w:rPr>
        <w:t>ocumented</w:t>
      </w:r>
      <w:r w:rsidR="003B4EC2">
        <w:rPr>
          <w:rFonts w:ascii="Arial" w:hAnsi="Arial" w:cs="Arial"/>
        </w:rPr>
        <w:t xml:space="preserve"> that psychomotor speed as well as memory and executive function are</w:t>
      </w:r>
      <w:r w:rsidR="00A12094">
        <w:rPr>
          <w:rFonts w:ascii="Arial" w:hAnsi="Arial" w:cs="Arial"/>
        </w:rPr>
        <w:t xml:space="preserve"> </w:t>
      </w:r>
      <w:r w:rsidR="00286070" w:rsidRPr="000C4717">
        <w:rPr>
          <w:rFonts w:ascii="Arial" w:hAnsi="Arial" w:cs="Arial"/>
        </w:rPr>
        <w:t>negatively affected by diabetes</w:t>
      </w:r>
      <w:r w:rsidR="003B4EC2">
        <w:rPr>
          <w:rFonts w:ascii="Arial" w:hAnsi="Arial" w:cs="Arial"/>
        </w:rPr>
        <w:t>.</w:t>
      </w:r>
    </w:p>
    <w:p w14:paraId="3AE7C21D" w14:textId="77777777" w:rsidR="005960CC" w:rsidRPr="000C4717" w:rsidRDefault="005960CC" w:rsidP="00627BAA">
      <w:pPr>
        <w:spacing w:line="360" w:lineRule="auto"/>
        <w:rPr>
          <w:rFonts w:ascii="Arial" w:hAnsi="Arial" w:cs="Arial"/>
        </w:rPr>
      </w:pPr>
    </w:p>
    <w:p w14:paraId="17B075EB" w14:textId="15A8CABB" w:rsidR="00167A8F" w:rsidRDefault="008F4493" w:rsidP="00627BAA">
      <w:pPr>
        <w:spacing w:line="360" w:lineRule="auto"/>
        <w:rPr>
          <w:rFonts w:ascii="Arial" w:hAnsi="Arial" w:cs="Arial"/>
        </w:rPr>
      </w:pPr>
      <w:r>
        <w:rPr>
          <w:rFonts w:ascii="Arial" w:hAnsi="Arial" w:cs="Arial"/>
        </w:rPr>
        <w:t>When we relate these</w:t>
      </w:r>
      <w:r w:rsidR="00AE1620">
        <w:rPr>
          <w:rFonts w:ascii="Arial" w:hAnsi="Arial" w:cs="Arial"/>
        </w:rPr>
        <w:t xml:space="preserve"> pattern</w:t>
      </w:r>
      <w:r>
        <w:rPr>
          <w:rFonts w:ascii="Arial" w:hAnsi="Arial" w:cs="Arial"/>
        </w:rPr>
        <w:t>s</w:t>
      </w:r>
      <w:r w:rsidR="00AE1620">
        <w:rPr>
          <w:rFonts w:ascii="Arial" w:hAnsi="Arial" w:cs="Arial"/>
        </w:rPr>
        <w:t xml:space="preserve"> of cognitive deficits to specific brain regions (also taking into account whether the patient has developed non-amnesic [memory-preserved] or amnesic [memory-impaired] MCI), the main regions that </w:t>
      </w:r>
      <w:r>
        <w:rPr>
          <w:rFonts w:ascii="Arial" w:hAnsi="Arial" w:cs="Arial"/>
        </w:rPr>
        <w:t>are</w:t>
      </w:r>
      <w:r w:rsidR="00AE1620">
        <w:rPr>
          <w:rFonts w:ascii="Arial" w:hAnsi="Arial" w:cs="Arial"/>
        </w:rPr>
        <w:t xml:space="preserve"> involved include the hippocampus</w:t>
      </w:r>
      <w:r w:rsidR="00D5769D">
        <w:rPr>
          <w:rFonts w:ascii="Arial" w:hAnsi="Arial" w:cs="Arial"/>
        </w:rPr>
        <w:t xml:space="preserve">, basal ganglia and frontal lobes. The </w:t>
      </w:r>
      <w:r>
        <w:rPr>
          <w:rFonts w:ascii="Arial" w:hAnsi="Arial" w:cs="Arial"/>
        </w:rPr>
        <w:t xml:space="preserve">medial temporal lobe contains both the </w:t>
      </w:r>
      <w:r w:rsidR="00D5769D">
        <w:rPr>
          <w:rFonts w:ascii="Arial" w:hAnsi="Arial" w:cs="Arial"/>
        </w:rPr>
        <w:t>hippocampus</w:t>
      </w:r>
      <w:r>
        <w:rPr>
          <w:rFonts w:ascii="Arial" w:hAnsi="Arial" w:cs="Arial"/>
        </w:rPr>
        <w:t xml:space="preserve"> and amygdala, which are </w:t>
      </w:r>
      <w:r w:rsidR="00D5769D">
        <w:rPr>
          <w:rFonts w:ascii="Arial" w:hAnsi="Arial" w:cs="Arial"/>
        </w:rPr>
        <w:t>essential for memory function (both short and long term) as well a</w:t>
      </w:r>
      <w:r>
        <w:rPr>
          <w:rFonts w:ascii="Arial" w:hAnsi="Arial" w:cs="Arial"/>
        </w:rPr>
        <w:t>s spatial memory and behaviour. The basal ganglia system is also important in memory, particularly the retrieval and formation of new memories, whilst the frontal lobe is involved in higher functional processes such as decision-making. These regions therefore need to be examined when doing detailed neuroimaging studies.</w:t>
      </w:r>
    </w:p>
    <w:p w14:paraId="473D8777" w14:textId="77777777" w:rsidR="00167A8F" w:rsidRDefault="00167A8F" w:rsidP="00627BAA">
      <w:pPr>
        <w:spacing w:line="360" w:lineRule="auto"/>
        <w:rPr>
          <w:rFonts w:ascii="Arial" w:hAnsi="Arial" w:cs="Arial"/>
        </w:rPr>
      </w:pPr>
    </w:p>
    <w:p w14:paraId="61ACEA6B" w14:textId="5C534CE5" w:rsidR="000E5335" w:rsidRDefault="007B4017" w:rsidP="00155F10">
      <w:pPr>
        <w:pStyle w:val="Heading2"/>
      </w:pPr>
      <w:bookmarkStart w:id="15" w:name="_Toc331157069"/>
      <w:bookmarkStart w:id="16" w:name="_Toc411705117"/>
      <w:r w:rsidRPr="007D48CC">
        <w:t xml:space="preserve">2. </w:t>
      </w:r>
      <w:r w:rsidR="000E5335" w:rsidRPr="007D48CC">
        <w:t>Current Theories</w:t>
      </w:r>
      <w:r w:rsidR="008D4AFC" w:rsidRPr="007D48CC">
        <w:t xml:space="preserve"> and Mechanisms</w:t>
      </w:r>
      <w:r w:rsidR="000E5335" w:rsidRPr="007D48CC">
        <w:t xml:space="preserve"> of Cognitive Impairment</w:t>
      </w:r>
      <w:r w:rsidR="0020419B">
        <w:t xml:space="preserve"> </w:t>
      </w:r>
      <w:r w:rsidR="000E5335" w:rsidRPr="007D48CC">
        <w:t>in T2DM</w:t>
      </w:r>
      <w:bookmarkStart w:id="17" w:name="_Toc331157070"/>
      <w:bookmarkEnd w:id="15"/>
      <w:r w:rsidRPr="007D48CC">
        <w:t xml:space="preserve">: </w:t>
      </w:r>
      <w:bookmarkEnd w:id="17"/>
      <w:r w:rsidR="0020419B">
        <w:t xml:space="preserve">Metabolic </w:t>
      </w:r>
      <w:r w:rsidR="001B4BB7">
        <w:t>Risk Factors and Mechanisms</w:t>
      </w:r>
      <w:bookmarkEnd w:id="16"/>
    </w:p>
    <w:p w14:paraId="41BDEB4A" w14:textId="77777777" w:rsidR="00925539" w:rsidRDefault="00925539" w:rsidP="00925539"/>
    <w:p w14:paraId="6FF8E746" w14:textId="025E0676" w:rsidR="001B4BB7" w:rsidRPr="00155F10" w:rsidRDefault="001B4BB7" w:rsidP="00155F10">
      <w:pPr>
        <w:pStyle w:val="Heading3"/>
      </w:pPr>
      <w:bookmarkStart w:id="18" w:name="_Toc411705118"/>
      <w:r w:rsidRPr="00155F10">
        <w:t>2.1 Metabolic Risk Factors</w:t>
      </w:r>
      <w:bookmarkEnd w:id="18"/>
    </w:p>
    <w:p w14:paraId="3ACD4F9B" w14:textId="77777777" w:rsidR="001B4BB7" w:rsidRPr="00155F10" w:rsidRDefault="001B4BB7" w:rsidP="00925539">
      <w:pPr>
        <w:rPr>
          <w:rFonts w:ascii="Arial" w:hAnsi="Arial" w:cs="Arial"/>
        </w:rPr>
      </w:pPr>
    </w:p>
    <w:p w14:paraId="2C32C6DD" w14:textId="39D33BEB" w:rsidR="000E5335" w:rsidRPr="00450052" w:rsidRDefault="007B4017" w:rsidP="00155F10">
      <w:pPr>
        <w:pStyle w:val="Heading4"/>
      </w:pPr>
      <w:bookmarkStart w:id="19" w:name="_Toc411705119"/>
      <w:r w:rsidRPr="00155F10">
        <w:t>2</w:t>
      </w:r>
      <w:r w:rsidR="001B4BB7" w:rsidRPr="00155F10">
        <w:t xml:space="preserve">.1.1 </w:t>
      </w:r>
      <w:r w:rsidR="00B113C0" w:rsidRPr="00155F10">
        <w:t>Glycaemic control</w:t>
      </w:r>
      <w:bookmarkEnd w:id="19"/>
    </w:p>
    <w:p w14:paraId="00C57994" w14:textId="77777777" w:rsidR="00E0638B" w:rsidRPr="000C4717" w:rsidRDefault="00E0638B" w:rsidP="00627BAA">
      <w:pPr>
        <w:spacing w:line="360" w:lineRule="auto"/>
        <w:rPr>
          <w:rFonts w:ascii="Arial" w:hAnsi="Arial" w:cs="Arial"/>
        </w:rPr>
      </w:pPr>
    </w:p>
    <w:p w14:paraId="327AF327" w14:textId="27540C25" w:rsidR="00D1075A" w:rsidRDefault="001B4BB7" w:rsidP="00627BAA">
      <w:pPr>
        <w:spacing w:line="360" w:lineRule="auto"/>
        <w:rPr>
          <w:rFonts w:ascii="Arial" w:hAnsi="Arial" w:cs="Arial"/>
        </w:rPr>
      </w:pPr>
      <w:r>
        <w:rPr>
          <w:rFonts w:ascii="Arial" w:hAnsi="Arial" w:cs="Arial"/>
        </w:rPr>
        <w:t>A clear relationship between HbA</w:t>
      </w:r>
      <w:r w:rsidR="001929C1">
        <w:rPr>
          <w:rFonts w:ascii="Arial" w:hAnsi="Arial" w:cs="Arial"/>
        </w:rPr>
        <w:t>1c and cognitive funct</w:t>
      </w:r>
      <w:r w:rsidR="00B113C0">
        <w:rPr>
          <w:rFonts w:ascii="Arial" w:hAnsi="Arial" w:cs="Arial"/>
        </w:rPr>
        <w:t xml:space="preserve">ion has not </w:t>
      </w:r>
      <w:r w:rsidR="00C43F3E">
        <w:rPr>
          <w:rFonts w:ascii="Arial" w:hAnsi="Arial" w:cs="Arial"/>
        </w:rPr>
        <w:t>been established</w:t>
      </w:r>
      <w:r w:rsidR="00B113C0">
        <w:rPr>
          <w:rFonts w:ascii="Arial" w:hAnsi="Arial" w:cs="Arial"/>
        </w:rPr>
        <w:t xml:space="preserve"> and is still debated</w:t>
      </w:r>
      <w:r w:rsidR="00C43F3E">
        <w:rPr>
          <w:rFonts w:ascii="Arial" w:hAnsi="Arial" w:cs="Arial"/>
        </w:rPr>
        <w:t>. Some studies have shown that a high HbA1c (glycosylated haemoglobin) is associated with a higher risk of cognitive decline</w:t>
      </w:r>
      <w:r w:rsidR="00180D59">
        <w:rPr>
          <w:rFonts w:ascii="Arial" w:hAnsi="Arial" w:cs="Arial"/>
        </w:rPr>
        <w:t xml:space="preserve"> (Yaffe et al., </w:t>
      </w:r>
      <w:r w:rsidR="00180D59">
        <w:rPr>
          <w:rFonts w:ascii="Arial" w:hAnsi="Arial" w:cs="Arial"/>
        </w:rPr>
        <w:fldChar w:fldCharType="begin"/>
      </w:r>
      <w:r w:rsidR="00180D59">
        <w:rPr>
          <w:rFonts w:ascii="Arial" w:hAnsi="Arial" w:cs="Arial"/>
        </w:rPr>
        <w:instrText xml:space="preserve"> ADDIN EN.CITE &lt;EndNote&gt;&lt;Cite ExcludeAuth="1"&gt;&lt;Author&gt;Yaffe&lt;/Author&gt;&lt;Year&gt;2006&lt;/Year&gt;&lt;IDText&gt;Glycosylated hemoglobin level and development of mild cognitive impairment or dementia in older women&lt;/IDText&gt;&lt;DisplayText&gt;(2006)&lt;/DisplayText&gt;&lt;record&gt;&lt;dates&gt;&lt;pub-dates&gt;&lt;date&gt;Jul-Aug&lt;/date&gt;&lt;/pub-dates&gt;&lt;year&gt;2006&lt;/year&gt;&lt;/dates&gt;&lt;urls&gt;&lt;related-urls&gt;&lt;url&gt;&amp;lt;Go to ISI&amp;gt;://WOS:000240255700010&lt;/url&gt;&lt;/related-urls&gt;&lt;/urls&gt;&lt;isbn&gt;1279-7707&lt;/isbn&gt;&lt;titles&gt;&lt;title&gt;Glycosylated hemoglobin level and development of mild cognitive impairment or dementia in older women&lt;/title&gt;&lt;secondary-title&gt;Journal of Nutrition Health &amp;amp; Aging&lt;/secondary-title&gt;&lt;/titles&gt;&lt;pages&gt;292-295&lt;/pages&gt;&lt;number&gt;4&lt;/number&gt;&lt;contributors&gt;&lt;authors&gt;&lt;author&gt;Yaffe, K.&lt;/author&gt;&lt;author&gt;Blackwell, T.&lt;/author&gt;&lt;author&gt;Whitmer, R. A.&lt;/author&gt;&lt;author&gt;Krueger, K.&lt;/author&gt;&lt;author&gt;Barrett-Connor, E.&lt;/author&gt;&lt;/authors&gt;&lt;/contributors&gt;&lt;added-date format="utc"&gt;1447236741&lt;/added-date&gt;&lt;ref-type name="Journal Article"&gt;17&lt;/ref-type&gt;&lt;rec-number&gt;67&lt;/rec-number&gt;&lt;last-updated-date format="utc"&gt;1447236741&lt;/last-updated-date&gt;&lt;accession-num&gt;WOS:000240255700010&lt;/accession-num&gt;&lt;volume&gt;10&lt;/volume&gt;&lt;/record&gt;&lt;/Cite&gt;&lt;/EndNote&gt;</w:instrText>
      </w:r>
      <w:r w:rsidR="00180D59">
        <w:rPr>
          <w:rFonts w:ascii="Arial" w:hAnsi="Arial" w:cs="Arial"/>
        </w:rPr>
        <w:fldChar w:fldCharType="separate"/>
      </w:r>
      <w:r w:rsidR="00180D59">
        <w:rPr>
          <w:rFonts w:ascii="Arial" w:hAnsi="Arial" w:cs="Arial"/>
          <w:noProof/>
        </w:rPr>
        <w:t>2006</w:t>
      </w:r>
      <w:r w:rsidR="00180D59">
        <w:rPr>
          <w:rFonts w:ascii="Arial" w:hAnsi="Arial" w:cs="Arial"/>
        </w:rPr>
        <w:fldChar w:fldCharType="end"/>
      </w:r>
      <w:r w:rsidR="00180D59">
        <w:rPr>
          <w:rFonts w:ascii="Arial" w:hAnsi="Arial" w:cs="Arial"/>
        </w:rPr>
        <w:t>)</w:t>
      </w:r>
      <w:r w:rsidR="00C43F3E">
        <w:rPr>
          <w:rFonts w:ascii="Arial" w:hAnsi="Arial" w:cs="Arial"/>
        </w:rPr>
        <w:t xml:space="preserve">, whilst others have not </w:t>
      </w:r>
      <w:r w:rsidR="00180D59">
        <w:rPr>
          <w:rFonts w:ascii="Arial" w:hAnsi="Arial" w:cs="Arial"/>
        </w:rPr>
        <w:t>(</w:t>
      </w:r>
      <w:r w:rsidR="00ED2ABE">
        <w:rPr>
          <w:rFonts w:ascii="Arial" w:hAnsi="Arial" w:cs="Arial"/>
        </w:rPr>
        <w:t xml:space="preserve">Geijselaers et al., </w:t>
      </w:r>
      <w:r w:rsidR="00ED2ABE">
        <w:rPr>
          <w:rFonts w:ascii="Arial" w:hAnsi="Arial" w:cs="Arial"/>
        </w:rPr>
        <w:fldChar w:fldCharType="begin"/>
      </w:r>
      <w:r w:rsidR="00B6280F">
        <w:rPr>
          <w:rFonts w:ascii="Arial" w:hAnsi="Arial" w:cs="Arial"/>
        </w:rPr>
        <w:instrText xml:space="preserve"> ADDIN EN.CITE &lt;EndNote&gt;&lt;Cite ExcludeAuth="1"&gt;&lt;Author&gt;Geijselaers&lt;/Author&gt;&lt;Year&gt;2015&lt;/Year&gt;&lt;IDText&gt;Glucose Regulation, cognition, and brain MRI in type 2 diabetes: a systematic review&lt;/IDText&gt;&lt;DisplayText&gt;(2015)&lt;/DisplayText&gt;&lt;record&gt;&lt;titles&gt;&lt;title&gt;Glucose Regulation, cognition, and brain MRI in type 2 diabetes: a systematic review&lt;/title&gt;&lt;secondary-title&gt;Lancet Diabetes Endocrin&lt;/secondary-title&gt;&lt;/titles&gt;&lt;pages&gt;75-89&lt;/pages&gt;&lt;contributors&gt;&lt;authors&gt;&lt;author&gt;Geijselaers, Stefan LC&lt;/author&gt;&lt;author&gt;Sep, Simone JS&lt;/author&gt;&lt;author&gt;Stehouwer, Coen DA&lt;/author&gt;&lt;author&gt;Bissels, Geert Jan&lt;/author&gt;&lt;/authors&gt;&lt;/contributors&gt;&lt;section&gt;75&lt;/section&gt;&lt;edition&gt;August 25, 2015&lt;/edition&gt;&lt;added-date format="utc"&gt;1447148606&lt;/added-date&gt;&lt;ref-type name="Journal Article"&gt;17&lt;/ref-type&gt;&lt;dates&gt;&lt;year&gt;2015&lt;/year&gt;&lt;/dates&gt;&lt;rec-number&gt;65&lt;/rec-number&gt;&lt;last-updated-date format="utc"&gt;1447148796&lt;/last-updated-date&gt;&lt;volume&gt;3&lt;/volume&gt;&lt;/record&gt;&lt;/Cite&gt;&lt;/EndNote&gt;</w:instrText>
      </w:r>
      <w:r w:rsidR="00ED2ABE">
        <w:rPr>
          <w:rFonts w:ascii="Arial" w:hAnsi="Arial" w:cs="Arial"/>
        </w:rPr>
        <w:fldChar w:fldCharType="separate"/>
      </w:r>
      <w:r w:rsidR="00B6280F">
        <w:rPr>
          <w:rFonts w:ascii="Arial" w:hAnsi="Arial" w:cs="Arial"/>
          <w:noProof/>
        </w:rPr>
        <w:t>2015)</w:t>
      </w:r>
      <w:r w:rsidR="00ED2ABE">
        <w:rPr>
          <w:rFonts w:ascii="Arial" w:hAnsi="Arial" w:cs="Arial"/>
        </w:rPr>
        <w:fldChar w:fldCharType="end"/>
      </w:r>
      <w:r w:rsidR="00CE5B07">
        <w:rPr>
          <w:rFonts w:ascii="Arial" w:hAnsi="Arial" w:cs="Arial"/>
        </w:rPr>
        <w:t>.</w:t>
      </w:r>
      <w:r w:rsidR="00080E8D">
        <w:rPr>
          <w:rFonts w:ascii="Arial" w:hAnsi="Arial" w:cs="Arial"/>
        </w:rPr>
        <w:t xml:space="preserve"> </w:t>
      </w:r>
      <w:r w:rsidR="00C43F3E">
        <w:rPr>
          <w:rFonts w:ascii="Arial" w:hAnsi="Arial" w:cs="Arial"/>
        </w:rPr>
        <w:t>A</w:t>
      </w:r>
      <w:r w:rsidR="001929C1">
        <w:rPr>
          <w:rFonts w:ascii="Arial" w:hAnsi="Arial" w:cs="Arial"/>
        </w:rPr>
        <w:t xml:space="preserve"> comprehensive study </w:t>
      </w:r>
      <w:r w:rsidR="00897BF7">
        <w:rPr>
          <w:rFonts w:ascii="Arial" w:hAnsi="Arial" w:cs="Arial"/>
        </w:rPr>
        <w:t xml:space="preserve">by Ravona-Springer et al., (2014) </w:t>
      </w:r>
      <w:r w:rsidR="001929C1">
        <w:rPr>
          <w:rFonts w:ascii="Arial" w:hAnsi="Arial" w:cs="Arial"/>
        </w:rPr>
        <w:t>examined this relationship</w:t>
      </w:r>
      <w:r w:rsidR="0014337B">
        <w:rPr>
          <w:rFonts w:ascii="Arial" w:hAnsi="Arial" w:cs="Arial"/>
        </w:rPr>
        <w:t xml:space="preserve">.  Twelve years of </w:t>
      </w:r>
      <w:r w:rsidR="00123ADF">
        <w:rPr>
          <w:rFonts w:ascii="Arial" w:hAnsi="Arial" w:cs="Arial"/>
        </w:rPr>
        <w:t xml:space="preserve">consecutive </w:t>
      </w:r>
      <w:r w:rsidR="008D4AFC" w:rsidRPr="000C4717">
        <w:rPr>
          <w:rFonts w:ascii="Arial" w:hAnsi="Arial" w:cs="Arial"/>
        </w:rPr>
        <w:t xml:space="preserve">HbA1c </w:t>
      </w:r>
      <w:r w:rsidR="001929C1">
        <w:rPr>
          <w:rFonts w:ascii="Arial" w:hAnsi="Arial" w:cs="Arial"/>
        </w:rPr>
        <w:t xml:space="preserve">results </w:t>
      </w:r>
      <w:r w:rsidR="005960CC">
        <w:rPr>
          <w:rFonts w:ascii="Arial" w:hAnsi="Arial" w:cs="Arial"/>
        </w:rPr>
        <w:t xml:space="preserve">from </w:t>
      </w:r>
      <w:r w:rsidR="0014337B">
        <w:rPr>
          <w:rFonts w:ascii="Arial" w:hAnsi="Arial" w:cs="Arial"/>
        </w:rPr>
        <w:t xml:space="preserve">a diabetes register containing over 800 subjects with an average age of 72.8 years was reviewed. The subjects underwent full neuropsychological testing </w:t>
      </w:r>
      <w:r w:rsidR="00272B44">
        <w:rPr>
          <w:rFonts w:ascii="Arial" w:hAnsi="Arial" w:cs="Arial"/>
        </w:rPr>
        <w:t>to examine</w:t>
      </w:r>
      <w:r w:rsidR="0014337B">
        <w:rPr>
          <w:rFonts w:ascii="Arial" w:hAnsi="Arial" w:cs="Arial"/>
        </w:rPr>
        <w:t xml:space="preserve"> their cognitive function over five domains.</w:t>
      </w:r>
      <w:r w:rsidR="008D4AFC" w:rsidRPr="000C4717">
        <w:rPr>
          <w:rFonts w:ascii="Arial" w:hAnsi="Arial" w:cs="Arial"/>
        </w:rPr>
        <w:t xml:space="preserve"> </w:t>
      </w:r>
      <w:r w:rsidR="0014337B">
        <w:rPr>
          <w:rFonts w:ascii="Arial" w:hAnsi="Arial" w:cs="Arial"/>
        </w:rPr>
        <w:t xml:space="preserve">They </w:t>
      </w:r>
      <w:r w:rsidR="001929C1">
        <w:rPr>
          <w:rFonts w:ascii="Arial" w:hAnsi="Arial" w:cs="Arial"/>
        </w:rPr>
        <w:t xml:space="preserve">found </w:t>
      </w:r>
      <w:r w:rsidR="008D4AFC" w:rsidRPr="000C4717">
        <w:rPr>
          <w:rFonts w:ascii="Arial" w:hAnsi="Arial" w:cs="Arial"/>
        </w:rPr>
        <w:t xml:space="preserve">that </w:t>
      </w:r>
      <w:r w:rsidR="001929C1">
        <w:rPr>
          <w:rFonts w:ascii="Arial" w:hAnsi="Arial" w:cs="Arial"/>
        </w:rPr>
        <w:t xml:space="preserve">long term </w:t>
      </w:r>
      <w:r w:rsidR="008D4AFC" w:rsidRPr="000C4717">
        <w:rPr>
          <w:rFonts w:ascii="Arial" w:hAnsi="Arial" w:cs="Arial"/>
        </w:rPr>
        <w:t xml:space="preserve">poor glycaemic control </w:t>
      </w:r>
      <w:r w:rsidR="001929C1">
        <w:rPr>
          <w:rFonts w:ascii="Arial" w:hAnsi="Arial" w:cs="Arial"/>
        </w:rPr>
        <w:t>significantly</w:t>
      </w:r>
      <w:r w:rsidR="001D7241" w:rsidRPr="000C4717">
        <w:rPr>
          <w:rFonts w:ascii="Arial" w:hAnsi="Arial" w:cs="Arial"/>
        </w:rPr>
        <w:t xml:space="preserve"> correlated to </w:t>
      </w:r>
      <w:r w:rsidR="00F242E4">
        <w:rPr>
          <w:rFonts w:ascii="Arial" w:hAnsi="Arial" w:cs="Arial"/>
        </w:rPr>
        <w:t xml:space="preserve">greater </w:t>
      </w:r>
      <w:r w:rsidR="001929C1">
        <w:rPr>
          <w:rFonts w:ascii="Arial" w:hAnsi="Arial" w:cs="Arial"/>
        </w:rPr>
        <w:t>cognitive decline in later life independent of the regime used to treat blood glucose</w:t>
      </w:r>
      <w:r w:rsidR="001D7241" w:rsidRPr="000C4717">
        <w:rPr>
          <w:rFonts w:ascii="Arial" w:hAnsi="Arial" w:cs="Arial"/>
        </w:rPr>
        <w:t xml:space="preserve">. If glycaemic control </w:t>
      </w:r>
      <w:r w:rsidR="001D7241" w:rsidRPr="000C4717">
        <w:rPr>
          <w:rFonts w:ascii="Arial" w:hAnsi="Arial" w:cs="Arial"/>
        </w:rPr>
        <w:lastRenderedPageBreak/>
        <w:t xml:space="preserve">was adapted onto a more intensive regime, the correlation was still the same. </w:t>
      </w:r>
      <w:r w:rsidR="0014337B">
        <w:rPr>
          <w:rFonts w:ascii="Arial" w:hAnsi="Arial" w:cs="Arial"/>
        </w:rPr>
        <w:t>The study was felt to be comprehensive as the study looked at glycaemic control trajectories, which ref</w:t>
      </w:r>
      <w:r w:rsidR="00272B44">
        <w:rPr>
          <w:rFonts w:ascii="Arial" w:hAnsi="Arial" w:cs="Arial"/>
        </w:rPr>
        <w:t>l</w:t>
      </w:r>
      <w:r w:rsidR="0014337B">
        <w:rPr>
          <w:rFonts w:ascii="Arial" w:hAnsi="Arial" w:cs="Arial"/>
        </w:rPr>
        <w:t xml:space="preserve">ect the chronicity of T2DM better, rather than a single HbA1c </w:t>
      </w:r>
      <w:r w:rsidR="00E91635">
        <w:rPr>
          <w:rFonts w:ascii="Arial" w:hAnsi="Arial" w:cs="Arial"/>
        </w:rPr>
        <w:t>measurement</w:t>
      </w:r>
      <w:r w:rsidR="0014337B">
        <w:rPr>
          <w:rFonts w:ascii="Arial" w:hAnsi="Arial" w:cs="Arial"/>
        </w:rPr>
        <w:t xml:space="preserve">.  Their findings also reflected </w:t>
      </w:r>
      <w:r w:rsidR="001D7241" w:rsidRPr="000C4717">
        <w:rPr>
          <w:rFonts w:ascii="Arial" w:hAnsi="Arial" w:cs="Arial"/>
        </w:rPr>
        <w:t>previous evidence highlighted by</w:t>
      </w:r>
      <w:r w:rsidR="002B2AF6">
        <w:rPr>
          <w:rFonts w:ascii="Arial" w:hAnsi="Arial" w:cs="Arial"/>
        </w:rPr>
        <w:t xml:space="preserve"> Feinkohl et al</w:t>
      </w:r>
      <w:r w:rsidR="00F242E4">
        <w:rPr>
          <w:rFonts w:ascii="Arial" w:hAnsi="Arial" w:cs="Arial"/>
        </w:rPr>
        <w:t>.,</w:t>
      </w:r>
      <w:r w:rsidR="009559E2">
        <w:rPr>
          <w:rFonts w:ascii="Arial" w:hAnsi="Arial" w:cs="Arial"/>
        </w:rPr>
        <w:t xml:space="preserve"> </w:t>
      </w:r>
      <w:r w:rsidR="009D4D5C">
        <w:rPr>
          <w:rFonts w:ascii="Arial" w:hAnsi="Arial" w:cs="Arial"/>
        </w:rPr>
        <w:fldChar w:fldCharType="begin"/>
      </w:r>
      <w:r w:rsidR="002B2AF6">
        <w:rPr>
          <w:rFonts w:ascii="Arial" w:hAnsi="Arial" w:cs="Arial"/>
        </w:rPr>
        <w:instrText xml:space="preserve"> ADDIN EN.CITE &lt;EndNote&gt;&lt;Cite ExcludeAuth="1"&gt;&lt;Author&gt;Feinkohl&lt;/Author&gt;&lt;Year&gt;2015&lt;/Year&gt;&lt;IDText&gt;The impact of diabetes on cognitive decline: potential vascular, metabolic, and psychosocial risk factors&lt;/IDText&gt;&lt;DisplayText&gt;(2015)&lt;/DisplayText&gt;&lt;record&gt;&lt;dates&gt;&lt;pub-dates&gt;&lt;date&gt;Jun 10&lt;/date&gt;&lt;/pub-dates&gt;&lt;year&gt;2015&lt;/year&gt;&lt;/dates&gt;&lt;urls&gt;&lt;related-urls&gt;&lt;url&gt;&amp;lt;Go to ISI&amp;gt;://WOS:000356223500001&lt;/url&gt;&lt;/related-urls&gt;&lt;/urls&gt;&lt;isbn&gt;1758-9193&lt;/isbn&gt;&lt;titles&gt;&lt;title&gt;The impact of diabetes on cognitive decline: potential vascular, metabolic, and psychosocial risk factors&lt;/title&gt;&lt;secondary-title&gt;Alzheimers Research &amp;amp; Therapy&lt;/secondary-title&gt;&lt;/titles&gt;&lt;contributors&gt;&lt;authors&gt;&lt;author&gt;Feinkohl, Insa&lt;/author&gt;&lt;author&gt;Price, Jackie F.&lt;/author&gt;&lt;author&gt;Strachan, Mark W. J.&lt;/author&gt;&lt;author&gt;Frier, Brian M.&lt;/author&gt;&lt;/authors&gt;&lt;/contributors&gt;&lt;custom7&gt;46&lt;/custom7&gt;&lt;added-date format="utc"&gt;1446474629&lt;/added-date&gt;&lt;ref-type name="Journal Article"&gt;17&lt;/ref-type&gt;&lt;rec-number&gt;22&lt;/rec-number&gt;&lt;last-updated-date format="utc"&gt;1446481023&lt;/last-updated-date&gt;&lt;accession-num&gt;WOS:000356223500001&lt;/accession-num&gt;&lt;electronic-resource-num&gt;10.1186/s13195-015-0130-5&lt;/electronic-resource-num&gt;&lt;volume&gt;7&lt;/volume&gt;&lt;/record&gt;&lt;/Cite&gt;&lt;/EndNote&gt;</w:instrText>
      </w:r>
      <w:r w:rsidR="009D4D5C">
        <w:rPr>
          <w:rFonts w:ascii="Arial" w:hAnsi="Arial" w:cs="Arial"/>
        </w:rPr>
        <w:fldChar w:fldCharType="separate"/>
      </w:r>
      <w:r w:rsidR="002B2AF6">
        <w:rPr>
          <w:rFonts w:ascii="Arial" w:hAnsi="Arial" w:cs="Arial"/>
          <w:noProof/>
        </w:rPr>
        <w:t>(2015)</w:t>
      </w:r>
      <w:r w:rsidR="009D4D5C">
        <w:rPr>
          <w:rFonts w:ascii="Arial" w:hAnsi="Arial" w:cs="Arial"/>
        </w:rPr>
        <w:fldChar w:fldCharType="end"/>
      </w:r>
      <w:r w:rsidR="001D7241" w:rsidRPr="000C4717">
        <w:rPr>
          <w:rFonts w:ascii="Arial" w:hAnsi="Arial" w:cs="Arial"/>
        </w:rPr>
        <w:t xml:space="preserve"> that the irreversible damaging </w:t>
      </w:r>
      <w:r w:rsidR="00D74F42" w:rsidRPr="000C4717">
        <w:rPr>
          <w:rFonts w:ascii="Arial" w:hAnsi="Arial" w:cs="Arial"/>
        </w:rPr>
        <w:t>effect of mid-life diabetes increases</w:t>
      </w:r>
      <w:r w:rsidR="001D7241" w:rsidRPr="000C4717">
        <w:rPr>
          <w:rFonts w:ascii="Arial" w:hAnsi="Arial" w:cs="Arial"/>
        </w:rPr>
        <w:t xml:space="preserve"> the risk of cognitive impairment.</w:t>
      </w:r>
      <w:r w:rsidR="00180D59">
        <w:rPr>
          <w:rFonts w:ascii="Arial" w:hAnsi="Arial" w:cs="Arial"/>
        </w:rPr>
        <w:t xml:space="preserve"> The largest studies (Reynolds et al., 2010; Cukierman-Yaffe et al., 2009</w:t>
      </w:r>
      <w:r w:rsidR="00D1075A">
        <w:rPr>
          <w:rFonts w:ascii="Arial" w:hAnsi="Arial" w:cs="Arial"/>
        </w:rPr>
        <w:t>)</w:t>
      </w:r>
    </w:p>
    <w:p w14:paraId="2D6C4851" w14:textId="77777777" w:rsidR="00272B44" w:rsidRDefault="00180D59" w:rsidP="00627BAA">
      <w:pPr>
        <w:spacing w:line="360" w:lineRule="auto"/>
        <w:rPr>
          <w:rFonts w:ascii="Arial" w:hAnsi="Arial" w:cs="Arial"/>
        </w:rPr>
      </w:pPr>
      <w:r>
        <w:rPr>
          <w:rFonts w:ascii="Arial" w:hAnsi="Arial" w:cs="Arial"/>
        </w:rPr>
        <w:t>agree with the findings of the study by Ravona-Springer, in that only very high HbA1c concentrations were associated with an increased risk of developing cognitive impairment and dementia.</w:t>
      </w:r>
      <w:r w:rsidR="00D1075A">
        <w:rPr>
          <w:rFonts w:ascii="Arial" w:hAnsi="Arial" w:cs="Arial"/>
        </w:rPr>
        <w:t xml:space="preserve"> </w:t>
      </w:r>
    </w:p>
    <w:p w14:paraId="7BF0F2DB" w14:textId="77777777" w:rsidR="00272B44" w:rsidRDefault="00272B44" w:rsidP="00627BAA">
      <w:pPr>
        <w:spacing w:line="360" w:lineRule="auto"/>
        <w:rPr>
          <w:rFonts w:ascii="Arial" w:hAnsi="Arial" w:cs="Arial"/>
        </w:rPr>
      </w:pPr>
    </w:p>
    <w:p w14:paraId="4D0CB9C0" w14:textId="12A15A65" w:rsidR="00080E8D" w:rsidRDefault="00D1075A" w:rsidP="00627BAA">
      <w:pPr>
        <w:spacing w:line="360" w:lineRule="auto"/>
        <w:rPr>
          <w:rFonts w:ascii="Arial" w:hAnsi="Arial" w:cs="Arial"/>
        </w:rPr>
      </w:pPr>
      <w:r>
        <w:rPr>
          <w:rFonts w:ascii="Arial" w:hAnsi="Arial" w:cs="Arial"/>
        </w:rPr>
        <w:t xml:space="preserve">The </w:t>
      </w:r>
      <w:r w:rsidR="004B6134">
        <w:rPr>
          <w:rFonts w:ascii="Arial" w:hAnsi="Arial" w:cs="Arial"/>
        </w:rPr>
        <w:t xml:space="preserve">main </w:t>
      </w:r>
      <w:r w:rsidR="0014337B">
        <w:rPr>
          <w:rFonts w:ascii="Arial" w:hAnsi="Arial" w:cs="Arial"/>
        </w:rPr>
        <w:t xml:space="preserve">issue </w:t>
      </w:r>
      <w:r w:rsidR="004B6134">
        <w:rPr>
          <w:rFonts w:ascii="Arial" w:hAnsi="Arial" w:cs="Arial"/>
        </w:rPr>
        <w:t xml:space="preserve">highlighted </w:t>
      </w:r>
      <w:r w:rsidR="0014337B">
        <w:rPr>
          <w:rFonts w:ascii="Arial" w:hAnsi="Arial" w:cs="Arial"/>
        </w:rPr>
        <w:t xml:space="preserve">with all the studies that </w:t>
      </w:r>
      <w:r w:rsidR="00272B44">
        <w:rPr>
          <w:rFonts w:ascii="Arial" w:hAnsi="Arial" w:cs="Arial"/>
        </w:rPr>
        <w:t xml:space="preserve">have researched </w:t>
      </w:r>
      <w:r w:rsidR="004B6134">
        <w:rPr>
          <w:rFonts w:ascii="Arial" w:hAnsi="Arial" w:cs="Arial"/>
        </w:rPr>
        <w:t>the</w:t>
      </w:r>
      <w:r w:rsidR="0014337B">
        <w:rPr>
          <w:rFonts w:ascii="Arial" w:hAnsi="Arial" w:cs="Arial"/>
        </w:rPr>
        <w:t xml:space="preserve"> relationship </w:t>
      </w:r>
      <w:r w:rsidR="004B6134">
        <w:rPr>
          <w:rFonts w:ascii="Arial" w:hAnsi="Arial" w:cs="Arial"/>
        </w:rPr>
        <w:t>between HbA1c and cognition is</w:t>
      </w:r>
      <w:r w:rsidR="00272B44">
        <w:rPr>
          <w:rFonts w:ascii="Arial" w:hAnsi="Arial" w:cs="Arial"/>
        </w:rPr>
        <w:t>,</w:t>
      </w:r>
      <w:r>
        <w:rPr>
          <w:rFonts w:ascii="Arial" w:hAnsi="Arial" w:cs="Arial"/>
        </w:rPr>
        <w:t xml:space="preserve"> </w:t>
      </w:r>
      <w:r w:rsidR="00272B44">
        <w:rPr>
          <w:rFonts w:ascii="Arial" w:hAnsi="Arial" w:cs="Arial"/>
        </w:rPr>
        <w:t xml:space="preserve">firstly </w:t>
      </w:r>
      <w:r>
        <w:rPr>
          <w:rFonts w:ascii="Arial" w:hAnsi="Arial" w:cs="Arial"/>
        </w:rPr>
        <w:t xml:space="preserve">different neuropsychological testing techniques </w:t>
      </w:r>
      <w:r w:rsidR="004B6134">
        <w:rPr>
          <w:rFonts w:ascii="Arial" w:hAnsi="Arial" w:cs="Arial"/>
        </w:rPr>
        <w:t>have been</w:t>
      </w:r>
      <w:r>
        <w:rPr>
          <w:rFonts w:ascii="Arial" w:hAnsi="Arial" w:cs="Arial"/>
        </w:rPr>
        <w:t xml:space="preserve"> used</w:t>
      </w:r>
      <w:r w:rsidR="00272B44">
        <w:rPr>
          <w:rFonts w:ascii="Arial" w:hAnsi="Arial" w:cs="Arial"/>
        </w:rPr>
        <w:t xml:space="preserve"> in different studies</w:t>
      </w:r>
      <w:r>
        <w:rPr>
          <w:rFonts w:ascii="Arial" w:hAnsi="Arial" w:cs="Arial"/>
        </w:rPr>
        <w:t>, from a full battery of neuropsychological testing to quicker screening tools such as the Montreal</w:t>
      </w:r>
      <w:r w:rsidR="0014337B">
        <w:rPr>
          <w:rFonts w:ascii="Arial" w:hAnsi="Arial" w:cs="Arial"/>
        </w:rPr>
        <w:t xml:space="preserve"> </w:t>
      </w:r>
      <w:r>
        <w:rPr>
          <w:rFonts w:ascii="Arial" w:hAnsi="Arial" w:cs="Arial"/>
        </w:rPr>
        <w:t xml:space="preserve">Cognitive Assessment. </w:t>
      </w:r>
      <w:r w:rsidR="0014337B">
        <w:rPr>
          <w:rFonts w:ascii="Arial" w:hAnsi="Arial" w:cs="Arial"/>
        </w:rPr>
        <w:t xml:space="preserve">This can make interpretation of the results difficult, as what may appear to be cognitive impairment on a screening tool, may not be identified </w:t>
      </w:r>
      <w:r w:rsidR="00272B44">
        <w:rPr>
          <w:rFonts w:ascii="Arial" w:hAnsi="Arial" w:cs="Arial"/>
        </w:rPr>
        <w:t xml:space="preserve">as such </w:t>
      </w:r>
      <w:r w:rsidR="0014337B">
        <w:rPr>
          <w:rFonts w:ascii="Arial" w:hAnsi="Arial" w:cs="Arial"/>
        </w:rPr>
        <w:t xml:space="preserve">on a full battery of neuropsychological testing. </w:t>
      </w:r>
      <w:r w:rsidR="00375F0F">
        <w:rPr>
          <w:rFonts w:ascii="Arial" w:hAnsi="Arial" w:cs="Arial"/>
        </w:rPr>
        <w:t>Secondly, some studies use a</w:t>
      </w:r>
      <w:r w:rsidR="00272B44">
        <w:rPr>
          <w:rFonts w:ascii="Arial" w:hAnsi="Arial" w:cs="Arial"/>
        </w:rPr>
        <w:t xml:space="preserve"> single HbA1c measurement as a reflection of glycaemic control, whereas others use glycaemic control over several years. This again may give differing results when interpreting the relationship between glycaemic control and cognition. </w:t>
      </w:r>
    </w:p>
    <w:p w14:paraId="05D6EDEA" w14:textId="77777777" w:rsidR="00180D59" w:rsidRPr="000C4717" w:rsidRDefault="00180D59" w:rsidP="00627BAA">
      <w:pPr>
        <w:spacing w:line="360" w:lineRule="auto"/>
        <w:rPr>
          <w:rFonts w:ascii="Arial" w:hAnsi="Arial" w:cs="Arial"/>
        </w:rPr>
      </w:pPr>
    </w:p>
    <w:p w14:paraId="0501FB89" w14:textId="0A32A58E" w:rsidR="00C37EBE" w:rsidRDefault="00414FCD" w:rsidP="00C67480">
      <w:pPr>
        <w:spacing w:line="360" w:lineRule="auto"/>
        <w:rPr>
          <w:rFonts w:ascii="Arial" w:hAnsi="Arial" w:cs="Arial"/>
        </w:rPr>
      </w:pPr>
      <w:r>
        <w:rPr>
          <w:rFonts w:ascii="Arial" w:hAnsi="Arial" w:cs="Arial"/>
        </w:rPr>
        <w:t>It is well known that a</w:t>
      </w:r>
      <w:r w:rsidR="00C67480" w:rsidRPr="00005DA4">
        <w:rPr>
          <w:rFonts w:ascii="Arial" w:hAnsi="Arial" w:cs="Arial"/>
        </w:rPr>
        <w:t>cute hypoglycaemia cause</w:t>
      </w:r>
      <w:r>
        <w:rPr>
          <w:rFonts w:ascii="Arial" w:hAnsi="Arial" w:cs="Arial"/>
        </w:rPr>
        <w:t>s</w:t>
      </w:r>
      <w:r w:rsidR="00C67480" w:rsidRPr="00005DA4">
        <w:rPr>
          <w:rFonts w:ascii="Arial" w:hAnsi="Arial" w:cs="Arial"/>
        </w:rPr>
        <w:t xml:space="preserve"> </w:t>
      </w:r>
      <w:r w:rsidR="00B113C0">
        <w:rPr>
          <w:rFonts w:ascii="Arial" w:hAnsi="Arial" w:cs="Arial"/>
        </w:rPr>
        <w:t xml:space="preserve">transient cognitive </w:t>
      </w:r>
      <w:r w:rsidR="00C67480" w:rsidRPr="00005DA4">
        <w:rPr>
          <w:rFonts w:ascii="Arial" w:hAnsi="Arial" w:cs="Arial"/>
        </w:rPr>
        <w:t xml:space="preserve">impairment, </w:t>
      </w:r>
      <w:r w:rsidR="00B113C0">
        <w:rPr>
          <w:rFonts w:ascii="Arial" w:hAnsi="Arial" w:cs="Arial"/>
        </w:rPr>
        <w:t>which reverses upon correct</w:t>
      </w:r>
      <w:r w:rsidR="00C43F3E">
        <w:rPr>
          <w:rFonts w:ascii="Arial" w:hAnsi="Arial" w:cs="Arial"/>
        </w:rPr>
        <w:t>ion of</w:t>
      </w:r>
      <w:r w:rsidR="00B113C0">
        <w:rPr>
          <w:rFonts w:ascii="Arial" w:hAnsi="Arial" w:cs="Arial"/>
        </w:rPr>
        <w:t xml:space="preserve"> the </w:t>
      </w:r>
      <w:r w:rsidR="00C67480" w:rsidRPr="00005DA4">
        <w:rPr>
          <w:rFonts w:ascii="Arial" w:hAnsi="Arial" w:cs="Arial"/>
        </w:rPr>
        <w:t>blood glucose</w:t>
      </w:r>
      <w:r>
        <w:rPr>
          <w:rFonts w:ascii="Arial" w:hAnsi="Arial" w:cs="Arial"/>
        </w:rPr>
        <w:t xml:space="preserve">, but </w:t>
      </w:r>
      <w:r w:rsidR="00C43F3E">
        <w:rPr>
          <w:rFonts w:ascii="Arial" w:hAnsi="Arial" w:cs="Arial"/>
        </w:rPr>
        <w:t>p</w:t>
      </w:r>
      <w:r w:rsidR="00C67480" w:rsidRPr="00005DA4">
        <w:rPr>
          <w:rFonts w:ascii="Arial" w:hAnsi="Arial" w:cs="Arial"/>
        </w:rPr>
        <w:t xml:space="preserve">rolonged </w:t>
      </w:r>
      <w:r w:rsidR="00B113C0">
        <w:rPr>
          <w:rFonts w:ascii="Arial" w:hAnsi="Arial" w:cs="Arial"/>
        </w:rPr>
        <w:t xml:space="preserve">severe </w:t>
      </w:r>
      <w:r w:rsidR="00C67480" w:rsidRPr="00005DA4">
        <w:rPr>
          <w:rFonts w:ascii="Arial" w:hAnsi="Arial" w:cs="Arial"/>
        </w:rPr>
        <w:t xml:space="preserve">hypoglycaemia can cause permanent brain damage or death. </w:t>
      </w:r>
      <w:r w:rsidR="00C37EBE" w:rsidRPr="00005DA4">
        <w:rPr>
          <w:rFonts w:ascii="Arial" w:hAnsi="Arial" w:cs="Arial"/>
        </w:rPr>
        <w:t>Post-mortem</w:t>
      </w:r>
      <w:r w:rsidR="00C67480" w:rsidRPr="00005DA4">
        <w:rPr>
          <w:rFonts w:ascii="Arial" w:hAnsi="Arial" w:cs="Arial"/>
        </w:rPr>
        <w:t xml:space="preserve"> studies have shown </w:t>
      </w:r>
      <w:r w:rsidR="00B113C0">
        <w:rPr>
          <w:rFonts w:ascii="Arial" w:hAnsi="Arial" w:cs="Arial"/>
        </w:rPr>
        <w:t xml:space="preserve">that this </w:t>
      </w:r>
      <w:r>
        <w:rPr>
          <w:rFonts w:ascii="Arial" w:hAnsi="Arial" w:cs="Arial"/>
        </w:rPr>
        <w:t xml:space="preserve">process </w:t>
      </w:r>
      <w:r w:rsidR="00B113C0">
        <w:rPr>
          <w:rFonts w:ascii="Arial" w:hAnsi="Arial" w:cs="Arial"/>
        </w:rPr>
        <w:t xml:space="preserve">results in </w:t>
      </w:r>
      <w:r w:rsidR="00C67480" w:rsidRPr="00005DA4">
        <w:rPr>
          <w:rFonts w:ascii="Arial" w:hAnsi="Arial" w:cs="Arial"/>
        </w:rPr>
        <w:t>damage to the frontal and</w:t>
      </w:r>
      <w:r>
        <w:rPr>
          <w:rFonts w:ascii="Arial" w:hAnsi="Arial" w:cs="Arial"/>
        </w:rPr>
        <w:t xml:space="preserve"> temporal lobes</w:t>
      </w:r>
      <w:r w:rsidR="00307313" w:rsidRPr="00005DA4">
        <w:rPr>
          <w:rFonts w:ascii="Arial" w:hAnsi="Arial" w:cs="Arial"/>
        </w:rPr>
        <w:t xml:space="preserve"> </w:t>
      </w:r>
      <w:r w:rsidR="00307313" w:rsidRPr="00005DA4">
        <w:rPr>
          <w:rFonts w:ascii="Arial" w:hAnsi="Arial" w:cs="Arial"/>
        </w:rPr>
        <w:fldChar w:fldCharType="begin"/>
      </w:r>
      <w:r w:rsidR="00307313" w:rsidRPr="00005DA4">
        <w:rPr>
          <w:rFonts w:ascii="Arial" w:hAnsi="Arial" w:cs="Arial"/>
        </w:rPr>
        <w:instrText xml:space="preserve"> ADDIN EN.CITE &lt;EndNote&gt;&lt;Cite&gt;&lt;Author&gt;Warren&lt;/Author&gt;&lt;Year&gt;2005&lt;/Year&gt;&lt;IDText&gt;Hypoglycaemia and cognitive function&lt;/IDText&gt;&lt;DisplayText&gt;(Warren and Frier, 2005)&lt;/DisplayText&gt;&lt;record&gt;&lt;dates&gt;&lt;pub-dates&gt;&lt;date&gt;Sep&lt;/date&gt;&lt;/pub-dates&gt;&lt;year&gt;2005&lt;/year&gt;&lt;/dates&gt;&lt;urls&gt;&lt;related-urls&gt;&lt;url&gt;&amp;lt;Go to ISI&amp;gt;://WOS:000230886000005&lt;/url&gt;&lt;/related-urls&gt;&lt;/urls&gt;&lt;isbn&gt;1462-8902&lt;/isbn&gt;&lt;titles&gt;&lt;title&gt;Hypoglycaemia and cognitive function&lt;/title&gt;&lt;secondary-title&gt;Diabetes Obesity &amp;amp; Metabolism&lt;/secondary-title&gt;&lt;/titles&gt;&lt;pages&gt;493-503&lt;/pages&gt;&lt;number&gt;5&lt;/number&gt;&lt;contributors&gt;&lt;authors&gt;&lt;author&gt;Warren, R. E.&lt;/author&gt;&lt;author&gt;Frier, B. M.&lt;/author&gt;&lt;/authors&gt;&lt;/contributors&gt;&lt;added-date format="utc"&gt;1480610101&lt;/added-date&gt;&lt;ref-type name="Journal Article"&gt;17&lt;/ref-type&gt;&lt;rec-number&gt;340&lt;/rec-number&gt;&lt;last-updated-date format="utc"&gt;1480610101&lt;/last-updated-date&gt;&lt;accession-num&gt;WOS:000230886000005&lt;/accession-num&gt;&lt;electronic-resource-num&gt;10.1111/j.1463-1326.2004.00421.x&lt;/electronic-resource-num&gt;&lt;volume&gt;7&lt;/volume&gt;&lt;/record&gt;&lt;/Cite&gt;&lt;/EndNote&gt;</w:instrText>
      </w:r>
      <w:r w:rsidR="00307313" w:rsidRPr="00005DA4">
        <w:rPr>
          <w:rFonts w:ascii="Arial" w:hAnsi="Arial" w:cs="Arial"/>
        </w:rPr>
        <w:fldChar w:fldCharType="separate"/>
      </w:r>
      <w:r w:rsidR="00307313" w:rsidRPr="00005DA4">
        <w:rPr>
          <w:rFonts w:ascii="Arial" w:hAnsi="Arial" w:cs="Arial"/>
          <w:noProof/>
        </w:rPr>
        <w:t>(Warren and Frier, 2005)</w:t>
      </w:r>
      <w:r w:rsidR="00307313" w:rsidRPr="00005DA4">
        <w:rPr>
          <w:rFonts w:ascii="Arial" w:hAnsi="Arial" w:cs="Arial"/>
        </w:rPr>
        <w:fldChar w:fldCharType="end"/>
      </w:r>
      <w:r w:rsidR="00C67480" w:rsidRPr="00005DA4">
        <w:rPr>
          <w:rFonts w:ascii="Arial" w:hAnsi="Arial" w:cs="Arial"/>
        </w:rPr>
        <w:t xml:space="preserve">. It is hypothesized that recurrent, </w:t>
      </w:r>
      <w:r w:rsidR="00B113C0">
        <w:rPr>
          <w:rFonts w:ascii="Arial" w:hAnsi="Arial" w:cs="Arial"/>
        </w:rPr>
        <w:t>severe</w:t>
      </w:r>
      <w:r w:rsidR="00C67480" w:rsidRPr="00005DA4">
        <w:rPr>
          <w:rFonts w:ascii="Arial" w:hAnsi="Arial" w:cs="Arial"/>
        </w:rPr>
        <w:t xml:space="preserve"> hypoglycaemia, m</w:t>
      </w:r>
      <w:r w:rsidR="00166396">
        <w:rPr>
          <w:rFonts w:ascii="Arial" w:hAnsi="Arial" w:cs="Arial"/>
        </w:rPr>
        <w:t>ay cause cerebral damage leading to</w:t>
      </w:r>
      <w:r w:rsidR="00C67480" w:rsidRPr="00005DA4">
        <w:rPr>
          <w:rFonts w:ascii="Arial" w:hAnsi="Arial" w:cs="Arial"/>
        </w:rPr>
        <w:t xml:space="preserve"> cognitive decline overtime. </w:t>
      </w:r>
    </w:p>
    <w:p w14:paraId="0D4695E4" w14:textId="77777777" w:rsidR="00C37EBE" w:rsidRDefault="00C37EBE" w:rsidP="00C67480">
      <w:pPr>
        <w:spacing w:line="360" w:lineRule="auto"/>
        <w:rPr>
          <w:rFonts w:ascii="Arial" w:hAnsi="Arial" w:cs="Arial"/>
        </w:rPr>
      </w:pPr>
    </w:p>
    <w:p w14:paraId="356BAA3C" w14:textId="5315A038" w:rsidR="00AA28E3" w:rsidRDefault="00C37EBE" w:rsidP="00C67480">
      <w:pPr>
        <w:spacing w:line="360" w:lineRule="auto"/>
        <w:rPr>
          <w:rFonts w:ascii="Arial" w:hAnsi="Arial" w:cs="Arial"/>
        </w:rPr>
      </w:pPr>
      <w:r>
        <w:rPr>
          <w:rFonts w:ascii="Arial" w:hAnsi="Arial" w:cs="Arial"/>
        </w:rPr>
        <w:t>Despite these findings,</w:t>
      </w:r>
      <w:r w:rsidR="00B113C0" w:rsidRPr="00005DA4">
        <w:rPr>
          <w:rFonts w:ascii="Arial" w:hAnsi="Arial" w:cs="Arial"/>
        </w:rPr>
        <w:t xml:space="preserve"> </w:t>
      </w:r>
      <w:r w:rsidR="00B113C0">
        <w:rPr>
          <w:rFonts w:ascii="Arial" w:hAnsi="Arial" w:cs="Arial"/>
        </w:rPr>
        <w:t>this</w:t>
      </w:r>
      <w:r w:rsidR="007F06C7">
        <w:rPr>
          <w:rFonts w:ascii="Arial" w:hAnsi="Arial" w:cs="Arial"/>
        </w:rPr>
        <w:t xml:space="preserve"> </w:t>
      </w:r>
      <w:r w:rsidR="00B113C0">
        <w:rPr>
          <w:rFonts w:ascii="Arial" w:hAnsi="Arial" w:cs="Arial"/>
        </w:rPr>
        <w:t xml:space="preserve">has not been confirmed in </w:t>
      </w:r>
      <w:r>
        <w:rPr>
          <w:rFonts w:ascii="Arial" w:hAnsi="Arial" w:cs="Arial"/>
        </w:rPr>
        <w:t xml:space="preserve">some </w:t>
      </w:r>
      <w:r w:rsidR="00B113C0" w:rsidRPr="00005DA4">
        <w:rPr>
          <w:rFonts w:ascii="Arial" w:hAnsi="Arial" w:cs="Arial"/>
        </w:rPr>
        <w:t>prospective studies</w:t>
      </w:r>
      <w:r w:rsidR="008A6D1F">
        <w:rPr>
          <w:rFonts w:ascii="Arial" w:hAnsi="Arial" w:cs="Arial"/>
        </w:rPr>
        <w:t xml:space="preserve">. </w:t>
      </w:r>
      <w:r w:rsidR="00B113C0">
        <w:rPr>
          <w:rFonts w:ascii="Arial" w:hAnsi="Arial" w:cs="Arial"/>
        </w:rPr>
        <w:t>T</w:t>
      </w:r>
      <w:r w:rsidR="00C67480" w:rsidRPr="00005DA4">
        <w:rPr>
          <w:rFonts w:ascii="Arial" w:hAnsi="Arial" w:cs="Arial"/>
        </w:rPr>
        <w:t>he Diabetes Control and Complications Trial</w:t>
      </w:r>
      <w:r w:rsidR="00307313" w:rsidRPr="00005DA4">
        <w:rPr>
          <w:rFonts w:ascii="Arial" w:hAnsi="Arial" w:cs="Arial"/>
        </w:rPr>
        <w:t xml:space="preserve"> </w:t>
      </w:r>
      <w:r w:rsidR="00307313" w:rsidRPr="00005DA4">
        <w:rPr>
          <w:rFonts w:ascii="Arial" w:hAnsi="Arial" w:cs="Arial"/>
        </w:rPr>
        <w:fldChar w:fldCharType="begin"/>
      </w:r>
      <w:r w:rsidR="00307313" w:rsidRPr="00005DA4">
        <w:rPr>
          <w:rFonts w:ascii="Arial" w:hAnsi="Arial" w:cs="Arial"/>
        </w:rPr>
        <w:instrText xml:space="preserve"> ADDIN EN.CITE &lt;EndNote&gt;&lt;Cite&gt;&lt;Author&gt;Diabet Control Complications Trial Res&lt;/Author&gt;&lt;Year&gt;1996&lt;/Year&gt;&lt;IDText&gt;Effects of intensive diabetes therapy on neuropsychological function in adults in the diabetes control and complications trial&lt;/IDText&gt;&lt;DisplayText&gt;(Diabet Control Complications Trial Res, 1996)&lt;/DisplayText&gt;&lt;record&gt;&lt;dates&gt;&lt;pub-dates&gt;&lt;date&gt;Feb 15&lt;/date&gt;&lt;/pub-dates&gt;&lt;year&gt;1996&lt;/year&gt;&lt;/dates&gt;&lt;urls&gt;&lt;related-urls&gt;&lt;url&gt;&amp;lt;Go to ISI&amp;gt;://WOS:A1996TV22000001&lt;/url&gt;&lt;/related-urls&gt;&lt;/urls&gt;&lt;isbn&gt;0003-4819&lt;/isbn&gt;&lt;titles&gt;&lt;title&gt;Effects of intensive diabetes therapy on neuropsychological function in adults in the diabetes control and complications trial&lt;/title&gt;&lt;secondary-title&gt;Annals of Internal Medicine&lt;/secondary-title&gt;&lt;/titles&gt;&lt;pages&gt;379-+&lt;/pages&gt;&lt;number&gt;4&lt;/number&gt;&lt;contributors&gt;&lt;authors&gt;&lt;author&gt;Diabet Control Complications Trial Res, Grp&lt;/author&gt;&lt;/authors&gt;&lt;/contributors&gt;&lt;added-date format="utc"&gt;1480610454&lt;/added-date&gt;&lt;ref-type name="Journal Article"&gt;17&lt;/ref-type&gt;&lt;rec-number&gt;341&lt;/rec-number&gt;&lt;last-updated-date format="utc"&gt;1480610454&lt;/last-updated-date&gt;&lt;accession-num&gt;WOS:A1996TV22000001&lt;/accession-num&gt;&lt;volume&gt;124&lt;/volume&gt;&lt;/record&gt;&lt;/Cite&gt;&lt;/EndNote&gt;</w:instrText>
      </w:r>
      <w:r w:rsidR="00307313" w:rsidRPr="00005DA4">
        <w:rPr>
          <w:rFonts w:ascii="Arial" w:hAnsi="Arial" w:cs="Arial"/>
        </w:rPr>
        <w:fldChar w:fldCharType="separate"/>
      </w:r>
      <w:r w:rsidR="00307313" w:rsidRPr="00005DA4">
        <w:rPr>
          <w:rFonts w:ascii="Arial" w:hAnsi="Arial" w:cs="Arial"/>
          <w:noProof/>
        </w:rPr>
        <w:t>(Diabet Control Complications Trial Res, 1996)</w:t>
      </w:r>
      <w:r w:rsidR="00307313" w:rsidRPr="00005DA4">
        <w:rPr>
          <w:rFonts w:ascii="Arial" w:hAnsi="Arial" w:cs="Arial"/>
        </w:rPr>
        <w:fldChar w:fldCharType="end"/>
      </w:r>
      <w:r w:rsidR="00307313" w:rsidRPr="00005DA4">
        <w:rPr>
          <w:rFonts w:ascii="Arial" w:hAnsi="Arial" w:cs="Arial"/>
        </w:rPr>
        <w:t xml:space="preserve"> </w:t>
      </w:r>
      <w:r w:rsidR="00C67480" w:rsidRPr="00005DA4">
        <w:rPr>
          <w:rFonts w:ascii="Arial" w:hAnsi="Arial" w:cs="Arial"/>
        </w:rPr>
        <w:t xml:space="preserve">and the Stockholm Diabetes Intervention </w:t>
      </w:r>
      <w:r w:rsidR="00C67480" w:rsidRPr="00005DA4">
        <w:rPr>
          <w:rFonts w:ascii="Arial" w:hAnsi="Arial" w:cs="Arial"/>
        </w:rPr>
        <w:lastRenderedPageBreak/>
        <w:t>Study</w:t>
      </w:r>
      <w:r w:rsidR="00307313" w:rsidRPr="00005DA4">
        <w:rPr>
          <w:rFonts w:ascii="Arial" w:hAnsi="Arial" w:cs="Arial"/>
        </w:rPr>
        <w:t xml:space="preserve"> </w:t>
      </w:r>
      <w:r w:rsidR="00005DA4" w:rsidRPr="00005DA4">
        <w:rPr>
          <w:rFonts w:ascii="Arial" w:hAnsi="Arial" w:cs="Arial"/>
        </w:rPr>
        <w:fldChar w:fldCharType="begin"/>
      </w:r>
      <w:r w:rsidR="00005DA4" w:rsidRPr="00005DA4">
        <w:rPr>
          <w:rFonts w:ascii="Arial" w:hAnsi="Arial" w:cs="Arial"/>
        </w:rPr>
        <w:instrText xml:space="preserve"> ADDIN EN.CITE &lt;EndNote&gt;&lt;Cite&gt;&lt;Author&gt;Reichard&lt;/Author&gt;&lt;Year&gt;1994&lt;/Year&gt;&lt;IDText&gt;Mortality and treatment side effects during long-term intensified conventional insulin treatment in the Stockholm Diabetes Intervention Study&lt;/IDText&gt;&lt;DisplayText&gt;(Reichard and Pihl, 1994)&lt;/DisplayText&gt;&lt;record&gt;&lt;titles&gt;&lt;title&gt;Mortality and treatment side effects during long-term intensified conventional insulin treatment in the Stockholm Diabetes Intervention Study&lt;/title&gt;&lt;/titles&gt;&lt;pages&gt;313-317&lt;/pages&gt;&lt;contributors&gt;&lt;authors&gt;&lt;author&gt;Reichard, P&lt;/author&gt;&lt;author&gt;Pihl, M&lt;/author&gt;&lt;/authors&gt;&lt;/contributors&gt;&lt;added-date format="utc"&gt;1532798772&lt;/added-date&gt;&lt;ref-type name="Generic"&gt;13&lt;/ref-type&gt;&lt;dates&gt;&lt;year&gt;1994&lt;/year&gt;&lt;/dates&gt;&lt;rec-number&gt;415&lt;/rec-number&gt;&lt;publisher&gt;Diabetes&lt;/publisher&gt;&lt;last-updated-date format="utc"&gt;1532798934&lt;/last-updated-date&gt;&lt;volume&gt;43&lt;/volume&gt;&lt;/record&gt;&lt;/Cite&gt;&lt;/EndNote&gt;</w:instrText>
      </w:r>
      <w:r w:rsidR="00005DA4" w:rsidRPr="00005DA4">
        <w:rPr>
          <w:rFonts w:ascii="Arial" w:hAnsi="Arial" w:cs="Arial"/>
        </w:rPr>
        <w:fldChar w:fldCharType="separate"/>
      </w:r>
      <w:r w:rsidR="00005DA4" w:rsidRPr="00005DA4">
        <w:rPr>
          <w:rFonts w:ascii="Arial" w:hAnsi="Arial" w:cs="Arial"/>
          <w:noProof/>
        </w:rPr>
        <w:t>(Reichard and Pihl, 1994)</w:t>
      </w:r>
      <w:r w:rsidR="00005DA4" w:rsidRPr="00005DA4">
        <w:rPr>
          <w:rFonts w:ascii="Arial" w:hAnsi="Arial" w:cs="Arial"/>
        </w:rPr>
        <w:fldChar w:fldCharType="end"/>
      </w:r>
      <w:r w:rsidR="00307313" w:rsidRPr="00005DA4">
        <w:rPr>
          <w:rFonts w:ascii="Arial" w:hAnsi="Arial" w:cs="Arial"/>
        </w:rPr>
        <w:t xml:space="preserve"> </w:t>
      </w:r>
      <w:r w:rsidR="00B113C0">
        <w:rPr>
          <w:rFonts w:ascii="Arial" w:hAnsi="Arial" w:cs="Arial"/>
        </w:rPr>
        <w:t xml:space="preserve">failed to show </w:t>
      </w:r>
      <w:r w:rsidR="00C67480" w:rsidRPr="00005DA4">
        <w:rPr>
          <w:rFonts w:ascii="Arial" w:hAnsi="Arial" w:cs="Arial"/>
        </w:rPr>
        <w:t xml:space="preserve">any long-term effects </w:t>
      </w:r>
      <w:r w:rsidR="00B113C0">
        <w:rPr>
          <w:rFonts w:ascii="Arial" w:hAnsi="Arial" w:cs="Arial"/>
        </w:rPr>
        <w:t xml:space="preserve">of recurrent severe hypoglycaemia </w:t>
      </w:r>
      <w:r w:rsidR="00C67480" w:rsidRPr="00005DA4">
        <w:rPr>
          <w:rFonts w:ascii="Arial" w:hAnsi="Arial" w:cs="Arial"/>
        </w:rPr>
        <w:t xml:space="preserve">on </w:t>
      </w:r>
      <w:r w:rsidR="00B113C0">
        <w:rPr>
          <w:rFonts w:ascii="Arial" w:hAnsi="Arial" w:cs="Arial"/>
        </w:rPr>
        <w:t>cognitive decline</w:t>
      </w:r>
      <w:r w:rsidR="00C67480" w:rsidRPr="00005DA4">
        <w:rPr>
          <w:rFonts w:ascii="Arial" w:hAnsi="Arial" w:cs="Arial"/>
        </w:rPr>
        <w:t>. The main</w:t>
      </w:r>
      <w:r>
        <w:rPr>
          <w:rFonts w:ascii="Arial" w:hAnsi="Arial" w:cs="Arial"/>
        </w:rPr>
        <w:t xml:space="preserve"> </w:t>
      </w:r>
      <w:r w:rsidR="000F76F1">
        <w:rPr>
          <w:rFonts w:ascii="Arial" w:hAnsi="Arial" w:cs="Arial"/>
        </w:rPr>
        <w:t>limitation with these studies was</w:t>
      </w:r>
      <w:r w:rsidR="00C67480" w:rsidRPr="00005DA4">
        <w:rPr>
          <w:rFonts w:ascii="Arial" w:hAnsi="Arial" w:cs="Arial"/>
        </w:rPr>
        <w:t xml:space="preserve"> </w:t>
      </w:r>
      <w:r w:rsidR="00B113C0">
        <w:rPr>
          <w:rFonts w:ascii="Arial" w:hAnsi="Arial" w:cs="Arial"/>
        </w:rPr>
        <w:t xml:space="preserve">the relatively short </w:t>
      </w:r>
      <w:r w:rsidR="008A6D1F">
        <w:rPr>
          <w:rFonts w:ascii="Arial" w:hAnsi="Arial" w:cs="Arial"/>
        </w:rPr>
        <w:t>(</w:t>
      </w:r>
      <w:r w:rsidR="00B113C0">
        <w:rPr>
          <w:rFonts w:ascii="Arial" w:hAnsi="Arial" w:cs="Arial"/>
        </w:rPr>
        <w:t>7</w:t>
      </w:r>
      <w:r w:rsidR="000C300F">
        <w:rPr>
          <w:rFonts w:ascii="Arial" w:hAnsi="Arial" w:cs="Arial"/>
        </w:rPr>
        <w:t xml:space="preserve"> and 5</w:t>
      </w:r>
      <w:r w:rsidR="002C4735">
        <w:rPr>
          <w:rFonts w:ascii="Arial" w:hAnsi="Arial" w:cs="Arial"/>
        </w:rPr>
        <w:t xml:space="preserve"> </w:t>
      </w:r>
      <w:r w:rsidR="00B113C0">
        <w:rPr>
          <w:rFonts w:ascii="Arial" w:hAnsi="Arial" w:cs="Arial"/>
        </w:rPr>
        <w:t xml:space="preserve">year </w:t>
      </w:r>
      <w:r w:rsidR="000C300F">
        <w:rPr>
          <w:rFonts w:ascii="Arial" w:hAnsi="Arial" w:cs="Arial"/>
        </w:rPr>
        <w:t>respectively</w:t>
      </w:r>
      <w:r w:rsidR="008A6D1F">
        <w:rPr>
          <w:rFonts w:ascii="Arial" w:hAnsi="Arial" w:cs="Arial"/>
        </w:rPr>
        <w:t xml:space="preserve">) </w:t>
      </w:r>
      <w:r w:rsidR="00B113C0">
        <w:rPr>
          <w:rFonts w:ascii="Arial" w:hAnsi="Arial" w:cs="Arial"/>
        </w:rPr>
        <w:t>follow up period</w:t>
      </w:r>
      <w:r w:rsidR="00AA28E3">
        <w:rPr>
          <w:rFonts w:ascii="Arial" w:hAnsi="Arial" w:cs="Arial"/>
        </w:rPr>
        <w:t>, the younger study population (13-40</w:t>
      </w:r>
      <w:r w:rsidR="00375F0F">
        <w:rPr>
          <w:rFonts w:ascii="Arial" w:hAnsi="Arial" w:cs="Arial"/>
        </w:rPr>
        <w:t xml:space="preserve"> </w:t>
      </w:r>
      <w:r w:rsidR="00AA28E3">
        <w:rPr>
          <w:rFonts w:ascii="Arial" w:hAnsi="Arial" w:cs="Arial"/>
        </w:rPr>
        <w:t>years) and the inclusion of T1DM subjects.</w:t>
      </w:r>
      <w:r w:rsidR="00B113C0">
        <w:rPr>
          <w:rFonts w:ascii="Arial" w:hAnsi="Arial" w:cs="Arial"/>
        </w:rPr>
        <w:t xml:space="preserve"> </w:t>
      </w:r>
    </w:p>
    <w:p w14:paraId="71B8AE86" w14:textId="77777777" w:rsidR="00AA28E3" w:rsidRDefault="00AA28E3" w:rsidP="00C67480">
      <w:pPr>
        <w:spacing w:line="360" w:lineRule="auto"/>
        <w:rPr>
          <w:rFonts w:ascii="Arial" w:hAnsi="Arial" w:cs="Arial"/>
        </w:rPr>
      </w:pPr>
    </w:p>
    <w:p w14:paraId="32D7901C" w14:textId="7FB061C7" w:rsidR="00FC146F" w:rsidRDefault="00AA28E3" w:rsidP="00627BAA">
      <w:pPr>
        <w:spacing w:line="360" w:lineRule="auto"/>
        <w:rPr>
          <w:rFonts w:ascii="Arial" w:hAnsi="Arial" w:cs="Arial"/>
        </w:rPr>
      </w:pPr>
      <w:r>
        <w:rPr>
          <w:rFonts w:ascii="Arial" w:hAnsi="Arial" w:cs="Arial"/>
        </w:rPr>
        <w:t xml:space="preserve">In T2DM specific studies, </w:t>
      </w:r>
      <w:r w:rsidR="00C37EBE">
        <w:rPr>
          <w:rFonts w:ascii="Arial" w:hAnsi="Arial" w:cs="Arial"/>
        </w:rPr>
        <w:t xml:space="preserve">Feinkohl et al., </w:t>
      </w:r>
      <w:r w:rsidR="00BF6D98">
        <w:rPr>
          <w:rFonts w:ascii="Arial" w:hAnsi="Arial" w:cs="Arial"/>
        </w:rPr>
        <w:t xml:space="preserve">(2014) </w:t>
      </w:r>
      <w:r w:rsidR="00C37EBE">
        <w:rPr>
          <w:rFonts w:ascii="Arial" w:hAnsi="Arial" w:cs="Arial"/>
        </w:rPr>
        <w:t>(part of the E</w:t>
      </w:r>
      <w:r w:rsidR="00BF6D98">
        <w:rPr>
          <w:rFonts w:ascii="Arial" w:hAnsi="Arial" w:cs="Arial"/>
        </w:rPr>
        <w:t xml:space="preserve">dinburgh </w:t>
      </w:r>
      <w:r w:rsidR="00C37EBE">
        <w:rPr>
          <w:rFonts w:ascii="Arial" w:hAnsi="Arial" w:cs="Arial"/>
        </w:rPr>
        <w:t>T</w:t>
      </w:r>
      <w:r w:rsidR="00BF6D98">
        <w:rPr>
          <w:rFonts w:ascii="Arial" w:hAnsi="Arial" w:cs="Arial"/>
        </w:rPr>
        <w:t xml:space="preserve">ype </w:t>
      </w:r>
      <w:r w:rsidR="00C37EBE">
        <w:rPr>
          <w:rFonts w:ascii="Arial" w:hAnsi="Arial" w:cs="Arial"/>
        </w:rPr>
        <w:t>2</w:t>
      </w:r>
      <w:r w:rsidR="00BF6D98">
        <w:rPr>
          <w:rFonts w:ascii="Arial" w:hAnsi="Arial" w:cs="Arial"/>
        </w:rPr>
        <w:t xml:space="preserve"> Diabetes Study</w:t>
      </w:r>
      <w:r w:rsidR="00C37EBE">
        <w:rPr>
          <w:rFonts w:ascii="Arial" w:hAnsi="Arial" w:cs="Arial"/>
        </w:rPr>
        <w:t xml:space="preserve">) </w:t>
      </w:r>
      <w:r>
        <w:rPr>
          <w:rFonts w:ascii="Arial" w:hAnsi="Arial" w:cs="Arial"/>
        </w:rPr>
        <w:t>found</w:t>
      </w:r>
      <w:r w:rsidR="00C37EBE">
        <w:rPr>
          <w:rFonts w:ascii="Arial" w:hAnsi="Arial" w:cs="Arial"/>
        </w:rPr>
        <w:t xml:space="preserve"> a relationship of severe hypoglycaemia and cognitive decline that mimics the post-mortem</w:t>
      </w:r>
      <w:r w:rsidR="003B78ED">
        <w:rPr>
          <w:rFonts w:ascii="Arial" w:hAnsi="Arial" w:cs="Arial"/>
        </w:rPr>
        <w:t xml:space="preserve"> study</w:t>
      </w:r>
      <w:r w:rsidR="00C37EBE">
        <w:rPr>
          <w:rFonts w:ascii="Arial" w:hAnsi="Arial" w:cs="Arial"/>
        </w:rPr>
        <w:t xml:space="preserve">. They reviewed 831 participants with T2DM (mean age 60-75 years at baseline) over 4 years with </w:t>
      </w:r>
      <w:r w:rsidR="00ED29C6">
        <w:rPr>
          <w:rFonts w:ascii="Arial" w:hAnsi="Arial" w:cs="Arial"/>
        </w:rPr>
        <w:t>cognitive testing at baseline and at 4</w:t>
      </w:r>
      <w:r w:rsidR="00375F0F">
        <w:rPr>
          <w:rFonts w:ascii="Arial" w:hAnsi="Arial" w:cs="Arial"/>
        </w:rPr>
        <w:t xml:space="preserve"> </w:t>
      </w:r>
      <w:r w:rsidR="00ED29C6">
        <w:rPr>
          <w:rFonts w:ascii="Arial" w:hAnsi="Arial" w:cs="Arial"/>
        </w:rPr>
        <w:t xml:space="preserve">years along with documentation </w:t>
      </w:r>
      <w:r w:rsidR="00C37EBE">
        <w:rPr>
          <w:rFonts w:ascii="Arial" w:hAnsi="Arial" w:cs="Arial"/>
        </w:rPr>
        <w:t>of previous and current severe hypoglycaemic events</w:t>
      </w:r>
      <w:r w:rsidR="00ED29C6">
        <w:rPr>
          <w:rFonts w:ascii="Arial" w:hAnsi="Arial" w:cs="Arial"/>
        </w:rPr>
        <w:t>.</w:t>
      </w:r>
      <w:r w:rsidR="00C37EBE">
        <w:rPr>
          <w:rFonts w:ascii="Arial" w:hAnsi="Arial" w:cs="Arial"/>
        </w:rPr>
        <w:t xml:space="preserve"> They found that both a previous history of severe hypoglycaemia and </w:t>
      </w:r>
      <w:r w:rsidR="00ED29C6">
        <w:rPr>
          <w:rFonts w:ascii="Arial" w:hAnsi="Arial" w:cs="Arial"/>
        </w:rPr>
        <w:t xml:space="preserve">severe hypoglycaemic episodes that occurred </w:t>
      </w:r>
      <w:r w:rsidR="00C37EBE">
        <w:rPr>
          <w:rFonts w:ascii="Arial" w:hAnsi="Arial" w:cs="Arial"/>
        </w:rPr>
        <w:t xml:space="preserve">during </w:t>
      </w:r>
      <w:r w:rsidR="00ED29C6">
        <w:rPr>
          <w:rFonts w:ascii="Arial" w:hAnsi="Arial" w:cs="Arial"/>
        </w:rPr>
        <w:t xml:space="preserve">the </w:t>
      </w:r>
      <w:r w:rsidR="00C37EBE">
        <w:rPr>
          <w:rFonts w:ascii="Arial" w:hAnsi="Arial" w:cs="Arial"/>
        </w:rPr>
        <w:t xml:space="preserve">follow-up </w:t>
      </w:r>
      <w:r w:rsidR="00ED29C6">
        <w:rPr>
          <w:rFonts w:ascii="Arial" w:hAnsi="Arial" w:cs="Arial"/>
        </w:rPr>
        <w:t xml:space="preserve">period </w:t>
      </w:r>
      <w:r w:rsidR="00C37EBE">
        <w:rPr>
          <w:rFonts w:ascii="Arial" w:hAnsi="Arial" w:cs="Arial"/>
        </w:rPr>
        <w:t>were associated with cognitive decline</w:t>
      </w:r>
      <w:r w:rsidR="00ED29C6">
        <w:rPr>
          <w:rFonts w:ascii="Arial" w:hAnsi="Arial" w:cs="Arial"/>
        </w:rPr>
        <w:t>,</w:t>
      </w:r>
      <w:r w:rsidR="00C37EBE">
        <w:rPr>
          <w:rFonts w:ascii="Arial" w:hAnsi="Arial" w:cs="Arial"/>
        </w:rPr>
        <w:t xml:space="preserve"> even once vascular risk factors were added into the analysis models. </w:t>
      </w:r>
      <w:r>
        <w:rPr>
          <w:rFonts w:ascii="Arial" w:hAnsi="Arial" w:cs="Arial"/>
        </w:rPr>
        <w:t xml:space="preserve"> Further more</w:t>
      </w:r>
      <w:r w:rsidR="003B78ED">
        <w:rPr>
          <w:rFonts w:ascii="Arial" w:hAnsi="Arial" w:cs="Arial"/>
        </w:rPr>
        <w:t xml:space="preserve">, the </w:t>
      </w:r>
      <w:r w:rsidR="00E91635">
        <w:rPr>
          <w:rFonts w:ascii="Arial" w:hAnsi="Arial" w:cs="Arial"/>
        </w:rPr>
        <w:t>Action to Control Cardiovascular Risk in Diabetes (</w:t>
      </w:r>
      <w:r w:rsidR="003B78ED">
        <w:rPr>
          <w:rFonts w:ascii="Arial" w:hAnsi="Arial" w:cs="Arial"/>
        </w:rPr>
        <w:t>ACCORD</w:t>
      </w:r>
      <w:r w:rsidR="00E91635">
        <w:rPr>
          <w:rFonts w:ascii="Arial" w:hAnsi="Arial" w:cs="Arial"/>
        </w:rPr>
        <w:t>)</w:t>
      </w:r>
      <w:r w:rsidR="003B78ED">
        <w:rPr>
          <w:rFonts w:ascii="Arial" w:hAnsi="Arial" w:cs="Arial"/>
        </w:rPr>
        <w:t xml:space="preserve"> study has identified </w:t>
      </w:r>
      <w:r w:rsidR="00FC146F">
        <w:rPr>
          <w:rFonts w:ascii="Arial" w:hAnsi="Arial" w:cs="Arial"/>
        </w:rPr>
        <w:t xml:space="preserve">an underlying </w:t>
      </w:r>
      <w:r>
        <w:rPr>
          <w:rFonts w:ascii="Arial" w:hAnsi="Arial" w:cs="Arial"/>
        </w:rPr>
        <w:t>complex relationship that cognitive decline and h</w:t>
      </w:r>
      <w:r w:rsidR="003B78ED">
        <w:rPr>
          <w:rFonts w:ascii="Arial" w:hAnsi="Arial" w:cs="Arial"/>
        </w:rPr>
        <w:t>ypoglycaemia can</w:t>
      </w:r>
      <w:r>
        <w:rPr>
          <w:rFonts w:ascii="Arial" w:hAnsi="Arial" w:cs="Arial"/>
        </w:rPr>
        <w:t xml:space="preserve"> have. 2,956 adults aged over 55 years with T2DM underwent cognitive testing at baseline and at 20</w:t>
      </w:r>
      <w:r w:rsidR="00E91635">
        <w:rPr>
          <w:rFonts w:ascii="Arial" w:hAnsi="Arial" w:cs="Arial"/>
        </w:rPr>
        <w:t xml:space="preserve"> </w:t>
      </w:r>
      <w:r>
        <w:rPr>
          <w:rFonts w:ascii="Arial" w:hAnsi="Arial" w:cs="Arial"/>
        </w:rPr>
        <w:t>months with incident confirmed severe hypoglyca</w:t>
      </w:r>
      <w:r w:rsidR="00E91635">
        <w:rPr>
          <w:rFonts w:ascii="Arial" w:hAnsi="Arial" w:cs="Arial"/>
        </w:rPr>
        <w:t>emia documented. After the 3.25-</w:t>
      </w:r>
      <w:r>
        <w:rPr>
          <w:rFonts w:ascii="Arial" w:hAnsi="Arial" w:cs="Arial"/>
        </w:rPr>
        <w:t xml:space="preserve">year follow-up, the study found that poor cognitive function increases the risk </w:t>
      </w:r>
      <w:r w:rsidR="005158B5">
        <w:rPr>
          <w:rFonts w:ascii="Arial" w:hAnsi="Arial" w:cs="Arial"/>
        </w:rPr>
        <w:t xml:space="preserve">of severe hypoglycaemic events (Punthakee et al., 2012). </w:t>
      </w:r>
      <w:r>
        <w:rPr>
          <w:rFonts w:ascii="Arial" w:hAnsi="Arial" w:cs="Arial"/>
        </w:rPr>
        <w:t>This highlights th</w:t>
      </w:r>
      <w:r w:rsidR="003B78ED">
        <w:rPr>
          <w:rFonts w:ascii="Arial" w:hAnsi="Arial" w:cs="Arial"/>
        </w:rPr>
        <w:t xml:space="preserve">e complex relationship between </w:t>
      </w:r>
      <w:r>
        <w:rPr>
          <w:rFonts w:ascii="Arial" w:hAnsi="Arial" w:cs="Arial"/>
        </w:rPr>
        <w:t>cognitive decline and hypoglycaemia in that the relationship and nature of association can be bi</w:t>
      </w:r>
      <w:r w:rsidR="003B78ED">
        <w:rPr>
          <w:rFonts w:ascii="Arial" w:hAnsi="Arial" w:cs="Arial"/>
        </w:rPr>
        <w:t>di</w:t>
      </w:r>
      <w:r>
        <w:rPr>
          <w:rFonts w:ascii="Arial" w:hAnsi="Arial" w:cs="Arial"/>
        </w:rPr>
        <w:t>rectional, i.e. recurrent severe hypoglycaemic events may lead to cognitive decline, but cognitive decline may lead to more hypoglycaemic events. This</w:t>
      </w:r>
      <w:r w:rsidR="00FC146F">
        <w:rPr>
          <w:rFonts w:ascii="Arial" w:hAnsi="Arial" w:cs="Arial"/>
        </w:rPr>
        <w:t xml:space="preserve"> can cause challenges when trying to </w:t>
      </w:r>
      <w:r>
        <w:rPr>
          <w:rFonts w:ascii="Arial" w:hAnsi="Arial" w:cs="Arial"/>
        </w:rPr>
        <w:t>therapeutical</w:t>
      </w:r>
      <w:r w:rsidR="00FC146F">
        <w:rPr>
          <w:rFonts w:ascii="Arial" w:hAnsi="Arial" w:cs="Arial"/>
        </w:rPr>
        <w:t>ly manage this cohort</w:t>
      </w:r>
      <w:r>
        <w:rPr>
          <w:rFonts w:ascii="Arial" w:hAnsi="Arial" w:cs="Arial"/>
        </w:rPr>
        <w:t xml:space="preserve"> of patients.  </w:t>
      </w:r>
    </w:p>
    <w:p w14:paraId="06160CC1" w14:textId="77777777" w:rsidR="00155F10" w:rsidRDefault="00155F10" w:rsidP="00627BAA">
      <w:pPr>
        <w:spacing w:line="360" w:lineRule="auto"/>
        <w:rPr>
          <w:rFonts w:ascii="Arial" w:hAnsi="Arial" w:cs="Arial"/>
        </w:rPr>
      </w:pPr>
    </w:p>
    <w:p w14:paraId="79D8C78C" w14:textId="0C6C4ADC" w:rsidR="001B4BB7" w:rsidRPr="00155F10" w:rsidRDefault="001B4BB7" w:rsidP="00155F10">
      <w:pPr>
        <w:pStyle w:val="Heading3"/>
      </w:pPr>
      <w:bookmarkStart w:id="20" w:name="_Toc411705120"/>
      <w:r w:rsidRPr="00155F10">
        <w:t>2.2 Metabolic Mechanisms</w:t>
      </w:r>
      <w:bookmarkEnd w:id="20"/>
    </w:p>
    <w:p w14:paraId="39A82F4D" w14:textId="77AE6EAC" w:rsidR="00646BEF" w:rsidRPr="007F06C7" w:rsidRDefault="007B4017" w:rsidP="00155F10">
      <w:pPr>
        <w:pStyle w:val="Heading4"/>
      </w:pPr>
      <w:bookmarkStart w:id="21" w:name="_Toc411705121"/>
      <w:r w:rsidRPr="00155F10">
        <w:t>2</w:t>
      </w:r>
      <w:r w:rsidR="00263C6F" w:rsidRPr="00155F10">
        <w:t>.2</w:t>
      </w:r>
      <w:r w:rsidR="001B4BB7" w:rsidRPr="00155F10">
        <w:t>.1</w:t>
      </w:r>
      <w:r w:rsidR="00646BEF" w:rsidRPr="00155F10">
        <w:t xml:space="preserve"> </w:t>
      </w:r>
      <w:r w:rsidR="00263C6F" w:rsidRPr="00155F10">
        <w:t xml:space="preserve">Glucose, </w:t>
      </w:r>
      <w:r w:rsidR="00646BEF" w:rsidRPr="00155F10">
        <w:t>Insulin and Insulin Resistance</w:t>
      </w:r>
      <w:bookmarkEnd w:id="21"/>
    </w:p>
    <w:p w14:paraId="4793BFFA" w14:textId="77777777" w:rsidR="00AA78AC" w:rsidRPr="00AA78AC" w:rsidRDefault="00AA78AC" w:rsidP="00627BAA">
      <w:pPr>
        <w:spacing w:line="360" w:lineRule="auto"/>
      </w:pPr>
    </w:p>
    <w:p w14:paraId="5C786103" w14:textId="77777777" w:rsidR="00AA000B" w:rsidRDefault="00ED2ABE" w:rsidP="00472B28">
      <w:pPr>
        <w:spacing w:line="360" w:lineRule="auto"/>
        <w:rPr>
          <w:rFonts w:ascii="Arial" w:hAnsi="Arial" w:cs="Arial"/>
        </w:rPr>
      </w:pPr>
      <w:r>
        <w:rPr>
          <w:rFonts w:ascii="Arial" w:hAnsi="Arial" w:cs="Arial"/>
        </w:rPr>
        <w:t xml:space="preserve">Insulin </w:t>
      </w:r>
      <w:r w:rsidR="00AF31A0" w:rsidRPr="000C4717">
        <w:rPr>
          <w:rFonts w:ascii="Arial" w:hAnsi="Arial" w:cs="Arial"/>
        </w:rPr>
        <w:t>cross</w:t>
      </w:r>
      <w:r w:rsidR="00B113C0">
        <w:rPr>
          <w:rFonts w:ascii="Arial" w:hAnsi="Arial" w:cs="Arial"/>
        </w:rPr>
        <w:t>es</w:t>
      </w:r>
      <w:r w:rsidR="00AF31A0" w:rsidRPr="000C4717">
        <w:rPr>
          <w:rFonts w:ascii="Arial" w:hAnsi="Arial" w:cs="Arial"/>
        </w:rPr>
        <w:t xml:space="preserve"> the blood brain barrier</w:t>
      </w:r>
      <w:r w:rsidR="00893652" w:rsidRPr="000C4717">
        <w:rPr>
          <w:rFonts w:ascii="Arial" w:hAnsi="Arial" w:cs="Arial"/>
        </w:rPr>
        <w:t xml:space="preserve"> </w:t>
      </w:r>
      <w:r w:rsidR="00893652" w:rsidRPr="000C4717">
        <w:rPr>
          <w:rFonts w:ascii="Arial" w:hAnsi="Arial" w:cs="Arial"/>
        </w:rPr>
        <w:fldChar w:fldCharType="begin"/>
      </w:r>
      <w:r w:rsidR="00893652" w:rsidRPr="000C4717">
        <w:rPr>
          <w:rFonts w:ascii="Arial" w:hAnsi="Arial" w:cs="Arial"/>
        </w:rPr>
        <w:instrText xml:space="preserve"> ADDIN EN.CITE &lt;EndNote&gt;&lt;Cite&gt;&lt;Author&gt;Banks&lt;/Author&gt;&lt;Year&gt;2004&lt;/Year&gt;&lt;IDText&gt;The source of cerebral insulin&lt;/IDText&gt;&lt;DisplayText&gt;(Banks, 2004)&lt;/DisplayText&gt;&lt;record&gt;&lt;dates&gt;&lt;pub-dates&gt;&lt;date&gt;Apr 19&lt;/date&gt;&lt;/pub-dates&gt;&lt;year&gt;2004&lt;/year&gt;&lt;/dates&gt;&lt;urls&gt;&lt;related-urls&gt;&lt;url&gt;&amp;lt;Go to ISI&amp;gt;://WOS:000221077500002&lt;/url&gt;&lt;/related-urls&gt;&lt;/urls&gt;&lt;isbn&gt;0014-2999&lt;/isbn&gt;&lt;titles&gt;&lt;title&gt;The source of cerebral insulin&lt;/title&gt;&lt;secondary-title&gt;European Journal of Pharmacology&lt;/secondary-title&gt;&lt;/titles&gt;&lt;pages&gt;5-12&lt;/pages&gt;&lt;number&gt;1-3&lt;/number&gt;&lt;contributors&gt;&lt;authors&gt;&lt;author&gt;Banks, W. A.&lt;/author&gt;&lt;/authors&gt;&lt;/contributors&gt;&lt;added-date format="utc"&gt;1447241730&lt;/added-date&gt;&lt;ref-type name="Journal Article"&gt;17&lt;/ref-type&gt;&lt;rec-number&gt;68&lt;/rec-number&gt;&lt;last-updated-date format="utc"&gt;1447241730&lt;/last-updated-date&gt;&lt;accession-num&gt;WOS:000221077500002&lt;/accession-num&gt;&lt;electronic-resource-num&gt;10.1016/j.ejphar.2004.02.040&lt;/electronic-resource-num&gt;&lt;volume&gt;490&lt;/volume&gt;&lt;/record&gt;&lt;/Cite&gt;&lt;/EndNote&gt;</w:instrText>
      </w:r>
      <w:r w:rsidR="00893652" w:rsidRPr="000C4717">
        <w:rPr>
          <w:rFonts w:ascii="Arial" w:hAnsi="Arial" w:cs="Arial"/>
        </w:rPr>
        <w:fldChar w:fldCharType="separate"/>
      </w:r>
      <w:r w:rsidR="00893652" w:rsidRPr="000C4717">
        <w:rPr>
          <w:rFonts w:ascii="Arial" w:hAnsi="Arial" w:cs="Arial"/>
          <w:noProof/>
        </w:rPr>
        <w:t>(Banks, 2004)</w:t>
      </w:r>
      <w:r w:rsidR="00893652" w:rsidRPr="000C4717">
        <w:rPr>
          <w:rFonts w:ascii="Arial" w:hAnsi="Arial" w:cs="Arial"/>
        </w:rPr>
        <w:fldChar w:fldCharType="end"/>
      </w:r>
      <w:r w:rsidR="00B113C0">
        <w:rPr>
          <w:rFonts w:ascii="Arial" w:hAnsi="Arial" w:cs="Arial"/>
        </w:rPr>
        <w:t xml:space="preserve"> and </w:t>
      </w:r>
      <w:r w:rsidR="00472B28">
        <w:rPr>
          <w:rFonts w:ascii="Arial" w:hAnsi="Arial" w:cs="Arial"/>
        </w:rPr>
        <w:t xml:space="preserve">interacts with </w:t>
      </w:r>
      <w:r w:rsidR="00B113C0">
        <w:rPr>
          <w:rFonts w:ascii="Arial" w:hAnsi="Arial" w:cs="Arial"/>
        </w:rPr>
        <w:t>i</w:t>
      </w:r>
      <w:r w:rsidR="00893652" w:rsidRPr="000C4717">
        <w:rPr>
          <w:rFonts w:ascii="Arial" w:hAnsi="Arial" w:cs="Arial"/>
        </w:rPr>
        <w:t>nsulin receptors found throughout the brain</w:t>
      </w:r>
      <w:r w:rsidR="00472B28">
        <w:rPr>
          <w:rFonts w:ascii="Arial" w:hAnsi="Arial" w:cs="Arial"/>
        </w:rPr>
        <w:t xml:space="preserve"> particularly in the</w:t>
      </w:r>
      <w:r w:rsidR="005960CC">
        <w:rPr>
          <w:rFonts w:ascii="Arial" w:hAnsi="Arial" w:cs="Arial"/>
        </w:rPr>
        <w:t xml:space="preserve"> </w:t>
      </w:r>
      <w:r w:rsidR="00F46FB5" w:rsidRPr="000C4717">
        <w:rPr>
          <w:rFonts w:ascii="Arial" w:hAnsi="Arial" w:cs="Arial"/>
        </w:rPr>
        <w:t>hypothalamus</w:t>
      </w:r>
      <w:r w:rsidR="00472B28">
        <w:rPr>
          <w:rFonts w:ascii="Arial" w:hAnsi="Arial" w:cs="Arial"/>
        </w:rPr>
        <w:t xml:space="preserve"> and </w:t>
      </w:r>
      <w:r w:rsidR="00F46FB5" w:rsidRPr="000C4717">
        <w:rPr>
          <w:rFonts w:ascii="Arial" w:hAnsi="Arial" w:cs="Arial"/>
        </w:rPr>
        <w:lastRenderedPageBreak/>
        <w:t xml:space="preserve">hippocampus </w:t>
      </w:r>
      <w:r w:rsidR="00F46FB5" w:rsidRPr="000C4717">
        <w:rPr>
          <w:rFonts w:ascii="Arial" w:hAnsi="Arial" w:cs="Arial"/>
        </w:rPr>
        <w:fldChar w:fldCharType="begin"/>
      </w:r>
      <w:r w:rsidR="00F46FB5" w:rsidRPr="000C4717">
        <w:rPr>
          <w:rFonts w:ascii="Arial" w:hAnsi="Arial" w:cs="Arial"/>
        </w:rPr>
        <w:instrText xml:space="preserve"> ADDIN EN.CITE &lt;EndNote&gt;&lt;Cite&gt;&lt;Author&gt;Banks&lt;/Author&gt;&lt;Year&gt;2012&lt;/Year&gt;&lt;IDText&gt;Insulin in the brain: There and back again&lt;/IDText&gt;&lt;DisplayText&gt;(Banks et al., 2012)&lt;/DisplayText&gt;&lt;record&gt;&lt;dates&gt;&lt;pub-dates&gt;&lt;date&gt;Oct&lt;/date&gt;&lt;/pub-dates&gt;&lt;year&gt;2012&lt;/year&gt;&lt;/dates&gt;&lt;urls&gt;&lt;related-urls&gt;&lt;url&gt;&amp;lt;Go to ISI&amp;gt;://WOS:000309034600007&lt;/url&gt;&lt;/related-urls&gt;&lt;/urls&gt;&lt;isbn&gt;0163-7258&lt;/isbn&gt;&lt;titles&gt;&lt;title&gt;Insulin in the brain: There and back again&lt;/title&gt;&lt;secondary-title&gt;Pharmacology &amp;amp; Therapeutics&lt;/secondary-title&gt;&lt;/titles&gt;&lt;pages&gt;82-93&lt;/pages&gt;&lt;number&gt;1&lt;/number&gt;&lt;contributors&gt;&lt;authors&gt;&lt;author&gt;Banks, William A.&lt;/author&gt;&lt;author&gt;Owen, Joshua B.&lt;/author&gt;&lt;author&gt;Erickson, Michelle A.&lt;/author&gt;&lt;/authors&gt;&lt;/contributors&gt;&lt;added-date format="utc"&gt;1446651162&lt;/added-date&gt;&lt;ref-type name="Journal Article"&gt;17&lt;/ref-type&gt;&lt;rec-number&gt;55&lt;/rec-number&gt;&lt;last-updated-date format="utc"&gt;1446656744&lt;/last-updated-date&gt;&lt;accession-num&gt;WOS:000309034600007&lt;/accession-num&gt;&lt;electronic-resource-num&gt;10.1016/j.pharmthera.2012.07.006&lt;/electronic-resource-num&gt;&lt;volume&gt;136&lt;/volume&gt;&lt;/record&gt;&lt;/Cite&gt;&lt;/EndNote&gt;</w:instrText>
      </w:r>
      <w:r w:rsidR="00F46FB5" w:rsidRPr="000C4717">
        <w:rPr>
          <w:rFonts w:ascii="Arial" w:hAnsi="Arial" w:cs="Arial"/>
        </w:rPr>
        <w:fldChar w:fldCharType="separate"/>
      </w:r>
      <w:r w:rsidR="00F46FB5" w:rsidRPr="000C4717">
        <w:rPr>
          <w:rFonts w:ascii="Arial" w:hAnsi="Arial" w:cs="Arial"/>
          <w:noProof/>
        </w:rPr>
        <w:t>(Banks et al., 2012)</w:t>
      </w:r>
      <w:r w:rsidR="00F46FB5" w:rsidRPr="000C4717">
        <w:rPr>
          <w:rFonts w:ascii="Arial" w:hAnsi="Arial" w:cs="Arial"/>
        </w:rPr>
        <w:fldChar w:fldCharType="end"/>
      </w:r>
      <w:r w:rsidR="00F46FB5" w:rsidRPr="000C4717">
        <w:rPr>
          <w:rFonts w:ascii="Arial" w:hAnsi="Arial" w:cs="Arial"/>
        </w:rPr>
        <w:t xml:space="preserve">.  The </w:t>
      </w:r>
      <w:r w:rsidR="00A92942" w:rsidRPr="000C4717">
        <w:rPr>
          <w:rFonts w:ascii="Arial" w:hAnsi="Arial" w:cs="Arial"/>
        </w:rPr>
        <w:t xml:space="preserve">action </w:t>
      </w:r>
      <w:r w:rsidR="00A92942">
        <w:rPr>
          <w:rFonts w:ascii="Arial" w:hAnsi="Arial" w:cs="Arial"/>
        </w:rPr>
        <w:t xml:space="preserve">of </w:t>
      </w:r>
      <w:r w:rsidR="00A92942" w:rsidRPr="000C4717">
        <w:rPr>
          <w:rFonts w:ascii="Arial" w:hAnsi="Arial" w:cs="Arial"/>
        </w:rPr>
        <w:t xml:space="preserve">cerebral nervous system insulin </w:t>
      </w:r>
      <w:r w:rsidR="00F46FB5" w:rsidRPr="000C4717">
        <w:rPr>
          <w:rFonts w:ascii="Arial" w:hAnsi="Arial" w:cs="Arial"/>
        </w:rPr>
        <w:t xml:space="preserve">(CNS) is different to </w:t>
      </w:r>
      <w:r w:rsidR="00A92942">
        <w:rPr>
          <w:rFonts w:ascii="Arial" w:hAnsi="Arial" w:cs="Arial"/>
        </w:rPr>
        <w:t xml:space="preserve">the action of </w:t>
      </w:r>
      <w:r w:rsidR="00F46FB5" w:rsidRPr="000C4717">
        <w:rPr>
          <w:rFonts w:ascii="Arial" w:hAnsi="Arial" w:cs="Arial"/>
        </w:rPr>
        <w:t xml:space="preserve">peripheral </w:t>
      </w:r>
      <w:r w:rsidR="00A92942">
        <w:rPr>
          <w:rFonts w:ascii="Arial" w:hAnsi="Arial" w:cs="Arial"/>
        </w:rPr>
        <w:t>insulin</w:t>
      </w:r>
      <w:r w:rsidR="003F276B">
        <w:rPr>
          <w:rFonts w:ascii="Arial" w:hAnsi="Arial" w:cs="Arial"/>
        </w:rPr>
        <w:t xml:space="preserve"> in that it </w:t>
      </w:r>
      <w:r w:rsidR="00F46FB5" w:rsidRPr="000C4717">
        <w:rPr>
          <w:rFonts w:ascii="Arial" w:hAnsi="Arial" w:cs="Arial"/>
        </w:rPr>
        <w:t xml:space="preserve">increases blood glucose and decreases feeding, body weight and blood levels of insulin </w:t>
      </w:r>
      <w:r w:rsidR="0003569B" w:rsidRPr="000C4717">
        <w:rPr>
          <w:rFonts w:ascii="Arial" w:hAnsi="Arial" w:cs="Arial"/>
        </w:rPr>
        <w:fldChar w:fldCharType="begin"/>
      </w:r>
      <w:r w:rsidR="0003569B" w:rsidRPr="000C4717">
        <w:rPr>
          <w:rFonts w:ascii="Arial" w:hAnsi="Arial" w:cs="Arial"/>
        </w:rPr>
        <w:instrText xml:space="preserve"> ADDIN EN.CITE &lt;EndNote&gt;&lt;Cite&gt;&lt;Author&gt;Bruening&lt;/Author&gt;&lt;Year&gt;2000&lt;/Year&gt;&lt;IDText&gt;Role of brain insulin receptor in control of body weight and reproduction&lt;/IDText&gt;&lt;DisplayText&gt;(Bruening et al., 2000)&lt;/DisplayText&gt;&lt;record&gt;&lt;dates&gt;&lt;pub-dates&gt;&lt;date&gt;22 September&lt;/date&gt;&lt;/pub-dates&gt;&lt;year&gt;2000&lt;/year&gt;&lt;/dates&gt;&lt;urls&gt;&lt;related-urls&gt;&lt;url&gt;&amp;lt;Go to ISI&amp;gt;://BCI:BCI200000467389&lt;/url&gt;&lt;/related-urls&gt;&lt;/urls&gt;&lt;isbn&gt;0036-8075&lt;/isbn&gt;&lt;titles&gt;&lt;title&gt;Role of brain insulin receptor in control of body weight and reproduction&lt;/title&gt;&lt;secondary-title&gt;Science (Washington D C)&lt;/secondary-title&gt;&lt;/titles&gt;&lt;pages&gt;2122-2125&lt;/pages&gt;&lt;number&gt;5487&lt;/number&gt;&lt;contributors&gt;&lt;authors&gt;&lt;author&gt;Bruening, Jens C.&lt;/author&gt;&lt;author&gt;Gautam, Dinesh&lt;/author&gt;&lt;author&gt;Burks, Deborah J.&lt;/author&gt;&lt;author&gt;Gillette, Jennifer&lt;/author&gt;&lt;author&gt;Schubert, Markus&lt;/author&gt;&lt;author&gt;Orban, Paul C.&lt;/author&gt;&lt;author&gt;Klein, Ruediger&lt;/author&gt;&lt;author&gt;Krone, Wilhelm&lt;/author&gt;&lt;author&gt;Mueller-Wieland, Dirk&lt;/author&gt;&lt;author&gt;Kahn, C. Ronald&lt;/author&gt;&lt;/authors&gt;&lt;/contributors&gt;&lt;added-date format="utc"&gt;1447244373&lt;/added-date&gt;&lt;ref-type name="Journal Article"&gt;17&lt;/ref-type&gt;&lt;rec-number&gt;70&lt;/rec-number&gt;&lt;last-updated-date format="utc"&gt;1447244373&lt;/last-updated-date&gt;&lt;accession-num&gt;BCI:BCI200000467389&lt;/accession-num&gt;&lt;volume&gt;289&lt;/volume&gt;&lt;/record&gt;&lt;/Cite&gt;&lt;/EndNote&gt;</w:instrText>
      </w:r>
      <w:r w:rsidR="0003569B" w:rsidRPr="000C4717">
        <w:rPr>
          <w:rFonts w:ascii="Arial" w:hAnsi="Arial" w:cs="Arial"/>
        </w:rPr>
        <w:fldChar w:fldCharType="separate"/>
      </w:r>
      <w:r w:rsidR="0003569B" w:rsidRPr="000C4717">
        <w:rPr>
          <w:rFonts w:ascii="Arial" w:hAnsi="Arial" w:cs="Arial"/>
          <w:noProof/>
        </w:rPr>
        <w:t>(Bruening et al., 2000)</w:t>
      </w:r>
      <w:r w:rsidR="0003569B" w:rsidRPr="000C4717">
        <w:rPr>
          <w:rFonts w:ascii="Arial" w:hAnsi="Arial" w:cs="Arial"/>
        </w:rPr>
        <w:fldChar w:fldCharType="end"/>
      </w:r>
      <w:r w:rsidR="00443F40">
        <w:rPr>
          <w:rFonts w:ascii="Arial" w:hAnsi="Arial" w:cs="Arial"/>
        </w:rPr>
        <w:t xml:space="preserve">. </w:t>
      </w:r>
      <w:r w:rsidR="003F276B">
        <w:rPr>
          <w:rFonts w:ascii="Arial" w:hAnsi="Arial" w:cs="Arial"/>
        </w:rPr>
        <w:t>Impairment</w:t>
      </w:r>
      <w:r w:rsidR="0003569B" w:rsidRPr="000C4717">
        <w:rPr>
          <w:rFonts w:ascii="Arial" w:hAnsi="Arial" w:cs="Arial"/>
        </w:rPr>
        <w:t xml:space="preserve"> in the </w:t>
      </w:r>
      <w:r w:rsidR="00376C0A" w:rsidRPr="000C4717">
        <w:rPr>
          <w:rFonts w:ascii="Arial" w:hAnsi="Arial" w:cs="Arial"/>
        </w:rPr>
        <w:t xml:space="preserve">CNS </w:t>
      </w:r>
      <w:r w:rsidR="0003569B" w:rsidRPr="000C4717">
        <w:rPr>
          <w:rFonts w:ascii="Arial" w:hAnsi="Arial" w:cs="Arial"/>
        </w:rPr>
        <w:t>insulin signalling pathway</w:t>
      </w:r>
      <w:r w:rsidR="00472B28">
        <w:rPr>
          <w:rFonts w:ascii="Arial" w:hAnsi="Arial" w:cs="Arial"/>
        </w:rPr>
        <w:t xml:space="preserve"> has been </w:t>
      </w:r>
      <w:r w:rsidR="0003569B" w:rsidRPr="000C4717">
        <w:rPr>
          <w:rFonts w:ascii="Arial" w:hAnsi="Arial" w:cs="Arial"/>
        </w:rPr>
        <w:t xml:space="preserve">linked to </w:t>
      </w:r>
      <w:r w:rsidR="00472B28">
        <w:rPr>
          <w:rFonts w:ascii="Arial" w:hAnsi="Arial" w:cs="Arial"/>
        </w:rPr>
        <w:t xml:space="preserve">the development of </w:t>
      </w:r>
      <w:r w:rsidR="000A1BC4" w:rsidRPr="000C4717">
        <w:rPr>
          <w:rFonts w:ascii="Arial" w:hAnsi="Arial" w:cs="Arial"/>
        </w:rPr>
        <w:t>Alzheimer’s</w:t>
      </w:r>
      <w:r w:rsidR="0003569B" w:rsidRPr="000C4717">
        <w:rPr>
          <w:rFonts w:ascii="Arial" w:hAnsi="Arial" w:cs="Arial"/>
        </w:rPr>
        <w:t xml:space="preserve"> Disease (AD) </w:t>
      </w:r>
      <w:r w:rsidR="00472B28">
        <w:rPr>
          <w:rFonts w:ascii="Arial" w:hAnsi="Arial" w:cs="Arial"/>
        </w:rPr>
        <w:t>and cognitive impairment in patients with T2DM</w:t>
      </w:r>
      <w:r w:rsidR="00EC2552">
        <w:rPr>
          <w:rFonts w:ascii="Arial" w:hAnsi="Arial" w:cs="Arial"/>
        </w:rPr>
        <w:t xml:space="preserve"> </w:t>
      </w:r>
      <w:r w:rsidR="0003569B" w:rsidRPr="000C4717">
        <w:rPr>
          <w:rFonts w:ascii="Arial" w:hAnsi="Arial" w:cs="Arial"/>
        </w:rPr>
        <w:fldChar w:fldCharType="begin"/>
      </w:r>
      <w:r w:rsidR="0003569B" w:rsidRPr="000C4717">
        <w:rPr>
          <w:rFonts w:ascii="Arial" w:hAnsi="Arial" w:cs="Arial"/>
        </w:rPr>
        <w:instrText xml:space="preserve"> ADDIN EN.CITE &lt;EndNote&gt;&lt;Cite&gt;&lt;Author&gt;Whitmer&lt;/Author&gt;&lt;Year&gt;2007&lt;/Year&gt;&lt;IDText&gt;Type 2 diabetes and risk of cognitive impairment and dementia&lt;/IDText&gt;&lt;DisplayText&gt;(Whitmer, 2007)&lt;/DisplayText&gt;&lt;record&gt;&lt;dates&gt;&lt;pub-dates&gt;&lt;date&gt;Sep&lt;/date&gt;&lt;/pub-dates&gt;&lt;year&gt;2007&lt;/year&gt;&lt;/dates&gt;&lt;urls&gt;&lt;related-urls&gt;&lt;url&gt;&amp;lt;Go to ISI&amp;gt;://WOS:000254371800003&lt;/url&gt;&lt;/related-urls&gt;&lt;/urls&gt;&lt;isbn&gt;1528-4042&lt;/isbn&gt;&lt;titles&gt;&lt;title&gt;Type 2 diabetes and risk of cognitive impairment and dementia&lt;/title&gt;&lt;secondary-title&gt;Current Neurology and Neuroscience Reports&lt;/secondary-title&gt;&lt;/titles&gt;&lt;pages&gt;373-380&lt;/pages&gt;&lt;number&gt;5&lt;/number&gt;&lt;contributors&gt;&lt;authors&gt;&lt;author&gt;Whitmer, Rachel A.&lt;/author&gt;&lt;/authors&gt;&lt;/contributors&gt;&lt;added-date format="utc"&gt;1446652116&lt;/added-date&gt;&lt;ref-type name="Journal Article"&gt;17&lt;/ref-type&gt;&lt;rec-number&gt;57&lt;/rec-number&gt;&lt;last-updated-date format="utc"&gt;1446656744&lt;/last-updated-date&gt;&lt;accession-num&gt;WOS:000254371800003&lt;/accession-num&gt;&lt;electronic-resource-num&gt;10.1007/s11910-007-0058-7&lt;/electronic-resource-num&gt;&lt;volume&gt;7&lt;/volume&gt;&lt;/record&gt;&lt;/Cite&gt;&lt;/EndNote&gt;</w:instrText>
      </w:r>
      <w:r w:rsidR="0003569B" w:rsidRPr="000C4717">
        <w:rPr>
          <w:rFonts w:ascii="Arial" w:hAnsi="Arial" w:cs="Arial"/>
        </w:rPr>
        <w:fldChar w:fldCharType="separate"/>
      </w:r>
      <w:r w:rsidR="0003569B" w:rsidRPr="000C4717">
        <w:rPr>
          <w:rFonts w:ascii="Arial" w:hAnsi="Arial" w:cs="Arial"/>
          <w:noProof/>
        </w:rPr>
        <w:t>(Whitmer, 2007)</w:t>
      </w:r>
      <w:r w:rsidR="0003569B" w:rsidRPr="000C4717">
        <w:rPr>
          <w:rFonts w:ascii="Arial" w:hAnsi="Arial" w:cs="Arial"/>
        </w:rPr>
        <w:fldChar w:fldCharType="end"/>
      </w:r>
      <w:r w:rsidR="003F276B">
        <w:rPr>
          <w:rFonts w:ascii="Arial" w:hAnsi="Arial" w:cs="Arial"/>
        </w:rPr>
        <w:t xml:space="preserve">. </w:t>
      </w:r>
    </w:p>
    <w:p w14:paraId="4165A185" w14:textId="77777777" w:rsidR="00AA000B" w:rsidRDefault="00AA000B" w:rsidP="00472B28">
      <w:pPr>
        <w:spacing w:line="360" w:lineRule="auto"/>
        <w:rPr>
          <w:rFonts w:ascii="Arial" w:hAnsi="Arial" w:cs="Arial"/>
        </w:rPr>
      </w:pPr>
    </w:p>
    <w:p w14:paraId="6E4F9B1B" w14:textId="66CD8100" w:rsidR="00AA000B" w:rsidRDefault="00AA000B" w:rsidP="00AA000B">
      <w:pPr>
        <w:spacing w:line="360" w:lineRule="auto"/>
        <w:rPr>
          <w:rFonts w:ascii="Arial" w:hAnsi="Arial" w:cs="Arial"/>
        </w:rPr>
      </w:pPr>
      <w:r w:rsidRPr="000C4717">
        <w:rPr>
          <w:rFonts w:ascii="Arial" w:hAnsi="Arial" w:cs="Arial"/>
        </w:rPr>
        <w:t xml:space="preserve">AD is a </w:t>
      </w:r>
      <w:r>
        <w:rPr>
          <w:rFonts w:ascii="Arial" w:hAnsi="Arial" w:cs="Arial"/>
        </w:rPr>
        <w:t xml:space="preserve">known </w:t>
      </w:r>
      <w:r w:rsidRPr="000C4717">
        <w:rPr>
          <w:rFonts w:ascii="Arial" w:hAnsi="Arial" w:cs="Arial"/>
        </w:rPr>
        <w:t>condition characterised by the accumulation of amyloid plaques (caused by amyloid beta (A</w:t>
      </w:r>
      <w:r w:rsidRPr="000C4717">
        <w:rPr>
          <w:rFonts w:ascii="Arial" w:hAnsi="Arial" w:cs="Arial"/>
        </w:rPr>
        <w:sym w:font="Symbol" w:char="F062"/>
      </w:r>
      <w:r w:rsidRPr="000C4717">
        <w:rPr>
          <w:rFonts w:ascii="Arial" w:hAnsi="Arial" w:cs="Arial"/>
        </w:rPr>
        <w:t xml:space="preserve">) protein aggregation) and the presence of intracellular neurofibrillary tangles (caused by hyperphosphorylated tau protein aggregation) </w:t>
      </w:r>
      <w:r w:rsidRPr="000C4717">
        <w:rPr>
          <w:rFonts w:ascii="Arial" w:hAnsi="Arial" w:cs="Arial"/>
        </w:rPr>
        <w:fldChar w:fldCharType="begin"/>
      </w:r>
      <w:r w:rsidRPr="000C4717">
        <w:rPr>
          <w:rFonts w:ascii="Arial" w:hAnsi="Arial" w:cs="Arial"/>
        </w:rPr>
        <w:instrText xml:space="preserve"> ADDIN EN.CITE &lt;EndNote&gt;&lt;Cite&gt;&lt;Author&gt;Amiri&lt;/Author&gt;&lt;Year&gt;2013&lt;/Year&gt;&lt;IDText&gt;Alzheimer&amp;apos;s Disease: Pathophysiology and Applications of Magnetic Nanoparticles as MRI Theranostic Agents&lt;/IDText&gt;&lt;DisplayText&gt;(Amiri et al., 2013)&lt;/DisplayText&gt;&lt;record&gt;&lt;dates&gt;&lt;pub-dates&gt;&lt;date&gt;Nov&lt;/date&gt;&lt;/pub-dates&gt;&lt;year&gt;2013&lt;/year&gt;&lt;/dates&gt;&lt;urls&gt;&lt;related-urls&gt;&lt;url&gt;&amp;lt;Go to ISI&amp;gt;://WOS:000327412900002&lt;/url&gt;&lt;/related-urls&gt;&lt;/urls&gt;&lt;isbn&gt;1948-7193&lt;/isbn&gt;&lt;titles&gt;&lt;title&gt;Alzheimer&amp;apos;s Disease: Pathophysiology and Applications of Magnetic Nanoparticles as MRI Theranostic Agents&lt;/title&gt;&lt;secondary-title&gt;Acs Chemical Neuroscience&lt;/secondary-title&gt;&lt;/titles&gt;&lt;pages&gt;1417-1429&lt;/pages&gt;&lt;number&gt;11&lt;/number&gt;&lt;contributors&gt;&lt;authors&gt;&lt;author&gt;Amiri, Houshang&lt;/author&gt;&lt;author&gt;Saeidi, Kolsoum&lt;/author&gt;&lt;author&gt;Borhani, Parvin&lt;/author&gt;&lt;author&gt;Manafirad, Arash&lt;/author&gt;&lt;author&gt;Ghavami, Mahdi&lt;/author&gt;&lt;author&gt;Zerbi, Valerio&lt;/author&gt;&lt;/authors&gt;&lt;/contributors&gt;&lt;added-date format="utc"&gt;1447246578&lt;/added-date&gt;&lt;ref-type name="Journal Article"&gt;17&lt;/ref-type&gt;&lt;rec-number&gt;71&lt;/rec-number&gt;&lt;last-updated-date format="utc"&gt;1447246578&lt;/last-updated-date&gt;&lt;accession-num&gt;WOS:000327412900002&lt;/accession-num&gt;&lt;electronic-resource-num&gt;10.1021/cn4001582&lt;/electronic-resource-num&gt;&lt;volume&gt;4&lt;/volume&gt;&lt;/record&gt;&lt;/Cite&gt;&lt;/EndNote&gt;</w:instrText>
      </w:r>
      <w:r w:rsidRPr="000C4717">
        <w:rPr>
          <w:rFonts w:ascii="Arial" w:hAnsi="Arial" w:cs="Arial"/>
        </w:rPr>
        <w:fldChar w:fldCharType="separate"/>
      </w:r>
      <w:r w:rsidRPr="000C4717">
        <w:rPr>
          <w:rFonts w:ascii="Arial" w:hAnsi="Arial" w:cs="Arial"/>
          <w:noProof/>
        </w:rPr>
        <w:t>(Amiri et al., 2013)</w:t>
      </w:r>
      <w:r w:rsidRPr="000C4717">
        <w:rPr>
          <w:rFonts w:ascii="Arial" w:hAnsi="Arial" w:cs="Arial"/>
        </w:rPr>
        <w:fldChar w:fldCharType="end"/>
      </w:r>
      <w:r w:rsidRPr="000C4717">
        <w:rPr>
          <w:rFonts w:ascii="Arial" w:hAnsi="Arial" w:cs="Arial"/>
        </w:rPr>
        <w:t>.  Changes in the insulin pathway</w:t>
      </w:r>
      <w:r>
        <w:rPr>
          <w:rFonts w:ascii="Arial" w:hAnsi="Arial" w:cs="Arial"/>
        </w:rPr>
        <w:t xml:space="preserve"> and the role of insulin in cognitive impairment </w:t>
      </w:r>
      <w:r w:rsidRPr="000C4717">
        <w:rPr>
          <w:rFonts w:ascii="Arial" w:hAnsi="Arial" w:cs="Arial"/>
        </w:rPr>
        <w:t xml:space="preserve">are hypothesized to affect amyloid metabolism </w:t>
      </w:r>
      <w:r>
        <w:rPr>
          <w:rFonts w:ascii="Arial" w:hAnsi="Arial" w:cs="Arial"/>
        </w:rPr>
        <w:t xml:space="preserve">and deposition </w:t>
      </w:r>
      <w:r w:rsidRPr="000C4717">
        <w:rPr>
          <w:rFonts w:ascii="Arial" w:hAnsi="Arial" w:cs="Arial"/>
        </w:rPr>
        <w:t>(Figure 3).</w:t>
      </w:r>
      <w:r>
        <w:rPr>
          <w:rFonts w:ascii="Arial" w:hAnsi="Arial" w:cs="Arial"/>
        </w:rPr>
        <w:t xml:space="preserve"> </w:t>
      </w:r>
    </w:p>
    <w:p w14:paraId="7EFE505E" w14:textId="77777777" w:rsidR="00AA000B" w:rsidRDefault="00AA000B" w:rsidP="00AA000B">
      <w:pPr>
        <w:spacing w:line="360" w:lineRule="auto"/>
        <w:rPr>
          <w:rFonts w:ascii="Arial" w:hAnsi="Arial" w:cs="Arial"/>
        </w:rPr>
      </w:pPr>
    </w:p>
    <w:p w14:paraId="2830DF88" w14:textId="74DAC213" w:rsidR="00AA000B" w:rsidRDefault="00AA000B" w:rsidP="00AA000B">
      <w:pPr>
        <w:spacing w:line="360" w:lineRule="auto"/>
        <w:rPr>
          <w:rFonts w:ascii="Arial" w:hAnsi="Arial" w:cs="Arial"/>
        </w:rPr>
      </w:pPr>
      <w:r w:rsidRPr="000C4717">
        <w:rPr>
          <w:rFonts w:ascii="Arial" w:hAnsi="Arial" w:cs="Arial"/>
        </w:rPr>
        <w:t>Insulin degrading enzyme (IDE) has a role in the brain to regulate the deposition of insulin and A</w:t>
      </w:r>
      <w:r w:rsidRPr="000C4717">
        <w:rPr>
          <w:rFonts w:ascii="Arial" w:hAnsi="Arial" w:cs="Arial"/>
        </w:rPr>
        <w:sym w:font="Symbol" w:char="F062"/>
      </w:r>
      <w:r w:rsidRPr="000C4717">
        <w:rPr>
          <w:rFonts w:ascii="Arial" w:hAnsi="Arial" w:cs="Arial"/>
        </w:rPr>
        <w:t xml:space="preserve"> (Whitmer, 2007). In insulin resistance, desensitization of insulin receptors occurs causing the synthesis of several proteins, including IDE to be reduced </w:t>
      </w:r>
      <w:r w:rsidRPr="000C4717">
        <w:rPr>
          <w:rFonts w:ascii="Arial" w:hAnsi="Arial" w:cs="Arial"/>
        </w:rPr>
        <w:fldChar w:fldCharType="begin"/>
      </w:r>
      <w:r w:rsidRPr="000C4717">
        <w:rPr>
          <w:rFonts w:ascii="Arial" w:hAnsi="Arial" w:cs="Arial"/>
        </w:rPr>
        <w:instrText xml:space="preserve"> ADDIN EN.CITE &lt;EndNote&gt;&lt;Cite&gt;&lt;Author&gt;Umegaki&lt;/Author&gt;&lt;Year&gt;2014&lt;/Year&gt;&lt;IDText&gt;Type 2 diabetes as a risk factor for cognitive impairment: current insights&lt;/IDText&gt;&lt;DisplayText&gt;(Umegaki, 2014)&lt;/DisplayText&gt;&lt;record&gt;&lt;dates&gt;&lt;pub-dates&gt;&lt;date&gt;2014&lt;/date&gt;&lt;/pub-dates&gt;&lt;year&gt;2014&lt;/year&gt;&lt;/dates&gt;&lt;urls&gt;&lt;related-urls&gt;&lt;url&gt;&amp;lt;Go to ISI&amp;gt;://MEDLINE:25061284&lt;/url&gt;&lt;/related-urls&gt;&lt;/urls&gt;&lt;titles&gt;&lt;title&gt;Type 2 diabetes as a risk factor for cognitive impairment: current insights&lt;/title&gt;&lt;secondary-title&gt;Clinical interventions in aging&lt;/secondary-title&gt;&lt;/titles&gt;&lt;pages&gt;1011-9&lt;/pages&gt;&lt;contributors&gt;&lt;authors&gt;&lt;author&gt;Umegaki, Hiroyuki&lt;/author&gt;&lt;/authors&gt;&lt;/contributors&gt;&lt;added-date format="utc"&gt;1446474751&lt;/added-date&gt;&lt;ref-type name="Journal Article"&gt;17&lt;/ref-type&gt;&lt;rec-number&gt;23&lt;/rec-number&gt;&lt;last-updated-date format="utc"&gt;1446481023&lt;/last-updated-date&gt;&lt;accession-num&gt;MEDLINE:25061284&lt;/accession-num&gt;&lt;electronic-resource-num&gt;10.2147/cia.s48926&lt;/electronic-resource-num&gt;&lt;volume&gt;9&lt;/volume&gt;&lt;/record&gt;&lt;/Cite&gt;&lt;/EndNote&gt;</w:instrText>
      </w:r>
      <w:r w:rsidRPr="000C4717">
        <w:rPr>
          <w:rFonts w:ascii="Arial" w:hAnsi="Arial" w:cs="Arial"/>
        </w:rPr>
        <w:fldChar w:fldCharType="separate"/>
      </w:r>
      <w:r w:rsidRPr="000C4717">
        <w:rPr>
          <w:rFonts w:ascii="Arial" w:hAnsi="Arial" w:cs="Arial"/>
          <w:noProof/>
        </w:rPr>
        <w:t>(Umegaki, 2014)</w:t>
      </w:r>
      <w:r w:rsidRPr="000C4717">
        <w:rPr>
          <w:rFonts w:ascii="Arial" w:hAnsi="Arial" w:cs="Arial"/>
        </w:rPr>
        <w:fldChar w:fldCharType="end"/>
      </w:r>
      <w:r w:rsidRPr="000C4717">
        <w:rPr>
          <w:rFonts w:ascii="Arial" w:hAnsi="Arial" w:cs="Arial"/>
        </w:rPr>
        <w:t>. As mentioned</w:t>
      </w:r>
      <w:r>
        <w:rPr>
          <w:rFonts w:ascii="Arial" w:hAnsi="Arial" w:cs="Arial"/>
        </w:rPr>
        <w:t xml:space="preserve">, IDE </w:t>
      </w:r>
      <w:r w:rsidRPr="000C4717">
        <w:rPr>
          <w:rFonts w:ascii="Arial" w:hAnsi="Arial" w:cs="Arial"/>
        </w:rPr>
        <w:t>regulates both insulin and A</w:t>
      </w:r>
      <w:r w:rsidRPr="000C4717">
        <w:rPr>
          <w:rFonts w:ascii="Arial" w:hAnsi="Arial" w:cs="Arial"/>
        </w:rPr>
        <w:sym w:font="Symbol" w:char="F062"/>
      </w:r>
      <w:r w:rsidRPr="000C4717">
        <w:rPr>
          <w:rFonts w:ascii="Arial" w:hAnsi="Arial" w:cs="Arial"/>
        </w:rPr>
        <w:t xml:space="preserve"> and if IDE is reduced due to insulin resistance, this could lead to greater deposition of A</w:t>
      </w:r>
      <w:r w:rsidRPr="000C4717">
        <w:rPr>
          <w:rFonts w:ascii="Arial" w:hAnsi="Arial" w:cs="Arial"/>
        </w:rPr>
        <w:sym w:font="Symbol" w:char="F062"/>
      </w:r>
      <w:r w:rsidRPr="000C4717">
        <w:rPr>
          <w:rFonts w:ascii="Arial" w:hAnsi="Arial" w:cs="Arial"/>
        </w:rPr>
        <w:t xml:space="preserve"> causing amyloidogenesis (Umegaki, 2014)</w:t>
      </w:r>
      <w:r>
        <w:rPr>
          <w:rFonts w:ascii="Arial" w:hAnsi="Arial" w:cs="Arial"/>
        </w:rPr>
        <w:t xml:space="preserve"> leading to cognitive dysfunction</w:t>
      </w:r>
      <w:r w:rsidRPr="000C4717">
        <w:rPr>
          <w:rFonts w:ascii="Arial" w:hAnsi="Arial" w:cs="Arial"/>
        </w:rPr>
        <w:t>. This theory has been shown in animal models, where the</w:t>
      </w:r>
      <w:r>
        <w:rPr>
          <w:rFonts w:ascii="Arial" w:hAnsi="Arial" w:cs="Arial"/>
        </w:rPr>
        <w:t xml:space="preserve"> </w:t>
      </w:r>
      <w:r w:rsidRPr="000C4717">
        <w:rPr>
          <w:rFonts w:ascii="Arial" w:hAnsi="Arial" w:cs="Arial"/>
        </w:rPr>
        <w:t>deletion of the homozygous IDE gene has caused greater deposition of A</w:t>
      </w:r>
      <w:r w:rsidRPr="000C4717">
        <w:rPr>
          <w:rFonts w:ascii="Arial" w:hAnsi="Arial" w:cs="Arial"/>
        </w:rPr>
        <w:sym w:font="Symbol" w:char="F062"/>
      </w:r>
      <w:r>
        <w:rPr>
          <w:rFonts w:ascii="Arial" w:hAnsi="Arial" w:cs="Arial"/>
        </w:rPr>
        <w:t xml:space="preserve"> </w:t>
      </w:r>
      <w:r w:rsidRPr="000C4717">
        <w:rPr>
          <w:rFonts w:ascii="Arial" w:hAnsi="Arial" w:cs="Arial"/>
        </w:rPr>
        <w:fldChar w:fldCharType="begin"/>
      </w:r>
      <w:r w:rsidRPr="000C4717">
        <w:rPr>
          <w:rFonts w:ascii="Arial" w:hAnsi="Arial" w:cs="Arial"/>
        </w:rPr>
        <w:instrText xml:space="preserve"> ADDIN EN.CITE &lt;EndNote&gt;&lt;Cite&gt;&lt;Author&gt;Farris&lt;/Author&gt;&lt;Year&gt;2005&lt;/Year&gt;&lt;IDText&gt;Alternative splicing of human insulin-degrading enzyme yields a novel isoform with a decreased ability to degrade insulin and amyloid beta-protein&lt;/IDText&gt;&lt;DisplayText&gt;(Farris et al., 2005)&lt;/DisplayText&gt;&lt;record&gt;&lt;dates&gt;&lt;pub-dates&gt;&lt;date&gt;May 3&lt;/date&gt;&lt;/pub-dates&gt;&lt;year&gt;2005&lt;/year&gt;&lt;/dates&gt;&lt;urls&gt;&lt;related-urls&gt;&lt;url&gt;&amp;lt;Go to ISI&amp;gt;://WOS:000228731700014&lt;/url&gt;&lt;/related-urls&gt;&lt;/urls&gt;&lt;isbn&gt;0006-2960&lt;/isbn&gt;&lt;titles&gt;&lt;title&gt;Alternative splicing of human insulin-degrading enzyme yields a novel isoform with a decreased ability to degrade insulin and amyloid beta-protein&lt;/title&gt;&lt;secondary-title&gt;Biochemistry&lt;/secondary-title&gt;&lt;/titles&gt;&lt;pages&gt;6513-6525&lt;/pages&gt;&lt;number&gt;17&lt;/number&gt;&lt;contributors&gt;&lt;authors&gt;&lt;author&gt;Farris, W.&lt;/author&gt;&lt;author&gt;Leissring, M. A.&lt;/author&gt;&lt;author&gt;Hemming, M. L.&lt;/author&gt;&lt;author&gt;Chang, A. Y.&lt;/author&gt;&lt;author&gt;Selkoe, D. J.&lt;/author&gt;&lt;/authors&gt;&lt;/contributors&gt;&lt;added-date format="utc"&gt;1447350063&lt;/added-date&gt;&lt;ref-type name="Journal Article"&gt;17&lt;/ref-type&gt;&lt;rec-number&gt;78&lt;/rec-number&gt;&lt;last-updated-date format="utc"&gt;1447350063&lt;/last-updated-date&gt;&lt;accession-num&gt;WOS:000228731700014&lt;/accession-num&gt;&lt;electronic-resource-num&gt;10.1021/bi0476578&lt;/electronic-resource-num&gt;&lt;volume&gt;44&lt;/volume&gt;&lt;/record&gt;&lt;/Cite&gt;&lt;/EndNote&gt;</w:instrText>
      </w:r>
      <w:r w:rsidRPr="000C4717">
        <w:rPr>
          <w:rFonts w:ascii="Arial" w:hAnsi="Arial" w:cs="Arial"/>
        </w:rPr>
        <w:fldChar w:fldCharType="separate"/>
      </w:r>
      <w:r w:rsidRPr="000C4717">
        <w:rPr>
          <w:rFonts w:ascii="Arial" w:hAnsi="Arial" w:cs="Arial"/>
          <w:noProof/>
        </w:rPr>
        <w:t>(Farris et al., 2005)</w:t>
      </w:r>
      <w:r w:rsidRPr="000C4717">
        <w:rPr>
          <w:rFonts w:ascii="Arial" w:hAnsi="Arial" w:cs="Arial"/>
        </w:rPr>
        <w:fldChar w:fldCharType="end"/>
      </w:r>
      <w:r>
        <w:rPr>
          <w:rFonts w:ascii="Arial" w:hAnsi="Arial" w:cs="Arial"/>
        </w:rPr>
        <w:t>.</w:t>
      </w:r>
    </w:p>
    <w:p w14:paraId="551CECA4" w14:textId="12D8F4B8" w:rsidR="00AA000B" w:rsidRDefault="00AA000B" w:rsidP="00AA000B">
      <w:pPr>
        <w:spacing w:line="360" w:lineRule="auto"/>
        <w:rPr>
          <w:rFonts w:ascii="Arial" w:hAnsi="Arial" w:cs="Arial"/>
        </w:rPr>
      </w:pPr>
    </w:p>
    <w:p w14:paraId="74E75E0F" w14:textId="77777777" w:rsidR="00ED2ABE" w:rsidRDefault="00ED2ABE" w:rsidP="00627BAA">
      <w:pPr>
        <w:spacing w:line="360" w:lineRule="auto"/>
        <w:rPr>
          <w:rFonts w:ascii="Arial" w:hAnsi="Arial" w:cs="Arial"/>
        </w:rPr>
      </w:pPr>
    </w:p>
    <w:p w14:paraId="608C0282" w14:textId="7AA1D5B6" w:rsidR="00ED2ABE" w:rsidRDefault="00D71039" w:rsidP="00627BAA">
      <w:pPr>
        <w:spacing w:line="360" w:lineRule="auto"/>
        <w:rPr>
          <w:rFonts w:ascii="Arial" w:hAnsi="Arial" w:cs="Arial"/>
        </w:rPr>
      </w:pPr>
      <w:r>
        <w:rPr>
          <w:rFonts w:ascii="Arial" w:hAnsi="Arial" w:cs="Arial"/>
        </w:rPr>
        <w:t>.</w:t>
      </w:r>
    </w:p>
    <w:p w14:paraId="3420650C" w14:textId="4CA8D9F2" w:rsidR="00FA1416" w:rsidRPr="000C4717" w:rsidRDefault="00D71039" w:rsidP="00627BAA">
      <w:pPr>
        <w:spacing w:line="360" w:lineRule="auto"/>
        <w:rPr>
          <w:rFonts w:ascii="Arial" w:hAnsi="Arial" w:cs="Arial"/>
        </w:rPr>
      </w:pPr>
      <w:r>
        <w:rPr>
          <w:noProof/>
          <w:lang w:val="en-US"/>
        </w:rPr>
        <w:lastRenderedPageBreak/>
        <w:drawing>
          <wp:inline distT="0" distB="0" distL="0" distR="0" wp14:anchorId="4AAE4A7A" wp14:editId="22F3BF82">
            <wp:extent cx="5274310" cy="3800063"/>
            <wp:effectExtent l="25400" t="25400" r="34290" b="355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800063"/>
                    </a:xfrm>
                    <a:prstGeom prst="rect">
                      <a:avLst/>
                    </a:prstGeom>
                    <a:noFill/>
                    <a:ln>
                      <a:solidFill>
                        <a:srgbClr val="000000"/>
                      </a:solidFill>
                    </a:ln>
                  </pic:spPr>
                </pic:pic>
              </a:graphicData>
            </a:graphic>
          </wp:inline>
        </w:drawing>
      </w:r>
    </w:p>
    <w:p w14:paraId="00786DF5" w14:textId="77777777" w:rsidR="00D71039" w:rsidRPr="00F57A36" w:rsidRDefault="00D71039" w:rsidP="00D71039">
      <w:pPr>
        <w:pStyle w:val="CommentText"/>
        <w:rPr>
          <w:rFonts w:ascii="Arial" w:hAnsi="Arial" w:cs="Arial"/>
          <w:color w:val="000000" w:themeColor="dark1"/>
          <w:kern w:val="24"/>
          <w:lang w:val="en-US"/>
        </w:rPr>
      </w:pPr>
    </w:p>
    <w:p w14:paraId="271EFCBD" w14:textId="4FC66F04" w:rsidR="00D71039" w:rsidRPr="0007381C" w:rsidRDefault="00D71039" w:rsidP="00D71039">
      <w:pPr>
        <w:pStyle w:val="TableofFigures"/>
        <w:keepNext/>
      </w:pPr>
      <w:bookmarkStart w:id="22" w:name="_Toc438561440"/>
      <w:bookmarkStart w:id="23" w:name="_Toc411754068"/>
      <w:r w:rsidRPr="00101A60">
        <w:rPr>
          <w:rFonts w:ascii="Arial" w:hAnsi="Arial" w:cs="Arial"/>
        </w:rPr>
        <w:t xml:space="preserve">Figure </w:t>
      </w:r>
      <w:r w:rsidRPr="00101A60">
        <w:rPr>
          <w:rFonts w:ascii="Arial" w:hAnsi="Arial" w:cs="Arial"/>
        </w:rPr>
        <w:fldChar w:fldCharType="begin"/>
      </w:r>
      <w:r w:rsidRPr="00101A60">
        <w:rPr>
          <w:rFonts w:ascii="Arial" w:hAnsi="Arial" w:cs="Arial"/>
        </w:rPr>
        <w:instrText xml:space="preserve"> SEQ Figure \* ARABIC </w:instrText>
      </w:r>
      <w:r w:rsidRPr="00101A60">
        <w:rPr>
          <w:rFonts w:ascii="Arial" w:hAnsi="Arial" w:cs="Arial"/>
        </w:rPr>
        <w:fldChar w:fldCharType="separate"/>
      </w:r>
      <w:r w:rsidR="00F551B1">
        <w:rPr>
          <w:rFonts w:ascii="Arial" w:hAnsi="Arial" w:cs="Arial"/>
          <w:noProof/>
        </w:rPr>
        <w:t>3</w:t>
      </w:r>
      <w:r w:rsidRPr="00101A60">
        <w:rPr>
          <w:rFonts w:ascii="Arial" w:hAnsi="Arial" w:cs="Arial"/>
        </w:rPr>
        <w:fldChar w:fldCharType="end"/>
      </w:r>
      <w:r>
        <w:rPr>
          <w:rFonts w:ascii="Arial" w:hAnsi="Arial" w:cs="Arial"/>
        </w:rPr>
        <w:t xml:space="preserve">: </w:t>
      </w:r>
      <w:r w:rsidRPr="0007381C">
        <w:rPr>
          <w:rFonts w:ascii="Arial" w:hAnsi="Arial" w:cs="Arial"/>
        </w:rPr>
        <w:t>The potential role of insulin in the pathogenesis of dementia</w:t>
      </w:r>
      <w:bookmarkEnd w:id="22"/>
      <w:bookmarkEnd w:id="23"/>
    </w:p>
    <w:p w14:paraId="0A9DB9EF" w14:textId="77777777" w:rsidR="00D71039" w:rsidRDefault="00D71039" w:rsidP="00D71039">
      <w:pPr>
        <w:widowControl w:val="0"/>
        <w:autoSpaceDE w:val="0"/>
        <w:autoSpaceDN w:val="0"/>
        <w:adjustRightInd w:val="0"/>
        <w:rPr>
          <w:rFonts w:ascii="Arial" w:hAnsi="Arial" w:cs="Arial"/>
          <w:lang w:val="en-US"/>
        </w:rPr>
      </w:pPr>
    </w:p>
    <w:p w14:paraId="7CAD5CCC" w14:textId="2B84330A" w:rsidR="00D71039" w:rsidRDefault="00D71039" w:rsidP="00D71039">
      <w:pPr>
        <w:widowControl w:val="0"/>
        <w:autoSpaceDE w:val="0"/>
        <w:autoSpaceDN w:val="0"/>
        <w:adjustRightInd w:val="0"/>
        <w:spacing w:line="360" w:lineRule="auto"/>
        <w:rPr>
          <w:rFonts w:ascii="Arial" w:hAnsi="Arial" w:cs="Arial"/>
          <w:lang w:val="en-US"/>
        </w:rPr>
      </w:pPr>
      <w:r>
        <w:rPr>
          <w:rFonts w:ascii="Arial" w:hAnsi="Arial" w:cs="Arial"/>
          <w:lang w:val="en-US"/>
        </w:rPr>
        <w:t>(</w:t>
      </w:r>
      <w:r w:rsidRPr="00101A60">
        <w:rPr>
          <w:rFonts w:ascii="Arial" w:hAnsi="Arial" w:cs="Arial"/>
          <w:lang w:val="en-US"/>
        </w:rPr>
        <w:t>Hyperinsulinaemia has been identified as a risk factor for accelerated cognitive decline and dementia, which may be mediated through vascular effects and direct effects of insulin on the brain. Hyperinsulinaemia, in the context of the insulin resistance syndrome, is a risk factor for atherosclerosis (A). Insulin is transported actively across the blood–brain barrier (1), may be produced locally in the brain (2), and—acting through cerebral insulin receptors (3)—modulates food-intake and energy homoeostasis (B) Ageing is associated with changes in insulin and its receptor in the brain, and these changes may be even more pronounced i</w:t>
      </w:r>
      <w:r w:rsidR="00443F40">
        <w:rPr>
          <w:rFonts w:ascii="Arial" w:hAnsi="Arial" w:cs="Arial"/>
          <w:lang w:val="en-US"/>
        </w:rPr>
        <w:t>n individuals with Alzheimer's D</w:t>
      </w:r>
      <w:r w:rsidRPr="00101A60">
        <w:rPr>
          <w:rFonts w:ascii="Arial" w:hAnsi="Arial" w:cs="Arial"/>
          <w:lang w:val="en-US"/>
        </w:rPr>
        <w:t xml:space="preserve">isease(C). Insulin also affects amyloid metabolism (D). Insulin stimulates the secretion of amyloid β (4) into the extracellular space where it can aggregate with other proteins to form senile plaques (5). Alternatively, excessive amyloid β can be cleared through endocytosis (6), or through direct extracellular proteolytic degradation by insulin-degrading enzyme (7). </w:t>
      </w:r>
      <w:r w:rsidRPr="00101A60">
        <w:rPr>
          <w:rFonts w:ascii="Arial" w:hAnsi="Arial" w:cs="Arial"/>
          <w:kern w:val="24"/>
          <w:lang w:val="en-US"/>
        </w:rPr>
        <w:t xml:space="preserve">Reprinted from The Lancet, Vol 5, Biessels et al, </w:t>
      </w:r>
      <w:r w:rsidRPr="00101A60">
        <w:rPr>
          <w:rFonts w:ascii="Arial" w:hAnsi="Arial" w:cs="Arial"/>
          <w:kern w:val="24"/>
        </w:rPr>
        <w:t>Risk of dementia in diabetes mellitus: a systematic review, p</w:t>
      </w:r>
      <w:r w:rsidR="00EB74A2">
        <w:rPr>
          <w:rFonts w:ascii="Arial" w:hAnsi="Arial" w:cs="Arial"/>
          <w:kern w:val="24"/>
        </w:rPr>
        <w:t>a</w:t>
      </w:r>
      <w:r w:rsidRPr="00101A60">
        <w:rPr>
          <w:rFonts w:ascii="Arial" w:hAnsi="Arial" w:cs="Arial"/>
          <w:kern w:val="24"/>
        </w:rPr>
        <w:t>g</w:t>
      </w:r>
      <w:r w:rsidR="00EB74A2">
        <w:rPr>
          <w:rFonts w:ascii="Arial" w:hAnsi="Arial" w:cs="Arial"/>
          <w:kern w:val="24"/>
        </w:rPr>
        <w:t>e</w:t>
      </w:r>
      <w:r w:rsidRPr="00101A60">
        <w:rPr>
          <w:rFonts w:ascii="Arial" w:hAnsi="Arial" w:cs="Arial"/>
          <w:kern w:val="24"/>
        </w:rPr>
        <w:t xml:space="preserve"> 65, 2006</w:t>
      </w:r>
      <w:r>
        <w:rPr>
          <w:rFonts w:ascii="Arial" w:hAnsi="Arial" w:cs="Arial"/>
          <w:kern w:val="24"/>
        </w:rPr>
        <w:t xml:space="preserve"> with permission from Elsevier.)</w:t>
      </w:r>
    </w:p>
    <w:p w14:paraId="01E2FF23" w14:textId="77777777" w:rsidR="005B7E6D" w:rsidRDefault="005B7E6D" w:rsidP="00D71039">
      <w:pPr>
        <w:widowControl w:val="0"/>
        <w:autoSpaceDE w:val="0"/>
        <w:autoSpaceDN w:val="0"/>
        <w:adjustRightInd w:val="0"/>
        <w:spacing w:line="360" w:lineRule="auto"/>
        <w:rPr>
          <w:rFonts w:ascii="Arial" w:hAnsi="Arial" w:cs="Arial"/>
        </w:rPr>
      </w:pPr>
    </w:p>
    <w:p w14:paraId="3221929E" w14:textId="7F469D37" w:rsidR="007F7A22" w:rsidRPr="002135C1" w:rsidRDefault="00472B28" w:rsidP="00627BAA">
      <w:pPr>
        <w:spacing w:line="360" w:lineRule="auto"/>
        <w:rPr>
          <w:rFonts w:ascii="Arial" w:hAnsi="Arial" w:cs="Arial"/>
        </w:rPr>
      </w:pPr>
      <w:r>
        <w:rPr>
          <w:rFonts w:ascii="Arial" w:hAnsi="Arial" w:cs="Arial"/>
        </w:rPr>
        <w:lastRenderedPageBreak/>
        <w:t>The formation of a</w:t>
      </w:r>
      <w:r w:rsidR="00CC1316" w:rsidRPr="002135C1">
        <w:rPr>
          <w:rFonts w:ascii="Arial" w:hAnsi="Arial" w:cs="Arial"/>
        </w:rPr>
        <w:t xml:space="preserve">dvanced </w:t>
      </w:r>
      <w:r w:rsidR="0006383D" w:rsidRPr="002135C1">
        <w:rPr>
          <w:rFonts w:ascii="Arial" w:hAnsi="Arial" w:cs="Arial"/>
        </w:rPr>
        <w:t>glycation en</w:t>
      </w:r>
      <w:r w:rsidR="002058E9">
        <w:rPr>
          <w:rFonts w:ascii="Arial" w:hAnsi="Arial" w:cs="Arial"/>
        </w:rPr>
        <w:t xml:space="preserve">d-products (AGE) </w:t>
      </w:r>
      <w:r>
        <w:rPr>
          <w:rFonts w:ascii="Arial" w:hAnsi="Arial" w:cs="Arial"/>
        </w:rPr>
        <w:t>have also been implicated in the development of cognitive impairments in patients with T2DM</w:t>
      </w:r>
      <w:r w:rsidR="00465FCA">
        <w:rPr>
          <w:rFonts w:ascii="Arial" w:hAnsi="Arial" w:cs="Arial"/>
        </w:rPr>
        <w:t xml:space="preserve"> </w:t>
      </w:r>
      <w:r w:rsidR="009D1A67" w:rsidRPr="002135C1">
        <w:rPr>
          <w:rFonts w:ascii="Arial" w:hAnsi="Arial" w:cs="Arial"/>
        </w:rPr>
        <w:fldChar w:fldCharType="begin"/>
      </w:r>
      <w:r w:rsidR="009D1A67" w:rsidRPr="002135C1">
        <w:rPr>
          <w:rFonts w:ascii="Arial" w:hAnsi="Arial" w:cs="Arial"/>
        </w:rPr>
        <w:instrText xml:space="preserve"> ADDIN EN.CITE &lt;EndNote&gt;&lt;Cite&gt;&lt;Author&gt;Spauwen&lt;/Author&gt;&lt;Year&gt;2015&lt;/Year&gt;&lt;IDText&gt;Associations of Advanced Glycation End-Products With Cognitive Functions in Individuals With and Without Type 2 Diabetes: The Maastricht Study&lt;/IDText&gt;&lt;DisplayText&gt;(Spauwen et al., 2015)&lt;/DisplayText&gt;&lt;record&gt;&lt;dates&gt;&lt;pub-dates&gt;&lt;date&gt;Mar&lt;/date&gt;&lt;/pub-dates&gt;&lt;year&gt;2015&lt;/year&gt;&lt;/dates&gt;&lt;urls&gt;&lt;related-urls&gt;&lt;url&gt;&amp;lt;Go to ISI&amp;gt;://WOS:000353358900043&lt;/url&gt;&lt;/related-urls&gt;&lt;/urls&gt;&lt;isbn&gt;0021-972X&lt;/isbn&gt;&lt;titles&gt;&lt;title&gt;Associations of Advanced Glycation End-Products With Cognitive Functions in Individuals With and Without Type 2 Diabetes: The Maastricht Study&lt;/title&gt;&lt;secondary-title&gt;Journal of Clinical Endocrinology &amp;amp; Metabolism&lt;/secondary-title&gt;&lt;/titles&gt;&lt;pages&gt;951-960&lt;/pages&gt;&lt;number&gt;3&lt;/number&gt;&lt;contributors&gt;&lt;authors&gt;&lt;author&gt;Spauwen, P. J. J.&lt;/author&gt;&lt;author&gt;van Eupen, M. G. A.&lt;/author&gt;&lt;author&gt;Kohler, S.&lt;/author&gt;&lt;author&gt;Stehouwer, C. D. A.&lt;/author&gt;&lt;author&gt;Verhey, F. R. J.&lt;/author&gt;&lt;author&gt;van der Kallen, C. J. H.&lt;/author&gt;&lt;author&gt;Sep, S. J. S.&lt;/author&gt;&lt;author&gt;Koster, A.&lt;/author&gt;&lt;author&gt;Schaper, N. C.&lt;/author&gt;&lt;author&gt;Dagnelie, P. C.&lt;/author&gt;&lt;author&gt;Schalkwijk, C. G.&lt;/author&gt;&lt;author&gt;Schram, M. T.&lt;/author&gt;&lt;author&gt;van Boxtel, M. P. J.&lt;/author&gt;&lt;/authors&gt;&lt;/contributors&gt;&lt;added-date format="utc"&gt;1447345283&lt;/added-date&gt;&lt;ref-type name="Journal Article"&gt;17&lt;/ref-type&gt;&lt;rec-number&gt;76&lt;/rec-number&gt;&lt;last-updated-date format="utc"&gt;1447345283&lt;/last-updated-date&gt;&lt;accession-num&gt;WOS:000353358900043&lt;/accession-num&gt;&lt;electronic-resource-num&gt;10.1210/jc.2014-2754&lt;/electronic-resource-num&gt;&lt;volume&gt;100&lt;/volume&gt;&lt;/record&gt;&lt;/Cite&gt;&lt;/EndNote&gt;</w:instrText>
      </w:r>
      <w:r w:rsidR="009D1A67" w:rsidRPr="002135C1">
        <w:rPr>
          <w:rFonts w:ascii="Arial" w:hAnsi="Arial" w:cs="Arial"/>
        </w:rPr>
        <w:fldChar w:fldCharType="separate"/>
      </w:r>
      <w:r w:rsidR="009D1A67" w:rsidRPr="002135C1">
        <w:rPr>
          <w:rFonts w:ascii="Arial" w:hAnsi="Arial" w:cs="Arial"/>
          <w:noProof/>
        </w:rPr>
        <w:t>(Spauwen et al., 2015)</w:t>
      </w:r>
      <w:r w:rsidR="009D1A67" w:rsidRPr="002135C1">
        <w:rPr>
          <w:rFonts w:ascii="Arial" w:hAnsi="Arial" w:cs="Arial"/>
        </w:rPr>
        <w:fldChar w:fldCharType="end"/>
      </w:r>
      <w:r w:rsidR="002058E9">
        <w:rPr>
          <w:rFonts w:ascii="Arial" w:hAnsi="Arial" w:cs="Arial"/>
        </w:rPr>
        <w:t>. AGE</w:t>
      </w:r>
      <w:r w:rsidR="002058E9" w:rsidRPr="002135C1">
        <w:rPr>
          <w:rFonts w:ascii="Arial" w:hAnsi="Arial" w:cs="Arial"/>
        </w:rPr>
        <w:t xml:space="preserve"> occurs</w:t>
      </w:r>
      <w:r w:rsidR="0006383D" w:rsidRPr="002135C1">
        <w:rPr>
          <w:rFonts w:ascii="Arial" w:hAnsi="Arial" w:cs="Arial"/>
        </w:rPr>
        <w:t xml:space="preserve"> as part of the natural aging process</w:t>
      </w:r>
      <w:r w:rsidR="002058E9">
        <w:rPr>
          <w:rFonts w:ascii="Arial" w:hAnsi="Arial" w:cs="Arial"/>
        </w:rPr>
        <w:t>,</w:t>
      </w:r>
      <w:r w:rsidR="0006383D" w:rsidRPr="002135C1">
        <w:rPr>
          <w:rFonts w:ascii="Arial" w:hAnsi="Arial" w:cs="Arial"/>
        </w:rPr>
        <w:t xml:space="preserve"> however </w:t>
      </w:r>
      <w:r w:rsidR="002058E9">
        <w:rPr>
          <w:rFonts w:ascii="Arial" w:hAnsi="Arial" w:cs="Arial"/>
        </w:rPr>
        <w:t>AGE</w:t>
      </w:r>
      <w:r w:rsidR="0006383D" w:rsidRPr="002135C1">
        <w:rPr>
          <w:rFonts w:ascii="Arial" w:hAnsi="Arial" w:cs="Arial"/>
        </w:rPr>
        <w:t xml:space="preserve"> accumulation is accelerated in</w:t>
      </w:r>
      <w:r>
        <w:rPr>
          <w:rFonts w:ascii="Arial" w:hAnsi="Arial" w:cs="Arial"/>
        </w:rPr>
        <w:t xml:space="preserve"> patients with </w:t>
      </w:r>
      <w:r w:rsidR="00616217" w:rsidRPr="002135C1">
        <w:rPr>
          <w:rFonts w:ascii="Arial" w:hAnsi="Arial" w:cs="Arial"/>
        </w:rPr>
        <w:t>T2DM (Spauwen et al</w:t>
      </w:r>
      <w:r w:rsidR="00F83362">
        <w:rPr>
          <w:rFonts w:ascii="Arial" w:hAnsi="Arial" w:cs="Arial"/>
        </w:rPr>
        <w:t>.</w:t>
      </w:r>
      <w:r w:rsidR="00616217" w:rsidRPr="002135C1">
        <w:rPr>
          <w:rFonts w:ascii="Arial" w:hAnsi="Arial" w:cs="Arial"/>
        </w:rPr>
        <w:t xml:space="preserve">, 2015). </w:t>
      </w:r>
      <w:r>
        <w:rPr>
          <w:rFonts w:ascii="Arial" w:hAnsi="Arial" w:cs="Arial"/>
        </w:rPr>
        <w:t xml:space="preserve">This results in </w:t>
      </w:r>
      <w:r w:rsidR="0065245F" w:rsidRPr="002135C1">
        <w:rPr>
          <w:rFonts w:ascii="Arial" w:hAnsi="Arial" w:cs="Arial"/>
        </w:rPr>
        <w:t>oxidative stress</w:t>
      </w:r>
      <w:r w:rsidR="0006383D" w:rsidRPr="002135C1">
        <w:rPr>
          <w:rFonts w:ascii="Arial" w:hAnsi="Arial" w:cs="Arial"/>
        </w:rPr>
        <w:t xml:space="preserve"> and </w:t>
      </w:r>
      <w:r>
        <w:rPr>
          <w:rFonts w:ascii="Arial" w:hAnsi="Arial" w:cs="Arial"/>
        </w:rPr>
        <w:t xml:space="preserve">neuronal </w:t>
      </w:r>
      <w:r w:rsidR="00AB7543" w:rsidRPr="002135C1">
        <w:rPr>
          <w:rFonts w:ascii="Arial" w:hAnsi="Arial" w:cs="Arial"/>
        </w:rPr>
        <w:t>apoptosis</w:t>
      </w:r>
      <w:r>
        <w:rPr>
          <w:rFonts w:ascii="Arial" w:hAnsi="Arial" w:cs="Arial"/>
        </w:rPr>
        <w:t>.</w:t>
      </w:r>
      <w:r w:rsidR="00616217" w:rsidRPr="002135C1">
        <w:rPr>
          <w:rFonts w:ascii="Arial" w:hAnsi="Arial" w:cs="Arial"/>
        </w:rPr>
        <w:t xml:space="preserve"> (Whitmer, 2007). </w:t>
      </w:r>
    </w:p>
    <w:p w14:paraId="2D57D8F0" w14:textId="77777777" w:rsidR="008A6D1F" w:rsidRPr="008A6D1F" w:rsidRDefault="008A6D1F" w:rsidP="008A6D1F"/>
    <w:p w14:paraId="20844E0C" w14:textId="601ABAAC" w:rsidR="00074483" w:rsidRPr="008A6D1F" w:rsidRDefault="007B4017" w:rsidP="00155F10">
      <w:pPr>
        <w:pStyle w:val="Heading4"/>
      </w:pPr>
      <w:bookmarkStart w:id="24" w:name="_Toc411705122"/>
      <w:r w:rsidRPr="008A6D1F">
        <w:t>2</w:t>
      </w:r>
      <w:r w:rsidR="001B4BB7">
        <w:t>.2.2</w:t>
      </w:r>
      <w:r w:rsidR="00263C6F" w:rsidRPr="008A6D1F">
        <w:t xml:space="preserve"> HPA axis</w:t>
      </w:r>
      <w:bookmarkEnd w:id="24"/>
    </w:p>
    <w:p w14:paraId="0EB2E4C0" w14:textId="77777777" w:rsidR="00074483" w:rsidRPr="002135C1" w:rsidRDefault="00074483" w:rsidP="00627BAA">
      <w:pPr>
        <w:spacing w:line="360" w:lineRule="auto"/>
        <w:rPr>
          <w:rFonts w:ascii="Arial" w:hAnsi="Arial" w:cs="Arial"/>
        </w:rPr>
      </w:pPr>
    </w:p>
    <w:p w14:paraId="4FB5F0B5" w14:textId="2701367B" w:rsidR="00424682" w:rsidRPr="002135C1" w:rsidRDefault="00DF5EB3" w:rsidP="00627BAA">
      <w:pPr>
        <w:spacing w:line="360" w:lineRule="auto"/>
        <w:rPr>
          <w:rFonts w:ascii="Arial" w:hAnsi="Arial" w:cs="Arial"/>
        </w:rPr>
      </w:pPr>
      <w:r w:rsidRPr="002135C1">
        <w:rPr>
          <w:rFonts w:ascii="Arial" w:hAnsi="Arial" w:cs="Arial"/>
        </w:rPr>
        <w:t xml:space="preserve">Another potential </w:t>
      </w:r>
      <w:r w:rsidR="00145198" w:rsidRPr="002135C1">
        <w:rPr>
          <w:rFonts w:ascii="Arial" w:hAnsi="Arial" w:cs="Arial"/>
        </w:rPr>
        <w:t>mechanism,</w:t>
      </w:r>
      <w:r w:rsidRPr="002135C1">
        <w:rPr>
          <w:rFonts w:ascii="Arial" w:hAnsi="Arial" w:cs="Arial"/>
        </w:rPr>
        <w:t xml:space="preserve"> in which T2DM </w:t>
      </w:r>
      <w:r w:rsidR="00472B28">
        <w:rPr>
          <w:rFonts w:ascii="Arial" w:hAnsi="Arial" w:cs="Arial"/>
        </w:rPr>
        <w:t xml:space="preserve">could result in </w:t>
      </w:r>
      <w:r w:rsidRPr="002135C1">
        <w:rPr>
          <w:rFonts w:ascii="Arial" w:hAnsi="Arial" w:cs="Arial"/>
        </w:rPr>
        <w:t>cognitive impairment</w:t>
      </w:r>
      <w:r w:rsidR="009303B3">
        <w:rPr>
          <w:rFonts w:ascii="Arial" w:hAnsi="Arial" w:cs="Arial"/>
        </w:rPr>
        <w:t>,</w:t>
      </w:r>
      <w:r w:rsidRPr="002135C1">
        <w:rPr>
          <w:rFonts w:ascii="Arial" w:hAnsi="Arial" w:cs="Arial"/>
        </w:rPr>
        <w:t xml:space="preserve"> is dysfunction of the hypothalamic</w:t>
      </w:r>
      <w:r w:rsidR="00343D93">
        <w:rPr>
          <w:rFonts w:ascii="Arial" w:hAnsi="Arial" w:cs="Arial"/>
        </w:rPr>
        <w:t xml:space="preserve">-pituitary-adrenal (HPA) axis. </w:t>
      </w:r>
      <w:r w:rsidRPr="002135C1">
        <w:rPr>
          <w:rFonts w:ascii="Arial" w:hAnsi="Arial" w:cs="Arial"/>
        </w:rPr>
        <w:t xml:space="preserve">T2DM is thought to </w:t>
      </w:r>
      <w:r w:rsidR="00CB0741" w:rsidRPr="002135C1">
        <w:rPr>
          <w:rFonts w:ascii="Arial" w:hAnsi="Arial" w:cs="Arial"/>
        </w:rPr>
        <w:t xml:space="preserve">inappropriately </w:t>
      </w:r>
      <w:r w:rsidRPr="002135C1">
        <w:rPr>
          <w:rFonts w:ascii="Arial" w:hAnsi="Arial" w:cs="Arial"/>
        </w:rPr>
        <w:t>activate the HPA axis leading to an</w:t>
      </w:r>
      <w:r w:rsidR="00887BC9">
        <w:rPr>
          <w:rFonts w:ascii="Arial" w:hAnsi="Arial" w:cs="Arial"/>
        </w:rPr>
        <w:t xml:space="preserve"> </w:t>
      </w:r>
      <w:r w:rsidR="00472B28">
        <w:rPr>
          <w:rFonts w:ascii="Arial" w:hAnsi="Arial" w:cs="Arial"/>
        </w:rPr>
        <w:t xml:space="preserve">elevated </w:t>
      </w:r>
      <w:r w:rsidRPr="002135C1">
        <w:rPr>
          <w:rFonts w:ascii="Arial" w:hAnsi="Arial" w:cs="Arial"/>
        </w:rPr>
        <w:t>serum cortisol</w:t>
      </w:r>
      <w:r w:rsidR="00887BC9">
        <w:rPr>
          <w:rFonts w:ascii="Arial" w:hAnsi="Arial" w:cs="Arial"/>
        </w:rPr>
        <w:t xml:space="preserve"> </w:t>
      </w:r>
      <w:r w:rsidRPr="002135C1">
        <w:rPr>
          <w:rFonts w:ascii="Arial" w:hAnsi="Arial" w:cs="Arial"/>
        </w:rPr>
        <w:t>and increased adrenocorticotrophi</w:t>
      </w:r>
      <w:r w:rsidR="00E43435">
        <w:rPr>
          <w:rFonts w:ascii="Arial" w:hAnsi="Arial" w:cs="Arial"/>
        </w:rPr>
        <w:t>c hormone (ACTH) levels (Stracha</w:t>
      </w:r>
      <w:r w:rsidRPr="002135C1">
        <w:rPr>
          <w:rFonts w:ascii="Arial" w:hAnsi="Arial" w:cs="Arial"/>
        </w:rPr>
        <w:t>n et al</w:t>
      </w:r>
      <w:r w:rsidR="00350518">
        <w:rPr>
          <w:rFonts w:ascii="Arial" w:hAnsi="Arial" w:cs="Arial"/>
        </w:rPr>
        <w:t>.</w:t>
      </w:r>
      <w:r w:rsidR="00E43435">
        <w:rPr>
          <w:rFonts w:ascii="Arial" w:hAnsi="Arial" w:cs="Arial"/>
        </w:rPr>
        <w:t xml:space="preserve">, 2011). </w:t>
      </w:r>
      <w:r w:rsidRPr="002135C1">
        <w:rPr>
          <w:rFonts w:ascii="Arial" w:hAnsi="Arial" w:cs="Arial"/>
        </w:rPr>
        <w:t xml:space="preserve">This has been found in both </w:t>
      </w:r>
      <w:r w:rsidR="003C4359">
        <w:rPr>
          <w:rFonts w:ascii="Arial" w:hAnsi="Arial" w:cs="Arial"/>
        </w:rPr>
        <w:t xml:space="preserve">animal </w:t>
      </w:r>
      <w:r w:rsidR="00167073" w:rsidRPr="002135C1">
        <w:rPr>
          <w:rFonts w:ascii="Arial" w:hAnsi="Arial" w:cs="Arial"/>
        </w:rPr>
        <w:fldChar w:fldCharType="begin"/>
      </w:r>
      <w:r w:rsidR="00167073" w:rsidRPr="002135C1">
        <w:rPr>
          <w:rFonts w:ascii="Arial" w:hAnsi="Arial" w:cs="Arial"/>
        </w:rPr>
        <w:instrText xml:space="preserve"> ADDIN EN.CITE &lt;EndNote&gt;&lt;Cite&gt;&lt;Author&gt;Tojo&lt;/Author&gt;&lt;Year&gt;1996&lt;/Year&gt;&lt;IDText&gt;Hypothalamic-pituitary-adrenal axis in WBN/Kob rats with non-insulin dependent diabetes mellitus&lt;/IDText&gt;&lt;DisplayText&gt;(Tojo et al., 1996)&lt;/DisplayText&gt;&lt;record&gt;&lt;dates&gt;&lt;pub-dates&gt;&lt;date&gt;Apr&lt;/date&gt;&lt;/pub-dates&gt;&lt;year&gt;1996&lt;/year&gt;&lt;/dates&gt;&lt;urls&gt;&lt;related-urls&gt;&lt;url&gt;&amp;lt;Go to ISI&amp;gt;://WOS:A1996UG94700015&lt;/url&gt;&lt;/related-urls&gt;&lt;/urls&gt;&lt;isbn&gt;0918-8959&lt;/isbn&gt;&lt;titles&gt;&lt;title&gt;Hypothalamic-pituitary-adrenal axis in WBN/Kob rats with non-insulin dependent diabetes mellitus&lt;/title&gt;&lt;secondary-title&gt;Endocrine Journal&lt;/secondary-title&gt;&lt;/titles&gt;&lt;pages&gt;233-239&lt;/pages&gt;&lt;number&gt;2&lt;/number&gt;&lt;contributors&gt;&lt;authors&gt;&lt;author&gt;Tojo, C.&lt;/author&gt;&lt;author&gt;Takao, T.&lt;/author&gt;&lt;author&gt;Nishioka, T.&lt;/author&gt;&lt;author&gt;Numata, Y.&lt;/author&gt;&lt;author&gt;Suemaru, S.&lt;/author&gt;&lt;author&gt;Hashimoto, K.&lt;/author&gt;&lt;/authors&gt;&lt;/contributors&gt;&lt;added-date format="utc"&gt;1447752808&lt;/added-date&gt;&lt;ref-type name="Journal Article"&gt;17&lt;/ref-type&gt;&lt;rec-number&gt;79&lt;/rec-number&gt;&lt;last-updated-date format="utc"&gt;1447752808&lt;/last-updated-date&gt;&lt;accession-num&gt;WOS:A1996UG94700015&lt;/accession-num&gt;&lt;electronic-resource-num&gt;10.1507/endocrj.43.233&lt;/electronic-resource-num&gt;&lt;volume&gt;43&lt;/volume&gt;&lt;/record&gt;&lt;/Cite&gt;&lt;/EndNote&gt;</w:instrText>
      </w:r>
      <w:r w:rsidR="00167073" w:rsidRPr="002135C1">
        <w:rPr>
          <w:rFonts w:ascii="Arial" w:hAnsi="Arial" w:cs="Arial"/>
        </w:rPr>
        <w:fldChar w:fldCharType="separate"/>
      </w:r>
      <w:r w:rsidR="00167073" w:rsidRPr="002135C1">
        <w:rPr>
          <w:rFonts w:ascii="Arial" w:hAnsi="Arial" w:cs="Arial"/>
          <w:noProof/>
        </w:rPr>
        <w:t>(Tojo et al., 1996)</w:t>
      </w:r>
      <w:r w:rsidR="00167073" w:rsidRPr="002135C1">
        <w:rPr>
          <w:rFonts w:ascii="Arial" w:hAnsi="Arial" w:cs="Arial"/>
        </w:rPr>
        <w:fldChar w:fldCharType="end"/>
      </w:r>
      <w:r w:rsidRPr="002135C1">
        <w:rPr>
          <w:rFonts w:ascii="Arial" w:hAnsi="Arial" w:cs="Arial"/>
        </w:rPr>
        <w:t xml:space="preserve"> and human studies </w:t>
      </w:r>
      <w:r w:rsidR="00167073" w:rsidRPr="002135C1">
        <w:rPr>
          <w:rFonts w:ascii="Arial" w:hAnsi="Arial" w:cs="Arial"/>
        </w:rPr>
        <w:fldChar w:fldCharType="begin"/>
      </w:r>
      <w:r w:rsidR="00167073" w:rsidRPr="002135C1">
        <w:rPr>
          <w:rFonts w:ascii="Arial" w:hAnsi="Arial" w:cs="Arial"/>
        </w:rPr>
        <w:instrText xml:space="preserve"> ADDIN EN.CITE &lt;EndNote&gt;&lt;Cite&gt;&lt;Author&gt;Lee&lt;/Author&gt;&lt;Year&gt;1999&lt;/Year&gt;&lt;IDText&gt;Plasma insulin, growth hormone, cortisol, and central obesity among young Chinese type 2 diabetic patients&lt;/IDText&gt;&lt;DisplayText&gt;(Lee et al., 1999)&lt;/DisplayText&gt;&lt;record&gt;&lt;dates&gt;&lt;pub-dates&gt;&lt;date&gt;Sep&lt;/date&gt;&lt;/pub-dates&gt;&lt;year&gt;1999&lt;/year&gt;&lt;/dates&gt;&lt;urls&gt;&lt;related-urls&gt;&lt;url&gt;&amp;lt;Go to ISI&amp;gt;://WOS:000082338500011&lt;/url&gt;&lt;/related-urls&gt;&lt;/urls&gt;&lt;isbn&gt;0149-5992&lt;/isbn&gt;&lt;titles&gt;&lt;title&gt;Plasma insulin, growth hormone, cortisol, and central obesity among young Chinese type 2 diabetic patients&lt;/title&gt;&lt;secondary-title&gt;Diabetes Care&lt;/secondary-title&gt;&lt;/titles&gt;&lt;pages&gt;1450-1457&lt;/pages&gt;&lt;number&gt;9&lt;/number&gt;&lt;contributors&gt;&lt;authors&gt;&lt;author&gt;Lee, Z. S. K.&lt;/author&gt;&lt;author&gt;Chan, J. C. N.&lt;/author&gt;&lt;author&gt;Yeung, V. T. F.&lt;/author&gt;&lt;author&gt;Chow, C. C.&lt;/author&gt;&lt;author&gt;Lau, M. S. W.&lt;/author&gt;&lt;author&gt;Ko, G. T. C.&lt;/author&gt;&lt;author&gt;Li, J. K. Y.&lt;/author&gt;&lt;author&gt;Cockram, C. S.&lt;/author&gt;&lt;author&gt;Critchley, Jajh&lt;/author&gt;&lt;/authors&gt;&lt;/contributors&gt;&lt;added-date format="utc"&gt;1447752876&lt;/added-date&gt;&lt;ref-type name="Journal Article"&gt;17&lt;/ref-type&gt;&lt;rec-number&gt;80&lt;/rec-number&gt;&lt;last-updated-date format="utc"&gt;1447752876&lt;/last-updated-date&gt;&lt;accession-num&gt;WOS:000082338500011&lt;/accession-num&gt;&lt;electronic-resource-num&gt;10.2337/diacare.22.9.1450&lt;/electronic-resource-num&gt;&lt;volume&gt;22&lt;/volume&gt;&lt;/record&gt;&lt;/Cite&gt;&lt;/EndNote&gt;</w:instrText>
      </w:r>
      <w:r w:rsidR="00167073" w:rsidRPr="002135C1">
        <w:rPr>
          <w:rFonts w:ascii="Arial" w:hAnsi="Arial" w:cs="Arial"/>
        </w:rPr>
        <w:fldChar w:fldCharType="separate"/>
      </w:r>
      <w:r w:rsidR="00167073" w:rsidRPr="002135C1">
        <w:rPr>
          <w:rFonts w:ascii="Arial" w:hAnsi="Arial" w:cs="Arial"/>
          <w:noProof/>
        </w:rPr>
        <w:t>(Lee et al., 1999)</w:t>
      </w:r>
      <w:r w:rsidR="00167073" w:rsidRPr="002135C1">
        <w:rPr>
          <w:rFonts w:ascii="Arial" w:hAnsi="Arial" w:cs="Arial"/>
        </w:rPr>
        <w:fldChar w:fldCharType="end"/>
      </w:r>
      <w:r w:rsidR="00167073" w:rsidRPr="002135C1">
        <w:rPr>
          <w:rFonts w:ascii="Arial" w:hAnsi="Arial" w:cs="Arial"/>
        </w:rPr>
        <w:t>.</w:t>
      </w:r>
      <w:r w:rsidR="00683AB8" w:rsidRPr="002135C1">
        <w:rPr>
          <w:rFonts w:ascii="Arial" w:hAnsi="Arial" w:cs="Arial"/>
        </w:rPr>
        <w:t xml:space="preserve"> </w:t>
      </w:r>
      <w:r w:rsidR="003C4359">
        <w:rPr>
          <w:rFonts w:ascii="Arial" w:hAnsi="Arial" w:cs="Arial"/>
        </w:rPr>
        <w:t>Chronic exposure to</w:t>
      </w:r>
      <w:r w:rsidR="003C4359" w:rsidRPr="003C4359">
        <w:rPr>
          <w:rFonts w:ascii="Arial" w:hAnsi="Arial" w:cs="Arial"/>
        </w:rPr>
        <w:t xml:space="preserve"> </w:t>
      </w:r>
      <w:r w:rsidR="003C4359" w:rsidRPr="002135C1">
        <w:rPr>
          <w:rFonts w:ascii="Arial" w:hAnsi="Arial" w:cs="Arial"/>
        </w:rPr>
        <w:t xml:space="preserve">raised glucocorticoid levels </w:t>
      </w:r>
      <w:r w:rsidR="00683AB8" w:rsidRPr="002135C1">
        <w:rPr>
          <w:rFonts w:ascii="Arial" w:hAnsi="Arial" w:cs="Arial"/>
        </w:rPr>
        <w:t xml:space="preserve">is thought to cause damage to </w:t>
      </w:r>
      <w:r w:rsidR="00CB0741" w:rsidRPr="002135C1">
        <w:rPr>
          <w:rFonts w:ascii="Arial" w:hAnsi="Arial" w:cs="Arial"/>
        </w:rPr>
        <w:t>the hippocampal neurons</w:t>
      </w:r>
      <w:r w:rsidR="00167073" w:rsidRPr="002135C1">
        <w:rPr>
          <w:rFonts w:ascii="Arial" w:hAnsi="Arial" w:cs="Arial"/>
        </w:rPr>
        <w:t xml:space="preserve"> </w:t>
      </w:r>
      <w:r w:rsidR="00167073" w:rsidRPr="002135C1">
        <w:rPr>
          <w:rFonts w:ascii="Arial" w:hAnsi="Arial" w:cs="Arial"/>
        </w:rPr>
        <w:fldChar w:fldCharType="begin"/>
      </w:r>
      <w:r w:rsidR="00167073" w:rsidRPr="002135C1">
        <w:rPr>
          <w:rFonts w:ascii="Arial" w:hAnsi="Arial" w:cs="Arial"/>
        </w:rPr>
        <w:instrText xml:space="preserve"> ADDIN EN.CITE &lt;EndNote&gt;&lt;Cite&gt;&lt;Author&gt;McEwen&lt;/Author&gt;&lt;Year&gt;1999&lt;/Year&gt;&lt;IDText&gt;Stress and the aging hippocampus&lt;/IDText&gt;&lt;DisplayText&gt;(McEwen, 1999)&lt;/DisplayText&gt;&lt;record&gt;&lt;dates&gt;&lt;pub-dates&gt;&lt;date&gt;Jan&lt;/date&gt;&lt;/pub-dates&gt;&lt;year&gt;1999&lt;/year&gt;&lt;/dates&gt;&lt;urls&gt;&lt;related-urls&gt;&lt;url&gt;&amp;lt;Go to ISI&amp;gt;://WOS:000078101500002&lt;/url&gt;&lt;/related-urls&gt;&lt;/urls&gt;&lt;isbn&gt;0091-3022&lt;/isbn&gt;&lt;titles&gt;&lt;title&gt;Stress and the aging hippocampus&lt;/title&gt;&lt;secondary-title&gt;Frontiers in Neuroendocrinology&lt;/secondary-title&gt;&lt;/titles&gt;&lt;pages&gt;49-70&lt;/pages&gt;&lt;number&gt;1&lt;/number&gt;&lt;contributors&gt;&lt;authors&gt;&lt;author&gt;McEwen, B. S.&lt;/author&gt;&lt;/authors&gt;&lt;/contributors&gt;&lt;added-date format="utc"&gt;1447753250&lt;/added-date&gt;&lt;ref-type name="Journal Article"&gt;17&lt;/ref-type&gt;&lt;rec-number&gt;83&lt;/rec-number&gt;&lt;last-updated-date format="utc"&gt;1447753250&lt;/last-updated-date&gt;&lt;accession-num&gt;WOS:000078101500002&lt;/accession-num&gt;&lt;electronic-resource-num&gt;10.1006/frne.1998.0173&lt;/electronic-resource-num&gt;&lt;volume&gt;20&lt;/volume&gt;&lt;/record&gt;&lt;/Cite&gt;&lt;/EndNote&gt;</w:instrText>
      </w:r>
      <w:r w:rsidR="00167073" w:rsidRPr="002135C1">
        <w:rPr>
          <w:rFonts w:ascii="Arial" w:hAnsi="Arial" w:cs="Arial"/>
        </w:rPr>
        <w:fldChar w:fldCharType="separate"/>
      </w:r>
      <w:r w:rsidR="00167073" w:rsidRPr="002135C1">
        <w:rPr>
          <w:rFonts w:ascii="Arial" w:hAnsi="Arial" w:cs="Arial"/>
          <w:noProof/>
        </w:rPr>
        <w:t>(McEwen, 1999)</w:t>
      </w:r>
      <w:r w:rsidR="00167073" w:rsidRPr="002135C1">
        <w:rPr>
          <w:rFonts w:ascii="Arial" w:hAnsi="Arial" w:cs="Arial"/>
        </w:rPr>
        <w:fldChar w:fldCharType="end"/>
      </w:r>
      <w:r w:rsidR="00887BC9">
        <w:rPr>
          <w:rFonts w:ascii="Arial" w:hAnsi="Arial" w:cs="Arial"/>
        </w:rPr>
        <w:t xml:space="preserve"> </w:t>
      </w:r>
      <w:r w:rsidR="003C4359">
        <w:rPr>
          <w:rFonts w:ascii="Arial" w:hAnsi="Arial" w:cs="Arial"/>
        </w:rPr>
        <w:t xml:space="preserve">which has an important </w:t>
      </w:r>
      <w:r w:rsidR="00CB0741" w:rsidRPr="002135C1">
        <w:rPr>
          <w:rFonts w:ascii="Arial" w:hAnsi="Arial" w:cs="Arial"/>
        </w:rPr>
        <w:t>role in long-term memory</w:t>
      </w:r>
      <w:r w:rsidR="003C4359">
        <w:rPr>
          <w:rFonts w:ascii="Arial" w:hAnsi="Arial" w:cs="Arial"/>
        </w:rPr>
        <w:t xml:space="preserve">. This theory is supported by studies in patients with </w:t>
      </w:r>
      <w:r w:rsidR="00E26C2F" w:rsidRPr="002135C1">
        <w:rPr>
          <w:rFonts w:ascii="Arial" w:hAnsi="Arial" w:cs="Arial"/>
        </w:rPr>
        <w:t xml:space="preserve">Cushing’s disease </w:t>
      </w:r>
      <w:r w:rsidR="003C4359">
        <w:rPr>
          <w:rFonts w:ascii="Arial" w:hAnsi="Arial" w:cs="Arial"/>
        </w:rPr>
        <w:t xml:space="preserve">who </w:t>
      </w:r>
      <w:r w:rsidR="00887BC9">
        <w:rPr>
          <w:rFonts w:ascii="Arial" w:hAnsi="Arial" w:cs="Arial"/>
        </w:rPr>
        <w:t xml:space="preserve">have </w:t>
      </w:r>
      <w:r w:rsidR="00887BC9" w:rsidRPr="002135C1">
        <w:rPr>
          <w:rFonts w:ascii="Arial" w:hAnsi="Arial" w:cs="Arial"/>
        </w:rPr>
        <w:t>poorer</w:t>
      </w:r>
      <w:r w:rsidR="00E26C2F" w:rsidRPr="002135C1">
        <w:rPr>
          <w:rFonts w:ascii="Arial" w:hAnsi="Arial" w:cs="Arial"/>
        </w:rPr>
        <w:t xml:space="preserve"> memory and attention when compared to controls</w:t>
      </w:r>
      <w:r w:rsidR="001506B4" w:rsidRPr="002135C1">
        <w:rPr>
          <w:rFonts w:ascii="Arial" w:hAnsi="Arial" w:cs="Arial"/>
        </w:rPr>
        <w:t xml:space="preserve"> </w:t>
      </w:r>
      <w:r w:rsidR="00167073" w:rsidRPr="002135C1">
        <w:rPr>
          <w:rFonts w:ascii="Arial" w:hAnsi="Arial" w:cs="Arial"/>
        </w:rPr>
        <w:fldChar w:fldCharType="begin"/>
      </w:r>
      <w:r w:rsidR="00167073" w:rsidRPr="002135C1">
        <w:rPr>
          <w:rFonts w:ascii="Arial" w:hAnsi="Arial" w:cs="Arial"/>
        </w:rPr>
        <w:instrText xml:space="preserve"> ADDIN EN.CITE &lt;EndNote&gt;&lt;Cite&gt;&lt;Author&gt;Forget&lt;/Author&gt;&lt;Year&gt;2000&lt;/Year&gt;&lt;IDText&gt;Cognitive decline in patients with Cushing&amp;apos;s syndrome&lt;/IDText&gt;&lt;DisplayText&gt;(Forget et al., 2000)&lt;/DisplayText&gt;&lt;record&gt;&lt;dates&gt;&lt;pub-dates&gt;&lt;date&gt;Jan&lt;/date&gt;&lt;/pub-dates&gt;&lt;year&gt;2000&lt;/year&gt;&lt;/dates&gt;&lt;urls&gt;&lt;related-urls&gt;&lt;url&gt;&amp;lt;Go to ISI&amp;gt;://WOS:000084876200003&lt;/url&gt;&lt;/related-urls&gt;&lt;/urls&gt;&lt;isbn&gt;1355-6177&lt;/isbn&gt;&lt;titles&gt;&lt;title&gt;Cognitive decline in patients with Cushing&amp;apos;s syndrome&lt;/title&gt;&lt;secondary-title&gt;Journal of the International Neuropsychological Society&lt;/secondary-title&gt;&lt;/titles&gt;&lt;pages&gt;20-29&lt;/pages&gt;&lt;number&gt;1&lt;/number&gt;&lt;contributors&gt;&lt;authors&gt;&lt;author&gt;Forget, H.&lt;/author&gt;&lt;author&gt;Lacroix, A.&lt;/author&gt;&lt;author&gt;Somma, M.&lt;/author&gt;&lt;author&gt;Cohen, H.&lt;/author&gt;&lt;/authors&gt;&lt;/contributors&gt;&lt;added-date format="utc"&gt;1447753140&lt;/added-date&gt;&lt;ref-type name="Journal Article"&gt;17&lt;/ref-type&gt;&lt;rec-number&gt;82&lt;/rec-number&gt;&lt;last-updated-date format="utc"&gt;1447753140&lt;/last-updated-date&gt;&lt;accession-num&gt;WOS:000084876200003&lt;/accession-num&gt;&lt;volume&gt;6&lt;/volume&gt;&lt;/record&gt;&lt;/Cite&gt;&lt;/EndNote&gt;</w:instrText>
      </w:r>
      <w:r w:rsidR="00167073" w:rsidRPr="002135C1">
        <w:rPr>
          <w:rFonts w:ascii="Arial" w:hAnsi="Arial" w:cs="Arial"/>
        </w:rPr>
        <w:fldChar w:fldCharType="separate"/>
      </w:r>
      <w:r w:rsidR="00167073" w:rsidRPr="002135C1">
        <w:rPr>
          <w:rFonts w:ascii="Arial" w:hAnsi="Arial" w:cs="Arial"/>
          <w:noProof/>
        </w:rPr>
        <w:t>(Forget et al., 2000)</w:t>
      </w:r>
      <w:r w:rsidR="00167073" w:rsidRPr="002135C1">
        <w:rPr>
          <w:rFonts w:ascii="Arial" w:hAnsi="Arial" w:cs="Arial"/>
        </w:rPr>
        <w:fldChar w:fldCharType="end"/>
      </w:r>
      <w:r w:rsidR="00E26C2F" w:rsidRPr="002135C1">
        <w:rPr>
          <w:rFonts w:ascii="Arial" w:hAnsi="Arial" w:cs="Arial"/>
        </w:rPr>
        <w:t xml:space="preserve">. Elderly people with poor cognitive performance have </w:t>
      </w:r>
      <w:r w:rsidR="003C4359">
        <w:rPr>
          <w:rFonts w:ascii="Arial" w:hAnsi="Arial" w:cs="Arial"/>
        </w:rPr>
        <w:t xml:space="preserve">also </w:t>
      </w:r>
      <w:r w:rsidR="00E26C2F" w:rsidRPr="002135C1">
        <w:rPr>
          <w:rFonts w:ascii="Arial" w:hAnsi="Arial" w:cs="Arial"/>
        </w:rPr>
        <w:t>been found to have higher cortisol levels</w:t>
      </w:r>
      <w:r w:rsidR="00167073" w:rsidRPr="002135C1">
        <w:rPr>
          <w:rFonts w:ascii="Arial" w:hAnsi="Arial" w:cs="Arial"/>
        </w:rPr>
        <w:t xml:space="preserve"> </w:t>
      </w:r>
      <w:r w:rsidR="00167073" w:rsidRPr="002135C1">
        <w:rPr>
          <w:rFonts w:ascii="Arial" w:hAnsi="Arial" w:cs="Arial"/>
        </w:rPr>
        <w:fldChar w:fldCharType="begin"/>
      </w:r>
      <w:r w:rsidR="00167073" w:rsidRPr="002135C1">
        <w:rPr>
          <w:rFonts w:ascii="Arial" w:hAnsi="Arial" w:cs="Arial"/>
        </w:rPr>
        <w:instrText xml:space="preserve"> ADDIN EN.CITE &lt;EndNote&gt;&lt;Cite&gt;&lt;Author&gt;Lupien&lt;/Author&gt;&lt;Year&gt;1994&lt;/Year&gt;&lt;IDText&gt;BASAL CORTISOL-LEVELS AND COGNITIVE DEFICITS IN HUMAN AGING&lt;/IDText&gt;&lt;DisplayText&gt;(Lupien et al., 1994)&lt;/DisplayText&gt;&lt;record&gt;&lt;dates&gt;&lt;pub-dates&gt;&lt;date&gt;May&lt;/date&gt;&lt;/pub-dates&gt;&lt;year&gt;1994&lt;/year&gt;&lt;/dates&gt;&lt;urls&gt;&lt;related-urls&gt;&lt;url&gt;&amp;lt;Go to ISI&amp;gt;://WOS:A1994NK23600036&lt;/url&gt;&lt;/related-urls&gt;&lt;/urls&gt;&lt;isbn&gt;0270-6474&lt;/isbn&gt;&lt;titles&gt;&lt;title&gt;BASAL CORTISOL-LEVELS AND COGNITIVE DEFICITS IN HUMAN AGING&lt;/title&gt;&lt;secondary-title&gt;Journal of Neuroscience&lt;/secondary-title&gt;&lt;/titles&gt;&lt;pages&gt;2893-2903&lt;/pages&gt;&lt;number&gt;5&lt;/number&gt;&lt;contributors&gt;&lt;authors&gt;&lt;author&gt;Lupien, S.&lt;/author&gt;&lt;author&gt;Lecours, A. R.&lt;/author&gt;&lt;author&gt;Lussier, I.&lt;/author&gt;&lt;author&gt;Schwartz, G.&lt;/author&gt;&lt;author&gt;Nair, N. P. V.&lt;/author&gt;&lt;author&gt;Meaney, M. J.&lt;/author&gt;&lt;/authors&gt;&lt;/contributors&gt;&lt;added-date format="utc"&gt;1447753005&lt;/added-date&gt;&lt;ref-type name="Journal Article"&gt;17&lt;/ref-type&gt;&lt;rec-number&gt;81&lt;/rec-number&gt;&lt;last-updated-date format="utc"&gt;1447753005&lt;/last-updated-date&gt;&lt;accession-num&gt;WOS:A1994NK23600036&lt;/accession-num&gt;&lt;volume&gt;14&lt;/volume&gt;&lt;/record&gt;&lt;/Cite&gt;&lt;/EndNote&gt;</w:instrText>
      </w:r>
      <w:r w:rsidR="00167073" w:rsidRPr="002135C1">
        <w:rPr>
          <w:rFonts w:ascii="Arial" w:hAnsi="Arial" w:cs="Arial"/>
        </w:rPr>
        <w:fldChar w:fldCharType="separate"/>
      </w:r>
      <w:r w:rsidR="00167073" w:rsidRPr="002135C1">
        <w:rPr>
          <w:rFonts w:ascii="Arial" w:hAnsi="Arial" w:cs="Arial"/>
          <w:noProof/>
        </w:rPr>
        <w:t>(Lupien et al., 1994)</w:t>
      </w:r>
      <w:r w:rsidR="00167073" w:rsidRPr="002135C1">
        <w:rPr>
          <w:rFonts w:ascii="Arial" w:hAnsi="Arial" w:cs="Arial"/>
        </w:rPr>
        <w:fldChar w:fldCharType="end"/>
      </w:r>
      <w:r w:rsidR="00E26C2F" w:rsidRPr="002135C1">
        <w:rPr>
          <w:rFonts w:ascii="Arial" w:hAnsi="Arial" w:cs="Arial"/>
        </w:rPr>
        <w:t xml:space="preserve">. </w:t>
      </w:r>
      <w:r w:rsidR="009303B3">
        <w:rPr>
          <w:rFonts w:ascii="Arial" w:hAnsi="Arial" w:cs="Arial"/>
        </w:rPr>
        <w:t>T</w:t>
      </w:r>
      <w:r w:rsidR="00E26C2F" w:rsidRPr="002135C1">
        <w:rPr>
          <w:rFonts w:ascii="Arial" w:hAnsi="Arial" w:cs="Arial"/>
        </w:rPr>
        <w:t xml:space="preserve">he </w:t>
      </w:r>
      <w:r w:rsidR="002D3D15" w:rsidRPr="002135C1">
        <w:rPr>
          <w:rFonts w:ascii="Arial" w:hAnsi="Arial" w:cs="Arial"/>
        </w:rPr>
        <w:t>Edinburgh Type 2 Diabetes Study (</w:t>
      </w:r>
      <w:r w:rsidR="00E26C2F" w:rsidRPr="002135C1">
        <w:rPr>
          <w:rFonts w:ascii="Arial" w:hAnsi="Arial" w:cs="Arial"/>
        </w:rPr>
        <w:t>ET2DS</w:t>
      </w:r>
      <w:r w:rsidR="002D3D15" w:rsidRPr="002135C1">
        <w:rPr>
          <w:rFonts w:ascii="Arial" w:hAnsi="Arial" w:cs="Arial"/>
        </w:rPr>
        <w:t>)</w:t>
      </w:r>
      <w:r w:rsidR="00E26C2F" w:rsidRPr="002135C1">
        <w:rPr>
          <w:rFonts w:ascii="Arial" w:hAnsi="Arial" w:cs="Arial"/>
        </w:rPr>
        <w:t xml:space="preserve"> found that higher basal cortisol levels were associated </w:t>
      </w:r>
      <w:r w:rsidR="00167073" w:rsidRPr="002135C1">
        <w:rPr>
          <w:rFonts w:ascii="Arial" w:hAnsi="Arial" w:cs="Arial"/>
        </w:rPr>
        <w:t xml:space="preserve">with quicker cognitive decline in T2DM patients </w:t>
      </w:r>
      <w:r w:rsidR="00167073" w:rsidRPr="002135C1">
        <w:rPr>
          <w:rFonts w:ascii="Arial" w:hAnsi="Arial" w:cs="Arial"/>
        </w:rPr>
        <w:fldChar w:fldCharType="begin"/>
      </w:r>
      <w:r w:rsidR="00167073" w:rsidRPr="002135C1">
        <w:rPr>
          <w:rFonts w:ascii="Arial" w:hAnsi="Arial" w:cs="Arial"/>
        </w:rPr>
        <w:instrText xml:space="preserve"> ADDIN EN.CITE &lt;EndNote&gt;&lt;Cite&gt;&lt;Author&gt;Reynolds&lt;/Author&gt;&lt;Year&gt;2010&lt;/Year&gt;&lt;IDText&gt;Morning Cortisol Levels and Cognitive Abilities in People With Type 2 Diabetes The Edinburgh Type 2 Diabetes Study&lt;/IDText&gt;&lt;DisplayText&gt;(Reynolds et al., 2010)&lt;/DisplayText&gt;&lt;record&gt;&lt;dates&gt;&lt;pub-dates&gt;&lt;date&gt;Apr&lt;/date&gt;&lt;/pub-dates&gt;&lt;year&gt;2010&lt;/year&gt;&lt;/dates&gt;&lt;urls&gt;&lt;related-urls&gt;&lt;url&gt;&amp;lt;Go to ISI&amp;gt;://WOS:000276793200004&lt;/url&gt;&lt;/related-urls&gt;&lt;/urls&gt;&lt;isbn&gt;0149-5992&lt;/isbn&gt;&lt;titles&gt;&lt;title&gt;Morning Cortisol Levels and Cognitive Abilities in People With Type 2 Diabetes The Edinburgh Type 2 Diabetes Study&lt;/title&gt;&lt;secondary-title&gt;Diabetes Care&lt;/secondary-title&gt;&lt;/titles&gt;&lt;pages&gt;714-720&lt;/pages&gt;&lt;number&gt;4&lt;/number&gt;&lt;contributors&gt;&lt;authors&gt;&lt;author&gt;Reynolds, Rebecca M.&lt;/author&gt;&lt;author&gt;Strachan, Mark W. J.&lt;/author&gt;&lt;author&gt;Labad, Javier&lt;/author&gt;&lt;author&gt;Lee, Amanda J.&lt;/author&gt;&lt;author&gt;Frier, Brian M.&lt;/author&gt;&lt;author&gt;Fowkes, F. Gerald&lt;/author&gt;&lt;author&gt;Mitchell, Rory&lt;/author&gt;&lt;author&gt;Seckl, Jonathan R.&lt;/author&gt;&lt;author&gt;Deary, Ian J.&lt;/author&gt;&lt;author&gt;Walker, Brian R.&lt;/author&gt;&lt;author&gt;Price, Jackie F.&lt;/author&gt;&lt;author&gt;Edinburgh Type 2 Diabet, Study&lt;/author&gt;&lt;/authors&gt;&lt;/contributors&gt;&lt;added-date format="utc"&gt;1447753349&lt;/added-date&gt;&lt;ref-type name="Journal Article"&gt;17&lt;/ref-type&gt;&lt;rec-number&gt;84&lt;/rec-number&gt;&lt;last-updated-date format="utc"&gt;1447753349&lt;/last-updated-date&gt;&lt;accession-num&gt;WOS:000276793200004&lt;/accession-num&gt;&lt;electronic-resource-num&gt;10.2337/dc09-1796&lt;/electronic-resource-num&gt;&lt;volume&gt;33&lt;/volume&gt;&lt;/record&gt;&lt;/Cite&gt;&lt;/EndNote&gt;</w:instrText>
      </w:r>
      <w:r w:rsidR="00167073" w:rsidRPr="002135C1">
        <w:rPr>
          <w:rFonts w:ascii="Arial" w:hAnsi="Arial" w:cs="Arial"/>
        </w:rPr>
        <w:fldChar w:fldCharType="separate"/>
      </w:r>
      <w:r w:rsidR="00167073" w:rsidRPr="002135C1">
        <w:rPr>
          <w:rFonts w:ascii="Arial" w:hAnsi="Arial" w:cs="Arial"/>
          <w:noProof/>
        </w:rPr>
        <w:t>(Reynolds et al., 2010)</w:t>
      </w:r>
      <w:r w:rsidR="00167073" w:rsidRPr="002135C1">
        <w:rPr>
          <w:rFonts w:ascii="Arial" w:hAnsi="Arial" w:cs="Arial"/>
        </w:rPr>
        <w:fldChar w:fldCharType="end"/>
      </w:r>
      <w:r w:rsidR="001506B4" w:rsidRPr="002135C1">
        <w:rPr>
          <w:rFonts w:ascii="Arial" w:hAnsi="Arial" w:cs="Arial"/>
        </w:rPr>
        <w:t xml:space="preserve">. </w:t>
      </w:r>
    </w:p>
    <w:p w14:paraId="1E6508BD" w14:textId="77777777" w:rsidR="001506B4" w:rsidRPr="002135C1" w:rsidRDefault="001506B4" w:rsidP="00627BAA">
      <w:pPr>
        <w:spacing w:line="360" w:lineRule="auto"/>
        <w:rPr>
          <w:rFonts w:ascii="Arial" w:hAnsi="Arial" w:cs="Arial"/>
        </w:rPr>
      </w:pPr>
    </w:p>
    <w:p w14:paraId="3D94E86A" w14:textId="2B4EDEE5" w:rsidR="002B194A" w:rsidRPr="000C300F" w:rsidRDefault="007B4017" w:rsidP="00155F10">
      <w:pPr>
        <w:pStyle w:val="Heading4"/>
      </w:pPr>
      <w:bookmarkStart w:id="25" w:name="_Toc411705123"/>
      <w:r w:rsidRPr="000C300F">
        <w:t>2</w:t>
      </w:r>
      <w:r w:rsidR="001B4BB7">
        <w:t>.2.3</w:t>
      </w:r>
      <w:r w:rsidR="002B194A" w:rsidRPr="000C300F">
        <w:t xml:space="preserve"> Inflammatory Processes</w:t>
      </w:r>
      <w:bookmarkEnd w:id="25"/>
    </w:p>
    <w:p w14:paraId="1D57F475" w14:textId="77777777" w:rsidR="00822184" w:rsidRPr="00822184" w:rsidRDefault="00822184" w:rsidP="00822184"/>
    <w:p w14:paraId="7D339DB1" w14:textId="637A2B85" w:rsidR="009B1CEE" w:rsidRDefault="003C4359" w:rsidP="00C675AD">
      <w:pPr>
        <w:spacing w:line="360" w:lineRule="auto"/>
        <w:rPr>
          <w:rFonts w:ascii="Arial" w:hAnsi="Arial" w:cs="Arial"/>
        </w:rPr>
      </w:pPr>
      <w:r>
        <w:rPr>
          <w:rFonts w:ascii="Arial" w:hAnsi="Arial" w:cs="Arial"/>
        </w:rPr>
        <w:t>Chronic neuroi</w:t>
      </w:r>
      <w:r w:rsidR="00887BC9">
        <w:rPr>
          <w:rFonts w:ascii="Arial" w:hAnsi="Arial" w:cs="Arial"/>
        </w:rPr>
        <w:t>n</w:t>
      </w:r>
      <w:r>
        <w:rPr>
          <w:rFonts w:ascii="Arial" w:hAnsi="Arial" w:cs="Arial"/>
        </w:rPr>
        <w:t xml:space="preserve">flammation is a well recognised pathophysiological </w:t>
      </w:r>
      <w:r w:rsidR="00887BC9">
        <w:rPr>
          <w:rFonts w:ascii="Arial" w:hAnsi="Arial" w:cs="Arial"/>
        </w:rPr>
        <w:t>mechanism</w:t>
      </w:r>
      <w:r>
        <w:rPr>
          <w:rFonts w:ascii="Arial" w:hAnsi="Arial" w:cs="Arial"/>
        </w:rPr>
        <w:t xml:space="preserve"> in AD</w:t>
      </w:r>
      <w:r w:rsidRPr="002135C1">
        <w:rPr>
          <w:rFonts w:ascii="Arial" w:hAnsi="Arial" w:cs="Arial"/>
        </w:rPr>
        <w:t xml:space="preserve"> </w:t>
      </w:r>
      <w:r w:rsidRPr="002135C1">
        <w:rPr>
          <w:rFonts w:ascii="Arial" w:hAnsi="Arial" w:cs="Arial"/>
        </w:rPr>
        <w:fldChar w:fldCharType="begin"/>
      </w:r>
      <w:r w:rsidRPr="002135C1">
        <w:rPr>
          <w:rFonts w:ascii="Arial" w:hAnsi="Arial" w:cs="Arial"/>
        </w:rPr>
        <w:instrText xml:space="preserve"> ADDIN EN.CITE &lt;EndNote&gt;&lt;Cite&gt;&lt;Author&gt;Simen&lt;/Author&gt;&lt;Year&gt;2011&lt;/Year&gt;&lt;IDText&gt;Cognitive dysfunction with aging and the role of inflammation&lt;/IDText&gt;&lt;DisplayText&gt;(Simen et al., 2011)&lt;/DisplayText&gt;&lt;record&gt;&lt;dates&gt;&lt;pub-dates&gt;&lt;date&gt;2011-May&lt;/date&gt;&lt;/pub-dates&gt;&lt;year&gt;2011&lt;/year&gt;&lt;/dates&gt;&lt;urls&gt;&lt;related-urls&gt;&lt;url&gt;&amp;lt;Go to ISI&amp;gt;://MEDLINE:23251749&lt;/url&gt;&lt;/related-urls&gt;&lt;/urls&gt;&lt;isbn&gt;2040-6223&lt;/isbn&gt;&lt;titles&gt;&lt;title&gt;Cognitive dysfunction with aging and the role of inflammation&lt;/title&gt;&lt;secondary-title&gt;Therapeutic advances in chronic disease&lt;/secondary-title&gt;&lt;/titles&gt;&lt;pages&gt;175-95&lt;/pages&gt;&lt;number&gt;3&lt;/number&gt;&lt;contributors&gt;&lt;authors&gt;&lt;author&gt;Simen, Arthur A.&lt;/author&gt;&lt;author&gt;Bordner, Kelly A.&lt;/author&gt;&lt;author&gt;Martin, Mark P.&lt;/author&gt;&lt;author&gt;Moy, Lawrence A.&lt;/author&gt;&lt;author&gt;Barry, Lisa C.&lt;/author&gt;&lt;/authors&gt;&lt;/contributors&gt;&lt;added-date format="utc"&gt;1447755748&lt;/added-date&gt;&lt;ref-type name="Journal Article"&gt;17&lt;/ref-type&gt;&lt;rec-number&gt;85&lt;/rec-number&gt;&lt;last-updated-date format="utc"&gt;1447755748&lt;/last-updated-date&gt;&lt;accession-num&gt;MEDLINE:23251749&lt;/accession-num&gt;&lt;electronic-resource-num&gt;10.1177/2040622311399145&lt;/electronic-resource-num&gt;&lt;volume&gt;2&lt;/volume&gt;&lt;/record&gt;&lt;/Cite&gt;&lt;/EndNote&gt;</w:instrText>
      </w:r>
      <w:r w:rsidRPr="002135C1">
        <w:rPr>
          <w:rFonts w:ascii="Arial" w:hAnsi="Arial" w:cs="Arial"/>
        </w:rPr>
        <w:fldChar w:fldCharType="separate"/>
      </w:r>
      <w:r w:rsidRPr="002135C1">
        <w:rPr>
          <w:rFonts w:ascii="Arial" w:hAnsi="Arial" w:cs="Arial"/>
          <w:noProof/>
        </w:rPr>
        <w:t>(Simen et al., 2011</w:t>
      </w:r>
      <w:r w:rsidR="00887BC9">
        <w:rPr>
          <w:rFonts w:ascii="Arial" w:hAnsi="Arial" w:cs="Arial"/>
          <w:noProof/>
        </w:rPr>
        <w:t xml:space="preserve">; </w:t>
      </w:r>
      <w:r w:rsidRPr="002135C1">
        <w:rPr>
          <w:rFonts w:ascii="Arial" w:hAnsi="Arial" w:cs="Arial"/>
        </w:rPr>
        <w:fldChar w:fldCharType="end"/>
      </w:r>
      <w:r w:rsidRPr="002135C1">
        <w:rPr>
          <w:rFonts w:ascii="Arial" w:hAnsi="Arial" w:cs="Arial"/>
        </w:rPr>
        <w:fldChar w:fldCharType="begin"/>
      </w:r>
      <w:r w:rsidRPr="002135C1">
        <w:rPr>
          <w:rFonts w:ascii="Arial" w:hAnsi="Arial" w:cs="Arial"/>
        </w:rPr>
        <w:instrText xml:space="preserve"> ADDIN EN.CITE &lt;EndNote&gt;&lt;Cite&gt;&lt;Author&gt;Eikelenboom&lt;/Author&gt;&lt;Year&gt;2006&lt;/Year&gt;&lt;IDText&gt;The significance of neuroinflammation in understanding Alzheimer&amp;apos;s disease&lt;/IDText&gt;&lt;DisplayText&gt;(Eikelenboom et al., 2006)&lt;/DisplayText&gt;&lt;record&gt;&lt;dates&gt;&lt;pub-dates&gt;&lt;date&gt;Nov&lt;/date&gt;&lt;/pub-dates&gt;&lt;year&gt;2006&lt;/year&gt;&lt;/dates&gt;&lt;urls&gt;&lt;related-urls&gt;&lt;url&gt;&amp;lt;Go to ISI&amp;gt;://WOS:000241611700009&lt;/url&gt;&lt;/related-urls&gt;&lt;/urls&gt;&lt;isbn&gt;0300-9564&lt;/isbn&gt;&lt;titles&gt;&lt;title&gt;The significance of neuroinflammation in understanding Alzheimer&amp;apos;s disease&lt;/title&gt;&lt;secondary-title&gt;Journal of Neural Transmission&lt;/secondary-title&gt;&lt;/titles&gt;&lt;pages&gt;1685-1695&lt;/pages&gt;&lt;number&gt;11&lt;/number&gt;&lt;contributors&gt;&lt;authors&gt;&lt;author&gt;Eikelenboom, P.&lt;/author&gt;&lt;author&gt;Veerhuis, R.&lt;/author&gt;&lt;author&gt;Scheper, W.&lt;/author&gt;&lt;author&gt;Rozemuller, A. J. M.&lt;/author&gt;&lt;author&gt;van Gool, W. A.&lt;/author&gt;&lt;author&gt;Hoozemans, J. J. M.&lt;/author&gt;&lt;/authors&gt;&lt;/contributors&gt;&lt;added-date format="utc"&gt;1447758417&lt;/added-date&gt;&lt;ref-type name="Journal Article"&gt;17&lt;/ref-type&gt;&lt;rec-number&gt;86&lt;/rec-number&gt;&lt;last-updated-date format="utc"&gt;1447758417&lt;/last-updated-date&gt;&lt;accession-num&gt;WOS:000241611700009&lt;/accession-num&gt;&lt;electronic-resource-num&gt;10.1007/s00702-006-0575-6&lt;/electronic-resource-num&gt;&lt;volume&gt;113&lt;/volume&gt;&lt;/record&gt;&lt;/Cite&gt;&lt;/EndNote&gt;</w:instrText>
      </w:r>
      <w:r w:rsidRPr="002135C1">
        <w:rPr>
          <w:rFonts w:ascii="Arial" w:hAnsi="Arial" w:cs="Arial"/>
        </w:rPr>
        <w:fldChar w:fldCharType="separate"/>
      </w:r>
      <w:r w:rsidRPr="002135C1">
        <w:rPr>
          <w:rFonts w:ascii="Arial" w:hAnsi="Arial" w:cs="Arial"/>
          <w:noProof/>
        </w:rPr>
        <w:t>Eikelenboom et al., 2006)</w:t>
      </w:r>
      <w:r w:rsidRPr="002135C1">
        <w:rPr>
          <w:rFonts w:ascii="Arial" w:hAnsi="Arial" w:cs="Arial"/>
        </w:rPr>
        <w:fldChar w:fldCharType="end"/>
      </w:r>
      <w:r w:rsidR="001D312A">
        <w:rPr>
          <w:rFonts w:ascii="Arial" w:hAnsi="Arial" w:cs="Arial"/>
        </w:rPr>
        <w:t>.</w:t>
      </w:r>
      <w:r>
        <w:rPr>
          <w:rFonts w:ascii="Arial" w:hAnsi="Arial" w:cs="Arial"/>
        </w:rPr>
        <w:t xml:space="preserve"> Moreover, i</w:t>
      </w:r>
      <w:r w:rsidR="00E43435">
        <w:rPr>
          <w:rFonts w:ascii="Arial" w:hAnsi="Arial" w:cs="Arial"/>
        </w:rPr>
        <w:t>nflammatory markers such as C-Reactive Protein (CRP), fibrinogen, I</w:t>
      </w:r>
      <w:r w:rsidR="002A66A4" w:rsidRPr="002135C1">
        <w:rPr>
          <w:rFonts w:ascii="Arial" w:hAnsi="Arial" w:cs="Arial"/>
        </w:rPr>
        <w:t xml:space="preserve">nterleukin-6 (IL-6), </w:t>
      </w:r>
      <w:r w:rsidR="00E43435">
        <w:rPr>
          <w:rFonts w:ascii="Arial" w:hAnsi="Arial" w:cs="Arial"/>
        </w:rPr>
        <w:t>T</w:t>
      </w:r>
      <w:r w:rsidR="00403DD9" w:rsidRPr="002135C1">
        <w:rPr>
          <w:rFonts w:ascii="Arial" w:hAnsi="Arial" w:cs="Arial"/>
        </w:rPr>
        <w:t>umour</w:t>
      </w:r>
      <w:r w:rsidR="00E43435">
        <w:rPr>
          <w:rFonts w:ascii="Arial" w:hAnsi="Arial" w:cs="Arial"/>
        </w:rPr>
        <w:t xml:space="preserve"> Necrosis F</w:t>
      </w:r>
      <w:r w:rsidR="002A66A4" w:rsidRPr="002135C1">
        <w:rPr>
          <w:rFonts w:ascii="Arial" w:hAnsi="Arial" w:cs="Arial"/>
        </w:rPr>
        <w:t>actor (TNF) and</w:t>
      </w:r>
      <w:r w:rsidR="00E43435">
        <w:rPr>
          <w:rFonts w:ascii="Arial" w:hAnsi="Arial" w:cs="Arial"/>
        </w:rPr>
        <w:t xml:space="preserve"> Plasminogen Activator I</w:t>
      </w:r>
      <w:r w:rsidR="002A66A4" w:rsidRPr="002135C1">
        <w:rPr>
          <w:rFonts w:ascii="Arial" w:hAnsi="Arial" w:cs="Arial"/>
        </w:rPr>
        <w:t>nhibitor-1 (PAI-1) are known to be elevated in T2DM patients (Whitmer 2007).</w:t>
      </w:r>
      <w:r w:rsidR="00AA000B">
        <w:rPr>
          <w:rFonts w:ascii="Arial" w:hAnsi="Arial" w:cs="Arial"/>
        </w:rPr>
        <w:t xml:space="preserve"> </w:t>
      </w:r>
      <w:r>
        <w:rPr>
          <w:rFonts w:ascii="Arial" w:hAnsi="Arial" w:cs="Arial"/>
        </w:rPr>
        <w:t xml:space="preserve">However, </w:t>
      </w:r>
      <w:r w:rsidRPr="002135C1">
        <w:rPr>
          <w:rFonts w:ascii="Arial" w:hAnsi="Arial" w:cs="Arial"/>
        </w:rPr>
        <w:t>only a handful of studies</w:t>
      </w:r>
      <w:r>
        <w:rPr>
          <w:rFonts w:ascii="Arial" w:hAnsi="Arial" w:cs="Arial"/>
        </w:rPr>
        <w:t xml:space="preserve"> have examined the role of chronic inflammation in T2DM and cognitive decline and these have reported a possible link</w:t>
      </w:r>
      <w:r w:rsidRPr="002135C1">
        <w:rPr>
          <w:rFonts w:ascii="Arial" w:hAnsi="Arial" w:cs="Arial"/>
        </w:rPr>
        <w:t xml:space="preserve"> </w:t>
      </w:r>
      <w:r w:rsidRPr="002135C1">
        <w:rPr>
          <w:rFonts w:ascii="Arial" w:hAnsi="Arial" w:cs="Arial"/>
        </w:rPr>
        <w:fldChar w:fldCharType="begin"/>
      </w:r>
      <w:r w:rsidRPr="002135C1">
        <w:rPr>
          <w:rFonts w:ascii="Arial" w:hAnsi="Arial" w:cs="Arial"/>
        </w:rPr>
        <w:instrText xml:space="preserve"> ADDIN EN.CITE &lt;EndNote&gt;&lt;Cite&gt;&lt;Author&gt;Marioni&lt;/Author&gt;&lt;Year&gt;2010&lt;/Year&gt;&lt;IDText&gt;Association Between Raised Inflammatory Markers and Cognitive Decline in Elderly People With Type 2 Diabetes The Edinburgh Type 2 Diabetes Study&lt;/IDText&gt;&lt;DisplayText&gt;(Marioni et al., 2010)&lt;/DisplayText&gt;&lt;record&gt;&lt;dates&gt;&lt;pub-dates&gt;&lt;date&gt;Mar&lt;/date&gt;&lt;/pub-dates&gt;&lt;year&gt;2010&lt;/year&gt;&lt;/dates&gt;&lt;urls&gt;&lt;related-urls&gt;&lt;url&gt;&amp;lt;Go to ISI&amp;gt;://WOS:000275562900020&lt;/url&gt;&lt;/related-urls&gt;&lt;/urls&gt;&lt;isbn&gt;0012-1797&lt;/isbn&gt;&lt;titles&gt;&lt;title&gt;Association Between Raised Inflammatory Markers and Cognitive Decline in Elderly People With Type 2 Diabetes The Edinburgh Type 2 Diabetes Study&lt;/title&gt;&lt;secondary-title&gt;Diabetes&lt;/secondary-title&gt;&lt;/titles&gt;&lt;pages&gt;710-713&lt;/pages&gt;&lt;number&gt;3&lt;/number&gt;&lt;contributors&gt;&lt;authors&gt;&lt;author&gt;Marioni, Riccardo E.&lt;/author&gt;&lt;author&gt;Strachan, Mark W. J.&lt;/author&gt;&lt;author&gt;Reynolds, Rebecca M.&lt;/author&gt;&lt;author&gt;Lowe, Gordon D. O.&lt;/author&gt;&lt;author&gt;Mitchell, Rory J.&lt;/author&gt;&lt;author&gt;Fowkes, F. Gerry R.&lt;/author&gt;&lt;author&gt;Frier, Brian M.&lt;/author&gt;&lt;author&gt;Lee, Amanda J.&lt;/author&gt;&lt;author&gt;Butcher, Isabella&lt;/author&gt;&lt;author&gt;Rumley, Ann&lt;/author&gt;&lt;author&gt;Murray, Gordon D.&lt;/author&gt;&lt;author&gt;Deary, Ian J.&lt;/author&gt;&lt;author&gt;Price, Jackie F.&lt;/author&gt;&lt;/authors&gt;&lt;/contributors&gt;&lt;added-date format="utc"&gt;1447758887&lt;/added-date&gt;&lt;ref-type name="Journal Article"&gt;17&lt;/ref-type&gt;&lt;rec-number&gt;89&lt;/rec-number&gt;&lt;last-updated-date format="utc"&gt;1447758887&lt;/last-updated-date&gt;&lt;accession-num&gt;WOS:000275562900020&lt;/accession-num&gt;&lt;electronic-resource-num&gt;10.2337/db09-1163&lt;/electronic-resource-num&gt;&lt;volume&gt;59&lt;/volume&gt;&lt;/record&gt;&lt;/Cite&gt;&lt;/EndNote&gt;</w:instrText>
      </w:r>
      <w:r w:rsidRPr="002135C1">
        <w:rPr>
          <w:rFonts w:ascii="Arial" w:hAnsi="Arial" w:cs="Arial"/>
        </w:rPr>
        <w:fldChar w:fldCharType="separate"/>
      </w:r>
      <w:r w:rsidRPr="002135C1">
        <w:rPr>
          <w:rFonts w:ascii="Arial" w:hAnsi="Arial" w:cs="Arial"/>
          <w:noProof/>
        </w:rPr>
        <w:t>(Marioni et al., 2010</w:t>
      </w:r>
      <w:r w:rsidR="00887BC9">
        <w:rPr>
          <w:rFonts w:ascii="Arial" w:hAnsi="Arial" w:cs="Arial"/>
          <w:noProof/>
        </w:rPr>
        <w:t xml:space="preserve">; </w:t>
      </w:r>
      <w:r w:rsidRPr="002135C1">
        <w:rPr>
          <w:rFonts w:ascii="Arial" w:hAnsi="Arial" w:cs="Arial"/>
        </w:rPr>
        <w:fldChar w:fldCharType="end"/>
      </w:r>
      <w:r w:rsidRPr="002135C1">
        <w:rPr>
          <w:rFonts w:ascii="Arial" w:hAnsi="Arial" w:cs="Arial"/>
        </w:rPr>
        <w:t>Yaffe et al</w:t>
      </w:r>
      <w:r>
        <w:rPr>
          <w:rFonts w:ascii="Arial" w:hAnsi="Arial" w:cs="Arial"/>
        </w:rPr>
        <w:t>.</w:t>
      </w:r>
      <w:r w:rsidRPr="002135C1">
        <w:rPr>
          <w:rFonts w:ascii="Arial" w:hAnsi="Arial" w:cs="Arial"/>
        </w:rPr>
        <w:t>, 2004).</w:t>
      </w:r>
      <w:r>
        <w:rPr>
          <w:rFonts w:ascii="Arial" w:hAnsi="Arial" w:cs="Arial"/>
        </w:rPr>
        <w:t xml:space="preserve"> Further studies are </w:t>
      </w:r>
      <w:r>
        <w:rPr>
          <w:rFonts w:ascii="Arial" w:hAnsi="Arial" w:cs="Arial"/>
        </w:rPr>
        <w:lastRenderedPageBreak/>
        <w:t xml:space="preserve">required to confirm this and to examine if this is an epi-phenomenon i.e. chronic inflammation results in cognitive decline by </w:t>
      </w:r>
      <w:r w:rsidR="007F338F">
        <w:rPr>
          <w:rFonts w:ascii="Arial" w:hAnsi="Arial" w:cs="Arial"/>
        </w:rPr>
        <w:t xml:space="preserve">accelerating microvascular disease or </w:t>
      </w:r>
      <w:r w:rsidR="009B1CEE">
        <w:rPr>
          <w:rFonts w:ascii="Arial" w:hAnsi="Arial" w:cs="Arial"/>
        </w:rPr>
        <w:t xml:space="preserve">whether this process </w:t>
      </w:r>
      <w:r w:rsidR="007F338F">
        <w:rPr>
          <w:rFonts w:ascii="Arial" w:hAnsi="Arial" w:cs="Arial"/>
        </w:rPr>
        <w:t>has a direct effect on cerebral neurons</w:t>
      </w:r>
      <w:r w:rsidR="009B1CEE">
        <w:rPr>
          <w:rFonts w:ascii="Arial" w:hAnsi="Arial" w:cs="Arial"/>
        </w:rPr>
        <w:t xml:space="preserve">. </w:t>
      </w:r>
    </w:p>
    <w:p w14:paraId="3A8A9DF0" w14:textId="77777777" w:rsidR="000C300F" w:rsidRDefault="000C300F" w:rsidP="00C675AD">
      <w:pPr>
        <w:spacing w:line="360" w:lineRule="auto"/>
        <w:rPr>
          <w:rFonts w:ascii="Arial" w:hAnsi="Arial" w:cs="Arial"/>
        </w:rPr>
      </w:pPr>
    </w:p>
    <w:p w14:paraId="60EDD9BA" w14:textId="738C42E4" w:rsidR="000C300F" w:rsidRDefault="001B4BB7" w:rsidP="00C675AD">
      <w:pPr>
        <w:spacing w:line="360" w:lineRule="auto"/>
        <w:rPr>
          <w:rFonts w:ascii="Arial" w:hAnsi="Arial" w:cs="Arial"/>
        </w:rPr>
      </w:pPr>
      <w:r>
        <w:rPr>
          <w:rFonts w:ascii="Arial" w:hAnsi="Arial" w:cs="Arial"/>
        </w:rPr>
        <w:t>2.3</w:t>
      </w:r>
      <w:r w:rsidR="000C300F">
        <w:rPr>
          <w:rFonts w:ascii="Arial" w:hAnsi="Arial" w:cs="Arial"/>
        </w:rPr>
        <w:t xml:space="preserve"> Summary</w:t>
      </w:r>
    </w:p>
    <w:p w14:paraId="2D1C150F" w14:textId="77777777" w:rsidR="000C300F" w:rsidRDefault="000C300F" w:rsidP="00C675AD">
      <w:pPr>
        <w:spacing w:line="360" w:lineRule="auto"/>
        <w:rPr>
          <w:rFonts w:ascii="Arial" w:hAnsi="Arial" w:cs="Arial"/>
        </w:rPr>
      </w:pPr>
    </w:p>
    <w:p w14:paraId="3A6755FD" w14:textId="07A48BC7" w:rsidR="000C300F" w:rsidRDefault="008A6D1F" w:rsidP="00627BAA">
      <w:pPr>
        <w:spacing w:line="360" w:lineRule="auto"/>
        <w:rPr>
          <w:rFonts w:ascii="Arial" w:hAnsi="Arial" w:cs="Arial"/>
        </w:rPr>
      </w:pPr>
      <w:r>
        <w:rPr>
          <w:rFonts w:ascii="Arial" w:hAnsi="Arial" w:cs="Arial"/>
        </w:rPr>
        <w:t>In summary, when reviewing the potential underlying metabolic causes of cognitive impairment, there does not seem a</w:t>
      </w:r>
      <w:r w:rsidR="00EC2552">
        <w:rPr>
          <w:rFonts w:ascii="Arial" w:hAnsi="Arial" w:cs="Arial"/>
        </w:rPr>
        <w:t>t</w:t>
      </w:r>
      <w:r>
        <w:rPr>
          <w:rFonts w:ascii="Arial" w:hAnsi="Arial" w:cs="Arial"/>
        </w:rPr>
        <w:t xml:space="preserve"> present to be enough evidence to show that HbA1c has a huge impact into </w:t>
      </w:r>
      <w:r w:rsidR="00933DE5">
        <w:rPr>
          <w:rFonts w:ascii="Arial" w:hAnsi="Arial" w:cs="Arial"/>
        </w:rPr>
        <w:t>whether</w:t>
      </w:r>
      <w:r>
        <w:rPr>
          <w:rFonts w:ascii="Arial" w:hAnsi="Arial" w:cs="Arial"/>
        </w:rPr>
        <w:t xml:space="preserve"> a person develops </w:t>
      </w:r>
      <w:r w:rsidR="00933DE5">
        <w:rPr>
          <w:rFonts w:ascii="Arial" w:hAnsi="Arial" w:cs="Arial"/>
        </w:rPr>
        <w:t>cognitive</w:t>
      </w:r>
      <w:r>
        <w:rPr>
          <w:rFonts w:ascii="Arial" w:hAnsi="Arial" w:cs="Arial"/>
        </w:rPr>
        <w:t xml:space="preserve"> impairment or not. What needs to be taken into consideration is the potential effect of ‘mid-life’ diabetes and metabolic memory</w:t>
      </w:r>
      <w:r w:rsidR="00265F37">
        <w:rPr>
          <w:rFonts w:ascii="Arial" w:hAnsi="Arial" w:cs="Arial"/>
        </w:rPr>
        <w:t xml:space="preserve"> with episodes of severe hypoglycaemia</w:t>
      </w:r>
      <w:r>
        <w:rPr>
          <w:rFonts w:ascii="Arial" w:hAnsi="Arial" w:cs="Arial"/>
        </w:rPr>
        <w:t xml:space="preserve"> and how this can affect cognition. </w:t>
      </w:r>
      <w:r w:rsidR="000C300F" w:rsidRPr="002135C1">
        <w:rPr>
          <w:rFonts w:ascii="Arial" w:hAnsi="Arial" w:cs="Arial"/>
        </w:rPr>
        <w:t xml:space="preserve">There </w:t>
      </w:r>
      <w:r>
        <w:rPr>
          <w:rFonts w:ascii="Arial" w:hAnsi="Arial" w:cs="Arial"/>
        </w:rPr>
        <w:t xml:space="preserve">appears to be </w:t>
      </w:r>
      <w:r w:rsidR="000C300F">
        <w:rPr>
          <w:rFonts w:ascii="Arial" w:hAnsi="Arial" w:cs="Arial"/>
        </w:rPr>
        <w:t xml:space="preserve">growing </w:t>
      </w:r>
      <w:r w:rsidR="000C300F" w:rsidRPr="002135C1">
        <w:rPr>
          <w:rFonts w:ascii="Arial" w:hAnsi="Arial" w:cs="Arial"/>
        </w:rPr>
        <w:t xml:space="preserve">substantial evidence to show that activation of the HPA axis </w:t>
      </w:r>
      <w:r>
        <w:rPr>
          <w:rFonts w:ascii="Arial" w:hAnsi="Arial" w:cs="Arial"/>
        </w:rPr>
        <w:t>may be</w:t>
      </w:r>
      <w:r w:rsidRPr="002135C1">
        <w:rPr>
          <w:rFonts w:ascii="Arial" w:hAnsi="Arial" w:cs="Arial"/>
        </w:rPr>
        <w:t xml:space="preserve"> </w:t>
      </w:r>
      <w:r w:rsidR="000C300F" w:rsidRPr="002135C1">
        <w:rPr>
          <w:rFonts w:ascii="Arial" w:hAnsi="Arial" w:cs="Arial"/>
        </w:rPr>
        <w:t>involved in cognitive impairment and if future studies continue to show this, targeted therapy at reducing cortisol levels may become a treatment option.</w:t>
      </w:r>
      <w:r>
        <w:rPr>
          <w:rFonts w:ascii="Arial" w:hAnsi="Arial" w:cs="Arial"/>
        </w:rPr>
        <w:t xml:space="preserve"> Finally </w:t>
      </w:r>
      <w:r w:rsidRPr="002135C1">
        <w:rPr>
          <w:rFonts w:ascii="Arial" w:hAnsi="Arial" w:cs="Arial"/>
        </w:rPr>
        <w:t>emerging data regarding AGE and its association with AD and T2DM has shown some encouraging results</w:t>
      </w:r>
      <w:r>
        <w:rPr>
          <w:rFonts w:ascii="Arial" w:hAnsi="Arial" w:cs="Arial"/>
        </w:rPr>
        <w:t xml:space="preserve"> and </w:t>
      </w:r>
      <w:r w:rsidRPr="002135C1">
        <w:rPr>
          <w:rFonts w:ascii="Arial" w:hAnsi="Arial" w:cs="Arial"/>
        </w:rPr>
        <w:t xml:space="preserve">is </w:t>
      </w:r>
      <w:r>
        <w:rPr>
          <w:rFonts w:ascii="Arial" w:hAnsi="Arial" w:cs="Arial"/>
        </w:rPr>
        <w:t>most likely i</w:t>
      </w:r>
      <w:r w:rsidRPr="002135C1">
        <w:rPr>
          <w:rFonts w:ascii="Arial" w:hAnsi="Arial" w:cs="Arial"/>
        </w:rPr>
        <w:t xml:space="preserve">nvolved in the development </w:t>
      </w:r>
      <w:r>
        <w:rPr>
          <w:rFonts w:ascii="Arial" w:hAnsi="Arial" w:cs="Arial"/>
        </w:rPr>
        <w:t>of</w:t>
      </w:r>
      <w:r w:rsidRPr="002135C1">
        <w:rPr>
          <w:rFonts w:ascii="Arial" w:hAnsi="Arial" w:cs="Arial"/>
        </w:rPr>
        <w:t xml:space="preserve"> cognitive impairment</w:t>
      </w:r>
      <w:r>
        <w:rPr>
          <w:rFonts w:ascii="Arial" w:hAnsi="Arial" w:cs="Arial"/>
        </w:rPr>
        <w:t xml:space="preserve">. What is </w:t>
      </w:r>
      <w:r w:rsidRPr="002135C1">
        <w:rPr>
          <w:rFonts w:ascii="Arial" w:hAnsi="Arial" w:cs="Arial"/>
        </w:rPr>
        <w:t xml:space="preserve">still unclear </w:t>
      </w:r>
      <w:r>
        <w:rPr>
          <w:rFonts w:ascii="Arial" w:hAnsi="Arial" w:cs="Arial"/>
        </w:rPr>
        <w:t xml:space="preserve">is </w:t>
      </w:r>
      <w:r w:rsidRPr="002135C1">
        <w:rPr>
          <w:rFonts w:ascii="Arial" w:hAnsi="Arial" w:cs="Arial"/>
        </w:rPr>
        <w:t>how and what affect this has on T2DM patient</w:t>
      </w:r>
      <w:r w:rsidR="00933DE5">
        <w:rPr>
          <w:rFonts w:ascii="Arial" w:hAnsi="Arial" w:cs="Arial"/>
        </w:rPr>
        <w:t>s.</w:t>
      </w:r>
    </w:p>
    <w:p w14:paraId="295AB084" w14:textId="77777777" w:rsidR="000C300F" w:rsidRDefault="000C300F" w:rsidP="00627BAA">
      <w:pPr>
        <w:spacing w:line="360" w:lineRule="auto"/>
        <w:rPr>
          <w:rFonts w:ascii="Arial" w:hAnsi="Arial" w:cs="Arial"/>
        </w:rPr>
      </w:pPr>
    </w:p>
    <w:p w14:paraId="41C028EE" w14:textId="5118A6B0" w:rsidR="00933DE5" w:rsidRDefault="007B4017" w:rsidP="007D48CC">
      <w:pPr>
        <w:pStyle w:val="Heading2"/>
      </w:pPr>
      <w:bookmarkStart w:id="26" w:name="_Toc331157071"/>
      <w:bookmarkStart w:id="27" w:name="_Toc411705124"/>
      <w:r w:rsidRPr="007D48CC">
        <w:t>3</w:t>
      </w:r>
      <w:r w:rsidR="0015792E" w:rsidRPr="007D48CC">
        <w:t xml:space="preserve">. </w:t>
      </w:r>
      <w:r w:rsidR="00925539" w:rsidRPr="007D48CC">
        <w:t xml:space="preserve">Current Theories and Mechanisms of Cognitive Impairment in T2DM: </w:t>
      </w:r>
      <w:r w:rsidR="001B4BB7">
        <w:t>Vascular Risk F</w:t>
      </w:r>
      <w:r w:rsidR="0015792E" w:rsidRPr="007D48CC">
        <w:t>actors</w:t>
      </w:r>
      <w:bookmarkEnd w:id="26"/>
      <w:bookmarkEnd w:id="27"/>
    </w:p>
    <w:p w14:paraId="4F901CB1" w14:textId="77777777" w:rsidR="00AA000B" w:rsidRDefault="00AA000B" w:rsidP="00627BAA">
      <w:pPr>
        <w:spacing w:line="360" w:lineRule="auto"/>
        <w:rPr>
          <w:rFonts w:ascii="Arial" w:eastAsiaTheme="majorEastAsia" w:hAnsi="Arial" w:cs="Arial"/>
          <w:bCs/>
          <w:szCs w:val="26"/>
        </w:rPr>
      </w:pPr>
    </w:p>
    <w:p w14:paraId="0FBA13F0" w14:textId="41C366EA" w:rsidR="0015792E" w:rsidRPr="002135C1" w:rsidRDefault="00A0786F" w:rsidP="00627BAA">
      <w:pPr>
        <w:spacing w:line="360" w:lineRule="auto"/>
        <w:rPr>
          <w:rFonts w:ascii="Arial" w:hAnsi="Arial" w:cs="Arial"/>
        </w:rPr>
      </w:pPr>
      <w:r w:rsidRPr="002135C1">
        <w:rPr>
          <w:rFonts w:ascii="Arial" w:hAnsi="Arial" w:cs="Arial"/>
        </w:rPr>
        <w:t xml:space="preserve">T2DM </w:t>
      </w:r>
      <w:r w:rsidR="00A720FB">
        <w:rPr>
          <w:rFonts w:ascii="Arial" w:hAnsi="Arial" w:cs="Arial"/>
        </w:rPr>
        <w:t xml:space="preserve">is </w:t>
      </w:r>
      <w:r w:rsidRPr="002135C1">
        <w:rPr>
          <w:rFonts w:ascii="Arial" w:hAnsi="Arial" w:cs="Arial"/>
        </w:rPr>
        <w:t xml:space="preserve">associated </w:t>
      </w:r>
      <w:r w:rsidR="007F338F">
        <w:rPr>
          <w:rFonts w:ascii="Arial" w:hAnsi="Arial" w:cs="Arial"/>
        </w:rPr>
        <w:t xml:space="preserve">with numerous </w:t>
      </w:r>
      <w:r w:rsidRPr="002135C1">
        <w:rPr>
          <w:rFonts w:ascii="Arial" w:hAnsi="Arial" w:cs="Arial"/>
        </w:rPr>
        <w:t xml:space="preserve">vascular risk factors such as </w:t>
      </w:r>
      <w:r w:rsidR="0005122B" w:rsidRPr="002135C1">
        <w:rPr>
          <w:rFonts w:ascii="Arial" w:hAnsi="Arial" w:cs="Arial"/>
        </w:rPr>
        <w:t>hypertension</w:t>
      </w:r>
      <w:r w:rsidR="007F338F">
        <w:rPr>
          <w:rFonts w:ascii="Arial" w:hAnsi="Arial" w:cs="Arial"/>
        </w:rPr>
        <w:t xml:space="preserve">, </w:t>
      </w:r>
      <w:r w:rsidR="009B1CEE">
        <w:rPr>
          <w:rFonts w:ascii="Arial" w:hAnsi="Arial" w:cs="Arial"/>
        </w:rPr>
        <w:t>dyslipidaemia</w:t>
      </w:r>
      <w:r w:rsidR="007F338F">
        <w:rPr>
          <w:rFonts w:ascii="Arial" w:hAnsi="Arial" w:cs="Arial"/>
        </w:rPr>
        <w:t xml:space="preserve"> and obesity</w:t>
      </w:r>
      <w:r w:rsidRPr="002135C1">
        <w:rPr>
          <w:rFonts w:ascii="Arial" w:hAnsi="Arial" w:cs="Arial"/>
        </w:rPr>
        <w:t xml:space="preserve"> </w:t>
      </w:r>
      <w:r w:rsidR="009B1CEE">
        <w:rPr>
          <w:rFonts w:ascii="Arial" w:hAnsi="Arial" w:cs="Arial"/>
        </w:rPr>
        <w:t>resulting</w:t>
      </w:r>
      <w:r w:rsidR="007F338F">
        <w:rPr>
          <w:rFonts w:ascii="Arial" w:hAnsi="Arial" w:cs="Arial"/>
        </w:rPr>
        <w:t xml:space="preserve"> in significant </w:t>
      </w:r>
      <w:r w:rsidRPr="002135C1">
        <w:rPr>
          <w:rFonts w:ascii="Arial" w:hAnsi="Arial" w:cs="Arial"/>
        </w:rPr>
        <w:t>micro- and macrovascular complications.</w:t>
      </w:r>
      <w:r w:rsidR="00F152C5" w:rsidRPr="002135C1">
        <w:rPr>
          <w:rFonts w:ascii="Arial" w:hAnsi="Arial" w:cs="Arial"/>
        </w:rPr>
        <w:t xml:space="preserve"> </w:t>
      </w:r>
      <w:r w:rsidR="00FF70D1" w:rsidRPr="002135C1">
        <w:rPr>
          <w:rFonts w:ascii="Arial" w:hAnsi="Arial" w:cs="Arial"/>
        </w:rPr>
        <w:t xml:space="preserve"> How th</w:t>
      </w:r>
      <w:r w:rsidR="007F338F">
        <w:rPr>
          <w:rFonts w:ascii="Arial" w:hAnsi="Arial" w:cs="Arial"/>
        </w:rPr>
        <w:t>is</w:t>
      </w:r>
      <w:r w:rsidR="00FF70D1" w:rsidRPr="002135C1">
        <w:rPr>
          <w:rFonts w:ascii="Arial" w:hAnsi="Arial" w:cs="Arial"/>
        </w:rPr>
        <w:t xml:space="preserve"> relate</w:t>
      </w:r>
      <w:r w:rsidR="007F338F">
        <w:rPr>
          <w:rFonts w:ascii="Arial" w:hAnsi="Arial" w:cs="Arial"/>
        </w:rPr>
        <w:t>s</w:t>
      </w:r>
      <w:r w:rsidR="00FF70D1" w:rsidRPr="002135C1">
        <w:rPr>
          <w:rFonts w:ascii="Arial" w:hAnsi="Arial" w:cs="Arial"/>
        </w:rPr>
        <w:t xml:space="preserve"> to cognitive impairment is still being </w:t>
      </w:r>
      <w:r w:rsidR="007F338F">
        <w:rPr>
          <w:rFonts w:ascii="Arial" w:hAnsi="Arial" w:cs="Arial"/>
        </w:rPr>
        <w:t>examined</w:t>
      </w:r>
      <w:r w:rsidR="00FF70D1" w:rsidRPr="002135C1">
        <w:rPr>
          <w:rFonts w:ascii="Arial" w:hAnsi="Arial" w:cs="Arial"/>
        </w:rPr>
        <w:t>.</w:t>
      </w:r>
    </w:p>
    <w:p w14:paraId="0A8F57C2" w14:textId="77777777" w:rsidR="0015792E" w:rsidRPr="002135C1" w:rsidRDefault="0015792E" w:rsidP="00627BAA">
      <w:pPr>
        <w:spacing w:line="360" w:lineRule="auto"/>
        <w:rPr>
          <w:rFonts w:ascii="Arial" w:hAnsi="Arial" w:cs="Arial"/>
        </w:rPr>
      </w:pPr>
    </w:p>
    <w:p w14:paraId="4C08280C" w14:textId="03BFE297" w:rsidR="00E12236" w:rsidRDefault="007F338F" w:rsidP="00627BAA">
      <w:pPr>
        <w:spacing w:line="360" w:lineRule="auto"/>
        <w:rPr>
          <w:rFonts w:ascii="Arial" w:hAnsi="Arial" w:cs="Arial"/>
        </w:rPr>
      </w:pPr>
      <w:r>
        <w:rPr>
          <w:rFonts w:ascii="Arial" w:hAnsi="Arial" w:cs="Arial"/>
        </w:rPr>
        <w:t xml:space="preserve">Several </w:t>
      </w:r>
      <w:r w:rsidR="00A335D7" w:rsidRPr="002135C1">
        <w:rPr>
          <w:rFonts w:ascii="Arial" w:hAnsi="Arial" w:cs="Arial"/>
        </w:rPr>
        <w:t xml:space="preserve">studies </w:t>
      </w:r>
      <w:r>
        <w:rPr>
          <w:rFonts w:ascii="Arial" w:hAnsi="Arial" w:cs="Arial"/>
        </w:rPr>
        <w:t xml:space="preserve">have examined the role </w:t>
      </w:r>
      <w:r w:rsidR="009B1CEE">
        <w:rPr>
          <w:rFonts w:ascii="Arial" w:hAnsi="Arial" w:cs="Arial"/>
        </w:rPr>
        <w:t xml:space="preserve">of </w:t>
      </w:r>
      <w:r>
        <w:rPr>
          <w:rFonts w:ascii="Arial" w:hAnsi="Arial" w:cs="Arial"/>
        </w:rPr>
        <w:t>vascular risk factors in cognitive decline</w:t>
      </w:r>
      <w:r w:rsidR="00DE351F">
        <w:rPr>
          <w:rFonts w:ascii="Arial" w:hAnsi="Arial" w:cs="Arial"/>
        </w:rPr>
        <w:t xml:space="preserve">. </w:t>
      </w:r>
      <w:r>
        <w:rPr>
          <w:rFonts w:ascii="Arial" w:hAnsi="Arial" w:cs="Arial"/>
        </w:rPr>
        <w:t xml:space="preserve">A number of clinical observational studies have reported </w:t>
      </w:r>
      <w:r w:rsidR="00A335D7" w:rsidRPr="002135C1">
        <w:rPr>
          <w:rFonts w:ascii="Arial" w:hAnsi="Arial" w:cs="Arial"/>
        </w:rPr>
        <w:t xml:space="preserve">that high </w:t>
      </w:r>
      <w:r w:rsidR="00D1117C">
        <w:rPr>
          <w:rFonts w:ascii="Arial" w:hAnsi="Arial" w:cs="Arial"/>
        </w:rPr>
        <w:t xml:space="preserve">triglyceride </w:t>
      </w:r>
      <w:r w:rsidR="00A335D7" w:rsidRPr="002135C1">
        <w:rPr>
          <w:rFonts w:ascii="Arial" w:hAnsi="Arial" w:cs="Arial"/>
        </w:rPr>
        <w:t>levels</w:t>
      </w:r>
      <w:r>
        <w:rPr>
          <w:rFonts w:ascii="Arial" w:hAnsi="Arial" w:cs="Arial"/>
        </w:rPr>
        <w:t xml:space="preserve"> </w:t>
      </w:r>
      <w:r w:rsidR="00A335D7" w:rsidRPr="002135C1">
        <w:rPr>
          <w:rFonts w:ascii="Arial" w:hAnsi="Arial" w:cs="Arial"/>
        </w:rPr>
        <w:t>are associated with poorer cognitive function</w:t>
      </w:r>
      <w:r w:rsidR="00612907">
        <w:rPr>
          <w:rFonts w:ascii="Arial" w:hAnsi="Arial" w:cs="Arial"/>
        </w:rPr>
        <w:t xml:space="preserve"> </w:t>
      </w:r>
      <w:r w:rsidR="00026D85" w:rsidRPr="002135C1">
        <w:rPr>
          <w:rFonts w:ascii="Arial" w:hAnsi="Arial" w:cs="Arial"/>
        </w:rPr>
        <w:fldChar w:fldCharType="begin"/>
      </w:r>
      <w:r w:rsidR="00026D85" w:rsidRPr="002135C1">
        <w:rPr>
          <w:rFonts w:ascii="Arial" w:hAnsi="Arial" w:cs="Arial"/>
        </w:rPr>
        <w:instrText xml:space="preserve"> ADDIN EN.CITE &lt;EndNote&gt;&lt;Cite&gt;&lt;Author&gt;Perlmuter&lt;/Author&gt;&lt;Year&gt;1988&lt;/Year&gt;&lt;IDText&gt;Triglyceride levels affect cognitive function in noninsulin-dependent diabetics&lt;/IDText&gt;&lt;DisplayText&gt;(Perlmuter et al., 1988)&lt;/DisplayText&gt;&lt;record&gt;&lt;dates&gt;&lt;pub-dates&gt;&lt;date&gt;1988&lt;/date&gt;&lt;/pub-dates&gt;&lt;year&gt;1988&lt;/year&gt;&lt;/dates&gt;&lt;urls&gt;&lt;related-urls&gt;&lt;url&gt;&amp;lt;Go to ISI&amp;gt;://MEDLINE:2976765&lt;/url&gt;&lt;/related-urls&gt;&lt;/urls&gt;&lt;isbn&gt;0891-6632&lt;/isbn&gt;&lt;titles&gt;&lt;title&gt;Triglyceride levels affect cognitive function in noninsulin-dependent diabetics&lt;/title&gt;&lt;secondary-title&gt;The Journal of diabetic complications&lt;/secondary-title&gt;&lt;/titles&gt;&lt;pages&gt;210-3&lt;/pages&gt;&lt;number&gt;4&lt;/number&gt;&lt;contributors&gt;&lt;authors&gt;&lt;author&gt;Perlmuter, L. C.&lt;/author&gt;&lt;author&gt;Nathan, D. M.&lt;/author&gt;&lt;author&gt;Goldfinger, S. H.&lt;/author&gt;&lt;author&gt;Russo, P. A.&lt;/author&gt;&lt;author&gt;Yates, J.&lt;/author&gt;&lt;author&gt;Larkin, M.&lt;/author&gt;&lt;/authors&gt;&lt;/contributors&gt;&lt;added-date format="utc"&gt;1447938705&lt;/added-date&gt;&lt;ref-type name="Journal Article"&gt;17&lt;/ref-type&gt;&lt;rec-number&gt;98&lt;/rec-number&gt;&lt;last-updated-date format="utc"&gt;1447938705&lt;/last-updated-date&gt;&lt;accession-num&gt;MEDLINE:2976765&lt;/accession-num&gt;&lt;electronic-resource-num&gt;10.1016/s0891-6632(88)80011-4&lt;/electronic-resource-num&gt;&lt;volume&gt;2&lt;/volume&gt;&lt;/record&gt;&lt;/Cite&gt;&lt;/EndNote&gt;</w:instrText>
      </w:r>
      <w:r w:rsidR="00026D85" w:rsidRPr="002135C1">
        <w:rPr>
          <w:rFonts w:ascii="Arial" w:hAnsi="Arial" w:cs="Arial"/>
        </w:rPr>
        <w:fldChar w:fldCharType="separate"/>
      </w:r>
      <w:r w:rsidR="00026D85" w:rsidRPr="002135C1">
        <w:rPr>
          <w:rFonts w:ascii="Arial" w:hAnsi="Arial" w:cs="Arial"/>
          <w:noProof/>
        </w:rPr>
        <w:t>(Perlmuter et al.</w:t>
      </w:r>
      <w:r w:rsidR="009B1CEE">
        <w:rPr>
          <w:rFonts w:ascii="Arial" w:hAnsi="Arial" w:cs="Arial"/>
          <w:noProof/>
        </w:rPr>
        <w:t>,</w:t>
      </w:r>
      <w:r w:rsidR="00026D85" w:rsidRPr="002135C1">
        <w:rPr>
          <w:rFonts w:ascii="Arial" w:hAnsi="Arial" w:cs="Arial"/>
          <w:noProof/>
        </w:rPr>
        <w:t>1988)</w:t>
      </w:r>
      <w:r w:rsidR="00026D85" w:rsidRPr="002135C1">
        <w:rPr>
          <w:rFonts w:ascii="Arial" w:hAnsi="Arial" w:cs="Arial"/>
        </w:rPr>
        <w:fldChar w:fldCharType="end"/>
      </w:r>
      <w:r w:rsidR="00A335D7" w:rsidRPr="002135C1">
        <w:rPr>
          <w:rFonts w:ascii="Arial" w:hAnsi="Arial" w:cs="Arial"/>
        </w:rPr>
        <w:t>. However, these observations have not be</w:t>
      </w:r>
      <w:r w:rsidR="00026D85" w:rsidRPr="002135C1">
        <w:rPr>
          <w:rFonts w:ascii="Arial" w:hAnsi="Arial" w:cs="Arial"/>
        </w:rPr>
        <w:t>en</w:t>
      </w:r>
      <w:r w:rsidR="00A335D7" w:rsidRPr="002135C1">
        <w:rPr>
          <w:rFonts w:ascii="Arial" w:hAnsi="Arial" w:cs="Arial"/>
        </w:rPr>
        <w:t xml:space="preserve"> confirmed in</w:t>
      </w:r>
      <w:r>
        <w:rPr>
          <w:rFonts w:ascii="Arial" w:hAnsi="Arial" w:cs="Arial"/>
        </w:rPr>
        <w:t xml:space="preserve"> clinical intervention</w:t>
      </w:r>
      <w:r w:rsidR="009B1CEE">
        <w:rPr>
          <w:rFonts w:ascii="Arial" w:hAnsi="Arial" w:cs="Arial"/>
        </w:rPr>
        <w:t xml:space="preserve"> randomised control trials.</w:t>
      </w:r>
      <w:r w:rsidR="00A335D7" w:rsidRPr="002135C1">
        <w:rPr>
          <w:rFonts w:ascii="Arial" w:hAnsi="Arial" w:cs="Arial"/>
        </w:rPr>
        <w:t xml:space="preserve"> </w:t>
      </w:r>
      <w:r w:rsidR="009B1CEE">
        <w:rPr>
          <w:rFonts w:ascii="Arial" w:hAnsi="Arial" w:cs="Arial"/>
        </w:rPr>
        <w:t>Furthermore</w:t>
      </w:r>
      <w:r>
        <w:rPr>
          <w:rFonts w:ascii="Arial" w:hAnsi="Arial" w:cs="Arial"/>
        </w:rPr>
        <w:t>, s</w:t>
      </w:r>
      <w:r w:rsidR="00F152C5" w:rsidRPr="002135C1">
        <w:rPr>
          <w:rFonts w:ascii="Arial" w:hAnsi="Arial" w:cs="Arial"/>
        </w:rPr>
        <w:t xml:space="preserve">ome studies </w:t>
      </w:r>
      <w:r>
        <w:rPr>
          <w:rFonts w:ascii="Arial" w:hAnsi="Arial" w:cs="Arial"/>
        </w:rPr>
        <w:t xml:space="preserve">have </w:t>
      </w:r>
      <w:r>
        <w:rPr>
          <w:rFonts w:ascii="Arial" w:hAnsi="Arial" w:cs="Arial"/>
        </w:rPr>
        <w:lastRenderedPageBreak/>
        <w:t xml:space="preserve">reported a </w:t>
      </w:r>
      <w:r w:rsidR="00F152C5" w:rsidRPr="002135C1">
        <w:rPr>
          <w:rFonts w:ascii="Arial" w:hAnsi="Arial" w:cs="Arial"/>
        </w:rPr>
        <w:t xml:space="preserve">protective </w:t>
      </w:r>
      <w:r w:rsidR="00A335D7" w:rsidRPr="002135C1">
        <w:rPr>
          <w:rFonts w:ascii="Arial" w:hAnsi="Arial" w:cs="Arial"/>
        </w:rPr>
        <w:t xml:space="preserve">effect of dyslipidaemia on cognitive </w:t>
      </w:r>
      <w:r w:rsidR="00510112">
        <w:rPr>
          <w:rFonts w:ascii="Arial" w:hAnsi="Arial" w:cs="Arial"/>
        </w:rPr>
        <w:t>decline</w:t>
      </w:r>
      <w:r w:rsidR="00026D85" w:rsidRPr="002135C1">
        <w:rPr>
          <w:rFonts w:ascii="Arial" w:hAnsi="Arial" w:cs="Arial"/>
        </w:rPr>
        <w:t xml:space="preserve"> </w:t>
      </w:r>
      <w:r w:rsidR="004E725C" w:rsidRPr="002135C1">
        <w:rPr>
          <w:rFonts w:ascii="Arial" w:hAnsi="Arial" w:cs="Arial"/>
        </w:rPr>
        <w:fldChar w:fldCharType="begin"/>
      </w:r>
      <w:r w:rsidR="009409CA" w:rsidRPr="002135C1">
        <w:rPr>
          <w:rFonts w:ascii="Arial" w:hAnsi="Arial" w:cs="Arial"/>
        </w:rPr>
        <w:instrText xml:space="preserve"> ADDIN EN.CITE &lt;EndNote&gt;&lt;Cite&gt;&lt;Author&gt;Bruce&lt;/Author&gt;&lt;Year&gt;2008&lt;/Year&gt;&lt;IDText&gt;Predictors of cognitive impairment and dementia in older people with diabetes&lt;/IDText&gt;&lt;DisplayText&gt;(Bruce et al., 2008b)&lt;/DisplayText&gt;&lt;record&gt;&lt;dates&gt;&lt;pub-dates&gt;&lt;date&gt;Feb&lt;/date&gt;&lt;/pub-dates&gt;&lt;year&gt;2008&lt;/year&gt;&lt;/dates&gt;&lt;urls&gt;&lt;related-urls&gt;&lt;url&gt;&amp;lt;Go to ISI&amp;gt;://WOS:000251995200006&lt;/url&gt;&lt;/related-urls&gt;&lt;/urls&gt;&lt;isbn&gt;0012-186X&lt;/isbn&gt;&lt;titles&gt;&lt;title&gt;Predictors of cognitive impairment and dementia in older people with diabetes&lt;/title&gt;&lt;secondary-title&gt;Diabetologia&lt;/secondary-title&gt;&lt;/titles&gt;&lt;pages&gt;241-248&lt;/pages&gt;&lt;number&gt;2&lt;/number&gt;&lt;contributors&gt;&lt;authors&gt;&lt;author&gt;Bruce, D. G.&lt;/author&gt;&lt;author&gt;Davis, W. A.&lt;/author&gt;&lt;author&gt;Casey, G. P.&lt;/author&gt;&lt;author&gt;Starkstein, S. E.&lt;/author&gt;&lt;author&gt;Clarnette, R. M.&lt;/author&gt;&lt;author&gt;Foster, J. K.&lt;/author&gt;&lt;author&gt;Almeida, O. P.&lt;/author&gt;&lt;author&gt;Davis, T. M. E.&lt;/author&gt;&lt;/authors&gt;&lt;/contributors&gt;&lt;added-date format="utc"&gt;1447939487&lt;/added-date&gt;&lt;ref-type name="Journal Article"&gt;17&lt;/ref-type&gt;&lt;rec-number&gt;99&lt;/rec-number&gt;&lt;last-updated-date format="utc"&gt;1447939487&lt;/last-updated-date&gt;&lt;accession-num&gt;WOS:000251995200006&lt;/accession-num&gt;&lt;electronic-resource-num&gt;10.1007/s00125-007-0894-7&lt;/electronic-resource-num&gt;&lt;volume&gt;51&lt;/volume&gt;&lt;/record&gt;&lt;/Cite&gt;&lt;/EndNote&gt;</w:instrText>
      </w:r>
      <w:r w:rsidR="004E725C" w:rsidRPr="002135C1">
        <w:rPr>
          <w:rFonts w:ascii="Arial" w:hAnsi="Arial" w:cs="Arial"/>
        </w:rPr>
        <w:fldChar w:fldCharType="separate"/>
      </w:r>
      <w:r w:rsidR="009409CA" w:rsidRPr="002135C1">
        <w:rPr>
          <w:rFonts w:ascii="Arial" w:hAnsi="Arial" w:cs="Arial"/>
          <w:noProof/>
        </w:rPr>
        <w:t>(Bruce et al.,</w:t>
      </w:r>
      <w:r w:rsidR="009B1CEE">
        <w:rPr>
          <w:rFonts w:ascii="Arial" w:hAnsi="Arial" w:cs="Arial"/>
          <w:noProof/>
        </w:rPr>
        <w:t xml:space="preserve"> </w:t>
      </w:r>
      <w:r w:rsidR="009409CA" w:rsidRPr="002135C1">
        <w:rPr>
          <w:rFonts w:ascii="Arial" w:hAnsi="Arial" w:cs="Arial"/>
          <w:noProof/>
        </w:rPr>
        <w:t>2008b)</w:t>
      </w:r>
      <w:r w:rsidR="004E725C" w:rsidRPr="002135C1">
        <w:rPr>
          <w:rFonts w:ascii="Arial" w:hAnsi="Arial" w:cs="Arial"/>
        </w:rPr>
        <w:fldChar w:fldCharType="end"/>
      </w:r>
      <w:r w:rsidR="009B1CEE">
        <w:rPr>
          <w:rFonts w:ascii="Arial" w:hAnsi="Arial" w:cs="Arial"/>
        </w:rPr>
        <w:t>; whilst o</w:t>
      </w:r>
      <w:r w:rsidR="00A335D7" w:rsidRPr="002135C1">
        <w:rPr>
          <w:rFonts w:ascii="Arial" w:hAnsi="Arial" w:cs="Arial"/>
        </w:rPr>
        <w:t xml:space="preserve">thers have </w:t>
      </w:r>
      <w:r>
        <w:rPr>
          <w:rFonts w:ascii="Arial" w:hAnsi="Arial" w:cs="Arial"/>
        </w:rPr>
        <w:t xml:space="preserve">reported that there is no </w:t>
      </w:r>
      <w:r w:rsidR="00A335D7" w:rsidRPr="002135C1">
        <w:rPr>
          <w:rFonts w:ascii="Arial" w:hAnsi="Arial" w:cs="Arial"/>
        </w:rPr>
        <w:t xml:space="preserve">change in </w:t>
      </w:r>
      <w:r w:rsidR="00BC4835" w:rsidRPr="002135C1">
        <w:rPr>
          <w:rFonts w:ascii="Arial" w:hAnsi="Arial" w:cs="Arial"/>
        </w:rPr>
        <w:t xml:space="preserve">rate in </w:t>
      </w:r>
      <w:r w:rsidR="00A335D7" w:rsidRPr="002135C1">
        <w:rPr>
          <w:rFonts w:ascii="Arial" w:hAnsi="Arial" w:cs="Arial"/>
        </w:rPr>
        <w:t xml:space="preserve">cognitive decline between groups of </w:t>
      </w:r>
      <w:r>
        <w:rPr>
          <w:rFonts w:ascii="Arial" w:hAnsi="Arial" w:cs="Arial"/>
        </w:rPr>
        <w:t xml:space="preserve">patients </w:t>
      </w:r>
      <w:r w:rsidR="00A335D7" w:rsidRPr="002135C1">
        <w:rPr>
          <w:rFonts w:ascii="Arial" w:hAnsi="Arial" w:cs="Arial"/>
        </w:rPr>
        <w:t>taki</w:t>
      </w:r>
      <w:r w:rsidR="00C81E3B" w:rsidRPr="002135C1">
        <w:rPr>
          <w:rFonts w:ascii="Arial" w:hAnsi="Arial" w:cs="Arial"/>
        </w:rPr>
        <w:t>ng more intensive cholesterol-</w:t>
      </w:r>
      <w:r w:rsidR="00A335D7" w:rsidRPr="002135C1">
        <w:rPr>
          <w:rFonts w:ascii="Arial" w:hAnsi="Arial" w:cs="Arial"/>
        </w:rPr>
        <w:t>lowering regime</w:t>
      </w:r>
      <w:r>
        <w:rPr>
          <w:rFonts w:ascii="Arial" w:hAnsi="Arial" w:cs="Arial"/>
        </w:rPr>
        <w:t>s</w:t>
      </w:r>
      <w:r w:rsidR="00EF0228" w:rsidRPr="002135C1">
        <w:rPr>
          <w:rFonts w:ascii="Arial" w:hAnsi="Arial" w:cs="Arial"/>
        </w:rPr>
        <w:t>,</w:t>
      </w:r>
      <w:r w:rsidR="00BC4835" w:rsidRPr="002135C1">
        <w:rPr>
          <w:rFonts w:ascii="Arial" w:hAnsi="Arial" w:cs="Arial"/>
        </w:rPr>
        <w:t xml:space="preserve"> compared to</w:t>
      </w:r>
      <w:r w:rsidR="00A335D7" w:rsidRPr="002135C1">
        <w:rPr>
          <w:rFonts w:ascii="Arial" w:hAnsi="Arial" w:cs="Arial"/>
        </w:rPr>
        <w:t xml:space="preserve"> those who are not</w:t>
      </w:r>
      <w:r w:rsidR="004E725C" w:rsidRPr="002135C1">
        <w:rPr>
          <w:rFonts w:ascii="Arial" w:hAnsi="Arial" w:cs="Arial"/>
        </w:rPr>
        <w:t xml:space="preserve"> </w:t>
      </w:r>
      <w:r w:rsidR="009409CA" w:rsidRPr="002135C1">
        <w:rPr>
          <w:rFonts w:ascii="Arial" w:hAnsi="Arial" w:cs="Arial"/>
        </w:rPr>
        <w:fldChar w:fldCharType="begin"/>
      </w:r>
      <w:r w:rsidR="009409CA" w:rsidRPr="002135C1">
        <w:rPr>
          <w:rFonts w:ascii="Arial" w:hAnsi="Arial" w:cs="Arial"/>
        </w:rPr>
        <w:instrText xml:space="preserve"> ADDIN EN.CITE &lt;EndNote&gt;&lt;Cite&gt;&lt;Author&gt;Williamson&lt;/Author&gt;&lt;Year&gt;2014&lt;/Year&gt;&lt;IDText&gt;Cognitive Function and Brain Structure in Persons With Type 2 Diabetes Mellitus After Intensive Lowering of Blood Pressure and Lipid Levels A Randomized Clinical Trial&lt;/IDText&gt;&lt;DisplayText&gt;(Williamson et al., 2014)&lt;/DisplayText&gt;&lt;record&gt;&lt;dates&gt;&lt;pub-dates&gt;&lt;date&gt;Mar&lt;/date&gt;&lt;/pub-dates&gt;&lt;year&gt;2014&lt;/year&gt;&lt;/dates&gt;&lt;urls&gt;&lt;related-urls&gt;&lt;url&gt;&amp;lt;Go to ISI&amp;gt;://WOS:000333052100007&lt;/url&gt;&lt;/related-urls&gt;&lt;/urls&gt;&lt;isbn&gt;2168-6106&lt;/isbn&gt;&lt;titles&gt;&lt;title&gt;Cognitive Function and Brain Structure in Persons With Type 2 Diabetes Mellitus After Intensive Lowering of Blood Pressure and Lipid Levels A Randomized Clinical Trial&lt;/title&gt;&lt;secondary-title&gt;Jama Internal Medicine&lt;/secondary-title&gt;&lt;/titles&gt;&lt;pages&gt;324-333&lt;/pages&gt;&lt;number&gt;3&lt;/number&gt;&lt;contributors&gt;&lt;authors&gt;&lt;author&gt;Williamson, Jeff D.&lt;/author&gt;&lt;author&gt;Launer, Lenore J.&lt;/author&gt;&lt;author&gt;Bryan, R. Nick&lt;/author&gt;&lt;author&gt;Coker, Laura H.&lt;/author&gt;&lt;author&gt;Lazar, Ronald M.&lt;/author&gt;&lt;author&gt;Gerstein, Hertzel C.&lt;/author&gt;&lt;author&gt;Murray, Anne M.&lt;/author&gt;&lt;author&gt;Sullivan, Mark D.&lt;/author&gt;&lt;author&gt;Horowitz, Karen R.&lt;/author&gt;&lt;author&gt;Ding, Jingzhong&lt;/author&gt;&lt;author&gt;Marcovina, Santica&lt;/author&gt;&lt;author&gt;Lovato, Laura&lt;/author&gt;&lt;author&gt;Lovato, James&lt;/author&gt;&lt;author&gt;Margolis, Karen L.&lt;/author&gt;&lt;author&gt;Davatzikos, Christos&lt;/author&gt;&lt;author&gt;Barzilay, Joshua&lt;/author&gt;&lt;author&gt;Ginsberg, Henry N.&lt;/author&gt;&lt;author&gt;Linz, Peter E.&lt;/author&gt;&lt;author&gt;Miller, Michael E.&lt;/author&gt;&lt;author&gt;Action To Control Cardiovasc, Risk&lt;/author&gt;&lt;/authors&gt;&lt;/contributors&gt;&lt;added-date format="utc"&gt;1447939757&lt;/added-date&gt;&lt;ref-type name="Journal Article"&gt;17&lt;/ref-type&gt;&lt;rec-number&gt;100&lt;/rec-number&gt;&lt;last-updated-date format="utc"&gt;1447939757&lt;/last-updated-date&gt;&lt;accession-num&gt;WOS:000333052100007&lt;/accession-num&gt;&lt;electronic-resource-num&gt;10.1001/jamainternmed.2013.13656&lt;/electronic-resource-num&gt;&lt;volume&gt;174&lt;/volume&gt;&lt;/record&gt;&lt;/Cite&gt;&lt;/EndNote&gt;</w:instrText>
      </w:r>
      <w:r w:rsidR="009409CA" w:rsidRPr="002135C1">
        <w:rPr>
          <w:rFonts w:ascii="Arial" w:hAnsi="Arial" w:cs="Arial"/>
        </w:rPr>
        <w:fldChar w:fldCharType="separate"/>
      </w:r>
      <w:r w:rsidR="009409CA" w:rsidRPr="002135C1">
        <w:rPr>
          <w:rFonts w:ascii="Arial" w:hAnsi="Arial" w:cs="Arial"/>
          <w:noProof/>
        </w:rPr>
        <w:t>(Williamson et al., 2014)</w:t>
      </w:r>
      <w:r w:rsidR="009409CA" w:rsidRPr="002135C1">
        <w:rPr>
          <w:rFonts w:ascii="Arial" w:hAnsi="Arial" w:cs="Arial"/>
        </w:rPr>
        <w:fldChar w:fldCharType="end"/>
      </w:r>
      <w:r w:rsidR="00A335D7" w:rsidRPr="002135C1">
        <w:rPr>
          <w:rFonts w:ascii="Arial" w:hAnsi="Arial" w:cs="Arial"/>
        </w:rPr>
        <w:t>. At present the relationship between dyslipidaemia and the development of cognitive impairment remains inconclusive.</w:t>
      </w:r>
    </w:p>
    <w:p w14:paraId="2D7FB781" w14:textId="77777777" w:rsidR="00375DB8" w:rsidRDefault="00375DB8" w:rsidP="00627BAA">
      <w:pPr>
        <w:spacing w:line="360" w:lineRule="auto"/>
        <w:rPr>
          <w:rFonts w:ascii="Arial" w:hAnsi="Arial" w:cs="Arial"/>
        </w:rPr>
      </w:pPr>
    </w:p>
    <w:p w14:paraId="1DDD31DE" w14:textId="75487A27" w:rsidR="00FF70D1" w:rsidRDefault="00A335D7" w:rsidP="00627BAA">
      <w:pPr>
        <w:spacing w:line="360" w:lineRule="auto"/>
        <w:rPr>
          <w:rFonts w:ascii="Arial" w:hAnsi="Arial" w:cs="Arial"/>
        </w:rPr>
      </w:pPr>
      <w:r w:rsidRPr="002135C1">
        <w:rPr>
          <w:rFonts w:ascii="Arial" w:hAnsi="Arial" w:cs="Arial"/>
        </w:rPr>
        <w:t>Hypertension</w:t>
      </w:r>
      <w:r w:rsidR="00791546">
        <w:rPr>
          <w:rFonts w:ascii="Arial" w:hAnsi="Arial" w:cs="Arial"/>
        </w:rPr>
        <w:t>, particularly</w:t>
      </w:r>
      <w:r w:rsidRPr="002135C1">
        <w:rPr>
          <w:rFonts w:ascii="Arial" w:hAnsi="Arial" w:cs="Arial"/>
        </w:rPr>
        <w:t xml:space="preserve"> during midlife is associated with a higher risk of cognitive impairment and dementia</w:t>
      </w:r>
      <w:r w:rsidR="009409CA" w:rsidRPr="002135C1">
        <w:rPr>
          <w:rFonts w:ascii="Arial" w:hAnsi="Arial" w:cs="Arial"/>
        </w:rPr>
        <w:t xml:space="preserve"> </w:t>
      </w:r>
      <w:r w:rsidR="009409CA" w:rsidRPr="002135C1">
        <w:rPr>
          <w:rFonts w:ascii="Arial" w:hAnsi="Arial" w:cs="Arial"/>
        </w:rPr>
        <w:fldChar w:fldCharType="begin"/>
      </w:r>
      <w:r w:rsidR="009409CA" w:rsidRPr="002135C1">
        <w:rPr>
          <w:rFonts w:ascii="Arial" w:hAnsi="Arial" w:cs="Arial"/>
        </w:rPr>
        <w:instrText xml:space="preserve"> ADDIN EN.CITE &lt;EndNote&gt;&lt;Cite&gt;&lt;Author&gt;Kloppenborg&lt;/Author&gt;&lt;Year&gt;2008&lt;/Year&gt;&lt;IDText&gt;Diabetes and other vascular risk factors for dementia: Which factor matters most? A systematic review&lt;/IDText&gt;&lt;DisplayText&gt;(Kloppenborg et al., 2008)&lt;/DisplayText&gt;&lt;record&gt;&lt;dates&gt;&lt;pub-dates&gt;&lt;date&gt;May 6&lt;/date&gt;&lt;/pub-dates&gt;&lt;year&gt;2008&lt;/year&gt;&lt;/dates&gt;&lt;urls&gt;&lt;related-urls&gt;&lt;url&gt;&amp;lt;Go to ISI&amp;gt;://WOS:000256149300012&lt;/url&gt;&lt;/related-urls&gt;&lt;/urls&gt;&lt;isbn&gt;0014-2999&lt;/isbn&gt;&lt;titles&gt;&lt;title&gt;Diabetes and other vascular risk factors for dementia: Which factor matters most? A systematic review&lt;/title&gt;&lt;secondary-title&gt;European Journal of Pharmacology&lt;/secondary-title&gt;&lt;/titles&gt;&lt;pages&gt;97-108&lt;/pages&gt;&lt;number&gt;1&lt;/number&gt;&lt;contributors&gt;&lt;authors&gt;&lt;author&gt;Kloppenborg, Raoul P.&lt;/author&gt;&lt;author&gt;van den Berg, Esther&lt;/author&gt;&lt;author&gt;Kappelle, L. Jaap&lt;/author&gt;&lt;author&gt;Biessels, Geert Jan&lt;/author&gt;&lt;/authors&gt;&lt;/contributors&gt;&lt;added-date format="utc"&gt;1447852409&lt;/added-date&gt;&lt;ref-type name="Journal Article"&gt;17&lt;/ref-type&gt;&lt;rec-number&gt;92&lt;/rec-number&gt;&lt;last-updated-date format="utc"&gt;1447852409&lt;/last-updated-date&gt;&lt;accession-num&gt;WOS:000256149300012&lt;/accession-num&gt;&lt;electronic-resource-num&gt;10.1016/j.ejphar.2008.02.049&lt;/electronic-resource-num&gt;&lt;volume&gt;585&lt;/volume&gt;&lt;/record&gt;&lt;/Cite&gt;&lt;/EndNote&gt;</w:instrText>
      </w:r>
      <w:r w:rsidR="009409CA" w:rsidRPr="002135C1">
        <w:rPr>
          <w:rFonts w:ascii="Arial" w:hAnsi="Arial" w:cs="Arial"/>
        </w:rPr>
        <w:fldChar w:fldCharType="separate"/>
      </w:r>
      <w:r w:rsidR="009409CA" w:rsidRPr="002135C1">
        <w:rPr>
          <w:rFonts w:ascii="Arial" w:hAnsi="Arial" w:cs="Arial"/>
          <w:noProof/>
        </w:rPr>
        <w:t>(Kloppenborg et al., 2008)</w:t>
      </w:r>
      <w:r w:rsidR="009409CA" w:rsidRPr="002135C1">
        <w:rPr>
          <w:rFonts w:ascii="Arial" w:hAnsi="Arial" w:cs="Arial"/>
        </w:rPr>
        <w:fldChar w:fldCharType="end"/>
      </w:r>
      <w:r w:rsidRPr="002135C1">
        <w:rPr>
          <w:rFonts w:ascii="Arial" w:hAnsi="Arial" w:cs="Arial"/>
        </w:rPr>
        <w:t xml:space="preserve">. </w:t>
      </w:r>
      <w:r w:rsidR="006C5E9B" w:rsidRPr="002135C1">
        <w:rPr>
          <w:rFonts w:ascii="Arial" w:hAnsi="Arial" w:cs="Arial"/>
        </w:rPr>
        <w:t>A recent review by Feinkohl et al</w:t>
      </w:r>
      <w:r w:rsidR="00941A34" w:rsidRPr="002135C1">
        <w:rPr>
          <w:rFonts w:ascii="Arial" w:hAnsi="Arial" w:cs="Arial"/>
        </w:rPr>
        <w:t xml:space="preserve"> (2015)</w:t>
      </w:r>
      <w:r w:rsidR="006C5E9B" w:rsidRPr="002135C1">
        <w:rPr>
          <w:rFonts w:ascii="Arial" w:hAnsi="Arial" w:cs="Arial"/>
        </w:rPr>
        <w:t xml:space="preserve"> showed variable associations </w:t>
      </w:r>
      <w:r w:rsidR="00791546">
        <w:rPr>
          <w:rFonts w:ascii="Arial" w:hAnsi="Arial" w:cs="Arial"/>
        </w:rPr>
        <w:t xml:space="preserve">between </w:t>
      </w:r>
      <w:r w:rsidR="006C5E9B" w:rsidRPr="002135C1">
        <w:rPr>
          <w:rFonts w:ascii="Arial" w:hAnsi="Arial" w:cs="Arial"/>
        </w:rPr>
        <w:t xml:space="preserve">hypertension and cognitive impairment. </w:t>
      </w:r>
      <w:r w:rsidR="00791546">
        <w:rPr>
          <w:rFonts w:ascii="Arial" w:hAnsi="Arial" w:cs="Arial"/>
        </w:rPr>
        <w:t>T</w:t>
      </w:r>
      <w:r w:rsidR="006C5E9B" w:rsidRPr="002135C1">
        <w:rPr>
          <w:rFonts w:ascii="Arial" w:hAnsi="Arial" w:cs="Arial"/>
        </w:rPr>
        <w:t>he Fremantle Diabetes Study found that a higher baseline diastolic blood pressure was associated with an increased risk of AD after 8 years</w:t>
      </w:r>
      <w:r w:rsidR="009409CA" w:rsidRPr="002135C1">
        <w:rPr>
          <w:rFonts w:ascii="Arial" w:hAnsi="Arial" w:cs="Arial"/>
        </w:rPr>
        <w:t xml:space="preserve"> (Bruce et al., 2008)</w:t>
      </w:r>
      <w:r w:rsidR="006C5E9B" w:rsidRPr="002135C1">
        <w:rPr>
          <w:rFonts w:ascii="Arial" w:hAnsi="Arial" w:cs="Arial"/>
        </w:rPr>
        <w:t xml:space="preserve"> whereas the ACCORD-MIND study did not demonstrate any relationship</w:t>
      </w:r>
      <w:r w:rsidR="009409CA" w:rsidRPr="002135C1">
        <w:rPr>
          <w:rFonts w:ascii="Arial" w:hAnsi="Arial" w:cs="Arial"/>
        </w:rPr>
        <w:t xml:space="preserve"> (Williamson et al., 2014)</w:t>
      </w:r>
      <w:r w:rsidR="006C5E9B" w:rsidRPr="002135C1">
        <w:rPr>
          <w:rFonts w:ascii="Arial" w:hAnsi="Arial" w:cs="Arial"/>
        </w:rPr>
        <w:t xml:space="preserve">. </w:t>
      </w:r>
      <w:r w:rsidR="00121F64">
        <w:rPr>
          <w:rFonts w:ascii="Arial" w:hAnsi="Arial" w:cs="Arial"/>
        </w:rPr>
        <w:t xml:space="preserve">However it must be noted that the follow up period for both these studies were relatively small at eight and four years </w:t>
      </w:r>
      <w:r w:rsidR="00121F64" w:rsidRPr="00121F64">
        <w:rPr>
          <w:rFonts w:ascii="Arial" w:hAnsi="Arial" w:cs="Arial"/>
        </w:rPr>
        <w:t>respectively.</w:t>
      </w:r>
      <w:r w:rsidR="00791546">
        <w:rPr>
          <w:rFonts w:ascii="Arial" w:hAnsi="Arial" w:cs="Arial"/>
        </w:rPr>
        <w:t xml:space="preserve"> Nevertheless, h</w:t>
      </w:r>
      <w:r w:rsidR="006C5E9B" w:rsidRPr="002135C1">
        <w:rPr>
          <w:rFonts w:ascii="Arial" w:hAnsi="Arial" w:cs="Arial"/>
        </w:rPr>
        <w:t>ypertension is a</w:t>
      </w:r>
      <w:r w:rsidR="004178BD">
        <w:rPr>
          <w:rFonts w:ascii="Arial" w:hAnsi="Arial" w:cs="Arial"/>
        </w:rPr>
        <w:t xml:space="preserve"> known</w:t>
      </w:r>
      <w:r w:rsidR="006C5E9B" w:rsidRPr="002135C1">
        <w:rPr>
          <w:rFonts w:ascii="Arial" w:hAnsi="Arial" w:cs="Arial"/>
        </w:rPr>
        <w:t xml:space="preserve"> risk factor for cerebrovascular diseas</w:t>
      </w:r>
      <w:r w:rsidR="00770D9C" w:rsidRPr="002135C1">
        <w:rPr>
          <w:rFonts w:ascii="Arial" w:hAnsi="Arial" w:cs="Arial"/>
        </w:rPr>
        <w:t xml:space="preserve">e </w:t>
      </w:r>
      <w:r w:rsidR="004178BD">
        <w:rPr>
          <w:rFonts w:ascii="Arial" w:hAnsi="Arial" w:cs="Arial"/>
        </w:rPr>
        <w:t xml:space="preserve">which also </w:t>
      </w:r>
      <w:r w:rsidR="00770D9C" w:rsidRPr="002135C1">
        <w:rPr>
          <w:rFonts w:ascii="Arial" w:hAnsi="Arial" w:cs="Arial"/>
        </w:rPr>
        <w:t xml:space="preserve">may increase </w:t>
      </w:r>
      <w:r w:rsidR="00FF70D1" w:rsidRPr="002135C1">
        <w:rPr>
          <w:rFonts w:ascii="Arial" w:hAnsi="Arial" w:cs="Arial"/>
        </w:rPr>
        <w:t xml:space="preserve">the risk of dementia by causing </w:t>
      </w:r>
      <w:r w:rsidR="004178BD">
        <w:rPr>
          <w:rFonts w:ascii="Arial" w:hAnsi="Arial" w:cs="Arial"/>
        </w:rPr>
        <w:t xml:space="preserve">cerebral </w:t>
      </w:r>
      <w:r w:rsidR="00FF70D1" w:rsidRPr="002135C1">
        <w:rPr>
          <w:rFonts w:ascii="Arial" w:hAnsi="Arial" w:cs="Arial"/>
        </w:rPr>
        <w:t>small vessel disease</w:t>
      </w:r>
      <w:r w:rsidR="005434B2">
        <w:rPr>
          <w:rFonts w:ascii="Arial" w:hAnsi="Arial" w:cs="Arial"/>
        </w:rPr>
        <w:t xml:space="preserve"> </w:t>
      </w:r>
      <w:r w:rsidR="004178BD">
        <w:rPr>
          <w:rFonts w:ascii="Arial" w:hAnsi="Arial" w:cs="Arial"/>
        </w:rPr>
        <w:t xml:space="preserve">and </w:t>
      </w:r>
      <w:r w:rsidR="00FF70D1" w:rsidRPr="002135C1">
        <w:rPr>
          <w:rFonts w:ascii="Arial" w:hAnsi="Arial" w:cs="Arial"/>
        </w:rPr>
        <w:t>hypoperfusion</w:t>
      </w:r>
      <w:r w:rsidR="005434B2">
        <w:rPr>
          <w:rFonts w:ascii="Arial" w:hAnsi="Arial" w:cs="Arial"/>
        </w:rPr>
        <w:t>,</w:t>
      </w:r>
      <w:r w:rsidR="004178BD">
        <w:rPr>
          <w:rFonts w:ascii="Arial" w:hAnsi="Arial" w:cs="Arial"/>
        </w:rPr>
        <w:t xml:space="preserve"> leading to increased cognitive decline</w:t>
      </w:r>
      <w:r w:rsidR="00F4728A" w:rsidRPr="002135C1">
        <w:rPr>
          <w:rFonts w:ascii="Arial" w:hAnsi="Arial" w:cs="Arial"/>
        </w:rPr>
        <w:t xml:space="preserve"> </w:t>
      </w:r>
      <w:r w:rsidR="009409CA" w:rsidRPr="002135C1">
        <w:rPr>
          <w:rFonts w:ascii="Arial" w:hAnsi="Arial" w:cs="Arial"/>
        </w:rPr>
        <w:fldChar w:fldCharType="begin"/>
      </w:r>
      <w:r w:rsidR="009409CA" w:rsidRPr="002135C1">
        <w:rPr>
          <w:rFonts w:ascii="Arial" w:hAnsi="Arial" w:cs="Arial"/>
        </w:rPr>
        <w:instrText xml:space="preserve"> ADDIN EN.CITE &lt;EndNote&gt;&lt;Cite&gt;&lt;Author&gt;Kalaria&lt;/Author&gt;&lt;Year&gt;2012&lt;/Year&gt;&lt;IDText&gt;Does vascular pathology contribute to Alzheimer changes?&lt;/IDText&gt;&lt;DisplayText&gt;(Kalaria et al., 2012)&lt;/DisplayText&gt;&lt;record&gt;&lt;dates&gt;&lt;pub-dates&gt;&lt;date&gt;Nov 15&lt;/date&gt;&lt;/pub-dates&gt;&lt;year&gt;2012&lt;/year&gt;&lt;/dates&gt;&lt;urls&gt;&lt;related-urls&gt;&lt;url&gt;&amp;lt;Go to ISI&amp;gt;://WOS:000310819500030&lt;/url&gt;&lt;/related-urls&gt;&lt;/urls&gt;&lt;isbn&gt;0022-510X&lt;/isbn&gt;&lt;titles&gt;&lt;title&gt;Does vascular pathology contribute to Alzheimer changes?&lt;/title&gt;&lt;secondary-title&gt;Journal of the Neurological Sciences&lt;/secondary-title&gt;&lt;/titles&gt;&lt;pages&gt;141-147&lt;/pages&gt;&lt;number&gt;1-2&lt;/number&gt;&lt;contributors&gt;&lt;authors&gt;&lt;author&gt;Kalaria, Raj N.&lt;/author&gt;&lt;author&gt;Akinyemi, Rufus&lt;/author&gt;&lt;author&gt;Ihara, Masafumi&lt;/author&gt;&lt;/authors&gt;&lt;/contributors&gt;&lt;added-date format="utc"&gt;1446475556&lt;/added-date&gt;&lt;ref-type name="Journal Article"&gt;17&lt;/ref-type&gt;&lt;rec-number&gt;27&lt;/rec-number&gt;&lt;last-updated-date format="utc"&gt;1446481023&lt;/last-updated-date&gt;&lt;accession-num&gt;WOS:000310819500030&lt;/accession-num&gt;&lt;electronic-resource-num&gt;10.1016/j.jns.2012.07.032&lt;/electronic-resource-num&gt;&lt;volume&gt;322&lt;/volume&gt;&lt;/record&gt;&lt;/Cite&gt;&lt;/EndNote&gt;</w:instrText>
      </w:r>
      <w:r w:rsidR="009409CA" w:rsidRPr="002135C1">
        <w:rPr>
          <w:rFonts w:ascii="Arial" w:hAnsi="Arial" w:cs="Arial"/>
        </w:rPr>
        <w:fldChar w:fldCharType="separate"/>
      </w:r>
      <w:r w:rsidR="009409CA" w:rsidRPr="002135C1">
        <w:rPr>
          <w:rFonts w:ascii="Arial" w:hAnsi="Arial" w:cs="Arial"/>
          <w:noProof/>
        </w:rPr>
        <w:t>(Kalaria et al., 2012)</w:t>
      </w:r>
      <w:r w:rsidR="009409CA" w:rsidRPr="002135C1">
        <w:rPr>
          <w:rFonts w:ascii="Arial" w:hAnsi="Arial" w:cs="Arial"/>
        </w:rPr>
        <w:fldChar w:fldCharType="end"/>
      </w:r>
      <w:r w:rsidR="009409CA" w:rsidRPr="002135C1">
        <w:rPr>
          <w:rFonts w:ascii="Arial" w:hAnsi="Arial" w:cs="Arial"/>
        </w:rPr>
        <w:t>.</w:t>
      </w:r>
    </w:p>
    <w:p w14:paraId="7AF27A90" w14:textId="77777777" w:rsidR="005434B2" w:rsidRPr="002135C1" w:rsidRDefault="005434B2" w:rsidP="00627BAA">
      <w:pPr>
        <w:spacing w:line="360" w:lineRule="auto"/>
        <w:rPr>
          <w:rFonts w:ascii="Arial" w:hAnsi="Arial" w:cs="Arial"/>
        </w:rPr>
      </w:pPr>
    </w:p>
    <w:p w14:paraId="728ADBD1" w14:textId="26AEEF4E" w:rsidR="0010705E" w:rsidRDefault="00450F62" w:rsidP="00861376">
      <w:pPr>
        <w:spacing w:line="360" w:lineRule="auto"/>
        <w:rPr>
          <w:rFonts w:ascii="Arial" w:hAnsi="Arial" w:cs="Arial"/>
        </w:rPr>
      </w:pPr>
      <w:r>
        <w:rPr>
          <w:rFonts w:ascii="Arial" w:hAnsi="Arial" w:cs="Arial"/>
        </w:rPr>
        <w:t>Cerebrovascular disease (CVD)</w:t>
      </w:r>
      <w:r w:rsidR="00EB6C67" w:rsidRPr="002135C1">
        <w:rPr>
          <w:rFonts w:ascii="Arial" w:hAnsi="Arial" w:cs="Arial"/>
        </w:rPr>
        <w:t xml:space="preserve"> is a recognised </w:t>
      </w:r>
      <w:r w:rsidR="00307E75" w:rsidRPr="002135C1">
        <w:rPr>
          <w:rFonts w:ascii="Arial" w:hAnsi="Arial" w:cs="Arial"/>
        </w:rPr>
        <w:t xml:space="preserve">risk factor </w:t>
      </w:r>
      <w:r w:rsidR="00601B31">
        <w:rPr>
          <w:rFonts w:ascii="Arial" w:hAnsi="Arial" w:cs="Arial"/>
        </w:rPr>
        <w:t>for</w:t>
      </w:r>
      <w:r w:rsidR="00EB6C67" w:rsidRPr="002135C1">
        <w:rPr>
          <w:rFonts w:ascii="Arial" w:hAnsi="Arial" w:cs="Arial"/>
        </w:rPr>
        <w:t xml:space="preserve"> impaired cognitive function in </w:t>
      </w:r>
      <w:r w:rsidR="00066CBC">
        <w:rPr>
          <w:rFonts w:ascii="Arial" w:hAnsi="Arial" w:cs="Arial"/>
        </w:rPr>
        <w:t xml:space="preserve">both the general population and in </w:t>
      </w:r>
      <w:r w:rsidR="00EB6C67" w:rsidRPr="002135C1">
        <w:rPr>
          <w:rFonts w:ascii="Arial" w:hAnsi="Arial" w:cs="Arial"/>
        </w:rPr>
        <w:t>T2DM</w:t>
      </w:r>
      <w:r w:rsidR="00066CBC">
        <w:rPr>
          <w:rFonts w:ascii="Arial" w:hAnsi="Arial" w:cs="Arial"/>
        </w:rPr>
        <w:t xml:space="preserve">. </w:t>
      </w:r>
      <w:r w:rsidR="005434B2" w:rsidRPr="002135C1">
        <w:rPr>
          <w:rFonts w:ascii="Arial" w:hAnsi="Arial" w:cs="Arial"/>
        </w:rPr>
        <w:t>CVD increases</w:t>
      </w:r>
      <w:r w:rsidR="0010705E" w:rsidRPr="002135C1">
        <w:rPr>
          <w:rFonts w:ascii="Arial" w:hAnsi="Arial" w:cs="Arial"/>
        </w:rPr>
        <w:t xml:space="preserve"> the risk of cognitive impairment by causing damage to the neurovascular unit</w:t>
      </w:r>
      <w:r>
        <w:rPr>
          <w:rFonts w:ascii="Arial" w:hAnsi="Arial" w:cs="Arial"/>
        </w:rPr>
        <w:t xml:space="preserve"> which</w:t>
      </w:r>
      <w:r w:rsidR="0010705E" w:rsidRPr="002135C1">
        <w:rPr>
          <w:rFonts w:ascii="Arial" w:hAnsi="Arial" w:cs="Arial"/>
        </w:rPr>
        <w:t xml:space="preserve"> </w:t>
      </w:r>
      <w:r w:rsidR="005434B2" w:rsidRPr="002135C1">
        <w:rPr>
          <w:rFonts w:ascii="Arial" w:hAnsi="Arial" w:cs="Arial"/>
        </w:rPr>
        <w:t>regulates cerebral blood flow</w:t>
      </w:r>
      <w:r w:rsidR="005434B2">
        <w:rPr>
          <w:rFonts w:ascii="Arial" w:hAnsi="Arial" w:cs="Arial"/>
        </w:rPr>
        <w:t xml:space="preserve"> and</w:t>
      </w:r>
      <w:r w:rsidR="005434B2" w:rsidRPr="002135C1">
        <w:rPr>
          <w:rFonts w:ascii="Arial" w:hAnsi="Arial" w:cs="Arial"/>
        </w:rPr>
        <w:t xml:space="preserve"> </w:t>
      </w:r>
      <w:r w:rsidR="005434B2">
        <w:rPr>
          <w:rFonts w:ascii="Arial" w:hAnsi="Arial" w:cs="Arial"/>
        </w:rPr>
        <w:t xml:space="preserve">ensures adequate cerebral perfusion during </w:t>
      </w:r>
      <w:r w:rsidR="005434B2" w:rsidRPr="002135C1">
        <w:rPr>
          <w:rFonts w:ascii="Arial" w:hAnsi="Arial" w:cs="Arial"/>
        </w:rPr>
        <w:t>changes in mean arterial blood pressure</w:t>
      </w:r>
      <w:r w:rsidR="005434B2">
        <w:rPr>
          <w:rFonts w:ascii="Arial" w:hAnsi="Arial" w:cs="Arial"/>
        </w:rPr>
        <w:t xml:space="preserve"> </w:t>
      </w:r>
      <w:r w:rsidR="0010003A" w:rsidRPr="002135C1">
        <w:rPr>
          <w:rFonts w:ascii="Arial" w:hAnsi="Arial" w:cs="Arial"/>
        </w:rPr>
        <w:fldChar w:fldCharType="begin"/>
      </w:r>
      <w:r w:rsidR="0010003A" w:rsidRPr="002135C1">
        <w:rPr>
          <w:rFonts w:ascii="Arial" w:hAnsi="Arial" w:cs="Arial"/>
        </w:rPr>
        <w:instrText xml:space="preserve"> ADDIN EN.CITE &lt;EndNote&gt;&lt;Cite&gt;&lt;Author&gt;Iadecola&lt;/Author&gt;&lt;Year&gt;2004&lt;/Year&gt;&lt;IDText&gt;Neurovascular regulation in the normal brain and in Alzheimer&amp;apos;s disease&lt;/IDText&gt;&lt;DisplayText&gt;(Iadecola, 2004)&lt;/DisplayText&gt;&lt;record&gt;&lt;dates&gt;&lt;pub-dates&gt;&lt;date&gt;May&lt;/date&gt;&lt;/pub-dates&gt;&lt;year&gt;2004&lt;/year&gt;&lt;/dates&gt;&lt;urls&gt;&lt;related-urls&gt;&lt;url&gt;&amp;lt;Go to ISI&amp;gt;://WOS:000221158600011&lt;/url&gt;&lt;/related-urls&gt;&lt;/urls&gt;&lt;isbn&gt;1471-0048&lt;/isbn&gt;&lt;titles&gt;&lt;title&gt;Neurovascular regulation in the normal brain and in Alzheimer&amp;apos;s disease&lt;/title&gt;&lt;secondary-title&gt;Nature Reviews Neuroscience&lt;/secondary-title&gt;&lt;/titles&gt;&lt;pages&gt;347-360&lt;/pages&gt;&lt;number&gt;5&lt;/number&gt;&lt;contributors&gt;&lt;authors&gt;&lt;author&gt;Iadecola, C.&lt;/author&gt;&lt;/authors&gt;&lt;/contributors&gt;&lt;added-date format="utc"&gt;1447847621&lt;/added-date&gt;&lt;ref-type name="Journal Article"&gt;17&lt;/ref-type&gt;&lt;rec-number&gt;90&lt;/rec-number&gt;&lt;last-updated-date format="utc"&gt;1447847621&lt;/last-updated-date&gt;&lt;accession-num&gt;WOS:000221158600011&lt;/accession-num&gt;&lt;electronic-resource-num&gt;10.1038/nrn1387&lt;/electronic-resource-num&gt;&lt;volume&gt;5&lt;/volume&gt;&lt;/record&gt;&lt;/Cite&gt;&lt;/EndNote&gt;</w:instrText>
      </w:r>
      <w:r w:rsidR="0010003A" w:rsidRPr="002135C1">
        <w:rPr>
          <w:rFonts w:ascii="Arial" w:hAnsi="Arial" w:cs="Arial"/>
        </w:rPr>
        <w:fldChar w:fldCharType="separate"/>
      </w:r>
      <w:r w:rsidR="00702F77">
        <w:rPr>
          <w:rFonts w:ascii="Arial" w:hAnsi="Arial" w:cs="Arial"/>
          <w:noProof/>
        </w:rPr>
        <w:t>(L</w:t>
      </w:r>
      <w:r w:rsidR="0010003A" w:rsidRPr="002135C1">
        <w:rPr>
          <w:rFonts w:ascii="Arial" w:hAnsi="Arial" w:cs="Arial"/>
          <w:noProof/>
        </w:rPr>
        <w:t>adecola, 2004)</w:t>
      </w:r>
      <w:r w:rsidR="0010003A" w:rsidRPr="002135C1">
        <w:rPr>
          <w:rFonts w:ascii="Arial" w:hAnsi="Arial" w:cs="Arial"/>
        </w:rPr>
        <w:fldChar w:fldCharType="end"/>
      </w:r>
      <w:r w:rsidR="00003FB6" w:rsidRPr="002135C1">
        <w:rPr>
          <w:rFonts w:ascii="Arial" w:hAnsi="Arial" w:cs="Arial"/>
        </w:rPr>
        <w:t xml:space="preserve">. </w:t>
      </w:r>
      <w:r w:rsidR="00656778" w:rsidRPr="002135C1">
        <w:rPr>
          <w:rFonts w:ascii="Arial" w:hAnsi="Arial" w:cs="Arial"/>
        </w:rPr>
        <w:t>It is theorized that the structural</w:t>
      </w:r>
      <w:r w:rsidR="00F4728A" w:rsidRPr="002135C1">
        <w:rPr>
          <w:rFonts w:ascii="Arial" w:hAnsi="Arial" w:cs="Arial"/>
        </w:rPr>
        <w:t xml:space="preserve"> and functional changes that occur with</w:t>
      </w:r>
      <w:r>
        <w:rPr>
          <w:rFonts w:ascii="Arial" w:hAnsi="Arial" w:cs="Arial"/>
        </w:rPr>
        <w:t>in cerebrovascular disease</w:t>
      </w:r>
      <w:r w:rsidR="00F4728A" w:rsidRPr="002135C1">
        <w:rPr>
          <w:rFonts w:ascii="Arial" w:hAnsi="Arial" w:cs="Arial"/>
        </w:rPr>
        <w:t xml:space="preserve">, diabetes and natural aging </w:t>
      </w:r>
      <w:r w:rsidR="003342EB" w:rsidRPr="002135C1">
        <w:rPr>
          <w:rFonts w:ascii="Arial" w:hAnsi="Arial" w:cs="Arial"/>
        </w:rPr>
        <w:t>leads to a</w:t>
      </w:r>
      <w:r w:rsidR="00656778" w:rsidRPr="002135C1">
        <w:rPr>
          <w:rFonts w:ascii="Arial" w:hAnsi="Arial" w:cs="Arial"/>
        </w:rPr>
        <w:t xml:space="preserve"> re</w:t>
      </w:r>
      <w:r w:rsidR="003342EB" w:rsidRPr="002135C1">
        <w:rPr>
          <w:rFonts w:ascii="Arial" w:hAnsi="Arial" w:cs="Arial"/>
        </w:rPr>
        <w:t xml:space="preserve">duction in cerebral blood flow and </w:t>
      </w:r>
      <w:r w:rsidR="00656778" w:rsidRPr="002135C1">
        <w:rPr>
          <w:rFonts w:ascii="Arial" w:hAnsi="Arial" w:cs="Arial"/>
        </w:rPr>
        <w:t>loss of autoregu</w:t>
      </w:r>
      <w:r w:rsidR="00F4728A" w:rsidRPr="002135C1">
        <w:rPr>
          <w:rFonts w:ascii="Arial" w:hAnsi="Arial" w:cs="Arial"/>
        </w:rPr>
        <w:t>l</w:t>
      </w:r>
      <w:r w:rsidR="00656778" w:rsidRPr="002135C1">
        <w:rPr>
          <w:rFonts w:ascii="Arial" w:hAnsi="Arial" w:cs="Arial"/>
        </w:rPr>
        <w:t>ation</w:t>
      </w:r>
      <w:r w:rsidR="003342EB" w:rsidRPr="002135C1">
        <w:rPr>
          <w:rFonts w:ascii="Arial" w:hAnsi="Arial" w:cs="Arial"/>
        </w:rPr>
        <w:t>,</w:t>
      </w:r>
      <w:r w:rsidR="00656778" w:rsidRPr="002135C1">
        <w:rPr>
          <w:rFonts w:ascii="Arial" w:hAnsi="Arial" w:cs="Arial"/>
        </w:rPr>
        <w:t xml:space="preserve"> </w:t>
      </w:r>
      <w:r>
        <w:rPr>
          <w:rFonts w:ascii="Arial" w:hAnsi="Arial" w:cs="Arial"/>
        </w:rPr>
        <w:t xml:space="preserve">leading to </w:t>
      </w:r>
      <w:r w:rsidR="00656778" w:rsidRPr="002135C1">
        <w:rPr>
          <w:rFonts w:ascii="Arial" w:hAnsi="Arial" w:cs="Arial"/>
        </w:rPr>
        <w:t xml:space="preserve">hypoperfusion. </w:t>
      </w:r>
      <w:r>
        <w:rPr>
          <w:rFonts w:ascii="Arial" w:hAnsi="Arial" w:cs="Arial"/>
        </w:rPr>
        <w:t>Changes in CBF can also lead to</w:t>
      </w:r>
      <w:r w:rsidR="00F4728A" w:rsidRPr="002135C1">
        <w:rPr>
          <w:rFonts w:ascii="Arial" w:hAnsi="Arial" w:cs="Arial"/>
        </w:rPr>
        <w:t xml:space="preserve"> </w:t>
      </w:r>
      <w:r>
        <w:rPr>
          <w:rFonts w:ascii="Arial" w:hAnsi="Arial" w:cs="Arial"/>
        </w:rPr>
        <w:t xml:space="preserve">disruption in the integrity of the </w:t>
      </w:r>
      <w:r w:rsidR="00F4728A" w:rsidRPr="002135C1">
        <w:rPr>
          <w:rFonts w:ascii="Arial" w:hAnsi="Arial" w:cs="Arial"/>
        </w:rPr>
        <w:t xml:space="preserve">BBB </w:t>
      </w:r>
      <w:r w:rsidR="0083728F">
        <w:rPr>
          <w:rFonts w:ascii="Arial" w:hAnsi="Arial" w:cs="Arial"/>
        </w:rPr>
        <w:t>(</w:t>
      </w:r>
      <w:r w:rsidR="00F4728A" w:rsidRPr="002135C1">
        <w:rPr>
          <w:rFonts w:ascii="Arial" w:hAnsi="Arial" w:cs="Arial"/>
        </w:rPr>
        <w:t>Umegaki</w:t>
      </w:r>
      <w:r w:rsidR="00627D6B">
        <w:rPr>
          <w:rFonts w:ascii="Arial" w:hAnsi="Arial" w:cs="Arial"/>
        </w:rPr>
        <w:t>,</w:t>
      </w:r>
      <w:r w:rsidR="00F4728A" w:rsidRPr="002135C1">
        <w:rPr>
          <w:rFonts w:ascii="Arial" w:hAnsi="Arial" w:cs="Arial"/>
        </w:rPr>
        <w:t xml:space="preserve"> 2014). </w:t>
      </w:r>
      <w:r w:rsidR="00656778" w:rsidRPr="002135C1">
        <w:rPr>
          <w:rFonts w:ascii="Arial" w:hAnsi="Arial" w:cs="Arial"/>
        </w:rPr>
        <w:t>This process may lead to cognitive impairment by causing amyloid depo</w:t>
      </w:r>
      <w:r w:rsidR="00A7582A" w:rsidRPr="002135C1">
        <w:rPr>
          <w:rFonts w:ascii="Arial" w:hAnsi="Arial" w:cs="Arial"/>
        </w:rPr>
        <w:t>sition and neuronal dysfunction</w:t>
      </w:r>
      <w:r w:rsidR="00F4728A" w:rsidRPr="002135C1">
        <w:rPr>
          <w:rFonts w:ascii="Arial" w:hAnsi="Arial" w:cs="Arial"/>
        </w:rPr>
        <w:t xml:space="preserve"> </w:t>
      </w:r>
      <w:r w:rsidR="00A7582A" w:rsidRPr="002135C1">
        <w:rPr>
          <w:rFonts w:ascii="Arial" w:hAnsi="Arial" w:cs="Arial"/>
        </w:rPr>
        <w:fldChar w:fldCharType="begin"/>
      </w:r>
      <w:r w:rsidR="00A7582A" w:rsidRPr="002135C1">
        <w:rPr>
          <w:rFonts w:ascii="Arial" w:hAnsi="Arial" w:cs="Arial"/>
        </w:rPr>
        <w:instrText xml:space="preserve"> ADDIN EN.CITE &lt;EndNote&gt;&lt;Cite&gt;&lt;Author&gt;Snyder&lt;/Author&gt;&lt;Year&gt;2015&lt;/Year&gt;&lt;IDText&gt;Vascular contributions to cognitive impairment and dementia including Alzheimer&amp;apos;s disease&lt;/IDText&gt;&lt;DisplayText&gt;(Snyder et al., 2015)&lt;/DisplayText&gt;&lt;record&gt;&lt;dates&gt;&lt;pub-dates&gt;&lt;date&gt;Jun&lt;/date&gt;&lt;/pub-dates&gt;&lt;year&gt;2015&lt;/year&gt;&lt;/dates&gt;&lt;urls&gt;&lt;related-urls&gt;&lt;url&gt;&amp;lt;Go to ISI&amp;gt;://WOS:000357231900013&lt;/url&gt;&lt;/related-urls&gt;&lt;/urls&gt;&lt;isbn&gt;1552-5260&lt;/isbn&gt;&lt;titles&gt;&lt;title&gt;Vascular contributions to cognitive impairment and dementia including Alzheimer&amp;apos;s disease&lt;/title&gt;&lt;secondary-title&gt;Alzheimers &amp;amp; Dementia&lt;/secondary-title&gt;&lt;/titles&gt;&lt;pages&gt;710-717&lt;/pages&gt;&lt;number&gt;6&lt;/number&gt;&lt;contributors&gt;&lt;authors&gt;&lt;author&gt;Snyder, Heather M.&lt;/author&gt;&lt;author&gt;Corriveau, Roderick A.&lt;/author&gt;&lt;author&gt;Craft, Suzanne&lt;/author&gt;&lt;author&gt;Faber, James E.&lt;/author&gt;&lt;author&gt;Greenberg, Steven M.&lt;/author&gt;&lt;author&gt;Knopman, David&lt;/author&gt;&lt;author&gt;Lamb, Bruce T.&lt;/author&gt;&lt;author&gt;Montine, Thomas J.&lt;/author&gt;&lt;author&gt;Nedergaard, Maiken&lt;/author&gt;&lt;author&gt;Schaffer, Chris B.&lt;/author&gt;&lt;author&gt;Schneider, Julie A.&lt;/author&gt;&lt;author&gt;Wellington, Cheryl&lt;/author&gt;&lt;author&gt;Wilcock, Donna M.&lt;/author&gt;&lt;author&gt;Zipfel, Gregory J.&lt;/author&gt;&lt;author&gt;Zlokovic, Berislav&lt;/author&gt;&lt;author&gt;Bain, Lisa J.&lt;/author&gt;&lt;author&gt;Bosetti, Francesca&lt;/author&gt;&lt;author&gt;Galis, Zorina S.&lt;/author&gt;&lt;author&gt;Koroshetz, Walter&lt;/author&gt;&lt;author&gt;Carrillo, Maria C.&lt;/author&gt;&lt;/authors&gt;&lt;/contributors&gt;&lt;added-date format="utc"&gt;1448018407&lt;/added-date&gt;&lt;ref-type name="Journal Article"&gt;17&lt;/ref-type&gt;&lt;rec-number&gt;105&lt;/rec-number&gt;&lt;last-updated-date format="utc"&gt;1448018407&lt;/last-updated-date&gt;&lt;accession-num&gt;WOS:000357231900013&lt;/accession-num&gt;&lt;electronic-resource-num&gt;10.1016/j.jalz.2014.10.008&lt;/electronic-resource-num&gt;&lt;volume&gt;11&lt;/volume&gt;&lt;/record&gt;&lt;/Cite&gt;&lt;/EndNote&gt;</w:instrText>
      </w:r>
      <w:r w:rsidR="00A7582A" w:rsidRPr="002135C1">
        <w:rPr>
          <w:rFonts w:ascii="Arial" w:hAnsi="Arial" w:cs="Arial"/>
        </w:rPr>
        <w:fldChar w:fldCharType="separate"/>
      </w:r>
      <w:r w:rsidR="00A7582A" w:rsidRPr="002135C1">
        <w:rPr>
          <w:rFonts w:ascii="Arial" w:hAnsi="Arial" w:cs="Arial"/>
          <w:noProof/>
        </w:rPr>
        <w:t>(Snyder et al., 2015)</w:t>
      </w:r>
      <w:r w:rsidR="00A7582A" w:rsidRPr="002135C1">
        <w:rPr>
          <w:rFonts w:ascii="Arial" w:hAnsi="Arial" w:cs="Arial"/>
        </w:rPr>
        <w:fldChar w:fldCharType="end"/>
      </w:r>
      <w:r w:rsidR="00A7582A" w:rsidRPr="002135C1">
        <w:rPr>
          <w:rFonts w:ascii="Arial" w:hAnsi="Arial" w:cs="Arial"/>
        </w:rPr>
        <w:t>.</w:t>
      </w:r>
    </w:p>
    <w:p w14:paraId="16F3EF61" w14:textId="77777777" w:rsidR="00155F10" w:rsidRDefault="00155F10" w:rsidP="00861376">
      <w:pPr>
        <w:spacing w:line="360" w:lineRule="auto"/>
        <w:rPr>
          <w:rFonts w:ascii="Arial" w:hAnsi="Arial" w:cs="Arial"/>
        </w:rPr>
      </w:pPr>
    </w:p>
    <w:p w14:paraId="66EF2088" w14:textId="77777777" w:rsidR="001B4BB7" w:rsidRDefault="001B4BB7" w:rsidP="00861376">
      <w:pPr>
        <w:spacing w:line="360" w:lineRule="auto"/>
        <w:rPr>
          <w:rFonts w:ascii="Arial" w:hAnsi="Arial" w:cs="Arial"/>
        </w:rPr>
      </w:pPr>
    </w:p>
    <w:p w14:paraId="7EBFFD69" w14:textId="310C3AF2" w:rsidR="001B4BB7" w:rsidRPr="00155F10" w:rsidRDefault="001B4BB7" w:rsidP="00155F10">
      <w:pPr>
        <w:pStyle w:val="Heading2"/>
      </w:pPr>
      <w:bookmarkStart w:id="28" w:name="_Toc411705125"/>
      <w:r w:rsidRPr="00155F10">
        <w:lastRenderedPageBreak/>
        <w:t>4. Current Theories and Mechanisms of Cognitive Impairment in T2DM: Genetic Predisposition</w:t>
      </w:r>
      <w:bookmarkEnd w:id="28"/>
    </w:p>
    <w:p w14:paraId="26699696" w14:textId="77777777" w:rsidR="001B4BB7" w:rsidRPr="00155F10" w:rsidRDefault="001B4BB7" w:rsidP="00861376">
      <w:pPr>
        <w:spacing w:line="360" w:lineRule="auto"/>
        <w:rPr>
          <w:rFonts w:ascii="Arial" w:hAnsi="Arial" w:cs="Arial"/>
        </w:rPr>
      </w:pPr>
    </w:p>
    <w:p w14:paraId="5568F211" w14:textId="2733169C" w:rsidR="00F40BE4" w:rsidRDefault="00A23081" w:rsidP="00155F10">
      <w:pPr>
        <w:spacing w:line="360" w:lineRule="auto"/>
        <w:rPr>
          <w:rFonts w:ascii="Arial" w:hAnsi="Arial" w:cs="Arial"/>
        </w:rPr>
      </w:pPr>
      <w:r w:rsidRPr="00A23081">
        <w:rPr>
          <w:rFonts w:ascii="Arial" w:hAnsi="Arial" w:cs="Arial"/>
        </w:rPr>
        <w:t>Gene</w:t>
      </w:r>
      <w:r>
        <w:rPr>
          <w:rFonts w:ascii="Arial" w:hAnsi="Arial" w:cs="Arial"/>
        </w:rPr>
        <w:t xml:space="preserve">tic predisposition to </w:t>
      </w:r>
      <w:r w:rsidR="0083728F">
        <w:rPr>
          <w:rFonts w:ascii="Arial" w:hAnsi="Arial" w:cs="Arial"/>
        </w:rPr>
        <w:t xml:space="preserve">cognitive impairment and </w:t>
      </w:r>
      <w:r>
        <w:rPr>
          <w:rFonts w:ascii="Arial" w:hAnsi="Arial" w:cs="Arial"/>
        </w:rPr>
        <w:t>dementia</w:t>
      </w:r>
      <w:r w:rsidR="0083728F">
        <w:rPr>
          <w:rFonts w:ascii="Arial" w:hAnsi="Arial" w:cs="Arial"/>
        </w:rPr>
        <w:t xml:space="preserve"> in the T2</w:t>
      </w:r>
      <w:r w:rsidR="00663176">
        <w:rPr>
          <w:rFonts w:ascii="Arial" w:hAnsi="Arial" w:cs="Arial"/>
        </w:rPr>
        <w:t>DM subject may also have a role and is currently under investigation.</w:t>
      </w:r>
      <w:r w:rsidR="0083728F">
        <w:rPr>
          <w:rFonts w:ascii="Arial" w:hAnsi="Arial" w:cs="Arial"/>
        </w:rPr>
        <w:t xml:space="preserve"> So far only the Apolipoprotein E (APOE) allele</w:t>
      </w:r>
      <w:r w:rsidR="00663176">
        <w:rPr>
          <w:rFonts w:ascii="Arial" w:hAnsi="Arial" w:cs="Arial"/>
        </w:rPr>
        <w:t xml:space="preserve"> </w:t>
      </w:r>
      <w:r w:rsidR="0083728F">
        <w:rPr>
          <w:rFonts w:ascii="Arial" w:hAnsi="Arial" w:cs="Arial"/>
        </w:rPr>
        <w:t>genotype has been examined</w:t>
      </w:r>
      <w:r w:rsidR="001F69F2">
        <w:rPr>
          <w:rFonts w:ascii="Arial" w:hAnsi="Arial" w:cs="Arial"/>
        </w:rPr>
        <w:t xml:space="preserve">. The APOE </w:t>
      </w:r>
      <w:r w:rsidR="001F69F2">
        <w:rPr>
          <w:rFonts w:ascii="Arial" w:eastAsia="Times New Roman" w:hAnsi="Arial" w:cs="Arial"/>
          <w:color w:val="000000"/>
          <w:shd w:val="clear" w:color="auto" w:fill="FFFFFF"/>
        </w:rPr>
        <w:t>ε4 allele is found in 13% of the general population and is the predominant risk factor for lat</w:t>
      </w:r>
      <w:r w:rsidR="00663176">
        <w:rPr>
          <w:rFonts w:ascii="Arial" w:eastAsia="Times New Roman" w:hAnsi="Arial" w:cs="Arial"/>
          <w:color w:val="000000"/>
          <w:shd w:val="clear" w:color="auto" w:fill="FFFFFF"/>
        </w:rPr>
        <w:t>e-onset Alzheimer’s disease</w:t>
      </w:r>
      <w:r w:rsidR="001F69F2">
        <w:rPr>
          <w:rFonts w:ascii="Arial" w:eastAsia="Times New Roman" w:hAnsi="Arial" w:cs="Arial"/>
          <w:color w:val="000000"/>
          <w:shd w:val="clear" w:color="auto" w:fill="FFFFFF"/>
        </w:rPr>
        <w:t xml:space="preserve">. </w:t>
      </w:r>
      <w:r w:rsidR="00663176">
        <w:rPr>
          <w:rFonts w:ascii="Arial" w:eastAsia="Times New Roman" w:hAnsi="Arial" w:cs="Arial"/>
          <w:color w:val="000000"/>
          <w:shd w:val="clear" w:color="auto" w:fill="FFFFFF"/>
        </w:rPr>
        <w:t xml:space="preserve"> Of t</w:t>
      </w:r>
      <w:r w:rsidR="001F69F2">
        <w:rPr>
          <w:rFonts w:ascii="Arial" w:eastAsia="Times New Roman" w:hAnsi="Arial" w:cs="Arial"/>
          <w:color w:val="000000"/>
          <w:shd w:val="clear" w:color="auto" w:fill="FFFFFF"/>
        </w:rPr>
        <w:t>he limited studies available that have assessed this in T2DM</w:t>
      </w:r>
      <w:r w:rsidR="00663176">
        <w:rPr>
          <w:rFonts w:ascii="Arial" w:eastAsia="Times New Roman" w:hAnsi="Arial" w:cs="Arial"/>
          <w:color w:val="000000"/>
          <w:shd w:val="clear" w:color="auto" w:fill="FFFFFF"/>
        </w:rPr>
        <w:t xml:space="preserve"> subjects, they have shown that T2DM subjects who were carrying the APOE ε4 allele had double the relative risk of developing dementia compared to patients with either of these risk factors in isolation (</w:t>
      </w:r>
      <w:r w:rsidR="00663176" w:rsidRPr="00663176">
        <w:rPr>
          <w:rFonts w:ascii="Arial" w:hAnsi="Arial" w:cs="Arial"/>
        </w:rPr>
        <w:t>Peila at al., 2002).</w:t>
      </w:r>
      <w:r w:rsidR="00663176">
        <w:rPr>
          <w:rFonts w:ascii="Arial" w:hAnsi="Arial" w:cs="Arial"/>
        </w:rPr>
        <w:t xml:space="preserve"> Obviously, given the limited data available, this area of research will need to be continued and further developed to enable stronger conclusions to be drawn.</w:t>
      </w:r>
    </w:p>
    <w:p w14:paraId="6DF72540" w14:textId="77777777" w:rsidR="00155F10" w:rsidRPr="00155F10" w:rsidRDefault="00155F10" w:rsidP="00155F10">
      <w:pPr>
        <w:spacing w:line="360" w:lineRule="auto"/>
        <w:rPr>
          <w:rFonts w:ascii="Arial" w:hAnsi="Arial" w:cs="Arial"/>
        </w:rPr>
      </w:pPr>
    </w:p>
    <w:p w14:paraId="54A59691" w14:textId="07B8FE63" w:rsidR="001B4BB7" w:rsidRDefault="001B4BB7" w:rsidP="00155F10">
      <w:pPr>
        <w:pStyle w:val="Heading2"/>
      </w:pPr>
      <w:bookmarkStart w:id="29" w:name="_Toc411705126"/>
      <w:r w:rsidRPr="00155F10">
        <w:t>5. Current Theories and Mechanisms of Cognitive Impairment in T2DM: Depression</w:t>
      </w:r>
      <w:bookmarkEnd w:id="29"/>
    </w:p>
    <w:p w14:paraId="1BD6FD70" w14:textId="77777777" w:rsidR="00F40BE4" w:rsidRDefault="00F40BE4" w:rsidP="001B4BB7">
      <w:pPr>
        <w:spacing w:line="360" w:lineRule="auto"/>
        <w:rPr>
          <w:rFonts w:ascii="Arial" w:hAnsi="Arial" w:cs="Arial"/>
        </w:rPr>
      </w:pPr>
    </w:p>
    <w:p w14:paraId="2FC42B0F" w14:textId="6F0ECBA0" w:rsidR="00F40BE4" w:rsidRPr="00F7058D" w:rsidRDefault="00F40BE4" w:rsidP="00F40BE4">
      <w:pPr>
        <w:spacing w:line="360" w:lineRule="auto"/>
        <w:rPr>
          <w:rFonts w:ascii="Arial" w:hAnsi="Arial" w:cs="Arial"/>
        </w:rPr>
      </w:pPr>
      <w:r w:rsidRPr="00F7058D">
        <w:rPr>
          <w:rFonts w:ascii="Arial" w:hAnsi="Arial" w:cs="Arial"/>
        </w:rPr>
        <w:t xml:space="preserve">Diabetes and depression are two of the most common chronic conditions in the elderly population. It is estimated that up to 20% of adult patients with T2DM meet the criteria for comorbid major depression </w:t>
      </w:r>
      <w:r w:rsidRPr="00F7058D">
        <w:rPr>
          <w:rFonts w:ascii="Arial" w:hAnsi="Arial" w:cs="Arial"/>
        </w:rPr>
        <w:fldChar w:fldCharType="begin"/>
      </w:r>
      <w:r w:rsidRPr="00F7058D">
        <w:rPr>
          <w:rFonts w:ascii="Arial" w:hAnsi="Arial" w:cs="Arial"/>
        </w:rPr>
        <w:instrText xml:space="preserve"> ADDIN EN.CITE &lt;EndNote&gt;&lt;Cite&gt;&lt;Author&gt;Ali&lt;/Author&gt;&lt;Year&gt;2006&lt;/Year&gt;&lt;IDText&gt;The prevalence of co-morbid depression in adults with Type 2 diabetes: a systematic review and meta-analysis&lt;/IDText&gt;&lt;DisplayText&gt;(Ali et al., 2006)&lt;/DisplayText&gt;&lt;record&gt;&lt;dates&gt;&lt;pub-dates&gt;&lt;date&gt;Nov&lt;/date&gt;&lt;/pub-dates&gt;&lt;year&gt;2006&lt;/year&gt;&lt;/dates&gt;&lt;urls&gt;&lt;related-urls&gt;&lt;url&gt;&amp;lt;Go to ISI&amp;gt;://WOS:000241367000002&lt;/url&gt;&lt;/related-urls&gt;&lt;/urls&gt;&lt;isbn&gt;0742-3071&lt;/isbn&gt;&lt;titles&gt;&lt;title&gt;The prevalence of co-morbid depression in adults with Type 2 diabetes: a systematic review and meta-analysis&lt;/title&gt;&lt;secondary-title&gt;Diabetic Medicine&lt;/secondary-title&gt;&lt;/titles&gt;&lt;pages&gt;1165-1173&lt;/pages&gt;&lt;number&gt;11&lt;/number&gt;&lt;contributors&gt;&lt;authors&gt;&lt;author&gt;Ali, S.&lt;/author&gt;&lt;author&gt;Stone, M. A.&lt;/author&gt;&lt;author&gt;Peters, J. L.&lt;/author&gt;&lt;author&gt;Davies, M. J.&lt;/author&gt;&lt;author&gt;Khunti, K.&lt;/author&gt;&lt;/authors&gt;&lt;/contributors&gt;&lt;added-date format="utc"&gt;1452166906&lt;/added-date&gt;&lt;ref-type name="Journal Article"&gt;17&lt;/ref-type&gt;&lt;rec-number&gt;145&lt;/rec-number&gt;&lt;last-updated-date format="utc"&gt;1452168033&lt;/last-updated-date&gt;&lt;accession-num&gt;WOS:000241367000002&lt;/accession-num&gt;&lt;electronic-resource-num&gt;10.1111/j.1464-5491.2006.01943.x&lt;/electronic-resource-num&gt;&lt;volume&gt;23&lt;/volume&gt;&lt;/record&gt;&lt;/Cite&gt;&lt;/EndNote&gt;</w:instrText>
      </w:r>
      <w:r w:rsidRPr="00F7058D">
        <w:rPr>
          <w:rFonts w:ascii="Arial" w:hAnsi="Arial" w:cs="Arial"/>
        </w:rPr>
        <w:fldChar w:fldCharType="separate"/>
      </w:r>
      <w:r w:rsidRPr="00F7058D">
        <w:rPr>
          <w:rFonts w:ascii="Arial" w:hAnsi="Arial" w:cs="Arial"/>
          <w:noProof/>
        </w:rPr>
        <w:t>(Ali et al., 2006)</w:t>
      </w:r>
      <w:r w:rsidRPr="00F7058D">
        <w:rPr>
          <w:rFonts w:ascii="Arial" w:hAnsi="Arial" w:cs="Arial"/>
        </w:rPr>
        <w:fldChar w:fldCharType="end"/>
      </w:r>
      <w:r w:rsidRPr="00F7058D">
        <w:rPr>
          <w:rFonts w:ascii="Arial" w:hAnsi="Arial" w:cs="Arial"/>
        </w:rPr>
        <w:t xml:space="preserve">. The link between these two conditions also appears to be bidirectional. If a subject has a depressive episode earlier in life, this increases the risk of developing diabetes. </w:t>
      </w:r>
      <w:r w:rsidR="00F7058D" w:rsidRPr="00F7058D">
        <w:rPr>
          <w:rFonts w:ascii="Arial" w:hAnsi="Arial" w:cs="Arial"/>
        </w:rPr>
        <w:t xml:space="preserve">This may be due to depression leading to poor diet, lack of </w:t>
      </w:r>
      <w:r w:rsidR="008612E2" w:rsidRPr="00F7058D">
        <w:rPr>
          <w:rFonts w:ascii="Arial" w:hAnsi="Arial" w:cs="Arial"/>
        </w:rPr>
        <w:t>exercise, which</w:t>
      </w:r>
      <w:r w:rsidR="00F7058D" w:rsidRPr="00F7058D">
        <w:rPr>
          <w:rFonts w:ascii="Arial" w:hAnsi="Arial" w:cs="Arial"/>
        </w:rPr>
        <w:t xml:space="preserve"> may increase social isolation</w:t>
      </w:r>
      <w:r w:rsidR="008612E2">
        <w:rPr>
          <w:rFonts w:ascii="Arial" w:hAnsi="Arial" w:cs="Arial"/>
        </w:rPr>
        <w:t xml:space="preserve"> and exacerbate the cycle</w:t>
      </w:r>
      <w:r w:rsidR="00F7058D" w:rsidRPr="00F7058D">
        <w:rPr>
          <w:rFonts w:ascii="Arial" w:hAnsi="Arial" w:cs="Arial"/>
        </w:rPr>
        <w:t xml:space="preserve">. </w:t>
      </w:r>
      <w:r w:rsidRPr="00F7058D">
        <w:rPr>
          <w:rFonts w:ascii="Arial" w:hAnsi="Arial" w:cs="Arial"/>
        </w:rPr>
        <w:t xml:space="preserve">In reversal if a subject develops adult-onset diabetes, this increases the risk of developing depression </w:t>
      </w:r>
      <w:r w:rsidRPr="00F7058D">
        <w:rPr>
          <w:rFonts w:ascii="Arial" w:hAnsi="Arial" w:cs="Arial"/>
        </w:rPr>
        <w:fldChar w:fldCharType="begin"/>
      </w:r>
      <w:r w:rsidRPr="00F7058D">
        <w:rPr>
          <w:rFonts w:ascii="Arial" w:hAnsi="Arial" w:cs="Arial"/>
        </w:rPr>
        <w:instrText xml:space="preserve"> ADDIN EN.CITE &lt;EndNote&gt;&lt;Cite&gt;&lt;Author&gt;Katon&lt;/Author&gt;&lt;Year&gt;2012&lt;/Year&gt;&lt;IDText&gt;Association of Depression With Increased Risk of Dementia in Patients With Type 2 Diabetes The Diabetes and Aging Study&lt;/IDText&gt;&lt;DisplayText&gt;(Katon et al., 2012)&lt;/DisplayText&gt;&lt;record&gt;&lt;dates&gt;&lt;pub-dates&gt;&lt;date&gt;Apr&lt;/date&gt;&lt;/pub-dates&gt;&lt;year&gt;2012&lt;/year&gt;&lt;/dates&gt;&lt;urls&gt;&lt;related-urls&gt;&lt;url&gt;&amp;lt;Go to ISI&amp;gt;://WOS:000302320600009&lt;/url&gt;&lt;/related-urls&gt;&lt;/urls&gt;&lt;isbn&gt;0003-990X&lt;/isbn&gt;&lt;titles&gt;&lt;title&gt;Association of Depression With Increased Risk of Dementia in Patients With Type 2 Diabetes The Diabetes and Aging Study&lt;/title&gt;&lt;secondary-title&gt;Archives of General Psychiatry&lt;/secondary-title&gt;&lt;/titles&gt;&lt;pages&gt;410-417&lt;/pages&gt;&lt;number&gt;4&lt;/number&gt;&lt;contributors&gt;&lt;authors&gt;&lt;author&gt;Katon, Wayne&lt;/author&gt;&lt;author&gt;Lyles, Courtney R.&lt;/author&gt;&lt;author&gt;Parker, Melissa M.&lt;/author&gt;&lt;author&gt;Karter, Andrew J.&lt;/author&gt;&lt;author&gt;Huang, Elbert S.&lt;/author&gt;&lt;author&gt;Whitmer, Rachel A.&lt;/author&gt;&lt;/authors&gt;&lt;/contributors&gt;&lt;added-date format="utc"&gt;1450868909&lt;/added-date&gt;&lt;ref-type name="Journal Article"&gt;17&lt;/ref-type&gt;&lt;rec-number&gt;133&lt;/rec-number&gt;&lt;last-updated-date format="utc"&gt;1452168033&lt;/last-updated-date&gt;&lt;accession-num&gt;WOS:000302320600009&lt;/accession-num&gt;&lt;electronic-resource-num&gt;10.1001/archgenpsychiatry.2011.154&lt;/electronic-resource-num&gt;&lt;volume&gt;69&lt;/volume&gt;&lt;/record&gt;&lt;/Cite&gt;&lt;/EndNote&gt;</w:instrText>
      </w:r>
      <w:r w:rsidRPr="00F7058D">
        <w:rPr>
          <w:rFonts w:ascii="Arial" w:hAnsi="Arial" w:cs="Arial"/>
        </w:rPr>
        <w:fldChar w:fldCharType="separate"/>
      </w:r>
      <w:r w:rsidRPr="00F7058D">
        <w:rPr>
          <w:rFonts w:ascii="Arial" w:hAnsi="Arial" w:cs="Arial"/>
          <w:noProof/>
        </w:rPr>
        <w:t>(Katon et al., 2012)</w:t>
      </w:r>
      <w:r w:rsidRPr="00F7058D">
        <w:rPr>
          <w:rFonts w:ascii="Arial" w:hAnsi="Arial" w:cs="Arial"/>
        </w:rPr>
        <w:fldChar w:fldCharType="end"/>
      </w:r>
      <w:r w:rsidR="00F7058D" w:rsidRPr="00F7058D">
        <w:rPr>
          <w:rFonts w:ascii="Arial" w:hAnsi="Arial" w:cs="Arial"/>
        </w:rPr>
        <w:t>.</w:t>
      </w:r>
      <w:r w:rsidRPr="00F7058D">
        <w:rPr>
          <w:rFonts w:ascii="Arial" w:hAnsi="Arial" w:cs="Arial"/>
        </w:rPr>
        <w:t xml:space="preserve"> Does T2DM and depression increase your risk of cognitive impairment and dementia? Are they independent risk factors or are they synergistic?  </w:t>
      </w:r>
    </w:p>
    <w:p w14:paraId="13B4B24C" w14:textId="77777777" w:rsidR="00F40BE4" w:rsidRPr="00F7058D" w:rsidRDefault="00F40BE4" w:rsidP="00F40BE4">
      <w:pPr>
        <w:spacing w:line="360" w:lineRule="auto"/>
        <w:rPr>
          <w:rFonts w:ascii="Arial" w:hAnsi="Arial" w:cs="Arial"/>
        </w:rPr>
      </w:pPr>
    </w:p>
    <w:p w14:paraId="1628CAE7" w14:textId="114593FF" w:rsidR="00F40BE4" w:rsidRPr="00F7058D" w:rsidRDefault="00F40BE4" w:rsidP="00F40BE4">
      <w:pPr>
        <w:spacing w:line="360" w:lineRule="auto"/>
        <w:rPr>
          <w:rFonts w:ascii="Arial" w:hAnsi="Arial" w:cs="Arial"/>
        </w:rPr>
      </w:pPr>
      <w:r w:rsidRPr="00F7058D">
        <w:rPr>
          <w:rFonts w:ascii="Arial" w:hAnsi="Arial" w:cs="Arial"/>
        </w:rPr>
        <w:t>In a systematic review undertaken by Lu et al</w:t>
      </w:r>
      <w:r w:rsidR="00A32A1B">
        <w:rPr>
          <w:rFonts w:ascii="Arial" w:hAnsi="Arial" w:cs="Arial"/>
        </w:rPr>
        <w:t>.,</w:t>
      </w:r>
      <w:r w:rsidRPr="00F7058D">
        <w:rPr>
          <w:rFonts w:ascii="Arial" w:hAnsi="Arial" w:cs="Arial"/>
        </w:rPr>
        <w:t xml:space="preserve"> </w:t>
      </w:r>
      <w:r w:rsidRPr="00F7058D">
        <w:rPr>
          <w:rFonts w:ascii="Arial" w:hAnsi="Arial" w:cs="Arial"/>
        </w:rPr>
        <w:fldChar w:fldCharType="begin"/>
      </w:r>
      <w:r w:rsidRPr="00F7058D">
        <w:rPr>
          <w:rFonts w:ascii="Arial" w:hAnsi="Arial" w:cs="Arial"/>
        </w:rPr>
        <w:instrText xml:space="preserve"> ADDIN EN.CITE &lt;EndNote&gt;&lt;Cite ExcludeAuth="1"&gt;&lt;Author&gt;Lu&lt;/Author&gt;&lt;Year&gt;2009&lt;/Year&gt;&lt;IDText&gt;Diabetes and the Risk of Multi-System Aging Phenotypes: A Systematic Review and Meta-Analysis&lt;/IDText&gt;&lt;DisplayText&gt;(2009)&lt;/DisplayText&gt;&lt;record&gt;&lt;dates&gt;&lt;pub-dates&gt;&lt;date&gt;Jan 7&lt;/date&gt;&lt;/pub-dates&gt;&lt;year&gt;2009&lt;/year&gt;&lt;/dates&gt;&lt;urls&gt;&lt;related-urls&gt;&lt;url&gt;&amp;lt;Go to ISI&amp;gt;://WOS:000265473300009&lt;/url&gt;&lt;/related-urls&gt;&lt;/urls&gt;&lt;isbn&gt;1932-6203&lt;/isbn&gt;&lt;titles&gt;&lt;title&gt;Diabetes and the Risk of Multi-System Aging Phenotypes: A Systematic Review and Meta-Analysis&lt;/title&gt;&lt;secondary-title&gt;Plos One&lt;/secondary-title&gt;&lt;/titles&gt;&lt;number&gt;1&lt;/number&gt;&lt;contributors&gt;&lt;authors&gt;&lt;author&gt;Lu, Feng-Ping&lt;/author&gt;&lt;author&gt;Lin, Kun-Pei&lt;/author&gt;&lt;author&gt;Kuo, Hsu-Ko&lt;/author&gt;&lt;/authors&gt;&lt;/contributors&gt;&lt;custom7&gt;e4144&lt;/custom7&gt;&lt;added-date format="utc"&gt;1452166656&lt;/added-date&gt;&lt;ref-type name="Journal Article"&gt;17&lt;/ref-type&gt;&lt;rec-number&gt;144&lt;/rec-number&gt;&lt;last-updated-date format="utc"&gt;1452168033&lt;/last-updated-date&gt;&lt;accession-num&gt;WOS:000265473300009&lt;/accession-num&gt;&lt;electronic-resource-num&gt;10.1371/journal.pone.0004144&lt;/electronic-resource-num&gt;&lt;volume&gt;4&lt;/volume&gt;&lt;/record&gt;&lt;/Cite&gt;&lt;/EndNote&gt;</w:instrText>
      </w:r>
      <w:r w:rsidRPr="00F7058D">
        <w:rPr>
          <w:rFonts w:ascii="Arial" w:hAnsi="Arial" w:cs="Arial"/>
        </w:rPr>
        <w:fldChar w:fldCharType="separate"/>
      </w:r>
      <w:r w:rsidRPr="00F7058D">
        <w:rPr>
          <w:rFonts w:ascii="Arial" w:hAnsi="Arial" w:cs="Arial"/>
          <w:noProof/>
        </w:rPr>
        <w:t>(2009)</w:t>
      </w:r>
      <w:r w:rsidRPr="00F7058D">
        <w:rPr>
          <w:rFonts w:ascii="Arial" w:hAnsi="Arial" w:cs="Arial"/>
        </w:rPr>
        <w:fldChar w:fldCharType="end"/>
      </w:r>
      <w:r w:rsidRPr="00F7058D">
        <w:rPr>
          <w:rFonts w:ascii="Arial" w:hAnsi="Arial" w:cs="Arial"/>
        </w:rPr>
        <w:t xml:space="preserve"> subjects with diabetes and depression when compared to those with depression alone had a 47% increased risk of all-cause dementia, a 39% increased risk of AD and more </w:t>
      </w:r>
      <w:r w:rsidRPr="00F7058D">
        <w:rPr>
          <w:rFonts w:ascii="Arial" w:hAnsi="Arial" w:cs="Arial"/>
        </w:rPr>
        <w:lastRenderedPageBreak/>
        <w:t xml:space="preserve">than a 2-fold increased risk of vascular dementia. The Cardiovascular Health Study also found that the association between depression and mild cognitive impairment was independent of underlying vascular disease </w:t>
      </w:r>
      <w:r w:rsidRPr="00F7058D">
        <w:rPr>
          <w:rFonts w:ascii="Arial" w:hAnsi="Arial" w:cs="Arial"/>
        </w:rPr>
        <w:fldChar w:fldCharType="begin"/>
      </w:r>
      <w:r w:rsidRPr="00F7058D">
        <w:rPr>
          <w:rFonts w:ascii="Arial" w:hAnsi="Arial" w:cs="Arial"/>
        </w:rPr>
        <w:instrText xml:space="preserve"> ADDIN EN.CITE &lt;EndNote&gt;&lt;Cite&gt;&lt;Author&gt;Barnes&lt;/Author&gt;&lt;Year&gt;2006&lt;/Year&gt;&lt;IDText&gt;Depressive symptoms, vascular disease, and mild cognitive impairment - Findings from the cardiovascular health study&lt;/IDText&gt;&lt;DisplayText&gt;(Barnes et al., 2006)&lt;/DisplayText&gt;&lt;record&gt;&lt;dates&gt;&lt;pub-dates&gt;&lt;date&gt;Mar&lt;/date&gt;&lt;/pub-dates&gt;&lt;year&gt;2006&lt;/year&gt;&lt;/dates&gt;&lt;urls&gt;&lt;related-urls&gt;&lt;url&gt;&amp;lt;Go to ISI&amp;gt;://WOS:000235971200006&lt;/url&gt;&lt;/related-urls&gt;&lt;/urls&gt;&lt;isbn&gt;0003-990X&lt;/isbn&gt;&lt;titles&gt;&lt;title&gt;Depressive symptoms, vascular disease, and mild cognitive impairment - Findings from the cardiovascular health study&lt;/title&gt;&lt;secondary-title&gt;Archives of General Psychiatry&lt;/secondary-title&gt;&lt;/titles&gt;&lt;pages&gt;273-280&lt;/pages&gt;&lt;number&gt;3&lt;/number&gt;&lt;contributors&gt;&lt;authors&gt;&lt;author&gt;Barnes, D. E.&lt;/author&gt;&lt;author&gt;Alexopoulos, G. S.&lt;/author&gt;&lt;author&gt;Lopez, O. L.&lt;/author&gt;&lt;author&gt;Williamson, J. D.&lt;/author&gt;&lt;author&gt;Yaffe, K.&lt;/author&gt;&lt;/authors&gt;&lt;/contributors&gt;&lt;added-date format="utc"&gt;1452167851&lt;/added-date&gt;&lt;ref-type name="Journal Article"&gt;17&lt;/ref-type&gt;&lt;rec-number&gt;146&lt;/rec-number&gt;&lt;last-updated-date format="utc"&gt;1452168033&lt;/last-updated-date&gt;&lt;accession-num&gt;WOS:000235971200006&lt;/accession-num&gt;&lt;electronic-resource-num&gt;10.1001/archpsyc.63.3.273&lt;/electronic-resource-num&gt;&lt;volume&gt;63&lt;/volume&gt;&lt;/record&gt;&lt;/Cite&gt;&lt;/EndNote&gt;</w:instrText>
      </w:r>
      <w:r w:rsidRPr="00F7058D">
        <w:rPr>
          <w:rFonts w:ascii="Arial" w:hAnsi="Arial" w:cs="Arial"/>
        </w:rPr>
        <w:fldChar w:fldCharType="separate"/>
      </w:r>
      <w:r w:rsidRPr="00F7058D">
        <w:rPr>
          <w:rFonts w:ascii="Arial" w:hAnsi="Arial" w:cs="Arial"/>
          <w:noProof/>
        </w:rPr>
        <w:t>(Barnes et al., 2006)</w:t>
      </w:r>
      <w:r w:rsidRPr="00F7058D">
        <w:rPr>
          <w:rFonts w:ascii="Arial" w:hAnsi="Arial" w:cs="Arial"/>
        </w:rPr>
        <w:fldChar w:fldCharType="end"/>
      </w:r>
      <w:r w:rsidRPr="00F7058D">
        <w:rPr>
          <w:rFonts w:ascii="Arial" w:hAnsi="Arial" w:cs="Arial"/>
        </w:rPr>
        <w:t xml:space="preserve">.  </w:t>
      </w:r>
    </w:p>
    <w:p w14:paraId="35FCC9B9" w14:textId="77777777" w:rsidR="00F40BE4" w:rsidRPr="00F40BE4" w:rsidRDefault="00F40BE4" w:rsidP="00F40BE4">
      <w:pPr>
        <w:spacing w:line="360" w:lineRule="auto"/>
        <w:rPr>
          <w:highlight w:val="green"/>
        </w:rPr>
      </w:pPr>
    </w:p>
    <w:p w14:paraId="3DD394D3" w14:textId="77777777" w:rsidR="00F40BE4" w:rsidRPr="00F7058D" w:rsidRDefault="00F40BE4" w:rsidP="00F40BE4">
      <w:pPr>
        <w:spacing w:line="360" w:lineRule="auto"/>
        <w:rPr>
          <w:rFonts w:ascii="Arial" w:hAnsi="Arial" w:cs="Arial"/>
        </w:rPr>
      </w:pPr>
      <w:r w:rsidRPr="00F7058D">
        <w:rPr>
          <w:rFonts w:ascii="Arial" w:hAnsi="Arial" w:cs="Arial"/>
        </w:rPr>
        <w:t xml:space="preserve">The ACCORD-MIND study found that patients with T2DM were associated with greater cognitive decline in all domains assessed: psychomotor speed, verbal learning and executive function. The study was also able to demonstrate that the effect of depression on cognitive decline was unaffected by previous CVD; baseline cognition or age; intensive versus standard glucose-lowering treatment; blood pressure treatment and dyslipidaemia; depression related health risk behaviours (body mass index, smoking and alcohol use), or intensive versus standard insulin treatment </w:t>
      </w:r>
      <w:r w:rsidRPr="00F7058D">
        <w:rPr>
          <w:rFonts w:ascii="Arial" w:hAnsi="Arial" w:cs="Arial"/>
        </w:rPr>
        <w:fldChar w:fldCharType="begin"/>
      </w:r>
      <w:r w:rsidRPr="00F7058D">
        <w:rPr>
          <w:rFonts w:ascii="Arial" w:hAnsi="Arial" w:cs="Arial"/>
        </w:rPr>
        <w:instrText xml:space="preserve"> ADDIN EN.CITE &lt;EndNote&gt;&lt;Cite&gt;&lt;Author&gt;Sullivan&lt;/Author&gt;&lt;Year&gt;2013&lt;/Year&gt;&lt;IDText&gt;Association of Depression With Accelerated Cognitive Decline Among Patients With Type 2 Diabetes in the ACCORD-MIND Trial&lt;/IDText&gt;&lt;DisplayText&gt;(Sullivan et al., 2013)&lt;/DisplayText&gt;&lt;record&gt;&lt;dates&gt;&lt;pub-dates&gt;&lt;date&gt;Oct&lt;/date&gt;&lt;/pub-dates&gt;&lt;year&gt;2013&lt;/year&gt;&lt;/dates&gt;&lt;urls&gt;&lt;related-urls&gt;&lt;url&gt;&amp;lt;Go to ISI&amp;gt;://WOS:000325184100008&lt;/url&gt;&lt;/related-urls&gt;&lt;/urls&gt;&lt;isbn&gt;2168-622X&lt;/isbn&gt;&lt;titles&gt;&lt;title&gt;Association of Depression With Accelerated Cognitive Decline Among Patients With Type 2 Diabetes in the ACCORD-MIND Trial&lt;/title&gt;&lt;secondary-title&gt;Jama Psychiatry&lt;/secondary-title&gt;&lt;/titles&gt;&lt;pages&gt;1041-1047&lt;/pages&gt;&lt;number&gt;10&lt;/number&gt;&lt;contributors&gt;&lt;authors&gt;&lt;author&gt;Sullivan, M. D.&lt;/author&gt;&lt;author&gt;Katon, W. J.&lt;/author&gt;&lt;author&gt;Lovato, L. C.&lt;/author&gt;&lt;author&gt;Miller, M. E.&lt;/author&gt;&lt;author&gt;Murray, A. M.&lt;/author&gt;&lt;author&gt;Horowitz, K. R.&lt;/author&gt;&lt;author&gt;Bryan, R. N.&lt;/author&gt;&lt;author&gt;Gerstein, H. C.&lt;/author&gt;&lt;author&gt;Marcovina, S.&lt;/author&gt;&lt;author&gt;Akpunonu, B. E.&lt;/author&gt;&lt;author&gt;Johnson, J.&lt;/author&gt;&lt;author&gt;Yale, J. F.&lt;/author&gt;&lt;author&gt;Williamson, J.&lt;/author&gt;&lt;author&gt;Launer, L. J.&lt;/author&gt;&lt;/authors&gt;&lt;/contributors&gt;&lt;added-date format="utc"&gt;1450869329&lt;/added-date&gt;&lt;ref-type name="Journal Article"&gt;17&lt;/ref-type&gt;&lt;rec-number&gt;134&lt;/rec-number&gt;&lt;last-updated-date format="utc"&gt;1450869329&lt;/last-updated-date&gt;&lt;accession-num&gt;WOS:000325184100008&lt;/accession-num&gt;&lt;electronic-resource-num&gt;10.1001/jamapsychiatry.2013.1965&lt;/electronic-resource-num&gt;&lt;volume&gt;70&lt;/volume&gt;&lt;/record&gt;&lt;/Cite&gt;&lt;/EndNote&gt;</w:instrText>
      </w:r>
      <w:r w:rsidRPr="00F7058D">
        <w:rPr>
          <w:rFonts w:ascii="Arial" w:hAnsi="Arial" w:cs="Arial"/>
        </w:rPr>
        <w:fldChar w:fldCharType="separate"/>
      </w:r>
      <w:r w:rsidRPr="00F7058D">
        <w:rPr>
          <w:rFonts w:ascii="Arial" w:hAnsi="Arial" w:cs="Arial"/>
          <w:noProof/>
        </w:rPr>
        <w:t>(Sullivan et al., 2013)</w:t>
      </w:r>
      <w:r w:rsidRPr="00F7058D">
        <w:rPr>
          <w:rFonts w:ascii="Arial" w:hAnsi="Arial" w:cs="Arial"/>
        </w:rPr>
        <w:fldChar w:fldCharType="end"/>
      </w:r>
      <w:r w:rsidRPr="00F7058D">
        <w:rPr>
          <w:rFonts w:ascii="Arial" w:hAnsi="Arial" w:cs="Arial"/>
        </w:rPr>
        <w:t xml:space="preserve">. </w:t>
      </w:r>
    </w:p>
    <w:p w14:paraId="79013B97" w14:textId="77777777" w:rsidR="00F40BE4" w:rsidRPr="00F7058D" w:rsidRDefault="00F40BE4" w:rsidP="00F40BE4">
      <w:pPr>
        <w:spacing w:line="360" w:lineRule="auto"/>
        <w:rPr>
          <w:rFonts w:ascii="Arial" w:hAnsi="Arial" w:cs="Arial"/>
        </w:rPr>
      </w:pPr>
    </w:p>
    <w:p w14:paraId="3F5800FF" w14:textId="77777777" w:rsidR="00F40BE4" w:rsidRPr="00F7058D" w:rsidRDefault="00F40BE4" w:rsidP="00F40BE4">
      <w:pPr>
        <w:spacing w:line="360" w:lineRule="auto"/>
        <w:rPr>
          <w:rFonts w:ascii="Arial" w:hAnsi="Arial" w:cs="Arial"/>
        </w:rPr>
      </w:pPr>
      <w:r w:rsidRPr="00F7058D">
        <w:rPr>
          <w:rFonts w:ascii="Arial" w:hAnsi="Arial" w:cs="Arial"/>
        </w:rPr>
        <w:t xml:space="preserve">Again there have been conflicting results. A small cross-sectional study of T2DM reported a statistically non-significant trend for negative correlations between scores on a cognitive screening tool and scores on a self-administered screening instrument for depression </w:t>
      </w:r>
      <w:r w:rsidRPr="00F7058D">
        <w:rPr>
          <w:rFonts w:ascii="Arial" w:hAnsi="Arial" w:cs="Arial"/>
        </w:rPr>
        <w:fldChar w:fldCharType="begin"/>
      </w:r>
      <w:r w:rsidRPr="00F7058D">
        <w:rPr>
          <w:rFonts w:ascii="Arial" w:hAnsi="Arial" w:cs="Arial"/>
        </w:rPr>
        <w:instrText xml:space="preserve"> ADDIN EN.CITE &lt;EndNote&gt;&lt;Cite&gt;&lt;Author&gt;Trento&lt;/Author&gt;&lt;Year&gt;2012&lt;/Year&gt;&lt;IDText&gt;A cross-sectional survey of depression, anxiety, and cognitive function in patients with type 2 diabetes&lt;/IDText&gt;&lt;DisplayText&gt;(Trento et al., 2012)&lt;/DisplayText&gt;&lt;record&gt;&lt;dates&gt;&lt;pub-dates&gt;&lt;date&gt;Jun&lt;/date&gt;&lt;/pub-dates&gt;&lt;year&gt;2012&lt;/year&gt;&lt;/dates&gt;&lt;urls&gt;&lt;related-urls&gt;&lt;url&gt;&amp;lt;Go to ISI&amp;gt;://WOS:000304648800004&lt;/url&gt;&lt;/related-urls&gt;&lt;/urls&gt;&lt;isbn&gt;0940-5429&lt;/isbn&gt;&lt;titles&gt;&lt;title&gt;A cross-sectional survey of depression, anxiety, and cognitive function in patients with type 2 diabetes&lt;/title&gt;&lt;secondary-title&gt;Acta Diabetologica&lt;/secondary-title&gt;&lt;/titles&gt;&lt;pages&gt;199-203&lt;/pages&gt;&lt;number&gt;3&lt;/number&gt;&lt;contributors&gt;&lt;authors&gt;&lt;author&gt;Trento, M.&lt;/author&gt;&lt;author&gt;Raballo, M.&lt;/author&gt;&lt;author&gt;Trevisan, M.&lt;/author&gt;&lt;author&gt;Sicuro, J.&lt;/author&gt;&lt;author&gt;Passera, P.&lt;/author&gt;&lt;author&gt;Cirio, L.&lt;/author&gt;&lt;author&gt;Charrier, L.&lt;/author&gt;&lt;author&gt;Cavallo, F.&lt;/author&gt;&lt;author&gt;Porta, M.&lt;/author&gt;&lt;/authors&gt;&lt;/contributors&gt;&lt;added-date format="utc"&gt;1450868749&lt;/added-date&gt;&lt;ref-type name="Journal Article"&gt;17&lt;/ref-type&gt;&lt;rec-number&gt;132&lt;/rec-number&gt;&lt;last-updated-date format="utc"&gt;1450868749&lt;/last-updated-date&gt;&lt;accession-num&gt;WOS:000304648800004&lt;/accession-num&gt;&lt;electronic-resource-num&gt;10.1007/s00592-011-0275-z&lt;/electronic-resource-num&gt;&lt;volume&gt;49&lt;/volume&gt;&lt;/record&gt;&lt;/Cite&gt;&lt;/EndNote&gt;</w:instrText>
      </w:r>
      <w:r w:rsidRPr="00F7058D">
        <w:rPr>
          <w:rFonts w:ascii="Arial" w:hAnsi="Arial" w:cs="Arial"/>
        </w:rPr>
        <w:fldChar w:fldCharType="separate"/>
      </w:r>
      <w:r w:rsidRPr="00F7058D">
        <w:rPr>
          <w:rFonts w:ascii="Arial" w:hAnsi="Arial" w:cs="Arial"/>
          <w:noProof/>
        </w:rPr>
        <w:t>(Trento et al., 2012)</w:t>
      </w:r>
      <w:r w:rsidRPr="00F7058D">
        <w:rPr>
          <w:rFonts w:ascii="Arial" w:hAnsi="Arial" w:cs="Arial"/>
        </w:rPr>
        <w:fldChar w:fldCharType="end"/>
      </w:r>
      <w:r w:rsidRPr="00F7058D">
        <w:rPr>
          <w:rFonts w:ascii="Arial" w:hAnsi="Arial" w:cs="Arial"/>
        </w:rPr>
        <w:t>. Sample size needs to be taken into consideration when interpreting this finding.</w:t>
      </w:r>
    </w:p>
    <w:p w14:paraId="2E2B1B44" w14:textId="77777777" w:rsidR="00F40BE4" w:rsidRPr="00F40BE4" w:rsidRDefault="00F40BE4" w:rsidP="00F40BE4">
      <w:pPr>
        <w:spacing w:line="360" w:lineRule="auto"/>
        <w:rPr>
          <w:rFonts w:ascii="Arial" w:hAnsi="Arial" w:cs="Arial"/>
          <w:highlight w:val="green"/>
        </w:rPr>
      </w:pPr>
    </w:p>
    <w:p w14:paraId="46C1D75E" w14:textId="30154FD7" w:rsidR="00F40BE4" w:rsidRPr="00F7058D" w:rsidRDefault="00F40BE4" w:rsidP="00F40BE4">
      <w:pPr>
        <w:spacing w:line="360" w:lineRule="auto"/>
        <w:rPr>
          <w:rFonts w:ascii="Arial" w:hAnsi="Arial" w:cs="Arial"/>
        </w:rPr>
      </w:pPr>
      <w:r w:rsidRPr="00F7058D">
        <w:rPr>
          <w:rFonts w:ascii="Arial" w:hAnsi="Arial" w:cs="Arial"/>
        </w:rPr>
        <w:t>The general impression is that depression does have a role in diabetes related cognitive impairment. Several studies, such as Katon et al</w:t>
      </w:r>
      <w:r w:rsidR="00F7058D" w:rsidRPr="00F7058D">
        <w:rPr>
          <w:rFonts w:ascii="Arial" w:hAnsi="Arial" w:cs="Arial"/>
        </w:rPr>
        <w:t>.,</w:t>
      </w:r>
      <w:r w:rsidRPr="00F7058D">
        <w:rPr>
          <w:rFonts w:ascii="Arial" w:hAnsi="Arial" w:cs="Arial"/>
        </w:rPr>
        <w:t xml:space="preserve"> (2012) have been able to reproduce the 2-fold increased risk of dementia in patients with comorbid depression and T2DM in their prospective study. There have been several theories as to why this occurs in this cohort of patients.</w:t>
      </w:r>
    </w:p>
    <w:p w14:paraId="15701EEC" w14:textId="77777777" w:rsidR="00F40BE4" w:rsidRPr="00F40BE4" w:rsidRDefault="00F40BE4" w:rsidP="00F40BE4">
      <w:pPr>
        <w:spacing w:line="360" w:lineRule="auto"/>
        <w:rPr>
          <w:rFonts w:ascii="Arial" w:hAnsi="Arial" w:cs="Arial"/>
          <w:highlight w:val="green"/>
        </w:rPr>
      </w:pPr>
    </w:p>
    <w:p w14:paraId="70C97BC4" w14:textId="77777777" w:rsidR="00404D36" w:rsidRDefault="00F40BE4" w:rsidP="00404D36">
      <w:pPr>
        <w:spacing w:line="360" w:lineRule="auto"/>
        <w:rPr>
          <w:rFonts w:ascii="Arial" w:hAnsi="Arial" w:cs="Arial"/>
        </w:rPr>
      </w:pPr>
      <w:r w:rsidRPr="00F7058D">
        <w:rPr>
          <w:rFonts w:ascii="Arial" w:hAnsi="Arial" w:cs="Arial"/>
        </w:rPr>
        <w:t xml:space="preserve">Depression severity has been associated with a higher risk of biological abnormalities, including the HPA axis. As mentioned earlier HPA axis dysregulation causes higher glucocorticoid levels and hippocampal atrophy and this has been found in patients with chronic or recurrent depression </w:t>
      </w:r>
      <w:r w:rsidRPr="00F7058D">
        <w:rPr>
          <w:rFonts w:ascii="Arial" w:hAnsi="Arial" w:cs="Arial"/>
        </w:rPr>
        <w:fldChar w:fldCharType="begin"/>
      </w:r>
      <w:r w:rsidRPr="00F7058D">
        <w:rPr>
          <w:rFonts w:ascii="Arial" w:hAnsi="Arial" w:cs="Arial"/>
        </w:rPr>
        <w:instrText xml:space="preserve"> ADDIN EN.CITE &lt;EndNote&gt;&lt;Cite&gt;&lt;Author&gt;Butters&lt;/Author&gt;&lt;Year&gt;2008&lt;/Year&gt;&lt;IDText&gt;Pathways linking late-life depression to persistent cognitive impairment and dementia&lt;/IDText&gt;&lt;DisplayText&gt;(Butters et al., 2008)&lt;/DisplayText&gt;&lt;record&gt;&lt;dates&gt;&lt;pub-dates&gt;&lt;date&gt;2008&lt;/date&gt;&lt;/pub-dates&gt;&lt;year&gt;2008&lt;/year&gt;&lt;/dates&gt;&lt;urls&gt;&lt;related-urls&gt;&lt;url&gt;&amp;lt;Go to ISI&amp;gt;://MEDLINE:18979948&lt;/url&gt;&lt;/related-urls&gt;&lt;/urls&gt;&lt;isbn&gt;1294-8322&lt;/isbn&gt;&lt;titles&gt;&lt;title&gt;Pathways linking late-life depression to persistent cognitive impairment and dementia&lt;/title&gt;&lt;secondary-title&gt;Dialogues in clinical neuroscience&lt;/secondary-title&gt;&lt;/titles&gt;&lt;pages&gt;345-57&lt;/pages&gt;&lt;number&gt;3&lt;/number&gt;&lt;contributors&gt;&lt;authors&gt;&lt;author&gt;Butters, Meryl A.&lt;/author&gt;&lt;author&gt;Young, Jeffrey B.&lt;/author&gt;&lt;author&gt;Lopez, Oscar&lt;/author&gt;&lt;author&gt;Aizenstein, Howard J.&lt;/author&gt;&lt;author&gt;Mulsant, Benoit H.&lt;/author&gt;&lt;author&gt;Reynolds, Charles F., 3rd&lt;/author&gt;&lt;author&gt;DeKosky, Steven T.&lt;/author&gt;&lt;author&gt;Becker, James T.&lt;/author&gt;&lt;/authors&gt;&lt;/contributors&gt;&lt;added-date format="utc"&gt;1452248474&lt;/added-date&gt;&lt;ref-type name="Journal Article"&gt;17&lt;/ref-type&gt;&lt;rec-number&gt;148&lt;/rec-number&gt;&lt;last-updated-date format="utc"&gt;1452248552&lt;/last-updated-date&gt;&lt;accession-num&gt;MEDLINE:18979948&lt;/accession-num&gt;&lt;volume&gt;10&lt;/volume&gt;&lt;/record&gt;&lt;/Cite&gt;&lt;/EndNote&gt;</w:instrText>
      </w:r>
      <w:r w:rsidRPr="00F7058D">
        <w:rPr>
          <w:rFonts w:ascii="Arial" w:hAnsi="Arial" w:cs="Arial"/>
        </w:rPr>
        <w:fldChar w:fldCharType="separate"/>
      </w:r>
      <w:r w:rsidRPr="00F7058D">
        <w:rPr>
          <w:rFonts w:ascii="Arial" w:hAnsi="Arial" w:cs="Arial"/>
          <w:noProof/>
        </w:rPr>
        <w:t>(Butters et al., 2008)</w:t>
      </w:r>
      <w:r w:rsidRPr="00F7058D">
        <w:rPr>
          <w:rFonts w:ascii="Arial" w:hAnsi="Arial" w:cs="Arial"/>
        </w:rPr>
        <w:fldChar w:fldCharType="end"/>
      </w:r>
      <w:r w:rsidRPr="00F7058D">
        <w:rPr>
          <w:rFonts w:ascii="Arial" w:hAnsi="Arial" w:cs="Arial"/>
        </w:rPr>
        <w:t xml:space="preserve">. Depression has also been associated with an increase in proinflammatory factors such as IL-6, </w:t>
      </w:r>
      <w:r w:rsidRPr="006A79C9">
        <w:rPr>
          <w:rFonts w:ascii="Arial" w:hAnsi="Arial" w:cs="Arial"/>
        </w:rPr>
        <w:t xml:space="preserve">TNF </w:t>
      </w:r>
      <w:r w:rsidRPr="006A79C9">
        <w:rPr>
          <w:rFonts w:ascii="Arial" w:hAnsi="Arial" w:cs="Arial"/>
        </w:rPr>
        <w:fldChar w:fldCharType="begin"/>
      </w:r>
      <w:r w:rsidRPr="006A79C9">
        <w:rPr>
          <w:rFonts w:ascii="Arial" w:hAnsi="Arial" w:cs="Arial"/>
        </w:rPr>
        <w:instrText xml:space="preserve"> ADDIN EN.CITE &lt;EndNote&gt;&lt;Cite&gt;&lt;Author&gt;Duarte&lt;/Author&gt;&lt;Year&gt;2015&lt;/Year&gt;&lt;IDText&gt;Early disrupted neurovascular coupling and changed event level hemodynamic response function in type 2 diabetes: an fMRI study&lt;/IDText&gt;&lt;DisplayText&gt;(Duarte et al., 2015)&lt;/DisplayText&gt;&lt;record&gt;&lt;dates&gt;&lt;pub-dates&gt;&lt;date&gt;Oct&lt;/date&gt;&lt;/pub-dates&gt;&lt;year&gt;2015&lt;/year&gt;&lt;/dates&gt;&lt;urls&gt;&lt;related-urls&gt;&lt;url&gt;&amp;lt;Go to ISI&amp;gt;://WOS:000362045300017&lt;/url&gt;&lt;/related-urls&gt;&lt;/urls&gt;&lt;isbn&gt;0271-678X&lt;/isbn&gt;&lt;titles&gt;&lt;title&gt;Early disrupted neurovascular coupling and changed event level hemodynamic response function in type 2 diabetes: an fMRI study&lt;/title&gt;&lt;secondary-title&gt;Journal of Cerebral Blood Flow and Metabolism&lt;/secondary-title&gt;&lt;/titles&gt;&lt;pages&gt;1671-1680&lt;/pages&gt;&lt;number&gt;10&lt;/number&gt;&lt;contributors&gt;&lt;authors&gt;&lt;author&gt;Duarte, Joao V.&lt;/author&gt;&lt;author&gt;Pereira, Joao M. S.&lt;/author&gt;&lt;author&gt;Quendera, Bruno&lt;/author&gt;&lt;author&gt;Raimundo, Miguel&lt;/author&gt;&lt;author&gt;Moreno, Carolina&lt;/author&gt;&lt;author&gt;Gomes, Leonor&lt;/author&gt;&lt;author&gt;Carrilho, Francisco&lt;/author&gt;&lt;author&gt;Castelo-Branco, Miguel&lt;/author&gt;&lt;/authors&gt;&lt;/contributors&gt;&lt;added-date format="utc"&gt;1448362890&lt;/added-date&gt;&lt;ref-type name="Journal Article"&gt;17&lt;/ref-type&gt;&lt;rec-number&gt;112&lt;/rec-number&gt;&lt;last-updated-date format="utc"&gt;1457359943&lt;/last-updated-date&gt;&lt;accession-num&gt;WOS:000362045300017&lt;/accession-num&gt;&lt;electronic-resource-num&gt;10.1038/jcbfm.2015.106&lt;/electronic-resource-num&gt;&lt;volume&gt;35&lt;/volume&gt;&lt;/record&gt;&lt;/Cite&gt;&lt;/EndNote&gt;</w:instrText>
      </w:r>
      <w:r w:rsidRPr="006A79C9">
        <w:rPr>
          <w:rFonts w:ascii="Arial" w:hAnsi="Arial" w:cs="Arial"/>
        </w:rPr>
        <w:fldChar w:fldCharType="separate"/>
      </w:r>
      <w:r w:rsidRPr="006A79C9">
        <w:rPr>
          <w:rFonts w:ascii="Arial" w:hAnsi="Arial" w:cs="Arial"/>
          <w:noProof/>
        </w:rPr>
        <w:t>(Duarte et al., 2015)</w:t>
      </w:r>
      <w:r w:rsidRPr="006A79C9">
        <w:rPr>
          <w:rFonts w:ascii="Arial" w:hAnsi="Arial" w:cs="Arial"/>
        </w:rPr>
        <w:fldChar w:fldCharType="end"/>
      </w:r>
      <w:r w:rsidRPr="006A79C9">
        <w:rPr>
          <w:rFonts w:ascii="Arial" w:hAnsi="Arial" w:cs="Arial"/>
        </w:rPr>
        <w:t xml:space="preserve"> and </w:t>
      </w:r>
      <w:r w:rsidRPr="006A79C9">
        <w:rPr>
          <w:rFonts w:ascii="Arial" w:hAnsi="Arial" w:cs="Arial"/>
        </w:rPr>
        <w:lastRenderedPageBreak/>
        <w:t xml:space="preserve">increased platelet aggregation </w:t>
      </w:r>
      <w:r w:rsidRPr="006A79C9">
        <w:rPr>
          <w:rFonts w:ascii="Arial" w:hAnsi="Arial" w:cs="Arial"/>
        </w:rPr>
        <w:fldChar w:fldCharType="begin"/>
      </w:r>
      <w:r w:rsidRPr="006A79C9">
        <w:rPr>
          <w:rFonts w:ascii="Arial" w:hAnsi="Arial" w:cs="Arial"/>
        </w:rPr>
        <w:instrText xml:space="preserve"> ADDIN EN.CITE &lt;EndNote&gt;&lt;Cite&gt;&lt;Author&gt;von Kanel&lt;/Author&gt;&lt;Year&gt;2004&lt;/Year&gt;&lt;IDText&gt;Platelet hyperactivity in clinical depression and the beneficial effect of antidepressant drug treatment: how strong is the evidence?&lt;/IDText&gt;&lt;DisplayText&gt;(von Kanel, 2004)&lt;/DisplayText&gt;&lt;record&gt;&lt;dates&gt;&lt;pub-dates&gt;&lt;date&gt;Sep&lt;/date&gt;&lt;/pub-dates&gt;&lt;year&gt;2004&lt;/year&gt;&lt;/dates&gt;&lt;urls&gt;&lt;related-urls&gt;&lt;url&gt;&amp;lt;Go to ISI&amp;gt;://WOS:000223037500002&lt;/url&gt;&lt;/related-urls&gt;&lt;/urls&gt;&lt;isbn&gt;0001-690X&lt;/isbn&gt;&lt;titles&gt;&lt;title&gt;Platelet hyperactivity in clinical depression and the beneficial effect of antidepressant drug treatment: how strong is the evidence?&lt;/title&gt;&lt;secondary-title&gt;Acta Psychiatrica Scandinavica&lt;/secondary-title&gt;&lt;/titles&gt;&lt;pages&gt;163-177&lt;/pages&gt;&lt;number&gt;3&lt;/number&gt;&lt;contributors&gt;&lt;authors&gt;&lt;author&gt;von Kanel, R.&lt;/author&gt;&lt;/authors&gt;&lt;/contributors&gt;&lt;added-date format="utc"&gt;1452249216&lt;/added-date&gt;&lt;ref-type name="Journal Article"&gt;17&lt;/ref-type&gt;&lt;rec-number&gt;150&lt;/rec-number&gt;&lt;last-updated-date format="utc"&gt;1452254531&lt;/last-updated-date&gt;&lt;accession-num&gt;WOS:000223037500002&lt;/accession-num&gt;&lt;electronic-resource-num&gt;10.1111/j.1600-0447.2004.00308.x&lt;/electronic-resource-num&gt;&lt;volume&gt;110&lt;/volume&gt;&lt;/record&gt;&lt;/Cite&gt;&lt;/EndNote&gt;</w:instrText>
      </w:r>
      <w:r w:rsidRPr="006A79C9">
        <w:rPr>
          <w:rFonts w:ascii="Arial" w:hAnsi="Arial" w:cs="Arial"/>
        </w:rPr>
        <w:fldChar w:fldCharType="separate"/>
      </w:r>
      <w:r w:rsidRPr="006A79C9">
        <w:rPr>
          <w:rFonts w:ascii="Arial" w:hAnsi="Arial" w:cs="Arial"/>
          <w:noProof/>
        </w:rPr>
        <w:t>(von Kanel, 2004)</w:t>
      </w:r>
      <w:r w:rsidRPr="006A79C9">
        <w:rPr>
          <w:rFonts w:ascii="Arial" w:hAnsi="Arial" w:cs="Arial"/>
        </w:rPr>
        <w:fldChar w:fldCharType="end"/>
      </w:r>
      <w:r w:rsidRPr="006A79C9">
        <w:rPr>
          <w:rFonts w:ascii="Arial" w:hAnsi="Arial" w:cs="Arial"/>
        </w:rPr>
        <w:t xml:space="preserve">. Together these suggest a link between increased insulin resistance and AD development. As these pathways are being identified in the T2DM cohort as well, there may </w:t>
      </w:r>
      <w:r w:rsidR="00F7058D" w:rsidRPr="006A79C9">
        <w:rPr>
          <w:rFonts w:ascii="Arial" w:hAnsi="Arial" w:cs="Arial"/>
        </w:rPr>
        <w:t xml:space="preserve">be </w:t>
      </w:r>
      <w:r w:rsidRPr="006A79C9">
        <w:rPr>
          <w:rFonts w:ascii="Arial" w:hAnsi="Arial" w:cs="Arial"/>
        </w:rPr>
        <w:t>an additive effect providing a mechanistic reason for a 2-fold risk of cognitive impairment in patients with both T2DM and depression.</w:t>
      </w:r>
      <w:bookmarkStart w:id="30" w:name="_Toc331157074"/>
    </w:p>
    <w:p w14:paraId="6C209CB0" w14:textId="77777777" w:rsidR="003C7D69" w:rsidRDefault="003C7D69" w:rsidP="00404D36">
      <w:pPr>
        <w:spacing w:line="360" w:lineRule="auto"/>
        <w:rPr>
          <w:rFonts w:ascii="Arial" w:hAnsi="Arial" w:cs="Arial"/>
        </w:rPr>
      </w:pPr>
    </w:p>
    <w:p w14:paraId="30D36D7D" w14:textId="77777777" w:rsidR="003C7D69" w:rsidRDefault="003C7D69" w:rsidP="00404D36">
      <w:pPr>
        <w:spacing w:line="360" w:lineRule="auto"/>
        <w:rPr>
          <w:rFonts w:ascii="Arial" w:hAnsi="Arial"/>
        </w:rPr>
      </w:pPr>
    </w:p>
    <w:p w14:paraId="3A1C288E" w14:textId="77777777" w:rsidR="003C7D69" w:rsidRDefault="003C7D69" w:rsidP="00404D36">
      <w:pPr>
        <w:spacing w:line="360" w:lineRule="auto"/>
        <w:rPr>
          <w:rFonts w:ascii="Arial" w:hAnsi="Arial"/>
        </w:rPr>
      </w:pPr>
    </w:p>
    <w:p w14:paraId="654CA8C0" w14:textId="77777777" w:rsidR="003C7D69" w:rsidRDefault="003C7D69" w:rsidP="00404D36">
      <w:pPr>
        <w:spacing w:line="360" w:lineRule="auto"/>
        <w:rPr>
          <w:rFonts w:ascii="Arial" w:hAnsi="Arial"/>
        </w:rPr>
      </w:pPr>
    </w:p>
    <w:p w14:paraId="48F2AD6F" w14:textId="77777777" w:rsidR="003C7D69" w:rsidRDefault="003C7D69" w:rsidP="00404D36">
      <w:pPr>
        <w:spacing w:line="360" w:lineRule="auto"/>
        <w:rPr>
          <w:rFonts w:ascii="Arial" w:hAnsi="Arial"/>
        </w:rPr>
      </w:pPr>
    </w:p>
    <w:p w14:paraId="20F45371" w14:textId="77777777" w:rsidR="003C7D69" w:rsidRDefault="003C7D69" w:rsidP="00404D36">
      <w:pPr>
        <w:spacing w:line="360" w:lineRule="auto"/>
        <w:rPr>
          <w:rFonts w:ascii="Arial" w:hAnsi="Arial"/>
        </w:rPr>
      </w:pPr>
    </w:p>
    <w:p w14:paraId="5831E0E7" w14:textId="77777777" w:rsidR="003C7D69" w:rsidRDefault="003C7D69" w:rsidP="00404D36">
      <w:pPr>
        <w:spacing w:line="360" w:lineRule="auto"/>
        <w:rPr>
          <w:rFonts w:ascii="Arial" w:hAnsi="Arial"/>
        </w:rPr>
      </w:pPr>
    </w:p>
    <w:p w14:paraId="0C8DE95E" w14:textId="77777777" w:rsidR="003C7D69" w:rsidRDefault="003C7D69" w:rsidP="00404D36">
      <w:pPr>
        <w:spacing w:line="360" w:lineRule="auto"/>
        <w:rPr>
          <w:rFonts w:ascii="Arial" w:hAnsi="Arial"/>
        </w:rPr>
      </w:pPr>
    </w:p>
    <w:p w14:paraId="3B3E80C2" w14:textId="77777777" w:rsidR="003C7D69" w:rsidRDefault="003C7D69" w:rsidP="00404D36">
      <w:pPr>
        <w:spacing w:line="360" w:lineRule="auto"/>
        <w:rPr>
          <w:rFonts w:ascii="Arial" w:hAnsi="Arial"/>
        </w:rPr>
      </w:pPr>
    </w:p>
    <w:p w14:paraId="67DE627F" w14:textId="77777777" w:rsidR="003C7D69" w:rsidRDefault="003C7D69" w:rsidP="00404D36">
      <w:pPr>
        <w:spacing w:line="360" w:lineRule="auto"/>
        <w:rPr>
          <w:rFonts w:ascii="Arial" w:hAnsi="Arial"/>
        </w:rPr>
      </w:pPr>
    </w:p>
    <w:p w14:paraId="5975A20A" w14:textId="77777777" w:rsidR="003C7D69" w:rsidRDefault="003C7D69" w:rsidP="00404D36">
      <w:pPr>
        <w:spacing w:line="360" w:lineRule="auto"/>
        <w:rPr>
          <w:rFonts w:ascii="Arial" w:hAnsi="Arial"/>
        </w:rPr>
      </w:pPr>
    </w:p>
    <w:p w14:paraId="10D635CC" w14:textId="77777777" w:rsidR="003C7D69" w:rsidRDefault="003C7D69" w:rsidP="00404D36">
      <w:pPr>
        <w:spacing w:line="360" w:lineRule="auto"/>
        <w:rPr>
          <w:rFonts w:ascii="Arial" w:hAnsi="Arial"/>
        </w:rPr>
      </w:pPr>
    </w:p>
    <w:p w14:paraId="04DA96A0" w14:textId="77777777" w:rsidR="003C7D69" w:rsidRDefault="003C7D69" w:rsidP="00404D36">
      <w:pPr>
        <w:spacing w:line="360" w:lineRule="auto"/>
        <w:rPr>
          <w:rFonts w:ascii="Arial" w:hAnsi="Arial"/>
        </w:rPr>
      </w:pPr>
    </w:p>
    <w:p w14:paraId="50D11E7D" w14:textId="77777777" w:rsidR="003C7D69" w:rsidRDefault="003C7D69" w:rsidP="00404D36">
      <w:pPr>
        <w:spacing w:line="360" w:lineRule="auto"/>
        <w:rPr>
          <w:rFonts w:ascii="Arial" w:hAnsi="Arial"/>
        </w:rPr>
      </w:pPr>
    </w:p>
    <w:p w14:paraId="018B7B41" w14:textId="77777777" w:rsidR="003C7D69" w:rsidRDefault="003C7D69" w:rsidP="00404D36">
      <w:pPr>
        <w:spacing w:line="360" w:lineRule="auto"/>
        <w:rPr>
          <w:rFonts w:ascii="Arial" w:hAnsi="Arial"/>
        </w:rPr>
      </w:pPr>
    </w:p>
    <w:p w14:paraId="5F0417EC" w14:textId="77777777" w:rsidR="003C7D69" w:rsidRDefault="003C7D69" w:rsidP="00404D36">
      <w:pPr>
        <w:spacing w:line="360" w:lineRule="auto"/>
        <w:rPr>
          <w:rFonts w:ascii="Arial" w:hAnsi="Arial"/>
        </w:rPr>
      </w:pPr>
    </w:p>
    <w:p w14:paraId="3B169220" w14:textId="77777777" w:rsidR="003C7D69" w:rsidRDefault="003C7D69" w:rsidP="00404D36">
      <w:pPr>
        <w:spacing w:line="360" w:lineRule="auto"/>
        <w:rPr>
          <w:rFonts w:ascii="Arial" w:hAnsi="Arial"/>
        </w:rPr>
      </w:pPr>
    </w:p>
    <w:p w14:paraId="6BF0AF50" w14:textId="77777777" w:rsidR="003C7D69" w:rsidRDefault="003C7D69" w:rsidP="00404D36">
      <w:pPr>
        <w:spacing w:line="360" w:lineRule="auto"/>
        <w:rPr>
          <w:rFonts w:ascii="Arial" w:hAnsi="Arial"/>
        </w:rPr>
      </w:pPr>
    </w:p>
    <w:p w14:paraId="0B827A2A" w14:textId="77777777" w:rsidR="003C7D69" w:rsidRDefault="003C7D69" w:rsidP="00404D36">
      <w:pPr>
        <w:spacing w:line="360" w:lineRule="auto"/>
        <w:rPr>
          <w:rFonts w:ascii="Arial" w:hAnsi="Arial"/>
        </w:rPr>
      </w:pPr>
    </w:p>
    <w:p w14:paraId="27955887" w14:textId="77777777" w:rsidR="003C7D69" w:rsidRDefault="003C7D69" w:rsidP="00404D36">
      <w:pPr>
        <w:spacing w:line="360" w:lineRule="auto"/>
        <w:rPr>
          <w:rFonts w:ascii="Arial" w:hAnsi="Arial"/>
        </w:rPr>
      </w:pPr>
    </w:p>
    <w:p w14:paraId="27720085" w14:textId="77777777" w:rsidR="003C7D69" w:rsidRDefault="003C7D69" w:rsidP="00404D36">
      <w:pPr>
        <w:spacing w:line="360" w:lineRule="auto"/>
        <w:rPr>
          <w:rFonts w:ascii="Arial" w:hAnsi="Arial"/>
        </w:rPr>
      </w:pPr>
    </w:p>
    <w:p w14:paraId="5B8AC11C" w14:textId="77777777" w:rsidR="003C7D69" w:rsidRDefault="003C7D69" w:rsidP="00404D36">
      <w:pPr>
        <w:spacing w:line="360" w:lineRule="auto"/>
        <w:rPr>
          <w:rFonts w:ascii="Arial" w:hAnsi="Arial"/>
        </w:rPr>
      </w:pPr>
    </w:p>
    <w:p w14:paraId="751F445B" w14:textId="77777777" w:rsidR="003C7D69" w:rsidRDefault="003C7D69" w:rsidP="00404D36">
      <w:pPr>
        <w:spacing w:line="360" w:lineRule="auto"/>
        <w:rPr>
          <w:rFonts w:ascii="Arial" w:hAnsi="Arial"/>
        </w:rPr>
      </w:pPr>
    </w:p>
    <w:p w14:paraId="4B8E5A8F" w14:textId="77777777" w:rsidR="003C7D69" w:rsidRDefault="003C7D69" w:rsidP="00404D36">
      <w:pPr>
        <w:spacing w:line="360" w:lineRule="auto"/>
        <w:rPr>
          <w:rFonts w:ascii="Arial" w:hAnsi="Arial"/>
        </w:rPr>
      </w:pPr>
    </w:p>
    <w:p w14:paraId="2F34F166" w14:textId="77777777" w:rsidR="003C7D69" w:rsidRDefault="003C7D69" w:rsidP="00404D36">
      <w:pPr>
        <w:spacing w:line="360" w:lineRule="auto"/>
        <w:rPr>
          <w:rFonts w:ascii="Arial" w:hAnsi="Arial"/>
        </w:rPr>
      </w:pPr>
    </w:p>
    <w:p w14:paraId="1D1D9A8B" w14:textId="77777777" w:rsidR="003C7D69" w:rsidRDefault="003C7D69" w:rsidP="00404D36">
      <w:pPr>
        <w:spacing w:line="360" w:lineRule="auto"/>
        <w:rPr>
          <w:rFonts w:ascii="Arial" w:hAnsi="Arial"/>
        </w:rPr>
      </w:pPr>
    </w:p>
    <w:p w14:paraId="13BE7AB9" w14:textId="77777777" w:rsidR="003C7D69" w:rsidRDefault="003C7D69" w:rsidP="00404D36">
      <w:pPr>
        <w:spacing w:line="360" w:lineRule="auto"/>
        <w:rPr>
          <w:rFonts w:ascii="Arial" w:hAnsi="Arial"/>
        </w:rPr>
      </w:pPr>
    </w:p>
    <w:p w14:paraId="0D76D5D7" w14:textId="77777777" w:rsidR="003C7D69" w:rsidRDefault="003C7D69" w:rsidP="00404D36">
      <w:pPr>
        <w:spacing w:line="360" w:lineRule="auto"/>
        <w:rPr>
          <w:rFonts w:ascii="Arial" w:hAnsi="Arial"/>
        </w:rPr>
      </w:pPr>
    </w:p>
    <w:p w14:paraId="22F64949" w14:textId="77777777" w:rsidR="003C7D69" w:rsidRDefault="003C7D69" w:rsidP="00404D36">
      <w:pPr>
        <w:spacing w:line="360" w:lineRule="auto"/>
        <w:rPr>
          <w:rFonts w:ascii="Arial" w:hAnsi="Arial"/>
        </w:rPr>
      </w:pPr>
    </w:p>
    <w:p w14:paraId="3FDD56BD" w14:textId="7C9DFB98" w:rsidR="007233F8" w:rsidRPr="00E51DA1" w:rsidRDefault="0019115D" w:rsidP="003C7D69">
      <w:pPr>
        <w:pStyle w:val="Heading2"/>
        <w:rPr>
          <w:rFonts w:cs="Arial"/>
        </w:rPr>
      </w:pPr>
      <w:bookmarkStart w:id="31" w:name="_Toc411705127"/>
      <w:r w:rsidRPr="00E51DA1">
        <w:lastRenderedPageBreak/>
        <w:t>6</w:t>
      </w:r>
      <w:r w:rsidR="007233F8" w:rsidRPr="00E51DA1">
        <w:t xml:space="preserve">. Mixed Pathology of </w:t>
      </w:r>
      <w:r w:rsidR="00121F64" w:rsidRPr="00E51DA1">
        <w:t>C</w:t>
      </w:r>
      <w:r w:rsidR="007233F8" w:rsidRPr="00E51DA1">
        <w:t xml:space="preserve">ognitive </w:t>
      </w:r>
      <w:r w:rsidR="00121F64" w:rsidRPr="00E51DA1">
        <w:t>I</w:t>
      </w:r>
      <w:r w:rsidR="007233F8" w:rsidRPr="00E51DA1">
        <w:t>mpairment</w:t>
      </w:r>
      <w:bookmarkEnd w:id="30"/>
      <w:r w:rsidR="00121F64" w:rsidRPr="00E51DA1">
        <w:t xml:space="preserve"> in T2DM</w:t>
      </w:r>
      <w:bookmarkEnd w:id="31"/>
    </w:p>
    <w:p w14:paraId="76B36ADC" w14:textId="77777777" w:rsidR="007233F8" w:rsidRPr="002135C1" w:rsidRDefault="007233F8" w:rsidP="00627BAA">
      <w:pPr>
        <w:spacing w:line="360" w:lineRule="auto"/>
        <w:rPr>
          <w:rFonts w:ascii="Arial" w:hAnsi="Arial" w:cs="Arial"/>
        </w:rPr>
      </w:pPr>
    </w:p>
    <w:p w14:paraId="5D928286" w14:textId="6FAB1B61" w:rsidR="005B7E6D" w:rsidRPr="00155F10" w:rsidRDefault="007233F8" w:rsidP="00121F64">
      <w:pPr>
        <w:spacing w:line="360" w:lineRule="auto"/>
        <w:rPr>
          <w:rFonts w:ascii="Arial" w:hAnsi="Arial" w:cs="Arial"/>
        </w:rPr>
      </w:pPr>
      <w:r w:rsidRPr="002135C1">
        <w:rPr>
          <w:rFonts w:ascii="Arial" w:hAnsi="Arial" w:cs="Arial"/>
        </w:rPr>
        <w:t xml:space="preserve">By reviewing both the metabolic and vascular aspects of cognitive impairment, the cause appears to be </w:t>
      </w:r>
      <w:r w:rsidR="00054035" w:rsidRPr="002135C1">
        <w:rPr>
          <w:rFonts w:ascii="Arial" w:hAnsi="Arial" w:cs="Arial"/>
        </w:rPr>
        <w:t xml:space="preserve">of </w:t>
      </w:r>
      <w:r w:rsidRPr="002135C1">
        <w:rPr>
          <w:rFonts w:ascii="Arial" w:hAnsi="Arial" w:cs="Arial"/>
        </w:rPr>
        <w:t>a multifactorial pathology that occurs along with normal brain aging (Figure</w:t>
      </w:r>
      <w:r w:rsidR="00071135" w:rsidRPr="002135C1">
        <w:rPr>
          <w:rFonts w:ascii="Arial" w:hAnsi="Arial" w:cs="Arial"/>
        </w:rPr>
        <w:t xml:space="preserve"> 4</w:t>
      </w:r>
      <w:r w:rsidRPr="002135C1">
        <w:rPr>
          <w:rFonts w:ascii="Arial" w:hAnsi="Arial" w:cs="Arial"/>
        </w:rPr>
        <w:t>)</w:t>
      </w:r>
      <w:r w:rsidR="005A7EBB" w:rsidRPr="002135C1">
        <w:rPr>
          <w:rFonts w:ascii="Arial" w:hAnsi="Arial" w:cs="Arial"/>
        </w:rPr>
        <w:t>.</w:t>
      </w:r>
      <w:bookmarkStart w:id="32" w:name="_Toc438561441"/>
    </w:p>
    <w:p w14:paraId="58A62E96" w14:textId="73FAB9A7" w:rsidR="005B7E6D" w:rsidRDefault="005B7E6D" w:rsidP="005B7E6D">
      <w:pPr>
        <w:pStyle w:val="TableofFigures"/>
        <w:keepNext/>
        <w:rPr>
          <w:rFonts w:ascii="Arial" w:hAnsi="Arial" w:cs="Arial"/>
        </w:rPr>
      </w:pPr>
      <w:r w:rsidRPr="005A7EBB">
        <w:rPr>
          <w:noProof/>
          <w:lang w:val="en-US"/>
        </w:rPr>
        <w:drawing>
          <wp:inline distT="0" distB="0" distL="0" distR="0" wp14:anchorId="74B13367" wp14:editId="3FFDC3FF">
            <wp:extent cx="5274310" cy="4516478"/>
            <wp:effectExtent l="25400" t="25400" r="34290" b="30480"/>
            <wp:docPr id="2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274310" cy="4516478"/>
                    </a:xfrm>
                    <a:prstGeom prst="rect">
                      <a:avLst/>
                    </a:prstGeom>
                    <a:ln>
                      <a:solidFill>
                        <a:srgbClr val="000000"/>
                      </a:solidFill>
                    </a:ln>
                  </pic:spPr>
                </pic:pic>
              </a:graphicData>
            </a:graphic>
          </wp:inline>
        </w:drawing>
      </w:r>
    </w:p>
    <w:p w14:paraId="7A561D82" w14:textId="77777777" w:rsidR="005B7E6D" w:rsidRDefault="005B7E6D" w:rsidP="005B7E6D">
      <w:pPr>
        <w:pStyle w:val="TableofFigures"/>
        <w:keepNext/>
        <w:rPr>
          <w:rFonts w:ascii="Arial" w:hAnsi="Arial" w:cs="Arial"/>
        </w:rPr>
      </w:pPr>
    </w:p>
    <w:p w14:paraId="7288D6A2" w14:textId="52543436" w:rsidR="00272299" w:rsidRDefault="005B7E6D" w:rsidP="00627D6B">
      <w:pPr>
        <w:pStyle w:val="TableofFigures"/>
        <w:keepNext/>
        <w:spacing w:line="360" w:lineRule="auto"/>
        <w:rPr>
          <w:rFonts w:ascii="Arial" w:hAnsi="Arial" w:cs="Arial"/>
          <w:color w:val="000000" w:themeColor="dark1"/>
          <w:kern w:val="24"/>
        </w:rPr>
      </w:pPr>
      <w:bookmarkStart w:id="33" w:name="_Toc411754069"/>
      <w:r w:rsidRPr="000B55B0">
        <w:rPr>
          <w:rFonts w:ascii="Arial" w:hAnsi="Arial" w:cs="Arial"/>
        </w:rPr>
        <w:t xml:space="preserve">Figure </w:t>
      </w:r>
      <w:r w:rsidRPr="000B55B0">
        <w:rPr>
          <w:rFonts w:ascii="Arial" w:hAnsi="Arial" w:cs="Arial"/>
        </w:rPr>
        <w:fldChar w:fldCharType="begin"/>
      </w:r>
      <w:r w:rsidRPr="000B55B0">
        <w:rPr>
          <w:rFonts w:ascii="Arial" w:hAnsi="Arial" w:cs="Arial"/>
        </w:rPr>
        <w:instrText xml:space="preserve"> SEQ Figure \* ARABIC </w:instrText>
      </w:r>
      <w:r w:rsidRPr="000B55B0">
        <w:rPr>
          <w:rFonts w:ascii="Arial" w:hAnsi="Arial" w:cs="Arial"/>
        </w:rPr>
        <w:fldChar w:fldCharType="separate"/>
      </w:r>
      <w:r w:rsidR="00F551B1">
        <w:rPr>
          <w:rFonts w:ascii="Arial" w:hAnsi="Arial" w:cs="Arial"/>
          <w:noProof/>
        </w:rPr>
        <w:t>4</w:t>
      </w:r>
      <w:r w:rsidRPr="000B55B0">
        <w:rPr>
          <w:rFonts w:ascii="Arial" w:hAnsi="Arial" w:cs="Arial"/>
        </w:rPr>
        <w:fldChar w:fldCharType="end"/>
      </w:r>
      <w:r>
        <w:rPr>
          <w:rFonts w:ascii="Arial" w:hAnsi="Arial" w:cs="Arial"/>
          <w:b/>
        </w:rPr>
        <w:t xml:space="preserve">: </w:t>
      </w:r>
      <w:r w:rsidRPr="0007381C">
        <w:rPr>
          <w:rFonts w:ascii="Arial" w:hAnsi="Arial" w:cs="Arial"/>
        </w:rPr>
        <w:t>Proposed pathophysiological mechanisms linking diabetes to changes in the brain and dementia.</w:t>
      </w:r>
      <w:bookmarkEnd w:id="32"/>
      <w:r w:rsidR="00627D6B">
        <w:rPr>
          <w:rFonts w:ascii="Arial" w:hAnsi="Arial" w:cs="Arial"/>
        </w:rPr>
        <w:t xml:space="preserve"> </w:t>
      </w:r>
      <w:r w:rsidRPr="0007381C">
        <w:rPr>
          <w:rFonts w:ascii="Arial" w:hAnsi="Arial" w:cs="Arial"/>
          <w:color w:val="000000" w:themeColor="dark1"/>
          <w:kern w:val="24"/>
          <w:lang w:val="en-US"/>
        </w:rPr>
        <w:t xml:space="preserve">Reprinted from The Lancet, Vol 5, Biessels et al, </w:t>
      </w:r>
      <w:r w:rsidRPr="0007381C">
        <w:rPr>
          <w:rFonts w:ascii="Arial" w:hAnsi="Arial" w:cs="Arial"/>
          <w:color w:val="000000" w:themeColor="dark1"/>
          <w:kern w:val="24"/>
        </w:rPr>
        <w:t>Risk of dementia in diabetes mellitus: a systematic review, p</w:t>
      </w:r>
      <w:r w:rsidR="00627D6B">
        <w:rPr>
          <w:rFonts w:ascii="Arial" w:hAnsi="Arial" w:cs="Arial"/>
          <w:color w:val="000000" w:themeColor="dark1"/>
          <w:kern w:val="24"/>
        </w:rPr>
        <w:t>a</w:t>
      </w:r>
      <w:r w:rsidRPr="0007381C">
        <w:rPr>
          <w:rFonts w:ascii="Arial" w:hAnsi="Arial" w:cs="Arial"/>
          <w:color w:val="000000" w:themeColor="dark1"/>
          <w:kern w:val="24"/>
        </w:rPr>
        <w:t>g</w:t>
      </w:r>
      <w:r w:rsidR="00627D6B">
        <w:rPr>
          <w:rFonts w:ascii="Arial" w:hAnsi="Arial" w:cs="Arial"/>
          <w:color w:val="000000" w:themeColor="dark1"/>
          <w:kern w:val="24"/>
        </w:rPr>
        <w:t>e</w:t>
      </w:r>
      <w:r w:rsidRPr="0007381C">
        <w:rPr>
          <w:rFonts w:ascii="Arial" w:hAnsi="Arial" w:cs="Arial"/>
          <w:color w:val="000000" w:themeColor="dark1"/>
          <w:kern w:val="24"/>
        </w:rPr>
        <w:t xml:space="preserve"> 65, 2006 with permission from Elsevier.</w:t>
      </w:r>
      <w:bookmarkStart w:id="34" w:name="_Toc331157075"/>
      <w:bookmarkEnd w:id="33"/>
    </w:p>
    <w:p w14:paraId="3FB24C87" w14:textId="77777777" w:rsidR="00F27B91" w:rsidRDefault="00F27B91" w:rsidP="00F27B91"/>
    <w:p w14:paraId="73DA80BB" w14:textId="77777777" w:rsidR="001B4BB7" w:rsidRDefault="001B4BB7" w:rsidP="00F27B91"/>
    <w:p w14:paraId="7A825996" w14:textId="77777777" w:rsidR="003C7D69" w:rsidRDefault="003C7D69" w:rsidP="007D48CC">
      <w:pPr>
        <w:pStyle w:val="Heading2"/>
      </w:pPr>
      <w:bookmarkStart w:id="35" w:name="_Toc331157077"/>
      <w:bookmarkEnd w:id="34"/>
    </w:p>
    <w:p w14:paraId="68DE01C5" w14:textId="77777777" w:rsidR="003C7D69" w:rsidRPr="003C7D69" w:rsidRDefault="003C7D69" w:rsidP="003C7D69"/>
    <w:bookmarkEnd w:id="35"/>
    <w:p w14:paraId="376E326A" w14:textId="77777777" w:rsidR="003C7D69" w:rsidRDefault="003C7D69" w:rsidP="00627BAA">
      <w:pPr>
        <w:spacing w:line="360" w:lineRule="auto"/>
        <w:rPr>
          <w:rFonts w:ascii="Arial" w:eastAsiaTheme="majorEastAsia" w:hAnsi="Arial" w:cstheme="majorBidi"/>
          <w:bCs/>
          <w:szCs w:val="26"/>
        </w:rPr>
      </w:pPr>
    </w:p>
    <w:p w14:paraId="1990D172" w14:textId="77777777" w:rsidR="003C7D69" w:rsidRDefault="003C7D69" w:rsidP="00627BAA">
      <w:pPr>
        <w:spacing w:line="360" w:lineRule="auto"/>
        <w:rPr>
          <w:rFonts w:ascii="Arial" w:eastAsiaTheme="majorEastAsia" w:hAnsi="Arial" w:cstheme="majorBidi"/>
          <w:bCs/>
          <w:szCs w:val="26"/>
        </w:rPr>
      </w:pPr>
    </w:p>
    <w:p w14:paraId="63BFBA15" w14:textId="77777777" w:rsidR="003C7D69" w:rsidRDefault="003C7D69" w:rsidP="00627BAA">
      <w:pPr>
        <w:spacing w:line="360" w:lineRule="auto"/>
        <w:rPr>
          <w:rFonts w:ascii="Arial" w:eastAsiaTheme="majorEastAsia" w:hAnsi="Arial" w:cstheme="majorBidi"/>
          <w:bCs/>
          <w:szCs w:val="26"/>
        </w:rPr>
      </w:pPr>
    </w:p>
    <w:p w14:paraId="7926DAC3" w14:textId="62A37468" w:rsidR="003C7D69" w:rsidRPr="007D48CC" w:rsidRDefault="003C7D69" w:rsidP="003C7D69">
      <w:pPr>
        <w:pStyle w:val="Heading2"/>
      </w:pPr>
      <w:bookmarkStart w:id="36" w:name="_Toc411705128"/>
      <w:r>
        <w:lastRenderedPageBreak/>
        <w:t>7</w:t>
      </w:r>
      <w:r w:rsidRPr="007D48CC">
        <w:t xml:space="preserve">. Magnetic Resonance Imaging </w:t>
      </w:r>
      <w:r>
        <w:t>in T2DM and Cognitive Impairment</w:t>
      </w:r>
      <w:bookmarkEnd w:id="36"/>
    </w:p>
    <w:p w14:paraId="4D52B642" w14:textId="77777777" w:rsidR="003C7D69" w:rsidRDefault="003C7D69" w:rsidP="00627BAA">
      <w:pPr>
        <w:spacing w:line="360" w:lineRule="auto"/>
        <w:rPr>
          <w:rFonts w:ascii="Arial" w:eastAsiaTheme="majorEastAsia" w:hAnsi="Arial" w:cstheme="majorBidi"/>
          <w:bCs/>
          <w:szCs w:val="26"/>
        </w:rPr>
      </w:pPr>
    </w:p>
    <w:p w14:paraId="03171BC8" w14:textId="6048283A" w:rsidR="00DA3178" w:rsidRDefault="001529F0" w:rsidP="00627BAA">
      <w:pPr>
        <w:spacing w:line="360" w:lineRule="auto"/>
        <w:rPr>
          <w:rFonts w:ascii="Arial" w:hAnsi="Arial" w:cs="Arial"/>
        </w:rPr>
      </w:pPr>
      <w:r>
        <w:rPr>
          <w:rFonts w:ascii="Arial" w:hAnsi="Arial" w:cs="Arial"/>
        </w:rPr>
        <w:t>MRI is a</w:t>
      </w:r>
      <w:r w:rsidR="003B67E1">
        <w:rPr>
          <w:rFonts w:ascii="Arial" w:hAnsi="Arial" w:cs="Arial"/>
        </w:rPr>
        <w:t>n</w:t>
      </w:r>
      <w:r>
        <w:rPr>
          <w:rFonts w:ascii="Arial" w:hAnsi="Arial" w:cs="Arial"/>
        </w:rPr>
        <w:t xml:space="preserve"> </w:t>
      </w:r>
      <w:r w:rsidR="00944175">
        <w:rPr>
          <w:rFonts w:ascii="Arial" w:hAnsi="Arial" w:cs="Arial"/>
        </w:rPr>
        <w:t>imaging</w:t>
      </w:r>
      <w:r>
        <w:rPr>
          <w:rFonts w:ascii="Arial" w:hAnsi="Arial" w:cs="Arial"/>
        </w:rPr>
        <w:t xml:space="preserve"> </w:t>
      </w:r>
      <w:r w:rsidR="00944175">
        <w:rPr>
          <w:rFonts w:ascii="Arial" w:hAnsi="Arial" w:cs="Arial"/>
        </w:rPr>
        <w:t>modality</w:t>
      </w:r>
      <w:r>
        <w:rPr>
          <w:rFonts w:ascii="Arial" w:hAnsi="Arial" w:cs="Arial"/>
        </w:rPr>
        <w:t xml:space="preserve"> that </w:t>
      </w:r>
      <w:r w:rsidR="005467E5">
        <w:rPr>
          <w:rFonts w:ascii="Arial" w:hAnsi="Arial" w:cs="Arial"/>
        </w:rPr>
        <w:t>does not use ionising r</w:t>
      </w:r>
      <w:r w:rsidR="00DA3178">
        <w:rPr>
          <w:rFonts w:ascii="Arial" w:hAnsi="Arial" w:cs="Arial"/>
        </w:rPr>
        <w:t xml:space="preserve">adiation. This makes it </w:t>
      </w:r>
      <w:r w:rsidR="00F51809">
        <w:rPr>
          <w:rFonts w:ascii="Arial" w:hAnsi="Arial" w:cs="Arial"/>
        </w:rPr>
        <w:t>particularly</w:t>
      </w:r>
      <w:r w:rsidR="005467E5">
        <w:rPr>
          <w:rFonts w:ascii="Arial" w:hAnsi="Arial" w:cs="Arial"/>
        </w:rPr>
        <w:t xml:space="preserve"> applicable for human experimental studies. The body comprises of </w:t>
      </w:r>
      <w:r w:rsidR="00DA3178">
        <w:rPr>
          <w:rFonts w:ascii="Arial" w:hAnsi="Arial" w:cs="Arial"/>
        </w:rPr>
        <w:t>various</w:t>
      </w:r>
      <w:r w:rsidR="005467E5">
        <w:rPr>
          <w:rFonts w:ascii="Arial" w:hAnsi="Arial" w:cs="Arial"/>
        </w:rPr>
        <w:t xml:space="preserve"> types of molecules, with water being the most abundant molecule. </w:t>
      </w:r>
      <w:r w:rsidR="002E4DC3">
        <w:rPr>
          <w:rFonts w:ascii="Arial" w:hAnsi="Arial" w:cs="Arial"/>
        </w:rPr>
        <w:t xml:space="preserve">Water </w:t>
      </w:r>
      <w:r w:rsidR="005B25C1">
        <w:rPr>
          <w:rFonts w:ascii="Arial" w:hAnsi="Arial" w:cs="Arial"/>
        </w:rPr>
        <w:t xml:space="preserve">contains both </w:t>
      </w:r>
      <w:r w:rsidR="00DA3178">
        <w:rPr>
          <w:rFonts w:ascii="Arial" w:hAnsi="Arial" w:cs="Arial"/>
        </w:rPr>
        <w:t>hydrogen and oxygen atoms</w:t>
      </w:r>
      <w:r w:rsidR="00076EE5">
        <w:rPr>
          <w:rFonts w:ascii="Arial" w:hAnsi="Arial" w:cs="Arial"/>
        </w:rPr>
        <w:t xml:space="preserve">, with the </w:t>
      </w:r>
      <w:r w:rsidR="00DA3178">
        <w:rPr>
          <w:rFonts w:ascii="Arial" w:hAnsi="Arial" w:cs="Arial"/>
        </w:rPr>
        <w:t>nucleus of a hydrogen atom contain</w:t>
      </w:r>
      <w:r w:rsidR="00076EE5">
        <w:rPr>
          <w:rFonts w:ascii="Arial" w:hAnsi="Arial" w:cs="Arial"/>
        </w:rPr>
        <w:t>ing</w:t>
      </w:r>
      <w:r w:rsidR="00DA3178">
        <w:rPr>
          <w:rFonts w:ascii="Arial" w:hAnsi="Arial" w:cs="Arial"/>
        </w:rPr>
        <w:t xml:space="preserve"> one positively</w:t>
      </w:r>
      <w:r w:rsidR="002E4DC3">
        <w:rPr>
          <w:rFonts w:ascii="Arial" w:hAnsi="Arial" w:cs="Arial"/>
        </w:rPr>
        <w:t xml:space="preserve"> charged proton. Protons also poss</w:t>
      </w:r>
      <w:r w:rsidR="00DA3178">
        <w:rPr>
          <w:rFonts w:ascii="Arial" w:hAnsi="Arial" w:cs="Arial"/>
        </w:rPr>
        <w:t xml:space="preserve">ess the property of spin. Combining spin and this charged distribution enables </w:t>
      </w:r>
      <w:r w:rsidR="00076EE5">
        <w:rPr>
          <w:rFonts w:ascii="Arial" w:hAnsi="Arial" w:cs="Arial"/>
        </w:rPr>
        <w:t xml:space="preserve">the </w:t>
      </w:r>
      <w:r w:rsidR="00DA3178">
        <w:rPr>
          <w:rFonts w:ascii="Arial" w:hAnsi="Arial" w:cs="Arial"/>
        </w:rPr>
        <w:t xml:space="preserve">hydrogen atoms to act like a ‘spinning top’. Normally this ‘spinning top’ has </w:t>
      </w:r>
      <w:r w:rsidR="002E4DC3">
        <w:rPr>
          <w:rFonts w:ascii="Arial" w:hAnsi="Arial" w:cs="Arial"/>
        </w:rPr>
        <w:t xml:space="preserve">directional </w:t>
      </w:r>
      <w:r w:rsidR="00DA3178">
        <w:rPr>
          <w:rFonts w:ascii="Arial" w:hAnsi="Arial" w:cs="Arial"/>
        </w:rPr>
        <w:t xml:space="preserve">randomization. </w:t>
      </w:r>
      <w:r w:rsidR="002E4DC3">
        <w:rPr>
          <w:rFonts w:ascii="Arial" w:hAnsi="Arial" w:cs="Arial"/>
        </w:rPr>
        <w:t>However, w</w:t>
      </w:r>
      <w:r w:rsidR="00DA3178">
        <w:rPr>
          <w:rFonts w:ascii="Arial" w:hAnsi="Arial" w:cs="Arial"/>
        </w:rPr>
        <w:t>hen the body is put into a static homogenous magnetic field, the hydrogen nuclei line up either parallel or anti-parallel to this applied magnetic field. The relative proportion that line up parallel to the field depends on temperature as well as the strength of the m</w:t>
      </w:r>
      <w:r w:rsidR="002E4DC3">
        <w:rPr>
          <w:rFonts w:ascii="Arial" w:hAnsi="Arial" w:cs="Arial"/>
        </w:rPr>
        <w:t>agnetic field. This difference can be termed</w:t>
      </w:r>
      <w:r w:rsidR="00DA3178">
        <w:rPr>
          <w:rFonts w:ascii="Arial" w:hAnsi="Arial" w:cs="Arial"/>
        </w:rPr>
        <w:t xml:space="preserve"> the ‘net magnetisation of the spinning tops’. </w:t>
      </w:r>
    </w:p>
    <w:p w14:paraId="6F44C380" w14:textId="77777777" w:rsidR="00DA3178" w:rsidRDefault="00DA3178" w:rsidP="00627BAA">
      <w:pPr>
        <w:spacing w:line="360" w:lineRule="auto"/>
        <w:rPr>
          <w:rFonts w:ascii="Arial" w:hAnsi="Arial" w:cs="Arial"/>
        </w:rPr>
      </w:pPr>
    </w:p>
    <w:p w14:paraId="3C0CEA6E" w14:textId="6D4CE6F7" w:rsidR="00DA3178" w:rsidRDefault="00076EE5" w:rsidP="00627BAA">
      <w:pPr>
        <w:spacing w:line="360" w:lineRule="auto"/>
        <w:rPr>
          <w:rFonts w:ascii="Arial" w:hAnsi="Arial" w:cs="Arial"/>
        </w:rPr>
      </w:pPr>
      <w:r>
        <w:rPr>
          <w:rFonts w:ascii="Arial" w:hAnsi="Arial" w:cs="Arial"/>
        </w:rPr>
        <w:t xml:space="preserve">When </w:t>
      </w:r>
      <w:r w:rsidR="00DA3178">
        <w:rPr>
          <w:rFonts w:ascii="Arial" w:hAnsi="Arial" w:cs="Arial"/>
        </w:rPr>
        <w:t>energy is applied</w:t>
      </w:r>
      <w:r>
        <w:rPr>
          <w:rFonts w:ascii="Arial" w:hAnsi="Arial" w:cs="Arial"/>
        </w:rPr>
        <w:t xml:space="preserve"> (</w:t>
      </w:r>
      <w:r w:rsidR="00DA3178">
        <w:rPr>
          <w:rFonts w:ascii="Arial" w:hAnsi="Arial" w:cs="Arial"/>
        </w:rPr>
        <w:t xml:space="preserve">in the form of </w:t>
      </w:r>
      <w:r w:rsidR="00F51809">
        <w:rPr>
          <w:rFonts w:ascii="Arial" w:hAnsi="Arial" w:cs="Arial"/>
        </w:rPr>
        <w:t>radio waves</w:t>
      </w:r>
      <w:r>
        <w:rPr>
          <w:rFonts w:ascii="Arial" w:hAnsi="Arial" w:cs="Arial"/>
        </w:rPr>
        <w:t>)</w:t>
      </w:r>
      <w:r w:rsidR="00DA3178">
        <w:rPr>
          <w:rFonts w:ascii="Arial" w:hAnsi="Arial" w:cs="Arial"/>
        </w:rPr>
        <w:t xml:space="preserve"> at a specific resonance frequency, the net magnetisation flips as the nuclei </w:t>
      </w:r>
      <w:r w:rsidR="002E4DC3">
        <w:rPr>
          <w:rFonts w:ascii="Arial" w:hAnsi="Arial" w:cs="Arial"/>
        </w:rPr>
        <w:t xml:space="preserve">absorb energy and </w:t>
      </w:r>
      <w:r w:rsidR="00DA3178">
        <w:rPr>
          <w:rFonts w:ascii="Arial" w:hAnsi="Arial" w:cs="Arial"/>
        </w:rPr>
        <w:t xml:space="preserve">become more </w:t>
      </w:r>
      <w:r w:rsidR="002E4DC3">
        <w:rPr>
          <w:rFonts w:ascii="Arial" w:hAnsi="Arial" w:cs="Arial"/>
        </w:rPr>
        <w:t>‘</w:t>
      </w:r>
      <w:r w:rsidR="00DA3178">
        <w:rPr>
          <w:rFonts w:ascii="Arial" w:hAnsi="Arial" w:cs="Arial"/>
        </w:rPr>
        <w:t>excited</w:t>
      </w:r>
      <w:r w:rsidR="002E4DC3">
        <w:rPr>
          <w:rFonts w:ascii="Arial" w:hAnsi="Arial" w:cs="Arial"/>
        </w:rPr>
        <w:t>’</w:t>
      </w:r>
      <w:r w:rsidR="00DA3178">
        <w:rPr>
          <w:rFonts w:ascii="Arial" w:hAnsi="Arial" w:cs="Arial"/>
        </w:rPr>
        <w:t xml:space="preserve">. Once the application of </w:t>
      </w:r>
      <w:r w:rsidR="00F51809">
        <w:rPr>
          <w:rFonts w:ascii="Arial" w:hAnsi="Arial" w:cs="Arial"/>
        </w:rPr>
        <w:t>radio waves</w:t>
      </w:r>
      <w:r w:rsidR="00DA3178">
        <w:rPr>
          <w:rFonts w:ascii="Arial" w:hAnsi="Arial" w:cs="Arial"/>
        </w:rPr>
        <w:t xml:space="preserve"> stops, the spins try to revert back to their original equilibrium pos</w:t>
      </w:r>
      <w:r w:rsidR="002E4DC3">
        <w:rPr>
          <w:rFonts w:ascii="Arial" w:hAnsi="Arial" w:cs="Arial"/>
        </w:rPr>
        <w:t>ition. As they do so</w:t>
      </w:r>
      <w:r w:rsidR="00DA3178">
        <w:rPr>
          <w:rFonts w:ascii="Arial" w:hAnsi="Arial" w:cs="Arial"/>
        </w:rPr>
        <w:t>, they release radio</w:t>
      </w:r>
      <w:r w:rsidR="00F51809">
        <w:rPr>
          <w:rFonts w:ascii="Arial" w:hAnsi="Arial" w:cs="Arial"/>
        </w:rPr>
        <w:t xml:space="preserve"> </w:t>
      </w:r>
      <w:r w:rsidR="00DA3178">
        <w:rPr>
          <w:rFonts w:ascii="Arial" w:hAnsi="Arial" w:cs="Arial"/>
        </w:rPr>
        <w:t xml:space="preserve">waves at the same resonance frequency. This is the signal that we detect in magnetic resonance. </w:t>
      </w:r>
    </w:p>
    <w:p w14:paraId="7BD5312C" w14:textId="77777777" w:rsidR="00DA3178" w:rsidRDefault="00DA3178" w:rsidP="00627BAA">
      <w:pPr>
        <w:spacing w:line="360" w:lineRule="auto"/>
        <w:rPr>
          <w:rFonts w:ascii="Arial" w:hAnsi="Arial" w:cs="Arial"/>
        </w:rPr>
      </w:pPr>
    </w:p>
    <w:p w14:paraId="3CCC5C92" w14:textId="443A6918" w:rsidR="00DA3178" w:rsidRDefault="00DA3178" w:rsidP="00627BAA">
      <w:pPr>
        <w:spacing w:line="360" w:lineRule="auto"/>
        <w:rPr>
          <w:rFonts w:ascii="Arial" w:hAnsi="Arial" w:cs="Arial"/>
        </w:rPr>
      </w:pPr>
      <w:r>
        <w:rPr>
          <w:rFonts w:ascii="Arial" w:hAnsi="Arial" w:cs="Arial"/>
        </w:rPr>
        <w:t>The production of images relies on the resonance frequency depending on the applied magnetic field. If this is alte</w:t>
      </w:r>
      <w:r w:rsidR="002E4DC3">
        <w:rPr>
          <w:rFonts w:ascii="Arial" w:hAnsi="Arial" w:cs="Arial"/>
        </w:rPr>
        <w:t xml:space="preserve">red </w:t>
      </w:r>
      <w:r w:rsidR="00076EE5">
        <w:rPr>
          <w:rFonts w:ascii="Arial" w:hAnsi="Arial" w:cs="Arial"/>
        </w:rPr>
        <w:t xml:space="preserve">by </w:t>
      </w:r>
      <w:r w:rsidR="002E4DC3">
        <w:rPr>
          <w:rFonts w:ascii="Arial" w:hAnsi="Arial" w:cs="Arial"/>
        </w:rPr>
        <w:t>a</w:t>
      </w:r>
      <w:r>
        <w:rPr>
          <w:rFonts w:ascii="Arial" w:hAnsi="Arial" w:cs="Arial"/>
        </w:rPr>
        <w:t xml:space="preserve"> ‘magnetic field gradient’, then </w:t>
      </w:r>
      <w:r w:rsidR="002E4DC3">
        <w:rPr>
          <w:rFonts w:ascii="Arial" w:hAnsi="Arial" w:cs="Arial"/>
        </w:rPr>
        <w:t xml:space="preserve">knowledge of </w:t>
      </w:r>
      <w:r>
        <w:rPr>
          <w:rFonts w:ascii="Arial" w:hAnsi="Arial" w:cs="Arial"/>
        </w:rPr>
        <w:t>the resonant frequency can be used to tell us where the signal is located. Hence an anatomical image can be constructed</w:t>
      </w:r>
      <w:r w:rsidR="008442C0">
        <w:rPr>
          <w:rFonts w:ascii="Arial" w:hAnsi="Arial" w:cs="Arial"/>
        </w:rPr>
        <w:t xml:space="preserve"> (Wilkinson et al., 2014).</w:t>
      </w:r>
    </w:p>
    <w:p w14:paraId="7FF76CF0" w14:textId="77777777" w:rsidR="00DA3178" w:rsidRDefault="00DA3178" w:rsidP="00627BAA">
      <w:pPr>
        <w:spacing w:line="360" w:lineRule="auto"/>
        <w:rPr>
          <w:rFonts w:ascii="Arial" w:hAnsi="Arial" w:cs="Arial"/>
        </w:rPr>
      </w:pPr>
    </w:p>
    <w:p w14:paraId="0777B130" w14:textId="126B2CB9" w:rsidR="00944175" w:rsidRDefault="0041255C" w:rsidP="00627BAA">
      <w:pPr>
        <w:spacing w:line="360" w:lineRule="auto"/>
        <w:rPr>
          <w:rFonts w:ascii="Arial" w:hAnsi="Arial" w:cs="Arial"/>
        </w:rPr>
      </w:pPr>
      <w:r>
        <w:rPr>
          <w:rFonts w:ascii="Arial" w:hAnsi="Arial" w:cs="Arial"/>
        </w:rPr>
        <w:t>Different sequences can be built</w:t>
      </w:r>
      <w:r w:rsidR="00076EE5">
        <w:rPr>
          <w:rFonts w:ascii="Arial" w:hAnsi="Arial" w:cs="Arial"/>
        </w:rPr>
        <w:t xml:space="preserve">, </w:t>
      </w:r>
      <w:r>
        <w:rPr>
          <w:rFonts w:ascii="Arial" w:hAnsi="Arial" w:cs="Arial"/>
        </w:rPr>
        <w:t xml:space="preserve">where the timing </w:t>
      </w:r>
      <w:r w:rsidR="002E4DC3">
        <w:rPr>
          <w:rFonts w:ascii="Arial" w:hAnsi="Arial" w:cs="Arial"/>
        </w:rPr>
        <w:t xml:space="preserve">and method </w:t>
      </w:r>
      <w:r>
        <w:rPr>
          <w:rFonts w:ascii="Arial" w:hAnsi="Arial" w:cs="Arial"/>
        </w:rPr>
        <w:t>of all the signal generation can be changed</w:t>
      </w:r>
      <w:r w:rsidR="00076EE5">
        <w:rPr>
          <w:rFonts w:ascii="Arial" w:hAnsi="Arial" w:cs="Arial"/>
        </w:rPr>
        <w:t>,</w:t>
      </w:r>
      <w:r>
        <w:rPr>
          <w:rFonts w:ascii="Arial" w:hAnsi="Arial" w:cs="Arial"/>
        </w:rPr>
        <w:t xml:space="preserve"> to tell us about various parameters. These parameters include, proton density, T1, T2, vascular flow and iron deposition.</w:t>
      </w:r>
    </w:p>
    <w:p w14:paraId="573E10E8" w14:textId="77777777" w:rsidR="001529F0" w:rsidRDefault="001529F0" w:rsidP="00627BAA">
      <w:pPr>
        <w:spacing w:line="360" w:lineRule="auto"/>
        <w:rPr>
          <w:rFonts w:ascii="Arial" w:hAnsi="Arial" w:cs="Arial"/>
        </w:rPr>
      </w:pPr>
    </w:p>
    <w:p w14:paraId="4C501ED8" w14:textId="77777777" w:rsidR="001C21A2" w:rsidRDefault="001C21A2" w:rsidP="00627BAA">
      <w:pPr>
        <w:spacing w:line="360" w:lineRule="auto"/>
        <w:rPr>
          <w:rFonts w:ascii="Arial" w:hAnsi="Arial" w:cs="Arial"/>
        </w:rPr>
      </w:pPr>
    </w:p>
    <w:p w14:paraId="26BE11EA" w14:textId="5AC16BD8" w:rsidR="00E13F8A" w:rsidRDefault="003C7D69" w:rsidP="00627BAA">
      <w:pPr>
        <w:spacing w:line="360" w:lineRule="auto"/>
        <w:rPr>
          <w:rFonts w:ascii="Arial" w:hAnsi="Arial" w:cs="Arial"/>
        </w:rPr>
      </w:pPr>
      <w:r>
        <w:rPr>
          <w:rFonts w:ascii="Arial" w:hAnsi="Arial" w:cs="Arial"/>
        </w:rPr>
        <w:lastRenderedPageBreak/>
        <w:t>7</w:t>
      </w:r>
      <w:r w:rsidR="00E13F8A">
        <w:rPr>
          <w:rFonts w:ascii="Arial" w:hAnsi="Arial" w:cs="Arial"/>
        </w:rPr>
        <w:t>.1 Structural Brain Changes</w:t>
      </w:r>
    </w:p>
    <w:p w14:paraId="64C20437" w14:textId="77777777" w:rsidR="00E13F8A" w:rsidRDefault="00E13F8A" w:rsidP="00627BAA">
      <w:pPr>
        <w:spacing w:line="360" w:lineRule="auto"/>
        <w:rPr>
          <w:rFonts w:ascii="Arial" w:hAnsi="Arial" w:cs="Arial"/>
        </w:rPr>
      </w:pPr>
    </w:p>
    <w:p w14:paraId="39850372" w14:textId="16B78744" w:rsidR="002B194A" w:rsidRPr="002135C1" w:rsidRDefault="00EB793C" w:rsidP="00627BAA">
      <w:pPr>
        <w:spacing w:line="360" w:lineRule="auto"/>
        <w:rPr>
          <w:rFonts w:ascii="Arial" w:hAnsi="Arial" w:cs="Arial"/>
        </w:rPr>
      </w:pPr>
      <w:r>
        <w:rPr>
          <w:rFonts w:ascii="Arial" w:hAnsi="Arial" w:cs="Arial"/>
        </w:rPr>
        <w:t xml:space="preserve">A series of MR neuroimaging studies have demonstrated </w:t>
      </w:r>
      <w:r w:rsidR="002B194A" w:rsidRPr="002135C1">
        <w:rPr>
          <w:rFonts w:ascii="Arial" w:hAnsi="Arial" w:cs="Arial"/>
        </w:rPr>
        <w:t xml:space="preserve">structural and volumetric </w:t>
      </w:r>
      <w:r>
        <w:rPr>
          <w:rFonts w:ascii="Arial" w:hAnsi="Arial" w:cs="Arial"/>
        </w:rPr>
        <w:t xml:space="preserve">abnormalities in patients with </w:t>
      </w:r>
      <w:r w:rsidR="002B194A" w:rsidRPr="002135C1">
        <w:rPr>
          <w:rFonts w:ascii="Arial" w:hAnsi="Arial" w:cs="Arial"/>
        </w:rPr>
        <w:t>T2DM</w:t>
      </w:r>
      <w:r w:rsidR="008201EE">
        <w:rPr>
          <w:rFonts w:ascii="Arial" w:hAnsi="Arial" w:cs="Arial"/>
        </w:rPr>
        <w:t>,</w:t>
      </w:r>
      <w:r w:rsidR="002B194A" w:rsidRPr="002135C1">
        <w:rPr>
          <w:rFonts w:ascii="Arial" w:hAnsi="Arial" w:cs="Arial"/>
        </w:rPr>
        <w:t xml:space="preserve"> patients</w:t>
      </w:r>
      <w:r w:rsidR="00EB3BC6" w:rsidRPr="002135C1">
        <w:rPr>
          <w:rFonts w:ascii="Arial" w:hAnsi="Arial" w:cs="Arial"/>
        </w:rPr>
        <w:t xml:space="preserve"> with normal cognition </w:t>
      </w:r>
      <w:r w:rsidR="002B194A" w:rsidRPr="002135C1">
        <w:rPr>
          <w:rFonts w:ascii="Arial" w:hAnsi="Arial" w:cs="Arial"/>
        </w:rPr>
        <w:t xml:space="preserve">and healthy controls. </w:t>
      </w:r>
      <w:r w:rsidR="00BF7B29" w:rsidRPr="002135C1">
        <w:rPr>
          <w:rFonts w:ascii="Arial" w:hAnsi="Arial" w:cs="Arial"/>
        </w:rPr>
        <w:t xml:space="preserve">The common </w:t>
      </w:r>
      <w:r>
        <w:rPr>
          <w:rFonts w:ascii="Arial" w:hAnsi="Arial" w:cs="Arial"/>
        </w:rPr>
        <w:t xml:space="preserve">abnormalities reported are increased </w:t>
      </w:r>
      <w:r w:rsidR="00BF7B29" w:rsidRPr="002135C1">
        <w:rPr>
          <w:rFonts w:ascii="Arial" w:hAnsi="Arial" w:cs="Arial"/>
        </w:rPr>
        <w:t>brain atrophy, white matter hyperintensities</w:t>
      </w:r>
      <w:r w:rsidR="00554BE7" w:rsidRPr="002135C1">
        <w:rPr>
          <w:rFonts w:ascii="Arial" w:hAnsi="Arial" w:cs="Arial"/>
        </w:rPr>
        <w:t xml:space="preserve"> (WMH)</w:t>
      </w:r>
      <w:r w:rsidR="00BF7B29" w:rsidRPr="002135C1">
        <w:rPr>
          <w:rFonts w:ascii="Arial" w:hAnsi="Arial" w:cs="Arial"/>
        </w:rPr>
        <w:t xml:space="preserve"> and cerebral infarcts. </w:t>
      </w:r>
      <w:r w:rsidR="002B194A" w:rsidRPr="002135C1">
        <w:rPr>
          <w:rFonts w:ascii="Arial" w:hAnsi="Arial" w:cs="Arial"/>
        </w:rPr>
        <w:t xml:space="preserve">T2DM duration and higher fasting blood glucose levels </w:t>
      </w:r>
      <w:r>
        <w:rPr>
          <w:rFonts w:ascii="Arial" w:hAnsi="Arial" w:cs="Arial"/>
        </w:rPr>
        <w:t xml:space="preserve">were </w:t>
      </w:r>
      <w:r w:rsidR="002B194A" w:rsidRPr="002135C1">
        <w:rPr>
          <w:rFonts w:ascii="Arial" w:hAnsi="Arial" w:cs="Arial"/>
        </w:rPr>
        <w:t xml:space="preserve">associated with </w:t>
      </w:r>
      <w:r>
        <w:rPr>
          <w:rFonts w:ascii="Arial" w:hAnsi="Arial" w:cs="Arial"/>
        </w:rPr>
        <w:t xml:space="preserve">greater </w:t>
      </w:r>
      <w:r w:rsidR="002B194A" w:rsidRPr="002135C1">
        <w:rPr>
          <w:rFonts w:ascii="Arial" w:hAnsi="Arial" w:cs="Arial"/>
        </w:rPr>
        <w:t>loss</w:t>
      </w:r>
      <w:r w:rsidR="001B4BB7">
        <w:rPr>
          <w:rFonts w:ascii="Arial" w:hAnsi="Arial" w:cs="Arial"/>
        </w:rPr>
        <w:t xml:space="preserve"> of</w:t>
      </w:r>
      <w:r w:rsidR="002B194A" w:rsidRPr="002135C1">
        <w:rPr>
          <w:rFonts w:ascii="Arial" w:hAnsi="Arial" w:cs="Arial"/>
        </w:rPr>
        <w:t xml:space="preserve"> grey matter</w:t>
      </w:r>
      <w:r w:rsidR="007836E8" w:rsidRPr="002135C1">
        <w:rPr>
          <w:rFonts w:ascii="Arial" w:hAnsi="Arial" w:cs="Arial"/>
        </w:rPr>
        <w:t xml:space="preserve"> </w:t>
      </w:r>
      <w:r w:rsidR="007836E8" w:rsidRPr="002135C1">
        <w:rPr>
          <w:rFonts w:ascii="Arial" w:hAnsi="Arial" w:cs="Arial"/>
        </w:rPr>
        <w:fldChar w:fldCharType="begin"/>
      </w:r>
      <w:r w:rsidR="007836E8" w:rsidRPr="002135C1">
        <w:rPr>
          <w:rFonts w:ascii="Arial" w:hAnsi="Arial" w:cs="Arial"/>
        </w:rPr>
        <w:instrText xml:space="preserve"> ADDIN EN.CITE &lt;EndNote&gt;&lt;Cite&gt;&lt;Author&gt;Bryan&lt;/Author&gt;&lt;Year&gt;2014&lt;/Year&gt;&lt;IDText&gt;Effect of Diabetes on Brain Structure: The Action to Control Cardiovascular Risk in Diabetes MR Imaging Baseline Data&lt;/IDText&gt;&lt;DisplayText&gt;(Bryan et al., 2014)&lt;/DisplayText&gt;&lt;record&gt;&lt;dates&gt;&lt;pub-dates&gt;&lt;date&gt;Jul&lt;/date&gt;&lt;/pub-dates&gt;&lt;year&gt;2014&lt;/year&gt;&lt;/dates&gt;&lt;urls&gt;&lt;related-urls&gt;&lt;url&gt;&amp;lt;Go to ISI&amp;gt;://WOS:000340034300022&lt;/url&gt;&lt;/related-urls&gt;&lt;/urls&gt;&lt;isbn&gt;0033-8419&lt;/isbn&gt;&lt;titles&gt;&lt;title&gt;Effect of Diabetes on Brain Structure: The Action to Control Cardiovascular Risk in Diabetes MR Imaging Baseline Data&lt;/title&gt;&lt;secondary-title&gt;Radiology&lt;/secondary-title&gt;&lt;/titles&gt;&lt;pages&gt;210-216&lt;/pages&gt;&lt;number&gt;1&lt;/number&gt;&lt;contributors&gt;&lt;authors&gt;&lt;author&gt;Bryan, R. N.&lt;/author&gt;&lt;author&gt;Bilello, M.&lt;/author&gt;&lt;author&gt;Davatzikos, C.&lt;/author&gt;&lt;author&gt;Lazar, R. M.&lt;/author&gt;&lt;author&gt;Murray, A.&lt;/author&gt;&lt;author&gt;Horowitz, K.&lt;/author&gt;&lt;author&gt;Lovato, J.&lt;/author&gt;&lt;author&gt;Miller, M. E.&lt;/author&gt;&lt;author&gt;Williamson, J.&lt;/author&gt;&lt;author&gt;Launer, L. J.&lt;/author&gt;&lt;/authors&gt;&lt;/contributors&gt;&lt;added-date format="utc"&gt;1446552287&lt;/added-date&gt;&lt;ref-type name="Journal Article"&gt;17&lt;/ref-type&gt;&lt;rec-number&gt;53&lt;/rec-number&gt;&lt;last-updated-date format="utc"&gt;1446552320&lt;/last-updated-date&gt;&lt;accession-num&gt;WOS:000340034300022&lt;/accession-num&gt;&lt;electronic-resource-num&gt;10.1148/radiol.14131494&lt;/electronic-resource-num&gt;&lt;volume&gt;272&lt;/volume&gt;&lt;/record&gt;&lt;/Cite&gt;&lt;/EndNote&gt;</w:instrText>
      </w:r>
      <w:r w:rsidR="007836E8" w:rsidRPr="002135C1">
        <w:rPr>
          <w:rFonts w:ascii="Arial" w:hAnsi="Arial" w:cs="Arial"/>
        </w:rPr>
        <w:fldChar w:fldCharType="separate"/>
      </w:r>
      <w:r w:rsidR="007836E8" w:rsidRPr="002135C1">
        <w:rPr>
          <w:rFonts w:ascii="Arial" w:hAnsi="Arial" w:cs="Arial"/>
          <w:noProof/>
        </w:rPr>
        <w:t>(Bryan et al., 2014)</w:t>
      </w:r>
      <w:r w:rsidR="007836E8" w:rsidRPr="002135C1">
        <w:rPr>
          <w:rFonts w:ascii="Arial" w:hAnsi="Arial" w:cs="Arial"/>
        </w:rPr>
        <w:fldChar w:fldCharType="end"/>
      </w:r>
      <w:r w:rsidR="007836E8" w:rsidRPr="002135C1">
        <w:rPr>
          <w:rFonts w:ascii="Arial" w:hAnsi="Arial" w:cs="Arial"/>
        </w:rPr>
        <w:t>.</w:t>
      </w:r>
    </w:p>
    <w:p w14:paraId="0AA0AC8E" w14:textId="77777777" w:rsidR="008B7D51" w:rsidRPr="002135C1" w:rsidRDefault="008B7D51" w:rsidP="00627BAA">
      <w:pPr>
        <w:spacing w:line="360" w:lineRule="auto"/>
        <w:rPr>
          <w:rFonts w:ascii="Arial" w:hAnsi="Arial" w:cs="Arial"/>
        </w:rPr>
      </w:pPr>
    </w:p>
    <w:p w14:paraId="13B56C34" w14:textId="2F3398BF" w:rsidR="00EB3BC6" w:rsidRDefault="00A93CF2" w:rsidP="00627BAA">
      <w:pPr>
        <w:spacing w:line="360" w:lineRule="auto"/>
        <w:rPr>
          <w:rFonts w:ascii="Arial" w:hAnsi="Arial" w:cs="Arial"/>
        </w:rPr>
      </w:pPr>
      <w:r>
        <w:rPr>
          <w:rFonts w:ascii="Arial" w:hAnsi="Arial" w:cs="Arial"/>
        </w:rPr>
        <w:t xml:space="preserve">Zhang et al., </w:t>
      </w:r>
      <w:r>
        <w:rPr>
          <w:rFonts w:ascii="Arial" w:hAnsi="Arial" w:cs="Arial"/>
        </w:rPr>
        <w:fldChar w:fldCharType="begin"/>
      </w:r>
      <w:r>
        <w:rPr>
          <w:rFonts w:ascii="Arial" w:hAnsi="Arial" w:cs="Arial"/>
        </w:rPr>
        <w:instrText xml:space="preserve"> ADDIN EN.CITE &lt;EndNote&gt;&lt;Cite ExcludeAuth="1"&gt;&lt;Author&gt;Zhang&lt;/Author&gt;&lt;Year&gt;2014&lt;/Year&gt;&lt;IDText&gt;Gray matter volume abnormalities in type 2 diabetes mellitus with and without mild cognitive impairment&lt;/IDText&gt;&lt;DisplayText&gt;(2014)&lt;/DisplayText&gt;&lt;record&gt;&lt;dates&gt;&lt;pub-dates&gt;&lt;date&gt;Mar 6&lt;/date&gt;&lt;/pub-dates&gt;&lt;year&gt;2014&lt;/year&gt;&lt;/dates&gt;&lt;urls&gt;&lt;related-urls&gt;&lt;url&gt;&amp;lt;Go to ISI&amp;gt;://WOS:000332909900001&lt;/url&gt;&lt;/related-urls&gt;&lt;/urls&gt;&lt;isbn&gt;0304-3940&lt;/isbn&gt;&lt;titles&gt;&lt;title&gt;Gray matter volume abnormalities in type 2 diabetes mellitus with and without mild cognitive impairment&lt;/title&gt;&lt;secondary-title&gt;Neuroscience Letters&lt;/secondary-title&gt;&lt;/titles&gt;&lt;pages&gt;1-6&lt;/pages&gt;&lt;contributors&gt;&lt;authors&gt;&lt;author&gt;Zhang, Yanwei&lt;/author&gt;&lt;author&gt;Zhang, Xiao&lt;/author&gt;&lt;author&gt;Zhang, Jiuquan&lt;/author&gt;&lt;author&gt;Liu, Chen&lt;/author&gt;&lt;author&gt;Yuan, Qiaoying&lt;/author&gt;&lt;author&gt;Yin, Xuntao&lt;/author&gt;&lt;author&gt;Wei, Luqing&lt;/author&gt;&lt;author&gt;Cui, Jinguo&lt;/author&gt;&lt;author&gt;Tao, Ran&lt;/author&gt;&lt;author&gt;Wei, Ping&lt;/author&gt;&lt;author&gt;Wang, Jian&lt;/author&gt;&lt;/authors&gt;&lt;/contributors&gt;&lt;added-date format="utc"&gt;1446479080&lt;/added-date&gt;&lt;ref-type name="Journal Article"&gt;17&lt;/ref-type&gt;&lt;rec-number&gt;38&lt;/rec-number&gt;&lt;last-updated-date format="utc"&gt;1446480776&lt;/last-updated-date&gt;&lt;accession-num&gt;WOS:000332909900001&lt;/accession-num&gt;&lt;electronic-resource-num&gt;10.1016/j.neulet.2014.01.006&lt;/electronic-resource-num&gt;&lt;volume&gt;562&lt;/volume&gt;&lt;/record&gt;&lt;/Cite&gt;&lt;/EndNote&gt;</w:instrText>
      </w:r>
      <w:r>
        <w:rPr>
          <w:rFonts w:ascii="Arial" w:hAnsi="Arial" w:cs="Arial"/>
        </w:rPr>
        <w:fldChar w:fldCharType="separate"/>
      </w:r>
      <w:r>
        <w:rPr>
          <w:rFonts w:ascii="Arial" w:hAnsi="Arial" w:cs="Arial"/>
          <w:noProof/>
        </w:rPr>
        <w:t>(2014)</w:t>
      </w:r>
      <w:r>
        <w:rPr>
          <w:rFonts w:ascii="Arial" w:hAnsi="Arial" w:cs="Arial"/>
        </w:rPr>
        <w:fldChar w:fldCharType="end"/>
      </w:r>
      <w:r w:rsidR="00744A88" w:rsidRPr="002135C1">
        <w:rPr>
          <w:rFonts w:ascii="Arial" w:hAnsi="Arial" w:cs="Arial"/>
        </w:rPr>
        <w:t xml:space="preserve"> </w:t>
      </w:r>
      <w:r w:rsidR="00EB3BC6" w:rsidRPr="002135C1">
        <w:rPr>
          <w:rFonts w:ascii="Arial" w:hAnsi="Arial" w:cs="Arial"/>
        </w:rPr>
        <w:t>compared T2DM</w:t>
      </w:r>
      <w:r w:rsidR="00E9540B">
        <w:rPr>
          <w:rFonts w:ascii="Arial" w:hAnsi="Arial" w:cs="Arial"/>
        </w:rPr>
        <w:t xml:space="preserve"> patients</w:t>
      </w:r>
      <w:r w:rsidR="00EB3BC6" w:rsidRPr="002135C1">
        <w:rPr>
          <w:rFonts w:ascii="Arial" w:hAnsi="Arial" w:cs="Arial"/>
        </w:rPr>
        <w:t xml:space="preserve"> with and without mild cognitive impairment and healthy controls. Both T2DM</w:t>
      </w:r>
      <w:r w:rsidR="00E9540B">
        <w:rPr>
          <w:rFonts w:ascii="Arial" w:hAnsi="Arial" w:cs="Arial"/>
        </w:rPr>
        <w:t xml:space="preserve"> </w:t>
      </w:r>
      <w:r w:rsidR="00EB793C">
        <w:rPr>
          <w:rFonts w:ascii="Arial" w:hAnsi="Arial" w:cs="Arial"/>
        </w:rPr>
        <w:t>groups</w:t>
      </w:r>
      <w:r w:rsidR="00EB3BC6" w:rsidRPr="002135C1">
        <w:rPr>
          <w:rFonts w:ascii="Arial" w:hAnsi="Arial" w:cs="Arial"/>
        </w:rPr>
        <w:t xml:space="preserve"> showed a reduction in their grey matter volume compared to healthy controls. </w:t>
      </w:r>
      <w:r w:rsidR="00E9540B">
        <w:rPr>
          <w:rFonts w:ascii="Arial" w:hAnsi="Arial" w:cs="Arial"/>
        </w:rPr>
        <w:t>T</w:t>
      </w:r>
      <w:r w:rsidR="00EB3BC6" w:rsidRPr="002135C1">
        <w:rPr>
          <w:rFonts w:ascii="Arial" w:hAnsi="Arial" w:cs="Arial"/>
        </w:rPr>
        <w:t xml:space="preserve">he degree of grey matter volume reduction was greater in the </w:t>
      </w:r>
      <w:r w:rsidR="00EB793C">
        <w:rPr>
          <w:rFonts w:ascii="Arial" w:hAnsi="Arial" w:cs="Arial"/>
        </w:rPr>
        <w:t xml:space="preserve">group </w:t>
      </w:r>
      <w:r w:rsidR="00EB3BC6" w:rsidRPr="002135C1">
        <w:rPr>
          <w:rFonts w:ascii="Arial" w:hAnsi="Arial" w:cs="Arial"/>
        </w:rPr>
        <w:t>with cognitive impairment. This suggests that progress</w:t>
      </w:r>
      <w:r w:rsidR="00121F64">
        <w:rPr>
          <w:rFonts w:ascii="Arial" w:hAnsi="Arial" w:cs="Arial"/>
        </w:rPr>
        <w:t>ion</w:t>
      </w:r>
      <w:r w:rsidR="00EB3BC6" w:rsidRPr="002135C1">
        <w:rPr>
          <w:rFonts w:ascii="Arial" w:hAnsi="Arial" w:cs="Arial"/>
        </w:rPr>
        <w:t xml:space="preserve"> from normal cognition to cognitive impairment</w:t>
      </w:r>
      <w:r w:rsidR="007E6B76">
        <w:rPr>
          <w:rFonts w:ascii="Arial" w:hAnsi="Arial" w:cs="Arial"/>
        </w:rPr>
        <w:t xml:space="preserve"> may be linked with</w:t>
      </w:r>
      <w:r w:rsidR="00EB3BC6" w:rsidRPr="002135C1">
        <w:rPr>
          <w:rFonts w:ascii="Arial" w:hAnsi="Arial" w:cs="Arial"/>
        </w:rPr>
        <w:t xml:space="preserve"> more extensive grey matter volume loss</w:t>
      </w:r>
      <w:r w:rsidR="00434BBD">
        <w:rPr>
          <w:rFonts w:ascii="Arial" w:hAnsi="Arial" w:cs="Arial"/>
        </w:rPr>
        <w:t xml:space="preserve"> (Zhang et al., 2014)</w:t>
      </w:r>
      <w:r w:rsidR="00EB3BC6" w:rsidRPr="002135C1">
        <w:rPr>
          <w:rFonts w:ascii="Arial" w:hAnsi="Arial" w:cs="Arial"/>
        </w:rPr>
        <w:t xml:space="preserve">. This has also been </w:t>
      </w:r>
      <w:r w:rsidR="00EB793C">
        <w:rPr>
          <w:rFonts w:ascii="Arial" w:hAnsi="Arial" w:cs="Arial"/>
        </w:rPr>
        <w:t xml:space="preserve">reported </w:t>
      </w:r>
      <w:r w:rsidR="00EB3BC6" w:rsidRPr="002135C1">
        <w:rPr>
          <w:rFonts w:ascii="Arial" w:hAnsi="Arial" w:cs="Arial"/>
        </w:rPr>
        <w:t xml:space="preserve">in other studies </w:t>
      </w:r>
      <w:r w:rsidR="00121F64">
        <w:rPr>
          <w:rFonts w:ascii="Arial" w:hAnsi="Arial" w:cs="Arial"/>
        </w:rPr>
        <w:t>(</w:t>
      </w:r>
      <w:r w:rsidR="002B2AF6">
        <w:rPr>
          <w:rFonts w:ascii="Arial" w:hAnsi="Arial" w:cs="Arial"/>
        </w:rPr>
        <w:t>Brundel et al</w:t>
      </w:r>
      <w:r w:rsidR="008D0929">
        <w:rPr>
          <w:rFonts w:ascii="Arial" w:hAnsi="Arial" w:cs="Arial"/>
        </w:rPr>
        <w:t>.,</w:t>
      </w:r>
      <w:r w:rsidR="002B2AF6">
        <w:rPr>
          <w:rFonts w:ascii="Arial" w:hAnsi="Arial" w:cs="Arial"/>
        </w:rPr>
        <w:t xml:space="preserve"> </w:t>
      </w:r>
      <w:r w:rsidR="009D4D5C">
        <w:rPr>
          <w:rFonts w:ascii="Arial" w:hAnsi="Arial" w:cs="Arial"/>
        </w:rPr>
        <w:fldChar w:fldCharType="begin"/>
      </w:r>
      <w:r w:rsidR="002B2AF6">
        <w:rPr>
          <w:rFonts w:ascii="Arial" w:hAnsi="Arial" w:cs="Arial"/>
        </w:rPr>
        <w:instrText xml:space="preserve"> ADDIN EN.CITE &lt;EndNote&gt;&lt;Cite ExcludeAuth="1"&gt;&lt;Author&gt;Brundel&lt;/Author&gt;&lt;Year&gt;2010&lt;/Year&gt;&lt;IDText&gt;Cerebral cortical thickness in patients with type 2 diabetes&lt;/IDText&gt;&lt;DisplayText&gt;(2010)&lt;/DisplayText&gt;&lt;record&gt;&lt;dates&gt;&lt;pub-dates&gt;&lt;date&gt;Dec 15&lt;/date&gt;&lt;/pub-dates&gt;&lt;year&gt;2010&lt;/year&gt;&lt;/dates&gt;&lt;urls&gt;&lt;related-urls&gt;&lt;url&gt;&amp;lt;Go to ISI&amp;gt;://WOS:000286123700028&lt;/url&gt;&lt;/related-urls&gt;&lt;/urls&gt;&lt;isbn&gt;0022-510X&lt;/isbn&gt;&lt;titles&gt;&lt;title&gt;Cerebral cortical thickness in patients with type 2 diabetes&lt;/title&gt;&lt;secondary-title&gt;Journal of the Neurological Sciences&lt;/secondary-title&gt;&lt;/titles&gt;&lt;pages&gt;126-130&lt;/pages&gt;&lt;number&gt;1-2&lt;/number&gt;&lt;contributors&gt;&lt;authors&gt;&lt;author&gt;Brundel, Manon&lt;/author&gt;&lt;author&gt;van den Heuvel, Martijn&lt;/author&gt;&lt;author&gt;de Bresser, Jeroen&lt;/author&gt;&lt;author&gt;Kappelle, L. Jaap&lt;/author&gt;&lt;author&gt;Biessels, Geert Jan&lt;/author&gt;&lt;author&gt;Utrecht Diabetic, Encephalopathy&lt;/author&gt;&lt;/authors&gt;&lt;/contributors&gt;&lt;added-date format="utc"&gt;1446549405&lt;/added-date&gt;&lt;ref-type name="Journal Article"&gt;17&lt;/ref-type&gt;&lt;rec-number&gt;51&lt;/rec-number&gt;&lt;last-updated-date format="utc"&gt;1446550639&lt;/last-updated-date&gt;&lt;accession-num&gt;WOS:000286123700028&lt;/accession-num&gt;&lt;electronic-resource-num&gt;10.1016/j.jns.2010.08.048&lt;/electronic-resource-num&gt;&lt;volume&gt;299&lt;/volume&gt;&lt;/record&gt;&lt;/Cite&gt;&lt;/EndNote&gt;</w:instrText>
      </w:r>
      <w:r w:rsidR="009D4D5C">
        <w:rPr>
          <w:rFonts w:ascii="Arial" w:hAnsi="Arial" w:cs="Arial"/>
        </w:rPr>
        <w:fldChar w:fldCharType="separate"/>
      </w:r>
      <w:r w:rsidR="002B2AF6">
        <w:rPr>
          <w:rFonts w:ascii="Arial" w:hAnsi="Arial" w:cs="Arial"/>
          <w:noProof/>
        </w:rPr>
        <w:t>2010</w:t>
      </w:r>
      <w:r w:rsidR="00121F64">
        <w:rPr>
          <w:rFonts w:ascii="Arial" w:hAnsi="Arial" w:cs="Arial"/>
          <w:noProof/>
        </w:rPr>
        <w:t>;</w:t>
      </w:r>
      <w:r w:rsidR="009D4D5C">
        <w:rPr>
          <w:rFonts w:ascii="Arial" w:hAnsi="Arial" w:cs="Arial"/>
        </w:rPr>
        <w:fldChar w:fldCharType="end"/>
      </w:r>
      <w:r w:rsidR="008D0929">
        <w:rPr>
          <w:rFonts w:ascii="Arial" w:hAnsi="Arial" w:cs="Arial"/>
        </w:rPr>
        <w:t xml:space="preserve"> </w:t>
      </w:r>
      <w:r w:rsidR="002B2AF6">
        <w:rPr>
          <w:rFonts w:ascii="Arial" w:hAnsi="Arial" w:cs="Arial"/>
        </w:rPr>
        <w:t>Moran et al</w:t>
      </w:r>
      <w:r w:rsidR="00121F64">
        <w:rPr>
          <w:rFonts w:ascii="Arial" w:hAnsi="Arial" w:cs="Arial"/>
        </w:rPr>
        <w:t xml:space="preserve">., </w:t>
      </w:r>
      <w:r w:rsidR="009D4D5C">
        <w:rPr>
          <w:rFonts w:ascii="Arial" w:hAnsi="Arial" w:cs="Arial"/>
        </w:rPr>
        <w:fldChar w:fldCharType="begin"/>
      </w:r>
      <w:r w:rsidR="002B2AF6">
        <w:rPr>
          <w:rFonts w:ascii="Arial" w:hAnsi="Arial" w:cs="Arial"/>
        </w:rPr>
        <w:instrText xml:space="preserve"> ADDIN EN.CITE &lt;EndNote&gt;&lt;Cite ExcludeAuth="1"&gt;&lt;Author&gt;Moran&lt;/Author&gt;&lt;Year&gt;2013&lt;/Year&gt;&lt;IDText&gt;Brain Atrophy in Type 2 Diabetes Regional distribution and influence on cognition&lt;/IDText&gt;&lt;DisplayText&gt;(2013)&lt;/DisplayText&gt;&lt;record&gt;&lt;dates&gt;&lt;pub-dates&gt;&lt;date&gt;Dec&lt;/date&gt;&lt;/pub-dates&gt;&lt;year&gt;2013&lt;/year&gt;&lt;/dates&gt;&lt;urls&gt;&lt;related-urls&gt;&lt;url&gt;&amp;lt;Go to ISI&amp;gt;://WOS:000327211500054&lt;/url&gt;&lt;/related-urls&gt;&lt;/urls&gt;&lt;isbn&gt;0149-5992&lt;/isbn&gt;&lt;titles&gt;&lt;title&gt;Brain Atrophy in Type 2 Diabetes Regional distribution and influence on cognition&lt;/title&gt;&lt;secondary-title&gt;Diabetes Care&lt;/secondary-title&gt;&lt;/titles&gt;&lt;pages&gt;4036-4042&lt;/pages&gt;&lt;number&gt;12&lt;/number&gt;&lt;contributors&gt;&lt;authors&gt;&lt;author&gt;Moran, Chris&lt;/author&gt;&lt;author&gt;Phan, Thanh G.&lt;/author&gt;&lt;author&gt;Chen, Jian&lt;/author&gt;&lt;author&gt;Blizzard, Leigh&lt;/author&gt;&lt;author&gt;Beare, Richard&lt;/author&gt;&lt;author&gt;Venn, Alison&lt;/author&gt;&lt;author&gt;Muench, Gerald&lt;/author&gt;&lt;author&gt;Wood, Amanda G.&lt;/author&gt;&lt;author&gt;Forbes, Josephine&lt;/author&gt;&lt;author&gt;Greenaway, Timothy M.&lt;/author&gt;&lt;author&gt;Pearson, Susan&lt;/author&gt;&lt;author&gt;Srikanth, Velandai&lt;/author&gt;&lt;/authors&gt;&lt;/contributors&gt;&lt;added-date format="utc"&gt;1446478920&lt;/added-date&gt;&lt;ref-type name="Journal Article"&gt;17&lt;/ref-type&gt;&lt;rec-number&gt;36&lt;/rec-number&gt;&lt;last-updated-date format="utc"&gt;1446480776&lt;/last-updated-date&gt;&lt;accession-num&gt;WOS:000327211500054&lt;/accession-num&gt;&lt;electronic-resource-num&gt;10.2337/dc13-0143&lt;/electronic-resource-num&gt;&lt;volume&gt;36&lt;/volume&gt;&lt;/record&gt;&lt;/Cite&gt;&lt;/EndNote&gt;</w:instrText>
      </w:r>
      <w:r w:rsidR="009D4D5C">
        <w:rPr>
          <w:rFonts w:ascii="Arial" w:hAnsi="Arial" w:cs="Arial"/>
        </w:rPr>
        <w:fldChar w:fldCharType="separate"/>
      </w:r>
      <w:r w:rsidR="002B2AF6">
        <w:rPr>
          <w:rFonts w:ascii="Arial" w:hAnsi="Arial" w:cs="Arial"/>
          <w:noProof/>
        </w:rPr>
        <w:t>2013</w:t>
      </w:r>
      <w:r w:rsidR="009D4D5C">
        <w:rPr>
          <w:rFonts w:ascii="Arial" w:hAnsi="Arial" w:cs="Arial"/>
        </w:rPr>
        <w:fldChar w:fldCharType="end"/>
      </w:r>
      <w:r w:rsidR="00121F64">
        <w:rPr>
          <w:rFonts w:ascii="Arial" w:hAnsi="Arial" w:cs="Arial"/>
        </w:rPr>
        <w:t xml:space="preserve">) </w:t>
      </w:r>
      <w:r w:rsidR="008C508E">
        <w:rPr>
          <w:rFonts w:ascii="Arial" w:hAnsi="Arial" w:cs="Arial"/>
        </w:rPr>
        <w:t>(Figure 5)</w:t>
      </w:r>
      <w:r w:rsidR="004F5260" w:rsidRPr="002135C1">
        <w:rPr>
          <w:rFonts w:ascii="Arial" w:hAnsi="Arial" w:cs="Arial"/>
        </w:rPr>
        <w:t>.</w:t>
      </w:r>
      <w:r w:rsidR="00EB3BC6" w:rsidRPr="002135C1">
        <w:rPr>
          <w:rFonts w:ascii="Arial" w:hAnsi="Arial" w:cs="Arial"/>
        </w:rPr>
        <w:t xml:space="preserve"> </w:t>
      </w:r>
      <w:r w:rsidR="00121F64">
        <w:rPr>
          <w:rFonts w:ascii="Arial" w:hAnsi="Arial" w:cs="Arial"/>
        </w:rPr>
        <w:t>Furthermore</w:t>
      </w:r>
      <w:r w:rsidR="005D57D1">
        <w:rPr>
          <w:rFonts w:ascii="Arial" w:hAnsi="Arial" w:cs="Arial"/>
        </w:rPr>
        <w:t xml:space="preserve">, </w:t>
      </w:r>
      <w:r w:rsidR="00895670" w:rsidRPr="002135C1">
        <w:rPr>
          <w:rFonts w:ascii="Arial" w:hAnsi="Arial" w:cs="Arial"/>
        </w:rPr>
        <w:t>atrophy of the middle temporal lobe and the middle temporal gyrus</w:t>
      </w:r>
      <w:r w:rsidR="00EB793C">
        <w:rPr>
          <w:rFonts w:ascii="Arial" w:hAnsi="Arial" w:cs="Arial"/>
        </w:rPr>
        <w:t xml:space="preserve"> was</w:t>
      </w:r>
      <w:r w:rsidR="005673E7">
        <w:rPr>
          <w:rFonts w:ascii="Arial" w:hAnsi="Arial" w:cs="Arial"/>
        </w:rPr>
        <w:t xml:space="preserve"> reported</w:t>
      </w:r>
      <w:r w:rsidR="00EB793C">
        <w:rPr>
          <w:rFonts w:ascii="Arial" w:hAnsi="Arial" w:cs="Arial"/>
        </w:rPr>
        <w:t xml:space="preserve"> present in </w:t>
      </w:r>
      <w:r w:rsidR="00895670" w:rsidRPr="002135C1">
        <w:rPr>
          <w:rFonts w:ascii="Arial" w:hAnsi="Arial" w:cs="Arial"/>
        </w:rPr>
        <w:t xml:space="preserve">only the T2DM </w:t>
      </w:r>
      <w:r w:rsidR="00EB793C">
        <w:rPr>
          <w:rFonts w:ascii="Arial" w:hAnsi="Arial" w:cs="Arial"/>
        </w:rPr>
        <w:t xml:space="preserve">group </w:t>
      </w:r>
      <w:r w:rsidR="00895670" w:rsidRPr="002135C1">
        <w:rPr>
          <w:rFonts w:ascii="Arial" w:hAnsi="Arial" w:cs="Arial"/>
        </w:rPr>
        <w:t xml:space="preserve">with cognitive impairment. </w:t>
      </w:r>
      <w:r w:rsidR="00EB793C">
        <w:rPr>
          <w:rFonts w:ascii="Arial" w:hAnsi="Arial" w:cs="Arial"/>
        </w:rPr>
        <w:t xml:space="preserve">Brain volumes in these regions </w:t>
      </w:r>
      <w:r w:rsidR="00895670" w:rsidRPr="002135C1">
        <w:rPr>
          <w:rFonts w:ascii="Arial" w:hAnsi="Arial" w:cs="Arial"/>
        </w:rPr>
        <w:t>correlated</w:t>
      </w:r>
      <w:r w:rsidR="005673E7">
        <w:rPr>
          <w:rFonts w:ascii="Arial" w:hAnsi="Arial" w:cs="Arial"/>
        </w:rPr>
        <w:t xml:space="preserve"> with</w:t>
      </w:r>
      <w:r w:rsidR="00895670" w:rsidRPr="002135C1">
        <w:rPr>
          <w:rFonts w:ascii="Arial" w:hAnsi="Arial" w:cs="Arial"/>
        </w:rPr>
        <w:t xml:space="preserve"> the </w:t>
      </w:r>
      <w:r w:rsidR="00C41706" w:rsidRPr="00C41706">
        <w:rPr>
          <w:rFonts w:ascii="Arial" w:hAnsi="Arial" w:cs="Arial"/>
          <w:color w:val="1A1A1A"/>
          <w:lang w:val="en-US"/>
        </w:rPr>
        <w:t>Montreal cognitive assessment</w:t>
      </w:r>
      <w:r w:rsidR="00C41706">
        <w:rPr>
          <w:rFonts w:ascii="Arial" w:hAnsi="Arial" w:cs="Arial"/>
        </w:rPr>
        <w:t xml:space="preserve"> </w:t>
      </w:r>
      <w:r w:rsidR="00895670" w:rsidRPr="00C41706">
        <w:rPr>
          <w:rFonts w:ascii="Arial" w:hAnsi="Arial" w:cs="Arial"/>
        </w:rPr>
        <w:t>score.</w:t>
      </w:r>
    </w:p>
    <w:p w14:paraId="7E40299D" w14:textId="054495A3" w:rsidR="005B7E6D" w:rsidRDefault="005B7E6D" w:rsidP="00627BAA">
      <w:pPr>
        <w:spacing w:line="360" w:lineRule="auto"/>
        <w:rPr>
          <w:rFonts w:ascii="Arial" w:hAnsi="Arial" w:cs="Arial"/>
        </w:rPr>
      </w:pPr>
    </w:p>
    <w:p w14:paraId="173E6CF9" w14:textId="77777777" w:rsidR="005B7E6D" w:rsidRDefault="005B7E6D" w:rsidP="005B7E6D">
      <w:pPr>
        <w:pStyle w:val="TableofFigures"/>
        <w:keepNext/>
        <w:rPr>
          <w:rFonts w:ascii="Arial" w:hAnsi="Arial" w:cs="Arial"/>
        </w:rPr>
      </w:pPr>
      <w:bookmarkStart w:id="37" w:name="_Toc438561442"/>
    </w:p>
    <w:p w14:paraId="17517672" w14:textId="77777777" w:rsidR="00D22595" w:rsidRPr="00D22595" w:rsidRDefault="00D22595" w:rsidP="00D22595"/>
    <w:p w14:paraId="0420FAFE" w14:textId="77777777" w:rsidR="005B7E6D" w:rsidRDefault="005B7E6D" w:rsidP="005B7E6D"/>
    <w:p w14:paraId="00498FE9" w14:textId="77777777" w:rsidR="005B7E6D" w:rsidRPr="005B7E6D" w:rsidRDefault="005B7E6D" w:rsidP="005B7E6D"/>
    <w:p w14:paraId="75736750" w14:textId="332D2F8F" w:rsidR="005B7E6D" w:rsidRDefault="005B7E6D" w:rsidP="005B7E6D">
      <w:pPr>
        <w:pStyle w:val="TableofFigures"/>
        <w:keepNext/>
        <w:rPr>
          <w:rFonts w:ascii="Arial" w:hAnsi="Arial" w:cs="Arial"/>
        </w:rPr>
      </w:pPr>
      <w:r w:rsidRPr="000E2A77">
        <w:rPr>
          <w:noProof/>
          <w:lang w:val="en-US"/>
        </w:rPr>
        <w:lastRenderedPageBreak/>
        <w:drawing>
          <wp:inline distT="0" distB="0" distL="0" distR="0" wp14:anchorId="67865444" wp14:editId="275BB44F">
            <wp:extent cx="5270500" cy="2081359"/>
            <wp:effectExtent l="25400" t="25400" r="12700" b="27305"/>
            <wp:docPr id="30"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7" descr="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081359"/>
                    </a:xfrm>
                    <a:prstGeom prst="rect">
                      <a:avLst/>
                    </a:prstGeom>
                    <a:noFill/>
                    <a:ln w="9525">
                      <a:solidFill>
                        <a:srgbClr val="000000"/>
                      </a:solidFill>
                      <a:miter lim="800000"/>
                      <a:headEnd/>
                      <a:tailEnd/>
                    </a:ln>
                    <a:extLst/>
                  </pic:spPr>
                </pic:pic>
              </a:graphicData>
            </a:graphic>
          </wp:inline>
        </w:drawing>
      </w:r>
    </w:p>
    <w:p w14:paraId="674F5F92" w14:textId="77777777" w:rsidR="005B7E6D" w:rsidRDefault="005B7E6D" w:rsidP="005B7E6D">
      <w:pPr>
        <w:pStyle w:val="TableofFigures"/>
        <w:keepNext/>
        <w:rPr>
          <w:rFonts w:ascii="Arial" w:hAnsi="Arial" w:cs="Arial"/>
        </w:rPr>
      </w:pPr>
    </w:p>
    <w:p w14:paraId="75B966CB" w14:textId="258F0BFE" w:rsidR="005B7E6D" w:rsidRPr="00D22595" w:rsidRDefault="005B7E6D" w:rsidP="00D22595">
      <w:pPr>
        <w:pStyle w:val="TableofFigures"/>
        <w:keepNext/>
        <w:spacing w:line="360" w:lineRule="auto"/>
        <w:rPr>
          <w:rFonts w:ascii="Arial" w:hAnsi="Arial" w:cs="Arial"/>
          <w:b/>
        </w:rPr>
      </w:pPr>
      <w:bookmarkStart w:id="38" w:name="_Toc411754070"/>
      <w:r w:rsidRPr="000B55B0">
        <w:rPr>
          <w:rFonts w:ascii="Arial" w:hAnsi="Arial" w:cs="Arial"/>
        </w:rPr>
        <w:t xml:space="preserve">Figure </w:t>
      </w:r>
      <w:r w:rsidRPr="000B55B0">
        <w:rPr>
          <w:rFonts w:ascii="Arial" w:hAnsi="Arial" w:cs="Arial"/>
        </w:rPr>
        <w:fldChar w:fldCharType="begin"/>
      </w:r>
      <w:r w:rsidRPr="000B55B0">
        <w:rPr>
          <w:rFonts w:ascii="Arial" w:hAnsi="Arial" w:cs="Arial"/>
        </w:rPr>
        <w:instrText xml:space="preserve"> SEQ Figure \* ARABIC </w:instrText>
      </w:r>
      <w:r w:rsidRPr="000B55B0">
        <w:rPr>
          <w:rFonts w:ascii="Arial" w:hAnsi="Arial" w:cs="Arial"/>
        </w:rPr>
        <w:fldChar w:fldCharType="separate"/>
      </w:r>
      <w:r w:rsidR="00F551B1">
        <w:rPr>
          <w:rFonts w:ascii="Arial" w:hAnsi="Arial" w:cs="Arial"/>
          <w:noProof/>
        </w:rPr>
        <w:t>5</w:t>
      </w:r>
      <w:r w:rsidRPr="000B55B0">
        <w:rPr>
          <w:rFonts w:ascii="Arial" w:hAnsi="Arial" w:cs="Arial"/>
        </w:rPr>
        <w:fldChar w:fldCharType="end"/>
      </w:r>
      <w:r>
        <w:rPr>
          <w:rFonts w:ascii="Arial" w:hAnsi="Arial" w:cs="Arial"/>
        </w:rPr>
        <w:t xml:space="preserve">: </w:t>
      </w:r>
      <w:r w:rsidRPr="0007381C">
        <w:rPr>
          <w:rFonts w:ascii="Arial" w:hAnsi="Arial" w:cs="Arial"/>
        </w:rPr>
        <w:t>Probability map of location of grey matter atrophy attributable to T2DM</w:t>
      </w:r>
      <w:r w:rsidRPr="000B55B0">
        <w:rPr>
          <w:rFonts w:ascii="Arial" w:hAnsi="Arial" w:cs="Arial"/>
          <w:b/>
        </w:rPr>
        <w:t>.</w:t>
      </w:r>
      <w:bookmarkEnd w:id="37"/>
      <w:r w:rsidR="00D22595">
        <w:rPr>
          <w:rFonts w:ascii="Arial" w:hAnsi="Arial" w:cs="Arial"/>
          <w:b/>
        </w:rPr>
        <w:t xml:space="preserve"> </w:t>
      </w:r>
      <w:r w:rsidRPr="000B55B0">
        <w:rPr>
          <w:rFonts w:ascii="Arial" w:hAnsi="Arial" w:cs="Arial"/>
          <w:color w:val="0A0A06"/>
          <w:lang w:val="en-US"/>
        </w:rPr>
        <w:t>VBM was used to create a</w:t>
      </w:r>
      <w:r w:rsidR="0016544E">
        <w:rPr>
          <w:rFonts w:ascii="Arial" w:hAnsi="Arial" w:cs="Arial"/>
          <w:color w:val="0A0A06"/>
          <w:lang w:val="en-US"/>
        </w:rPr>
        <w:t xml:space="preserve"> probabilit</w:t>
      </w:r>
      <w:r w:rsidR="00D22595">
        <w:rPr>
          <w:rFonts w:ascii="Arial" w:hAnsi="Arial" w:cs="Arial"/>
          <w:color w:val="0A0A06"/>
          <w:lang w:val="en-US"/>
        </w:rPr>
        <w:t>y map of areas of gre</w:t>
      </w:r>
      <w:r w:rsidRPr="000B55B0">
        <w:rPr>
          <w:rFonts w:ascii="Arial" w:hAnsi="Arial" w:cs="Arial"/>
          <w:color w:val="0A0A06"/>
          <w:lang w:val="en-US"/>
        </w:rPr>
        <w:t>y matter atrophy attributable to T2DM when adjusted for age, sex, education, and total intracranial volume. Voxels highlighted are tho</w:t>
      </w:r>
      <w:r w:rsidR="0016544E">
        <w:rPr>
          <w:rFonts w:ascii="Arial" w:hAnsi="Arial" w:cs="Arial"/>
          <w:color w:val="0A0A06"/>
          <w:lang w:val="en-US"/>
        </w:rPr>
        <w:t>se areas most likely to have gre</w:t>
      </w:r>
      <w:r w:rsidRPr="000B55B0">
        <w:rPr>
          <w:rFonts w:ascii="Arial" w:hAnsi="Arial" w:cs="Arial"/>
          <w:color w:val="0A0A06"/>
          <w:lang w:val="en-US"/>
        </w:rPr>
        <w:t xml:space="preserve">y matter atrophy attributable to T2DM, with a false discovery rate </w:t>
      </w:r>
      <w:r w:rsidR="00D22595">
        <w:rPr>
          <w:rFonts w:ascii="Arial" w:hAnsi="Arial" w:cs="Arial"/>
          <w:color w:val="0A0A06"/>
          <w:lang w:val="en-US"/>
        </w:rPr>
        <w:t>p</w:t>
      </w:r>
      <w:r w:rsidRPr="000B55B0">
        <w:rPr>
          <w:rFonts w:ascii="Arial" w:hAnsi="Arial" w:cs="Arial"/>
          <w:color w:val="0A0A06"/>
          <w:lang w:val="en-US"/>
        </w:rPr>
        <w:t xml:space="preserve"> &lt; 0.001 (orange) to </w:t>
      </w:r>
      <w:r w:rsidR="00D22595">
        <w:rPr>
          <w:rFonts w:ascii="Arial" w:hAnsi="Arial" w:cs="Arial"/>
          <w:color w:val="0A0A06"/>
          <w:lang w:val="en-US"/>
        </w:rPr>
        <w:t>p</w:t>
      </w:r>
      <w:r w:rsidRPr="000B55B0">
        <w:rPr>
          <w:rFonts w:ascii="Arial" w:hAnsi="Arial" w:cs="Arial"/>
          <w:color w:val="0A0A06"/>
          <w:lang w:val="en-US"/>
        </w:rPr>
        <w:t xml:space="preserve"> &lt; 0.0001 (yellow). A: Inferior region. B: Temporal region. C: Medial region. D: Superior region. </w:t>
      </w:r>
      <w:r w:rsidRPr="000B55B0">
        <w:rPr>
          <w:rFonts w:ascii="Arial" w:hAnsi="Arial" w:cs="Arial"/>
          <w:color w:val="0A0A06"/>
          <w:lang w:val="en-US"/>
        </w:rPr>
        <w:fldChar w:fldCharType="begin"/>
      </w:r>
      <w:r w:rsidRPr="000B55B0">
        <w:rPr>
          <w:rFonts w:ascii="Arial" w:hAnsi="Arial" w:cs="Arial"/>
          <w:color w:val="0A0A06"/>
          <w:lang w:val="en-US"/>
        </w:rPr>
        <w:instrText xml:space="preserve"> ADDIN EN.CITE &lt;EndNote&gt;&lt;Cite&gt;&lt;Author&gt;Moran&lt;/Author&gt;&lt;Year&gt;2013&lt;/Year&gt;&lt;IDText&gt;Brain Atrophy in Type 2 Diabetes Regional distribution and influence on cognition&lt;/IDText&gt;&lt;DisplayText&gt;(Moran et al., 2013)&lt;/DisplayText&gt;&lt;record&gt;&lt;dates&gt;&lt;pub-dates&gt;&lt;date&gt;Dec&lt;/date&gt;&lt;/pub-dates&gt;&lt;year&gt;2013&lt;/year&gt;&lt;/dates&gt;&lt;urls&gt;&lt;related-urls&gt;&lt;url&gt;&amp;lt;Go to ISI&amp;gt;://WOS:000327211500054&lt;/url&gt;&lt;/related-urls&gt;&lt;/urls&gt;&lt;isbn&gt;0149-5992&lt;/isbn&gt;&lt;titles&gt;&lt;title&gt;Brain Atrophy in Type 2 Diabetes Regional distribution and influence on cognition&lt;/title&gt;&lt;secondary-title&gt;Diabetes Care&lt;/secondary-title&gt;&lt;/titles&gt;&lt;pages&gt;4036-4042&lt;/pages&gt;&lt;number&gt;12&lt;/number&gt;&lt;contributors&gt;&lt;authors&gt;&lt;author&gt;Moran, Chris&lt;/author&gt;&lt;author&gt;Phan, Thanh G.&lt;/author&gt;&lt;author&gt;Chen, Jian&lt;/author&gt;&lt;author&gt;Blizzard, Leigh&lt;/author&gt;&lt;author&gt;Beare, Richard&lt;/author&gt;&lt;author&gt;Venn, Alison&lt;/author&gt;&lt;author&gt;Muench, Gerald&lt;/author&gt;&lt;author&gt;Wood, Amanda G.&lt;/author&gt;&lt;author&gt;Forbes, Josephine&lt;/author&gt;&lt;author&gt;Greenaway, Timothy M.&lt;/author&gt;&lt;author&gt;Pearson, Susan&lt;/author&gt;&lt;author&gt;Srikanth, Velandai&lt;/author&gt;&lt;/authors&gt;&lt;/contributors&gt;&lt;added-date format="utc"&gt;1446478920&lt;/added-date&gt;&lt;ref-type name="Journal Article"&gt;17&lt;/ref-type&gt;&lt;rec-number&gt;36&lt;/rec-number&gt;&lt;last-updated-date format="utc"&gt;1446480776&lt;/last-updated-date&gt;&lt;accession-num&gt;WOS:000327211500054&lt;/accession-num&gt;&lt;electronic-resource-num&gt;10.2337/dc13-0143&lt;/electronic-resource-num&gt;&lt;volume&gt;36&lt;/volume&gt;&lt;/record&gt;&lt;/Cite&gt;&lt;/EndNote&gt;</w:instrText>
      </w:r>
      <w:r w:rsidRPr="000B55B0">
        <w:rPr>
          <w:rFonts w:ascii="Arial" w:hAnsi="Arial" w:cs="Arial"/>
          <w:color w:val="0A0A06"/>
          <w:lang w:val="en-US"/>
        </w:rPr>
        <w:fldChar w:fldCharType="separate"/>
      </w:r>
      <w:r w:rsidRPr="000B55B0">
        <w:rPr>
          <w:rFonts w:ascii="Arial" w:hAnsi="Arial" w:cs="Arial"/>
          <w:noProof/>
          <w:color w:val="0A0A06"/>
          <w:lang w:val="en-US"/>
        </w:rPr>
        <w:t>Moran et al., 2013</w:t>
      </w:r>
      <w:r w:rsidR="005D57D1">
        <w:rPr>
          <w:rFonts w:ascii="Arial" w:hAnsi="Arial" w:cs="Arial"/>
          <w:noProof/>
          <w:color w:val="0A0A06"/>
          <w:lang w:val="en-US"/>
        </w:rPr>
        <w:t xml:space="preserve">, </w:t>
      </w:r>
      <w:r w:rsidRPr="000B55B0">
        <w:rPr>
          <w:rFonts w:ascii="Arial" w:hAnsi="Arial" w:cs="Arial"/>
          <w:color w:val="0A0A06"/>
          <w:lang w:val="en-US"/>
        </w:rPr>
        <w:fldChar w:fldCharType="end"/>
      </w:r>
      <w:r w:rsidRPr="000B55B0">
        <w:rPr>
          <w:rFonts w:ascii="Arial" w:hAnsi="Arial" w:cs="Arial"/>
          <w:color w:val="0A0A06"/>
          <w:lang w:val="en-US"/>
        </w:rPr>
        <w:t>American Diabetes Association, Diabetes Care,</w:t>
      </w:r>
      <w:r w:rsidR="00D22595">
        <w:rPr>
          <w:rFonts w:ascii="Arial" w:hAnsi="Arial" w:cs="Arial"/>
          <w:color w:val="0A0A06"/>
          <w:lang w:val="en-US"/>
        </w:rPr>
        <w:t xml:space="preserve"> American Diabetes Association. </w:t>
      </w:r>
      <w:r w:rsidRPr="000B55B0">
        <w:rPr>
          <w:rFonts w:ascii="Arial" w:hAnsi="Arial" w:cs="Arial"/>
          <w:color w:val="0A0A06"/>
          <w:lang w:val="en-US"/>
        </w:rPr>
        <w:t>Copyright and all rights reserved. Material from this publication has been used with the permission of American Diabetes Association.</w:t>
      </w:r>
      <w:bookmarkEnd w:id="38"/>
    </w:p>
    <w:p w14:paraId="7E896A36" w14:textId="77777777" w:rsidR="005B7E6D" w:rsidRPr="00C41706" w:rsidRDefault="005B7E6D" w:rsidP="005B7E6D">
      <w:pPr>
        <w:spacing w:line="360" w:lineRule="auto"/>
        <w:rPr>
          <w:rFonts w:ascii="Arial" w:hAnsi="Arial" w:cs="Arial"/>
        </w:rPr>
      </w:pPr>
    </w:p>
    <w:p w14:paraId="719D97B4" w14:textId="20F40B77" w:rsidR="008B7D51" w:rsidRPr="002135C1" w:rsidRDefault="009D0C81" w:rsidP="00627BAA">
      <w:pPr>
        <w:spacing w:line="360" w:lineRule="auto"/>
        <w:rPr>
          <w:rFonts w:ascii="Arial" w:hAnsi="Arial" w:cs="Arial"/>
        </w:rPr>
      </w:pPr>
      <w:r w:rsidRPr="00241C37">
        <w:rPr>
          <w:rFonts w:ascii="Arial" w:hAnsi="Arial" w:cs="Arial"/>
        </w:rPr>
        <w:t>W</w:t>
      </w:r>
      <w:r w:rsidR="002E4DC3">
        <w:rPr>
          <w:rFonts w:ascii="Arial" w:hAnsi="Arial" w:cs="Arial"/>
        </w:rPr>
        <w:t>hite matter hyperintensities (WMH)</w:t>
      </w:r>
      <w:r w:rsidRPr="00241C37">
        <w:rPr>
          <w:rFonts w:ascii="Arial" w:hAnsi="Arial" w:cs="Arial"/>
        </w:rPr>
        <w:t>, a mark</w:t>
      </w:r>
      <w:r w:rsidR="002E4DC3">
        <w:rPr>
          <w:rFonts w:ascii="Arial" w:hAnsi="Arial" w:cs="Arial"/>
        </w:rPr>
        <w:t xml:space="preserve">er of small vessel disease, </w:t>
      </w:r>
      <w:r w:rsidR="00EB793C">
        <w:rPr>
          <w:rFonts w:ascii="Arial" w:hAnsi="Arial" w:cs="Arial"/>
        </w:rPr>
        <w:t xml:space="preserve">is </w:t>
      </w:r>
      <w:r w:rsidRPr="00241C37">
        <w:rPr>
          <w:rFonts w:ascii="Arial" w:hAnsi="Arial" w:cs="Arial"/>
        </w:rPr>
        <w:t>a common finding</w:t>
      </w:r>
      <w:r w:rsidR="00433B31" w:rsidRPr="00241C37">
        <w:rPr>
          <w:rFonts w:ascii="Arial" w:hAnsi="Arial" w:cs="Arial"/>
        </w:rPr>
        <w:t xml:space="preserve"> in the general population</w:t>
      </w:r>
      <w:r w:rsidR="00EB793C">
        <w:rPr>
          <w:rFonts w:ascii="Arial" w:hAnsi="Arial" w:cs="Arial"/>
        </w:rPr>
        <w:t>. It is</w:t>
      </w:r>
      <w:r w:rsidR="0091089C">
        <w:rPr>
          <w:rFonts w:ascii="Arial" w:hAnsi="Arial" w:cs="Arial"/>
        </w:rPr>
        <w:t xml:space="preserve"> </w:t>
      </w:r>
      <w:r w:rsidR="00EB793C">
        <w:rPr>
          <w:rFonts w:ascii="Arial" w:hAnsi="Arial" w:cs="Arial"/>
        </w:rPr>
        <w:t xml:space="preserve">related to the presence of </w:t>
      </w:r>
      <w:r w:rsidRPr="00241C37">
        <w:rPr>
          <w:rFonts w:ascii="Arial" w:hAnsi="Arial" w:cs="Arial"/>
        </w:rPr>
        <w:t>cerebrovascular disease</w:t>
      </w:r>
      <w:r w:rsidR="002E4DC3">
        <w:rPr>
          <w:rFonts w:ascii="Arial" w:hAnsi="Arial" w:cs="Arial"/>
        </w:rPr>
        <w:t xml:space="preserve"> and </w:t>
      </w:r>
      <w:r w:rsidR="00433B31" w:rsidRPr="00241C37">
        <w:rPr>
          <w:rFonts w:ascii="Arial" w:hAnsi="Arial" w:cs="Arial"/>
        </w:rPr>
        <w:t xml:space="preserve">thought to be </w:t>
      </w:r>
      <w:r w:rsidR="00241C37" w:rsidRPr="00241C37">
        <w:rPr>
          <w:rFonts w:ascii="Arial" w:hAnsi="Arial" w:cs="Arial"/>
        </w:rPr>
        <w:t>caused</w:t>
      </w:r>
      <w:r w:rsidR="00433B31" w:rsidRPr="00241C37">
        <w:rPr>
          <w:rFonts w:ascii="Arial" w:hAnsi="Arial" w:cs="Arial"/>
        </w:rPr>
        <w:t xml:space="preserve"> by a </w:t>
      </w:r>
      <w:r w:rsidR="00EB793C">
        <w:rPr>
          <w:rFonts w:ascii="Arial" w:hAnsi="Arial" w:cs="Arial"/>
        </w:rPr>
        <w:t xml:space="preserve">combination </w:t>
      </w:r>
      <w:r w:rsidR="00433B31" w:rsidRPr="00241C37">
        <w:rPr>
          <w:rFonts w:ascii="Arial" w:hAnsi="Arial" w:cs="Arial"/>
        </w:rPr>
        <w:t xml:space="preserve">of vascular and inflammatory </w:t>
      </w:r>
      <w:r w:rsidR="0091089C">
        <w:rPr>
          <w:rFonts w:ascii="Arial" w:hAnsi="Arial" w:cs="Arial"/>
        </w:rPr>
        <w:t>factors</w:t>
      </w:r>
      <w:r w:rsidRPr="00241C37">
        <w:rPr>
          <w:rFonts w:ascii="Arial" w:hAnsi="Arial" w:cs="Arial"/>
        </w:rPr>
        <w:t>. The presence of WMH is usually associated with cognitive</w:t>
      </w:r>
      <w:r w:rsidR="0091089C">
        <w:rPr>
          <w:rFonts w:ascii="Arial" w:hAnsi="Arial" w:cs="Arial"/>
        </w:rPr>
        <w:t xml:space="preserve"> </w:t>
      </w:r>
      <w:r w:rsidRPr="00241C37">
        <w:rPr>
          <w:rFonts w:ascii="Arial" w:hAnsi="Arial" w:cs="Arial"/>
        </w:rPr>
        <w:t>dis</w:t>
      </w:r>
      <w:r w:rsidR="00433B31" w:rsidRPr="00241C37">
        <w:rPr>
          <w:rFonts w:ascii="Arial" w:hAnsi="Arial" w:cs="Arial"/>
        </w:rPr>
        <w:t>turbances, particularly when located in t</w:t>
      </w:r>
      <w:r w:rsidR="00F80D02" w:rsidRPr="00241C37">
        <w:rPr>
          <w:rFonts w:ascii="Arial" w:hAnsi="Arial" w:cs="Arial"/>
        </w:rPr>
        <w:t>he periventricular region</w:t>
      </w:r>
      <w:r w:rsidR="00EB793C">
        <w:rPr>
          <w:rFonts w:ascii="Arial" w:hAnsi="Arial" w:cs="Arial"/>
        </w:rPr>
        <w:t xml:space="preserve"> </w:t>
      </w:r>
      <w:r w:rsidR="00F80D02" w:rsidRPr="00241C37">
        <w:rPr>
          <w:rFonts w:ascii="Arial" w:hAnsi="Arial" w:cs="Arial"/>
        </w:rPr>
        <w:fldChar w:fldCharType="begin"/>
      </w:r>
      <w:r w:rsidR="00F80D02" w:rsidRPr="00241C37">
        <w:rPr>
          <w:rFonts w:ascii="Arial" w:hAnsi="Arial" w:cs="Arial"/>
        </w:rPr>
        <w:instrText xml:space="preserve"> ADDIN EN.CITE &lt;EndNote&gt;&lt;Cite&gt;&lt;Author&gt;van Bussel&lt;/Author&gt;&lt;Year&gt;2017&lt;/Year&gt;&lt;IDText&gt;Cerebral Pathology and Cognition in Diabetes: The Merits of Multiparametric Neuroimaging&lt;/IDText&gt;&lt;DisplayText&gt;(van Bussel et al., 2017)&lt;/DisplayText&gt;&lt;record&gt;&lt;dates&gt;&lt;pub-dates&gt;&lt;date&gt;Apr 5&lt;/date&gt;&lt;/pub-dates&gt;&lt;year&gt;2017&lt;/year&gt;&lt;/dates&gt;&lt;urls&gt;&lt;related-urls&gt;&lt;url&gt;&amp;lt;Go to ISI&amp;gt;://WOS:000398460400001&lt;/url&gt;&lt;/related-urls&gt;&lt;/urls&gt;&lt;isbn&gt;1662-453X&lt;/isbn&gt;&lt;titles&gt;&lt;title&gt;Cerebral Pathology and Cognition in Diabetes: The Merits of Multiparametric Neuroimaging&lt;/title&gt;&lt;secondary-title&gt;Frontiers in Neuroscience&lt;/secondary-title&gt;&lt;/titles&gt;&lt;contributors&gt;&lt;authors&gt;&lt;author&gt;van Bussel, Frank C. G.&lt;/author&gt;&lt;author&gt;Backes, Walter H.&lt;/author&gt;&lt;author&gt;Hofman, Paul A. M.&lt;/author&gt;&lt;author&gt;van Oostenbrugge, Robert J.&lt;/author&gt;&lt;author&gt;van Boxtel, Martin P. J.&lt;/author&gt;&lt;author&gt;Verhey, Frans R. J.&lt;/author&gt;&lt;author&gt;Steinbusch, Harry W. M.&lt;/author&gt;&lt;author&gt;Schram, Miranda T.&lt;/author&gt;&lt;author&gt;Stehouwer, Coen D. A.&lt;/author&gt;&lt;author&gt;Wildberger, Joachim E.&lt;/author&gt;&lt;author&gt;Jansen, Jacobus F. A.&lt;/author&gt;&lt;/authors&gt;&lt;/contributors&gt;&lt;custom7&gt;188&lt;/custom7&gt;&lt;added-date format="utc"&gt;1532775054&lt;/added-date&gt;&lt;ref-type name="Journal Article"&gt;17&lt;/ref-type&gt;&lt;rec-number&gt;414&lt;/rec-number&gt;&lt;last-updated-date format="utc"&gt;1532775054&lt;/last-updated-date&gt;&lt;accession-num&gt;WOS:000398460400001&lt;/accession-num&gt;&lt;electronic-resource-num&gt;10.3389/fnins.2017.00188&lt;/electronic-resource-num&gt;&lt;volume&gt;11&lt;/volume&gt;&lt;/record&gt;&lt;/Cite&gt;&lt;/EndNote&gt;</w:instrText>
      </w:r>
      <w:r w:rsidR="00F80D02" w:rsidRPr="00241C37">
        <w:rPr>
          <w:rFonts w:ascii="Arial" w:hAnsi="Arial" w:cs="Arial"/>
        </w:rPr>
        <w:fldChar w:fldCharType="separate"/>
      </w:r>
      <w:r w:rsidR="00F80D02" w:rsidRPr="00241C37">
        <w:rPr>
          <w:rFonts w:ascii="Arial" w:hAnsi="Arial" w:cs="Arial"/>
          <w:noProof/>
        </w:rPr>
        <w:t>(van Bussel et al., 2017)</w:t>
      </w:r>
      <w:r w:rsidR="00F80D02" w:rsidRPr="00241C37">
        <w:rPr>
          <w:rFonts w:ascii="Arial" w:hAnsi="Arial" w:cs="Arial"/>
        </w:rPr>
        <w:fldChar w:fldCharType="end"/>
      </w:r>
      <w:r w:rsidR="00F80D02" w:rsidRPr="00241C37">
        <w:rPr>
          <w:rFonts w:ascii="Arial" w:hAnsi="Arial" w:cs="Arial"/>
        </w:rPr>
        <w:t xml:space="preserve">. </w:t>
      </w:r>
      <w:r w:rsidR="00433B31" w:rsidRPr="00241C37">
        <w:rPr>
          <w:rFonts w:ascii="Arial" w:hAnsi="Arial" w:cs="Arial"/>
        </w:rPr>
        <w:t xml:space="preserve"> </w:t>
      </w:r>
      <w:r w:rsidR="00EB793C">
        <w:rPr>
          <w:rFonts w:ascii="Arial" w:hAnsi="Arial" w:cs="Arial"/>
        </w:rPr>
        <w:t xml:space="preserve">However, the relationship between </w:t>
      </w:r>
      <w:r w:rsidRPr="00241C37">
        <w:rPr>
          <w:rFonts w:ascii="Arial" w:hAnsi="Arial" w:cs="Arial"/>
        </w:rPr>
        <w:t xml:space="preserve">WMH, T2DM and cognition </w:t>
      </w:r>
      <w:r w:rsidR="00EB793C">
        <w:rPr>
          <w:rFonts w:ascii="Arial" w:hAnsi="Arial" w:cs="Arial"/>
        </w:rPr>
        <w:t>is less well established</w:t>
      </w:r>
      <w:r w:rsidR="00F80D02" w:rsidRPr="00241C37">
        <w:rPr>
          <w:rFonts w:ascii="Arial" w:hAnsi="Arial" w:cs="Arial"/>
        </w:rPr>
        <w:t xml:space="preserve"> (Brundel et al., 2014)</w:t>
      </w:r>
      <w:r w:rsidRPr="00241C37">
        <w:rPr>
          <w:rFonts w:ascii="Arial" w:hAnsi="Arial" w:cs="Arial"/>
        </w:rPr>
        <w:t xml:space="preserve">. Some case control and clinical studies have </w:t>
      </w:r>
      <w:r w:rsidR="00EB793C">
        <w:rPr>
          <w:rFonts w:ascii="Arial" w:hAnsi="Arial" w:cs="Arial"/>
        </w:rPr>
        <w:t xml:space="preserve">reported </w:t>
      </w:r>
      <w:r w:rsidRPr="00241C37">
        <w:rPr>
          <w:rFonts w:ascii="Arial" w:hAnsi="Arial" w:cs="Arial"/>
        </w:rPr>
        <w:t xml:space="preserve">a relationship between T2DM and </w:t>
      </w:r>
      <w:r w:rsidR="00EB793C">
        <w:rPr>
          <w:rFonts w:ascii="Arial" w:hAnsi="Arial" w:cs="Arial"/>
        </w:rPr>
        <w:t xml:space="preserve">the presence </w:t>
      </w:r>
      <w:r w:rsidR="0091089C">
        <w:rPr>
          <w:rFonts w:ascii="Arial" w:hAnsi="Arial" w:cs="Arial"/>
        </w:rPr>
        <w:t xml:space="preserve">of </w:t>
      </w:r>
      <w:r w:rsidRPr="00241C37">
        <w:rPr>
          <w:rFonts w:ascii="Arial" w:hAnsi="Arial" w:cs="Arial"/>
        </w:rPr>
        <w:t xml:space="preserve">WMH, whilst </w:t>
      </w:r>
      <w:r w:rsidR="00EB793C">
        <w:rPr>
          <w:rFonts w:ascii="Arial" w:hAnsi="Arial" w:cs="Arial"/>
        </w:rPr>
        <w:t xml:space="preserve">larger longitudinal </w:t>
      </w:r>
      <w:r w:rsidRPr="00241C37">
        <w:rPr>
          <w:rFonts w:ascii="Arial" w:hAnsi="Arial" w:cs="Arial"/>
        </w:rPr>
        <w:t>population-based studies ha</w:t>
      </w:r>
      <w:r w:rsidR="00A53C2D">
        <w:rPr>
          <w:rFonts w:ascii="Arial" w:hAnsi="Arial" w:cs="Arial"/>
        </w:rPr>
        <w:t xml:space="preserve">ve </w:t>
      </w:r>
      <w:r w:rsidR="00641F92">
        <w:rPr>
          <w:rFonts w:ascii="Arial" w:hAnsi="Arial" w:cs="Arial"/>
        </w:rPr>
        <w:t>been inconclusive</w:t>
      </w:r>
      <w:r w:rsidR="00A53C2D">
        <w:rPr>
          <w:rFonts w:ascii="Arial" w:hAnsi="Arial" w:cs="Arial"/>
        </w:rPr>
        <w:t>.</w:t>
      </w:r>
      <w:r w:rsidRPr="00241C37">
        <w:rPr>
          <w:rFonts w:ascii="Arial" w:hAnsi="Arial" w:cs="Arial"/>
        </w:rPr>
        <w:t xml:space="preserve"> Some population-based studies have found an increase in the progression rate of WMH in T2DM, whilst </w:t>
      </w:r>
      <w:r w:rsidR="00641F92">
        <w:rPr>
          <w:rFonts w:ascii="Arial" w:hAnsi="Arial" w:cs="Arial"/>
        </w:rPr>
        <w:t>others</w:t>
      </w:r>
      <w:r w:rsidR="0091089C">
        <w:rPr>
          <w:rFonts w:ascii="Arial" w:hAnsi="Arial" w:cs="Arial"/>
        </w:rPr>
        <w:t xml:space="preserve">, such as </w:t>
      </w:r>
      <w:r w:rsidRPr="00241C37">
        <w:rPr>
          <w:rFonts w:ascii="Arial" w:hAnsi="Arial" w:cs="Arial"/>
        </w:rPr>
        <w:t>De Bresser et a</w:t>
      </w:r>
      <w:r w:rsidR="00F80D02" w:rsidRPr="00241C37">
        <w:rPr>
          <w:rFonts w:ascii="Arial" w:hAnsi="Arial" w:cs="Arial"/>
        </w:rPr>
        <w:t xml:space="preserve">l., </w:t>
      </w:r>
      <w:r w:rsidR="00F80D02" w:rsidRPr="00633DA7">
        <w:rPr>
          <w:rFonts w:ascii="Arial" w:hAnsi="Arial" w:cs="Arial"/>
        </w:rPr>
        <w:t>(2010)</w:t>
      </w:r>
      <w:r w:rsidR="00036E9E">
        <w:rPr>
          <w:rFonts w:ascii="Arial" w:hAnsi="Arial" w:cs="Arial"/>
        </w:rPr>
        <w:t xml:space="preserve"> and v</w:t>
      </w:r>
      <w:r w:rsidRPr="00633DA7">
        <w:rPr>
          <w:rFonts w:ascii="Arial" w:hAnsi="Arial" w:cs="Arial"/>
        </w:rPr>
        <w:t>an Elderen et al</w:t>
      </w:r>
      <w:r w:rsidR="00633DA7" w:rsidRPr="00633DA7">
        <w:rPr>
          <w:rFonts w:ascii="Arial" w:hAnsi="Arial" w:cs="Arial"/>
        </w:rPr>
        <w:t xml:space="preserve">., </w:t>
      </w:r>
      <w:r w:rsidR="00633DA7" w:rsidRPr="00633DA7">
        <w:rPr>
          <w:rFonts w:ascii="Arial" w:hAnsi="Arial" w:cs="Arial"/>
        </w:rPr>
        <w:fldChar w:fldCharType="begin"/>
      </w:r>
      <w:r w:rsidR="00633DA7" w:rsidRPr="00633DA7">
        <w:rPr>
          <w:rFonts w:ascii="Arial" w:hAnsi="Arial" w:cs="Arial"/>
        </w:rPr>
        <w:instrText xml:space="preserve"> ADDIN EN.CITE &lt;EndNote&gt;&lt;Cite ExcludeAuth="1"&gt;&lt;Author&gt;van Elderen&lt;/Author&gt;&lt;Year&gt;2010&lt;/Year&gt;&lt;IDText&gt;Progression of brain atrophy and cognitive decline in diabetes mellitus&lt;/IDText&gt;&lt;DisplayText&gt;(2010)&lt;/DisplayText&gt;&lt;record&gt;&lt;dates&gt;&lt;pub-dates&gt;&lt;date&gt;Sep 14&lt;/date&gt;&lt;/pub-dates&gt;&lt;year&gt;2010&lt;/year&gt;&lt;/dates&gt;&lt;urls&gt;&lt;related-urls&gt;&lt;url&gt;&amp;lt;Go to ISI&amp;gt;://WOS:000282058600010&lt;/url&gt;&lt;/related-urls&gt;&lt;/urls&gt;&lt;isbn&gt;0028-3878&lt;/isbn&gt;&lt;titles&gt;&lt;title&gt;Progression of brain atrophy and cognitive decline in diabetes mellitus&lt;/title&gt;&lt;secondary-title&gt;Neurology&lt;/secondary-title&gt;&lt;/titles&gt;&lt;pages&gt;997-1002&lt;/pages&gt;&lt;number&gt;11&lt;/number&gt;&lt;contributors&gt;&lt;authors&gt;&lt;author&gt;van Elderen, S. G. C.&lt;/author&gt;&lt;author&gt;de Roos, A.&lt;/author&gt;&lt;author&gt;de Craen, A. J. M.&lt;/author&gt;&lt;author&gt;Westendorp, R. G. J.&lt;/author&gt;&lt;author&gt;Blauw, G. J.&lt;/author&gt;&lt;author&gt;Jukema, J. W.&lt;/author&gt;&lt;author&gt;Bollen, E. L. E. M.&lt;/author&gt;&lt;author&gt;Middelkoop, H. A. M.&lt;/author&gt;&lt;author&gt;van Buchem, M. A.&lt;/author&gt;&lt;author&gt;van der Grond, J.&lt;/author&gt;&lt;/authors&gt;&lt;/contributors&gt;&lt;added-date format="utc"&gt;1480626852&lt;/added-date&gt;&lt;ref-type name="Journal Article"&gt;17&lt;/ref-type&gt;&lt;rec-number&gt;345&lt;/rec-number&gt;&lt;last-updated-date format="utc"&gt;1480626852&lt;/last-updated-date&gt;&lt;accession-num&gt;WOS:000282058600010&lt;/accession-num&gt;&lt;volume&gt;75&lt;/volume&gt;&lt;/record&gt;&lt;/Cite&gt;&lt;/EndNote&gt;</w:instrText>
      </w:r>
      <w:r w:rsidR="00633DA7" w:rsidRPr="00633DA7">
        <w:rPr>
          <w:rFonts w:ascii="Arial" w:hAnsi="Arial" w:cs="Arial"/>
        </w:rPr>
        <w:fldChar w:fldCharType="separate"/>
      </w:r>
      <w:r w:rsidR="00633DA7" w:rsidRPr="00633DA7">
        <w:rPr>
          <w:rFonts w:ascii="Arial" w:hAnsi="Arial" w:cs="Arial"/>
          <w:noProof/>
        </w:rPr>
        <w:t>(2010)</w:t>
      </w:r>
      <w:r w:rsidR="00633DA7" w:rsidRPr="00633DA7">
        <w:rPr>
          <w:rFonts w:ascii="Arial" w:hAnsi="Arial" w:cs="Arial"/>
        </w:rPr>
        <w:fldChar w:fldCharType="end"/>
      </w:r>
      <w:r w:rsidR="00633DA7" w:rsidRPr="00633DA7">
        <w:rPr>
          <w:rFonts w:ascii="Arial" w:hAnsi="Arial" w:cs="Arial"/>
        </w:rPr>
        <w:t xml:space="preserve"> </w:t>
      </w:r>
      <w:r w:rsidRPr="00633DA7">
        <w:rPr>
          <w:rFonts w:ascii="Arial" w:hAnsi="Arial" w:cs="Arial"/>
        </w:rPr>
        <w:t xml:space="preserve">did not </w:t>
      </w:r>
      <w:r w:rsidR="00A53C2D">
        <w:rPr>
          <w:rFonts w:ascii="Arial" w:hAnsi="Arial" w:cs="Arial"/>
        </w:rPr>
        <w:t xml:space="preserve">report a </w:t>
      </w:r>
      <w:r w:rsidR="00433B31" w:rsidRPr="00633DA7">
        <w:rPr>
          <w:rFonts w:ascii="Arial" w:hAnsi="Arial" w:cs="Arial"/>
        </w:rPr>
        <w:t xml:space="preserve">change. Overall, </w:t>
      </w:r>
      <w:r w:rsidR="00433B31">
        <w:rPr>
          <w:rFonts w:ascii="Arial" w:hAnsi="Arial" w:cs="Arial"/>
        </w:rPr>
        <w:t xml:space="preserve">WMH </w:t>
      </w:r>
      <w:r w:rsidR="00641F92">
        <w:rPr>
          <w:rFonts w:ascii="Arial" w:hAnsi="Arial" w:cs="Arial"/>
        </w:rPr>
        <w:t xml:space="preserve">particularly </w:t>
      </w:r>
      <w:r w:rsidR="00433B31">
        <w:rPr>
          <w:rFonts w:ascii="Arial" w:hAnsi="Arial" w:cs="Arial"/>
        </w:rPr>
        <w:t xml:space="preserve">in the </w:t>
      </w:r>
      <w:r w:rsidR="00F80D02">
        <w:rPr>
          <w:rFonts w:ascii="Arial" w:hAnsi="Arial" w:cs="Arial"/>
        </w:rPr>
        <w:t>periventricular</w:t>
      </w:r>
      <w:r w:rsidR="00433B31">
        <w:rPr>
          <w:rFonts w:ascii="Arial" w:hAnsi="Arial" w:cs="Arial"/>
        </w:rPr>
        <w:t xml:space="preserve"> </w:t>
      </w:r>
      <w:r w:rsidR="00036E9E">
        <w:rPr>
          <w:rFonts w:ascii="Arial" w:hAnsi="Arial" w:cs="Arial"/>
        </w:rPr>
        <w:t>region</w:t>
      </w:r>
      <w:r w:rsidR="00433B31">
        <w:rPr>
          <w:rFonts w:ascii="Arial" w:hAnsi="Arial" w:cs="Arial"/>
        </w:rPr>
        <w:t xml:space="preserve"> </w:t>
      </w:r>
      <w:r w:rsidR="00641F92">
        <w:rPr>
          <w:rFonts w:ascii="Arial" w:hAnsi="Arial" w:cs="Arial"/>
        </w:rPr>
        <w:lastRenderedPageBreak/>
        <w:t xml:space="preserve">is thought to </w:t>
      </w:r>
      <w:r w:rsidR="00F80D02">
        <w:rPr>
          <w:rFonts w:ascii="Arial" w:hAnsi="Arial" w:cs="Arial"/>
        </w:rPr>
        <w:t>affect</w:t>
      </w:r>
      <w:r w:rsidR="00433B31">
        <w:rPr>
          <w:rFonts w:ascii="Arial" w:hAnsi="Arial" w:cs="Arial"/>
        </w:rPr>
        <w:t xml:space="preserve"> </w:t>
      </w:r>
      <w:r w:rsidR="00F80D02">
        <w:rPr>
          <w:rFonts w:ascii="Arial" w:hAnsi="Arial" w:cs="Arial"/>
        </w:rPr>
        <w:t>cognition</w:t>
      </w:r>
      <w:r w:rsidR="00641F92">
        <w:rPr>
          <w:rFonts w:ascii="Arial" w:hAnsi="Arial" w:cs="Arial"/>
        </w:rPr>
        <w:t xml:space="preserve"> especially in the domains </w:t>
      </w:r>
      <w:r w:rsidR="00F80D02">
        <w:rPr>
          <w:rFonts w:ascii="Arial" w:hAnsi="Arial" w:cs="Arial"/>
        </w:rPr>
        <w:t>of processing speed, memory, executive functioning and motor speed (van Bussel et al., 2017).</w:t>
      </w:r>
    </w:p>
    <w:p w14:paraId="5229DC47" w14:textId="77777777" w:rsidR="00EB24B8" w:rsidRPr="002135C1" w:rsidRDefault="00EB24B8" w:rsidP="00627BAA">
      <w:pPr>
        <w:spacing w:line="360" w:lineRule="auto"/>
        <w:rPr>
          <w:rFonts w:ascii="Arial" w:hAnsi="Arial" w:cs="Arial"/>
        </w:rPr>
      </w:pPr>
    </w:p>
    <w:p w14:paraId="69AB1BE6" w14:textId="133948CE" w:rsidR="00E13F8A" w:rsidRPr="008E4B99" w:rsidRDefault="003C7D69" w:rsidP="00627BAA">
      <w:pPr>
        <w:spacing w:line="360" w:lineRule="auto"/>
        <w:rPr>
          <w:rFonts w:ascii="Arial" w:hAnsi="Arial" w:cs="Arial"/>
        </w:rPr>
      </w:pPr>
      <w:r>
        <w:rPr>
          <w:rFonts w:ascii="Arial" w:hAnsi="Arial" w:cs="Arial"/>
        </w:rPr>
        <w:t>7</w:t>
      </w:r>
      <w:r w:rsidR="00E13F8A" w:rsidRPr="00155F10">
        <w:rPr>
          <w:rFonts w:ascii="Arial" w:hAnsi="Arial" w:cs="Arial"/>
        </w:rPr>
        <w:t>.2 Cerebral Blood</w:t>
      </w:r>
      <w:r w:rsidR="00E13F8A" w:rsidRPr="008E4B99">
        <w:rPr>
          <w:rFonts w:ascii="Arial" w:hAnsi="Arial" w:cs="Arial"/>
        </w:rPr>
        <w:t xml:space="preserve"> Flow and Cerebrovascular Reactivity</w:t>
      </w:r>
    </w:p>
    <w:p w14:paraId="645A25B7" w14:textId="77777777" w:rsidR="00E13F8A" w:rsidRPr="008E4B99" w:rsidRDefault="00E13F8A" w:rsidP="00627BAA">
      <w:pPr>
        <w:spacing w:line="360" w:lineRule="auto"/>
        <w:rPr>
          <w:rFonts w:ascii="Arial" w:hAnsi="Arial" w:cs="Arial"/>
        </w:rPr>
      </w:pPr>
    </w:p>
    <w:p w14:paraId="61FD9DD6" w14:textId="552E8B6B" w:rsidR="00064821" w:rsidRDefault="00641F92" w:rsidP="00627BAA">
      <w:pPr>
        <w:spacing w:line="360" w:lineRule="auto"/>
        <w:rPr>
          <w:rFonts w:ascii="Arial" w:hAnsi="Arial" w:cs="Arial"/>
        </w:rPr>
      </w:pPr>
      <w:r>
        <w:rPr>
          <w:rFonts w:ascii="Arial" w:hAnsi="Arial" w:cs="Arial"/>
        </w:rPr>
        <w:t xml:space="preserve">Recent developments in advanced MR neuroimaging have provided a better understanding of the role of cerebral perfusion in cognitive decline. MR based contrast and non-contrast perfusion techniques allow us to examine </w:t>
      </w:r>
      <w:r w:rsidR="006A66F1" w:rsidRPr="008E4B99">
        <w:rPr>
          <w:rFonts w:ascii="Arial" w:hAnsi="Arial" w:cs="Arial"/>
        </w:rPr>
        <w:t>alteration</w:t>
      </w:r>
      <w:r>
        <w:rPr>
          <w:rFonts w:ascii="Arial" w:hAnsi="Arial" w:cs="Arial"/>
        </w:rPr>
        <w:t>s</w:t>
      </w:r>
      <w:r w:rsidR="006A66F1" w:rsidRPr="008E4B99">
        <w:rPr>
          <w:rFonts w:ascii="Arial" w:hAnsi="Arial" w:cs="Arial"/>
        </w:rPr>
        <w:t xml:space="preserve"> in</w:t>
      </w:r>
      <w:r w:rsidR="001A0BF5" w:rsidRPr="008E4B99">
        <w:rPr>
          <w:rFonts w:ascii="Arial" w:hAnsi="Arial" w:cs="Arial"/>
        </w:rPr>
        <w:t xml:space="preserve"> cerebral haemodynamics due to </w:t>
      </w:r>
      <w:r w:rsidR="006A66F1" w:rsidRPr="008E4B99">
        <w:rPr>
          <w:rFonts w:ascii="Arial" w:hAnsi="Arial" w:cs="Arial"/>
        </w:rPr>
        <w:t>macro</w:t>
      </w:r>
      <w:r>
        <w:rPr>
          <w:rFonts w:ascii="Arial" w:hAnsi="Arial" w:cs="Arial"/>
        </w:rPr>
        <w:t xml:space="preserve"> and microvascular </w:t>
      </w:r>
      <w:r w:rsidR="006A66F1" w:rsidRPr="008E4B99">
        <w:rPr>
          <w:rFonts w:ascii="Arial" w:hAnsi="Arial" w:cs="Arial"/>
        </w:rPr>
        <w:t>disease</w:t>
      </w:r>
      <w:r>
        <w:rPr>
          <w:rFonts w:ascii="Arial" w:hAnsi="Arial" w:cs="Arial"/>
        </w:rPr>
        <w:t xml:space="preserve"> in greater detail</w:t>
      </w:r>
      <w:r w:rsidR="000A4D58">
        <w:rPr>
          <w:rFonts w:ascii="Arial" w:hAnsi="Arial" w:cs="Arial"/>
        </w:rPr>
        <w:t xml:space="preserve"> </w:t>
      </w:r>
      <w:r w:rsidR="000A4D58" w:rsidRPr="008E4B99">
        <w:rPr>
          <w:rFonts w:ascii="Arial" w:hAnsi="Arial" w:cs="Arial"/>
        </w:rPr>
        <w:fldChar w:fldCharType="begin"/>
      </w:r>
      <w:r w:rsidR="000A4D58" w:rsidRPr="008E4B99">
        <w:rPr>
          <w:rFonts w:ascii="Arial" w:hAnsi="Arial" w:cs="Arial"/>
        </w:rPr>
        <w:instrText xml:space="preserve"> ADDIN EN.CITE &lt;EndNote&gt;&lt;Cite&gt;&lt;Author&gt;Brundel&lt;/Author&gt;&lt;Year&gt;2014&lt;/Year&gt;&lt;IDText&gt;Brain imaging in type 2 diabetes&lt;/IDText&gt;&lt;DisplayText&gt;(Brundel et al., 2014)&lt;/DisplayText&gt;&lt;record&gt;&lt;dates&gt;&lt;pub-dates&gt;&lt;date&gt;Dec&lt;/date&gt;&lt;/pub-dates&gt;&lt;year&gt;2014&lt;/year&gt;&lt;/dates&gt;&lt;urls&gt;&lt;related-urls&gt;&lt;url&gt;&amp;lt;Go to ISI&amp;gt;://WOS:000347097200012&lt;/url&gt;&lt;/related-urls&gt;&lt;/urls&gt;&lt;isbn&gt;0924-977X&lt;/isbn&gt;&lt;titles&gt;&lt;title&gt;Brain imaging in type 2 diabetes&lt;/title&gt;&lt;secondary-title&gt;European Neuropsychopharmacology&lt;/secondary-title&gt;&lt;/titles&gt;&lt;pages&gt;1967-1981&lt;/pages&gt;&lt;number&gt;12&lt;/number&gt;&lt;contributors&gt;&lt;authors&gt;&lt;author&gt;Brundel, Manon&lt;/author&gt;&lt;author&gt;Kappelle, L. Jaap&lt;/author&gt;&lt;author&gt;Biessels, Geert Jan&lt;/author&gt;&lt;/authors&gt;&lt;/contributors&gt;&lt;added-date format="utc"&gt;1446472886&lt;/added-date&gt;&lt;ref-type name="Journal Article"&gt;17&lt;/ref-type&gt;&lt;rec-number&gt;13&lt;/rec-number&gt;&lt;last-updated-date format="utc"&gt;1446480776&lt;/last-updated-date&gt;&lt;accession-num&gt;WOS:000347097200012&lt;/accession-num&gt;&lt;electronic-resource-num&gt;10.1016/j.euroneuro.2014.01.023&lt;/electronic-resource-num&gt;&lt;volume&gt;24&lt;/volume&gt;&lt;/record&gt;&lt;/Cite&gt;&lt;/EndNote&gt;</w:instrText>
      </w:r>
      <w:r w:rsidR="000A4D58" w:rsidRPr="008E4B99">
        <w:rPr>
          <w:rFonts w:ascii="Arial" w:hAnsi="Arial" w:cs="Arial"/>
        </w:rPr>
        <w:fldChar w:fldCharType="separate"/>
      </w:r>
      <w:r w:rsidR="000A4D58" w:rsidRPr="008E4B99">
        <w:rPr>
          <w:rFonts w:ascii="Arial" w:hAnsi="Arial" w:cs="Arial"/>
          <w:noProof/>
        </w:rPr>
        <w:t>(Brundel et al., 2014)</w:t>
      </w:r>
      <w:r w:rsidR="000A4D58" w:rsidRPr="008E4B99">
        <w:rPr>
          <w:rFonts w:ascii="Arial" w:hAnsi="Arial" w:cs="Arial"/>
        </w:rPr>
        <w:fldChar w:fldCharType="end"/>
      </w:r>
      <w:r w:rsidR="000A4D58" w:rsidRPr="008E4B99">
        <w:rPr>
          <w:rFonts w:ascii="Arial" w:hAnsi="Arial" w:cs="Arial"/>
        </w:rPr>
        <w:t>.</w:t>
      </w:r>
    </w:p>
    <w:p w14:paraId="1B7E39DE" w14:textId="1144ECA5" w:rsidR="00E13F8A" w:rsidRPr="008E4B99" w:rsidRDefault="00E13F8A" w:rsidP="00627BAA">
      <w:pPr>
        <w:spacing w:line="360" w:lineRule="auto"/>
        <w:rPr>
          <w:rFonts w:ascii="Arial" w:hAnsi="Arial" w:cs="Arial"/>
        </w:rPr>
      </w:pPr>
    </w:p>
    <w:p w14:paraId="6827F54E" w14:textId="4615322B" w:rsidR="00CF5101" w:rsidRPr="00E308C7" w:rsidRDefault="000A4D58" w:rsidP="00CF5101">
      <w:pPr>
        <w:spacing w:line="360" w:lineRule="auto"/>
        <w:rPr>
          <w:rFonts w:ascii="Arial" w:hAnsi="Arial" w:cs="Arial"/>
        </w:rPr>
      </w:pPr>
      <w:r>
        <w:rPr>
          <w:rFonts w:ascii="Arial" w:hAnsi="Arial" w:cs="Arial"/>
        </w:rPr>
        <w:t>Only a handful of studies have been completed using these newer techniques and the studies have reported mixed findings</w:t>
      </w:r>
      <w:r w:rsidR="00690473">
        <w:rPr>
          <w:rFonts w:ascii="Arial" w:hAnsi="Arial" w:cs="Arial"/>
        </w:rPr>
        <w:t xml:space="preserve"> (Table1)</w:t>
      </w:r>
      <w:r>
        <w:rPr>
          <w:rFonts w:ascii="Arial" w:hAnsi="Arial" w:cs="Arial"/>
        </w:rPr>
        <w:t xml:space="preserve">. </w:t>
      </w:r>
      <w:r w:rsidR="00CF5101">
        <w:rPr>
          <w:rFonts w:ascii="Arial" w:hAnsi="Arial" w:cs="Arial"/>
        </w:rPr>
        <w:t xml:space="preserve">Cerebral hypoperfusion has been found in some T2DM studies </w:t>
      </w:r>
      <w:r w:rsidR="00CF5101" w:rsidRPr="008E4B99">
        <w:rPr>
          <w:rFonts w:ascii="Arial" w:hAnsi="Arial" w:cs="Arial"/>
        </w:rPr>
        <w:fldChar w:fldCharType="begin"/>
      </w:r>
      <w:r w:rsidR="00CF5101" w:rsidRPr="008E4B99">
        <w:rPr>
          <w:rFonts w:ascii="Arial" w:hAnsi="Arial" w:cs="Arial"/>
        </w:rPr>
        <w:instrText xml:space="preserve"> ADDIN EN.CITE &lt;EndNote&gt;&lt;Cite&gt;&lt;Author&gt;Last&lt;/Author&gt;&lt;Year&gt;2007&lt;/Year&gt;&lt;IDText&gt;Global and regional effects of type 2 diabetes on brain tissue volumes and cerebral vasoreactivity&lt;/IDText&gt;&lt;DisplayText&gt;(Last et al., 2007)&lt;/DisplayText&gt;&lt;record&gt;&lt;dates&gt;&lt;pub-dates&gt;&lt;date&gt;May&lt;/date&gt;&lt;/pub-dates&gt;&lt;year&gt;2007&lt;/year&gt;&lt;/dates&gt;&lt;urls&gt;&lt;related-urls&gt;&lt;url&gt;&amp;lt;Go to ISI&amp;gt;://WOS:000246291400027&lt;/url&gt;&lt;/related-urls&gt;&lt;/urls&gt;&lt;isbn&gt;0149-5992&lt;/isbn&gt;&lt;titles&gt;&lt;title&gt;Global and regional effects of type 2 diabetes on brain tissue volumes and cerebral vasoreactivity&lt;/title&gt;&lt;secondary-title&gt;Diabetes Care&lt;/secondary-title&gt;&lt;/titles&gt;&lt;pages&gt;1193-1199&lt;/pages&gt;&lt;number&gt;5&lt;/number&gt;&lt;contributors&gt;&lt;authors&gt;&lt;author&gt;Last, David&lt;/author&gt;&lt;author&gt;Alsop, David C.&lt;/author&gt;&lt;author&gt;Abduljalil, Amir M.&lt;/author&gt;&lt;author&gt;Marquis, Robert P.&lt;/author&gt;&lt;author&gt;de Bazelaire, Cedric&lt;/author&gt;&lt;author&gt;Hu, Kun&lt;/author&gt;&lt;author&gt;Cavallerano, Jerry&lt;/author&gt;&lt;author&gt;Novak, Vera&lt;/author&gt;&lt;/authors&gt;&lt;/contributors&gt;&lt;added-date format="utc"&gt;1446473236&lt;/added-date&gt;&lt;ref-type name="Journal Article"&gt;17&lt;/ref-type&gt;&lt;rec-number&gt;15&lt;/rec-number&gt;&lt;last-updated-date format="utc"&gt;1446481178&lt;/last-updated-date&gt;&lt;accession-num&gt;WOS:000246291400027&lt;/accession-num&gt;&lt;electronic-resource-num&gt;10.2337/dc06-2052&lt;/electronic-resource-num&gt;&lt;volume&gt;30&lt;/volume&gt;&lt;/record&gt;&lt;/Cite&gt;&lt;/EndNote&gt;</w:instrText>
      </w:r>
      <w:r w:rsidR="00CF5101" w:rsidRPr="008E4B99">
        <w:rPr>
          <w:rFonts w:ascii="Arial" w:hAnsi="Arial" w:cs="Arial"/>
        </w:rPr>
        <w:fldChar w:fldCharType="separate"/>
      </w:r>
      <w:r w:rsidR="00CF5101" w:rsidRPr="008E4B99">
        <w:rPr>
          <w:rFonts w:ascii="Arial" w:hAnsi="Arial" w:cs="Arial"/>
          <w:noProof/>
        </w:rPr>
        <w:t>(</w:t>
      </w:r>
      <w:r w:rsidR="001C35FD">
        <w:rPr>
          <w:rFonts w:ascii="Arial" w:hAnsi="Arial" w:cs="Arial"/>
        </w:rPr>
        <w:t xml:space="preserve">Wakisaka et al., </w:t>
      </w:r>
      <w:r w:rsidR="001C35FD">
        <w:rPr>
          <w:rFonts w:ascii="Arial" w:hAnsi="Arial" w:cs="Arial"/>
        </w:rPr>
        <w:fldChar w:fldCharType="begin"/>
      </w:r>
      <w:r w:rsidR="001C35FD">
        <w:rPr>
          <w:rFonts w:ascii="Arial" w:hAnsi="Arial" w:cs="Arial"/>
        </w:rPr>
        <w:instrText xml:space="preserve"> ADDIN EN.CITE &lt;EndNote&gt;&lt;Cite ExcludeAuth="1"&gt;&lt;Author&gt;Wakisaka&lt;/Author&gt;&lt;Year&gt;1990&lt;/Year&gt;&lt;IDText&gt;REDUCED REGIONAL CEREBRAL BLOOD FLOW IN AGED NON-INSULIN-DEPENDENT DIABETIC PATIENTS WITH NO HISTORY OF CEREBROVASCULAR DISEASE EVALUATION BY N ISOPROPYL-IODINE-123-P-IODOAMPHETAMINE WITH SINGLE-PHOTON EMISSION COMPUTED TOMOGRAPHY&lt;/IDText&gt;&lt;DisplayText&gt;(1990)&lt;/DisplayText&gt;&lt;record&gt;&lt;dates&gt;&lt;pub-dates&gt;&lt;date&gt;1990&lt;/date&gt;&lt;/pub-dates&gt;&lt;year&gt;1990&lt;/year&gt;&lt;/dates&gt;&lt;urls&gt;&lt;related-urls&gt;&lt;url&gt;&amp;lt;Go to ISI&amp;gt;://BCI:BCI199191104152&lt;/url&gt;&lt;/related-urls&gt;&lt;/urls&gt;&lt;isbn&gt;0891-6632&lt;/isbn&gt;&lt;titles&gt;&lt;title&gt;REDUCED REGIONAL CEREBRAL BLOOD FLOW IN AGED NON-INSULIN-DEPENDENT DIABETIC PATIENTS WITH NO HISTORY OF CEREBROVASCULAR DISEASE EVALUATION BY N ISOPROPYL-IODINE-123-P-IODOAMPHETAMINE WITH SINGLE-PHOTON EMISSION COMPUTED TOMOGRAPHY&lt;/title&gt;&lt;secondary-title&gt;Journal of Diabetic Complications&lt;/secondary-title&gt;&lt;/titles&gt;&lt;pages&gt;170-174&lt;/pages&gt;&lt;number&gt;4&lt;/number&gt;&lt;contributors&gt;&lt;authors&gt;&lt;author&gt;Wakisaka, M.&lt;/author&gt;&lt;author&gt;Nagamachi, S.&lt;/author&gt;&lt;author&gt;Inoue, K.&lt;/author&gt;&lt;author&gt;Morotomi, Y.&lt;/author&gt;&lt;author&gt;Nunoi, K.&lt;/author&gt;&lt;author&gt;Fujishima, M.&lt;/author&gt;&lt;/authors&gt;&lt;/contributors&gt;&lt;added-date format="utc"&gt;1468422295&lt;/added-date&gt;&lt;ref-type name="Journal Article"&gt;17&lt;/ref-type&gt;&lt;rec-number&gt;313&lt;/rec-number&gt;&lt;last-updated-date format="utc"&gt;1468422295&lt;/last-updated-date&gt;&lt;accession-num&gt;BCI:BCI199191104152&lt;/accession-num&gt;&lt;electronic-resource-num&gt;10.1016/0891-6632(90)90017-y&lt;/electronic-resource-num&gt;&lt;volume&gt;4&lt;/volume&gt;&lt;/record&gt;&lt;/Cite&gt;&lt;/EndNote&gt;</w:instrText>
      </w:r>
      <w:r w:rsidR="001C35FD">
        <w:rPr>
          <w:rFonts w:ascii="Arial" w:hAnsi="Arial" w:cs="Arial"/>
        </w:rPr>
        <w:fldChar w:fldCharType="separate"/>
      </w:r>
      <w:r w:rsidR="001C35FD">
        <w:rPr>
          <w:rFonts w:ascii="Arial" w:hAnsi="Arial" w:cs="Arial"/>
          <w:noProof/>
        </w:rPr>
        <w:t xml:space="preserve">1990; </w:t>
      </w:r>
      <w:r w:rsidR="001C35FD">
        <w:rPr>
          <w:rFonts w:ascii="Arial" w:hAnsi="Arial" w:cs="Arial"/>
        </w:rPr>
        <w:fldChar w:fldCharType="end"/>
      </w:r>
      <w:r w:rsidR="001C35FD">
        <w:rPr>
          <w:rFonts w:ascii="Arial" w:hAnsi="Arial" w:cs="Arial"/>
        </w:rPr>
        <w:t xml:space="preserve">Nagamachi et al., </w:t>
      </w:r>
      <w:r w:rsidR="001C35FD">
        <w:rPr>
          <w:rFonts w:ascii="Arial" w:hAnsi="Arial" w:cs="Arial"/>
        </w:rPr>
        <w:fldChar w:fldCharType="begin"/>
      </w:r>
      <w:r w:rsidR="001C35FD">
        <w:rPr>
          <w:rFonts w:ascii="Arial" w:hAnsi="Arial" w:cs="Arial"/>
        </w:rPr>
        <w:instrText xml:space="preserve"> ADDIN EN.CITE &lt;EndNote&gt;&lt;Cite ExcludeAuth="1"&gt;&lt;Author&gt;Nagamachi&lt;/Author&gt;&lt;Year&gt;1994&lt;/Year&gt;&lt;IDText&gt;REGIONAL CEREBRAL BLOOD-FLOW IN DIABETIC-PATIENTS - EVALUATION BY N-ISOPROPYL-I-123-IMP WITH SPECT&lt;/IDText&gt;&lt;DisplayText&gt;(1994)&lt;/DisplayText&gt;&lt;record&gt;&lt;dates&gt;&lt;pub-dates&gt;&lt;date&gt;Jun&lt;/date&gt;&lt;/pub-dates&gt;&lt;year&gt;1994&lt;/year&gt;&lt;/dates&gt;&lt;urls&gt;&lt;related-urls&gt;&lt;url&gt;&amp;lt;Go to ISI&amp;gt;://WOS:A1994NP48800010&lt;/url&gt;&lt;/related-urls&gt;&lt;/urls&gt;&lt;isbn&gt;0143-3636&lt;/isbn&gt;&lt;titles&gt;&lt;title&gt;REGIONAL CEREBRAL BLOOD-FLOW IN DIABETIC-PATIENTS - EVALUATION BY N-ISOPROPYL-I-123-IMP WITH SPECT&lt;/title&gt;&lt;secondary-title&gt;Nuclear Medicine Communications&lt;/secondary-title&gt;&lt;/titles&gt;&lt;pages&gt;455-460&lt;/pages&gt;&lt;number&gt;6&lt;/number&gt;&lt;contributors&gt;&lt;authors&gt;&lt;author&gt;Nagamachi, S.&lt;/author&gt;&lt;author&gt;Nishikawa, T.&lt;/author&gt;&lt;author&gt;Ono, S.&lt;/author&gt;&lt;author&gt;Ageta, M.&lt;/author&gt;&lt;author&gt;Matsuo, T.&lt;/author&gt;&lt;author&gt;Jinnouchi, S.&lt;/author&gt;&lt;author&gt;Hoshi, H.&lt;/author&gt;&lt;author&gt;Ohnishi, T.&lt;/author&gt;&lt;author&gt;Futami, S.&lt;/author&gt;&lt;author&gt;Watanabe, K.&lt;/author&gt;&lt;/authors&gt;&lt;/contributors&gt;&lt;added-date format="utc"&gt;1468422095&lt;/added-date&gt;&lt;ref-type name="Journal Article"&gt;17&lt;/ref-type&gt;&lt;rec-number&gt;311&lt;/rec-number&gt;&lt;last-updated-date format="utc"&gt;1468422095&lt;/last-updated-date&gt;&lt;accession-num&gt;WOS:A1994NP48800010&lt;/accession-num&gt;&lt;electronic-resource-num&gt;10.1097/00006231-199406000-00010&lt;/electronic-resource-num&gt;&lt;volume&gt;15&lt;/volume&gt;&lt;/record&gt;&lt;/Cite&gt;&lt;/EndNote&gt;</w:instrText>
      </w:r>
      <w:r w:rsidR="001C35FD">
        <w:rPr>
          <w:rFonts w:ascii="Arial" w:hAnsi="Arial" w:cs="Arial"/>
        </w:rPr>
        <w:fldChar w:fldCharType="separate"/>
      </w:r>
      <w:r w:rsidR="001C35FD">
        <w:rPr>
          <w:rFonts w:ascii="Arial" w:hAnsi="Arial" w:cs="Arial"/>
          <w:noProof/>
        </w:rPr>
        <w:t>1994;</w:t>
      </w:r>
      <w:r w:rsidR="001C35FD">
        <w:rPr>
          <w:rFonts w:ascii="Arial" w:hAnsi="Arial" w:cs="Arial"/>
        </w:rPr>
        <w:fldChar w:fldCharType="end"/>
      </w:r>
      <w:r w:rsidR="001C35FD">
        <w:rPr>
          <w:rFonts w:ascii="Arial" w:hAnsi="Arial" w:cs="Arial"/>
        </w:rPr>
        <w:t xml:space="preserve"> Sabri et al., </w:t>
      </w:r>
      <w:r w:rsidR="001C35FD">
        <w:rPr>
          <w:rFonts w:ascii="Arial" w:hAnsi="Arial" w:cs="Arial"/>
        </w:rPr>
        <w:fldChar w:fldCharType="begin"/>
      </w:r>
      <w:r w:rsidR="001C35FD">
        <w:rPr>
          <w:rFonts w:ascii="Arial" w:hAnsi="Arial" w:cs="Arial"/>
        </w:rPr>
        <w:instrText xml:space="preserve"> ADDIN EN.CITE &lt;EndNote&gt;&lt;Cite ExcludeAuth="1"&gt;&lt;Author&gt;Sabri&lt;/Author&gt;&lt;Year&gt;2000&lt;/Year&gt;&lt;IDText&gt;Influence of diabetes mellitus on regional cerebral glucose metabolism and regional cerebral blood flow&lt;/IDText&gt;&lt;DisplayText&gt;(2000)&lt;/DisplayText&gt;&lt;record&gt;&lt;dates&gt;&lt;pub-dates&gt;&lt;date&gt;Jan&lt;/date&gt;&lt;/pub-dates&gt;&lt;year&gt;2000&lt;/year&gt;&lt;/dates&gt;&lt;urls&gt;&lt;related-urls&gt;&lt;url&gt;&amp;lt;Go to ISI&amp;gt;://WOS:000085171400003&lt;/url&gt;&lt;/related-urls&gt;&lt;/urls&gt;&lt;isbn&gt;0143-3636&lt;/isbn&gt;&lt;titles&gt;&lt;title&gt;Influence of diabetes mellitus on regional cerebral glucose metabolism and regional cerebral blood flow&lt;/title&gt;&lt;secondary-title&gt;Nuclear Medicine Communications&lt;/secondary-title&gt;&lt;/titles&gt;&lt;pages&gt;19-29&lt;/pages&gt;&lt;number&gt;1&lt;/number&gt;&lt;contributors&gt;&lt;authors&gt;&lt;author&gt;Sabri, O.&lt;/author&gt;&lt;author&gt;Hellwig, D.&lt;/author&gt;&lt;author&gt;Schreckenberger, M.&lt;/author&gt;&lt;author&gt;Schneider, R.&lt;/author&gt;&lt;author&gt;Kaiser, H. J.&lt;/author&gt;&lt;author&gt;Wagenknecht, G.&lt;/author&gt;&lt;author&gt;Mull, M.&lt;/author&gt;&lt;author&gt;Buell, U.&lt;/author&gt;&lt;/authors&gt;&lt;/contributors&gt;&lt;added-date format="utc"&gt;1468422194&lt;/added-date&gt;&lt;ref-type name="Journal Article"&gt;17&lt;/ref-type&gt;&lt;rec-number&gt;312&lt;/rec-number&gt;&lt;last-updated-date format="utc"&gt;1468422194&lt;/last-updated-date&gt;&lt;accession-num&gt;WOS:000085171400003&lt;/accession-num&gt;&lt;electronic-resource-num&gt;10.1097/00006231-200001000-00005&lt;/electronic-resource-num&gt;&lt;volume&gt;21&lt;/volume&gt;&lt;/record&gt;&lt;/Cite&gt;&lt;/EndNote&gt;</w:instrText>
      </w:r>
      <w:r w:rsidR="001C35FD">
        <w:rPr>
          <w:rFonts w:ascii="Arial" w:hAnsi="Arial" w:cs="Arial"/>
        </w:rPr>
        <w:fldChar w:fldCharType="separate"/>
      </w:r>
      <w:r w:rsidR="001C35FD">
        <w:rPr>
          <w:rFonts w:ascii="Arial" w:hAnsi="Arial" w:cs="Arial"/>
          <w:noProof/>
        </w:rPr>
        <w:t xml:space="preserve">2000; </w:t>
      </w:r>
      <w:r w:rsidR="001C35FD">
        <w:rPr>
          <w:rFonts w:ascii="Arial" w:hAnsi="Arial" w:cs="Arial"/>
        </w:rPr>
        <w:fldChar w:fldCharType="end"/>
      </w:r>
      <w:r w:rsidR="002F64F2">
        <w:rPr>
          <w:rFonts w:ascii="Arial" w:hAnsi="Arial" w:cs="Arial"/>
          <w:noProof/>
        </w:rPr>
        <w:t xml:space="preserve">Novak et al., 2006, </w:t>
      </w:r>
      <w:r w:rsidR="00CF5101" w:rsidRPr="008E4B99">
        <w:rPr>
          <w:rFonts w:ascii="Arial" w:hAnsi="Arial" w:cs="Arial"/>
          <w:noProof/>
        </w:rPr>
        <w:t>Last et al., 2007</w:t>
      </w:r>
      <w:r w:rsidR="00CF5101">
        <w:rPr>
          <w:rFonts w:ascii="Arial" w:hAnsi="Arial" w:cs="Arial"/>
          <w:noProof/>
        </w:rPr>
        <w:t>; Brundel et al., 2012</w:t>
      </w:r>
      <w:r w:rsidR="00CF5101" w:rsidRPr="008E4B99">
        <w:rPr>
          <w:rFonts w:ascii="Arial" w:hAnsi="Arial" w:cs="Arial"/>
          <w:noProof/>
        </w:rPr>
        <w:t>)</w:t>
      </w:r>
      <w:r w:rsidR="00CF5101" w:rsidRPr="008E4B99">
        <w:rPr>
          <w:rFonts w:ascii="Arial" w:hAnsi="Arial" w:cs="Arial"/>
        </w:rPr>
        <w:fldChar w:fldCharType="end"/>
      </w:r>
      <w:r w:rsidR="00CF5101" w:rsidRPr="008E4B99">
        <w:rPr>
          <w:rFonts w:ascii="Arial" w:hAnsi="Arial" w:cs="Arial"/>
        </w:rPr>
        <w:t xml:space="preserve"> whilst others do not (</w:t>
      </w:r>
      <w:r w:rsidR="002F64F2" w:rsidRPr="007851F8">
        <w:rPr>
          <w:rFonts w:ascii="Arial" w:hAnsi="Arial" w:cs="Arial"/>
        </w:rPr>
        <w:t xml:space="preserve">Fulesdi et al., </w:t>
      </w:r>
      <w:r w:rsidR="002F64F2" w:rsidRPr="007851F8">
        <w:rPr>
          <w:rFonts w:ascii="Arial" w:hAnsi="Arial" w:cs="Arial"/>
        </w:rPr>
        <w:fldChar w:fldCharType="begin"/>
      </w:r>
      <w:r w:rsidR="002F64F2" w:rsidRPr="007851F8">
        <w:rPr>
          <w:rFonts w:ascii="Arial" w:hAnsi="Arial" w:cs="Arial"/>
        </w:rPr>
        <w:instrText xml:space="preserve"> ADDIN EN.CITE &lt;EndNote&gt;&lt;Cite ExcludeAuth="1"&gt;&lt;Author&gt;Fulesdi&lt;/Author&gt;&lt;Year&gt;1999&lt;/Year&gt;&lt;IDText&gt;Cerebrovascular reactivity and reserve capacity in type II diabetes mellitus&lt;/IDText&gt;&lt;DisplayText&gt;(1999)&lt;/DisplayText&gt;&lt;record&gt;&lt;dates&gt;&lt;pub-dates&gt;&lt;date&gt;Jul-Aug&lt;/date&gt;&lt;/pub-dates&gt;&lt;year&gt;1999&lt;/year&gt;&lt;/dates&gt;&lt;urls&gt;&lt;related-urls&gt;&lt;url&gt;&amp;lt;Go to ISI&amp;gt;://WOS:000084263600004&lt;/url&gt;&lt;/related-urls&gt;&lt;/urls&gt;&lt;isbn&gt;1056-8727&lt;/isbn&gt;&lt;titles&gt;&lt;title&gt;Cerebrovascular reactivity and reserve capacity in type II diabetes mellitus&lt;/title&gt;&lt;secondary-title&gt;Journal of Diabetes and Its Complications&lt;/secondary-title&gt;&lt;/titles&gt;&lt;pages&gt;191-199&lt;/pages&gt;&lt;number&gt;4&lt;/number&gt;&lt;contributors&gt;&lt;authors&gt;&lt;author&gt;Fulesdi, B.&lt;/author&gt;&lt;author&gt;Limburg, M.&lt;/author&gt;&lt;author&gt;Bereczki, D.&lt;/author&gt;&lt;author&gt;Kaplar, M.&lt;/author&gt;&lt;author&gt;Molnar, C.&lt;/author&gt;&lt;author&gt;Kappelmayer, J.&lt;/author&gt;&lt;author&gt;Neuwirth, G.&lt;/author&gt;&lt;author&gt;Csiba, L.&lt;/author&gt;&lt;/authors&gt;&lt;/contributors&gt;&lt;added-date format="utc"&gt;1466011034&lt;/added-date&gt;&lt;ref-type name="Journal Article"&gt;17&lt;/ref-type&gt;&lt;rec-number&gt;277&lt;/rec-number&gt;&lt;last-updated-date format="utc"&gt;1466011034&lt;/last-updated-date&gt;&lt;accession-num&gt;WOS:000084263600004&lt;/accession-num&gt;&lt;electronic-resource-num&gt;10.1016/s1056-8727(99)00044-6&lt;/electronic-resource-num&gt;&lt;volume&gt;13&lt;/volume&gt;&lt;/record&gt;&lt;/Cite&gt;&lt;/EndNote&gt;</w:instrText>
      </w:r>
      <w:r w:rsidR="002F64F2" w:rsidRPr="007851F8">
        <w:rPr>
          <w:rFonts w:ascii="Arial" w:hAnsi="Arial" w:cs="Arial"/>
        </w:rPr>
        <w:fldChar w:fldCharType="separate"/>
      </w:r>
      <w:r w:rsidR="002F64F2" w:rsidRPr="007851F8">
        <w:rPr>
          <w:rFonts w:ascii="Arial" w:hAnsi="Arial" w:cs="Arial"/>
          <w:noProof/>
        </w:rPr>
        <w:t>1999</w:t>
      </w:r>
      <w:r w:rsidR="006E313B">
        <w:rPr>
          <w:rFonts w:ascii="Arial" w:hAnsi="Arial" w:cs="Arial"/>
          <w:noProof/>
        </w:rPr>
        <w:t>;</w:t>
      </w:r>
      <w:r w:rsidR="002F64F2" w:rsidRPr="007851F8">
        <w:rPr>
          <w:rFonts w:ascii="Arial" w:hAnsi="Arial" w:cs="Arial"/>
        </w:rPr>
        <w:fldChar w:fldCharType="end"/>
      </w:r>
      <w:r w:rsidR="002F64F2" w:rsidRPr="007851F8">
        <w:rPr>
          <w:rFonts w:ascii="Arial" w:hAnsi="Arial" w:cs="Arial"/>
        </w:rPr>
        <w:t xml:space="preserve"> Kario et al., </w:t>
      </w:r>
      <w:r w:rsidR="002F64F2" w:rsidRPr="007851F8">
        <w:rPr>
          <w:rFonts w:ascii="Arial" w:hAnsi="Arial" w:cs="Arial"/>
        </w:rPr>
        <w:fldChar w:fldCharType="begin"/>
      </w:r>
      <w:r w:rsidR="002F64F2" w:rsidRPr="007851F8">
        <w:rPr>
          <w:rFonts w:ascii="Arial" w:hAnsi="Arial" w:cs="Arial"/>
        </w:rPr>
        <w:instrText xml:space="preserve"> ADDIN EN.CITE &lt;EndNote&gt;&lt;Cite ExcludeAuth="1"&gt;&lt;Author&gt;Kario&lt;/Author&gt;&lt;Year&gt;2005&lt;/Year&gt;&lt;IDText&gt;Diabetic brain damage in hypertension - Role of renin-angiotensin system&lt;/IDText&gt;&lt;DisplayText&gt;(2005)&lt;/DisplayText&gt;&lt;record&gt;&lt;dates&gt;&lt;pub-dates&gt;&lt;date&gt;May&lt;/date&gt;&lt;/pub-dates&gt;&lt;year&gt;2005&lt;/year&gt;&lt;/dates&gt;&lt;urls&gt;&lt;related-urls&gt;&lt;url&gt;&amp;lt;Go to ISI&amp;gt;://WOS:000228730300014&lt;/url&gt;&lt;/related-urls&gt;&lt;/urls&gt;&lt;isbn&gt;0194-911X&lt;/isbn&gt;&lt;titles&gt;&lt;title&gt;Diabetic brain damage in hypertension - Role of renin-angiotensin system&lt;/title&gt;&lt;secondary-title&gt;Hypertension&lt;/secondary-title&gt;&lt;/titles&gt;&lt;pages&gt;887-893&lt;/pages&gt;&lt;number&gt;5&lt;/number&gt;&lt;contributors&gt;&lt;authors&gt;&lt;author&gt;Kario, K.&lt;/author&gt;&lt;author&gt;Ishikawa, J.&lt;/author&gt;&lt;author&gt;Hoshide, S.&lt;/author&gt;&lt;author&gt;Matsui, Y.&lt;/author&gt;&lt;author&gt;Morinari, M.&lt;/author&gt;&lt;author&gt;Eguchi, K.&lt;/author&gt;&lt;author&gt;Ishikawa, S.&lt;/author&gt;&lt;author&gt;Shimada, K.&lt;/author&gt;&lt;/authors&gt;&lt;/contributors&gt;&lt;added-date format="utc"&gt;1468421437&lt;/added-date&gt;&lt;ref-type name="Journal Article"&gt;17&lt;/ref-type&gt;&lt;rec-number&gt;308&lt;/rec-number&gt;&lt;last-updated-date format="utc"&gt;1468421437&lt;/last-updated-date&gt;&lt;accession-num&gt;WOS:000228730300014&lt;/accession-num&gt;&lt;electronic-resource-num&gt;10.1161/01.HYP.0000163460.07639.3f&lt;/electronic-resource-num&gt;&lt;volume&gt;45&lt;/volume&gt;&lt;/record&gt;&lt;/Cite&gt;&lt;/EndNote&gt;</w:instrText>
      </w:r>
      <w:r w:rsidR="002F64F2" w:rsidRPr="007851F8">
        <w:rPr>
          <w:rFonts w:ascii="Arial" w:hAnsi="Arial" w:cs="Arial"/>
        </w:rPr>
        <w:fldChar w:fldCharType="separate"/>
      </w:r>
      <w:r w:rsidR="002F64F2" w:rsidRPr="007851F8">
        <w:rPr>
          <w:rFonts w:ascii="Arial" w:hAnsi="Arial" w:cs="Arial"/>
          <w:noProof/>
        </w:rPr>
        <w:t>2005</w:t>
      </w:r>
      <w:r w:rsidR="006E313B">
        <w:rPr>
          <w:rFonts w:ascii="Arial" w:hAnsi="Arial" w:cs="Arial"/>
          <w:noProof/>
        </w:rPr>
        <w:t>;</w:t>
      </w:r>
      <w:r w:rsidR="002F64F2" w:rsidRPr="007851F8">
        <w:rPr>
          <w:rFonts w:ascii="Arial" w:hAnsi="Arial" w:cs="Arial"/>
        </w:rPr>
        <w:fldChar w:fldCharType="end"/>
      </w:r>
      <w:r w:rsidR="002F64F2" w:rsidRPr="007851F8">
        <w:rPr>
          <w:rFonts w:ascii="Arial" w:hAnsi="Arial" w:cs="Arial"/>
        </w:rPr>
        <w:t xml:space="preserve"> Tiehuis et al., </w:t>
      </w:r>
      <w:r w:rsidR="002F64F2" w:rsidRPr="007851F8">
        <w:rPr>
          <w:rFonts w:ascii="Arial" w:hAnsi="Arial" w:cs="Arial"/>
        </w:rPr>
        <w:fldChar w:fldCharType="begin"/>
      </w:r>
      <w:r w:rsidR="002F64F2" w:rsidRPr="007851F8">
        <w:rPr>
          <w:rFonts w:ascii="Arial" w:hAnsi="Arial" w:cs="Arial"/>
        </w:rPr>
        <w:instrText xml:space="preserve"> ADDIN EN.CITE &lt;EndNote&gt;&lt;Cite ExcludeAuth="1"&gt;&lt;Author&gt;Tiehuis&lt;/Author&gt;&lt;Year&gt;2008&lt;/Year&gt;&lt;IDText&gt;Cerebral perfusion in relation to cognitive function and type 2 diabetes&lt;/IDText&gt;&lt;DisplayText&gt;(2008)&lt;/DisplayText&gt;&lt;record&gt;&lt;dates&gt;&lt;pub-dates&gt;&lt;date&gt;Jul&lt;/date&gt;&lt;/pub-dates&gt;&lt;year&gt;2008&lt;/year&gt;&lt;/dates&gt;&lt;urls&gt;&lt;related-urls&gt;&lt;url&gt;&amp;lt;Go to ISI&amp;gt;://WOS:000256428000029&lt;/url&gt;&lt;/related-urls&gt;&lt;/urls&gt;&lt;isbn&gt;0012-186X&lt;/isbn&gt;&lt;titles&gt;&lt;title&gt;Cerebral perfusion in relation to cognitive function and type 2 diabetes&lt;/title&gt;&lt;secondary-title&gt;Diabetologia&lt;/secondary-title&gt;&lt;/titles&gt;&lt;pages&gt;1321-1326&lt;/pages&gt;&lt;number&gt;7&lt;/number&gt;&lt;contributors&gt;&lt;authors&gt;&lt;author&gt;Tiehuis, A. M.&lt;/author&gt;&lt;author&gt;Vincken, K. L.&lt;/author&gt;&lt;author&gt;van den Berg, E.&lt;/author&gt;&lt;author&gt;Hendrikse, J.&lt;/author&gt;&lt;author&gt;Manschot, S. M.&lt;/author&gt;&lt;author&gt;Mali, W. P. T. M.&lt;/author&gt;&lt;author&gt;Kappelle, L. J.&lt;/author&gt;&lt;author&gt;Biessels, G. J.&lt;/author&gt;&lt;/authors&gt;&lt;/contributors&gt;&lt;added-date format="utc"&gt;1468421578&lt;/added-date&gt;&lt;ref-type name="Journal Article"&gt;17&lt;/ref-type&gt;&lt;rec-number&gt;309&lt;/rec-number&gt;&lt;last-updated-date format="utc"&gt;1468421578&lt;/last-updated-date&gt;&lt;accession-num&gt;WOS:000256428000029&lt;/accession-num&gt;&lt;electronic-resource-num&gt;10.1007/s00125-008-1041-9&lt;/electronic-resource-num&gt;&lt;volume&gt;51&lt;/volume&gt;&lt;/record&gt;&lt;/Cite&gt;&lt;/EndNote&gt;</w:instrText>
      </w:r>
      <w:r w:rsidR="002F64F2" w:rsidRPr="007851F8">
        <w:rPr>
          <w:rFonts w:ascii="Arial" w:hAnsi="Arial" w:cs="Arial"/>
        </w:rPr>
        <w:fldChar w:fldCharType="separate"/>
      </w:r>
      <w:r w:rsidR="002F64F2" w:rsidRPr="007851F8">
        <w:rPr>
          <w:rFonts w:ascii="Arial" w:hAnsi="Arial" w:cs="Arial"/>
          <w:noProof/>
        </w:rPr>
        <w:t>2008</w:t>
      </w:r>
      <w:r w:rsidR="007C1970">
        <w:rPr>
          <w:rFonts w:ascii="Arial" w:hAnsi="Arial" w:cs="Arial"/>
          <w:noProof/>
        </w:rPr>
        <w:t>)</w:t>
      </w:r>
      <w:r w:rsidR="002F64F2" w:rsidRPr="007851F8">
        <w:rPr>
          <w:rFonts w:ascii="Arial" w:hAnsi="Arial" w:cs="Arial"/>
        </w:rPr>
        <w:fldChar w:fldCharType="end"/>
      </w:r>
      <w:r w:rsidR="00CF5101" w:rsidRPr="008E4B99">
        <w:rPr>
          <w:rFonts w:ascii="Arial" w:hAnsi="Arial" w:cs="Arial"/>
        </w:rPr>
        <w:t xml:space="preserve">. </w:t>
      </w:r>
      <w:r w:rsidR="00CF5101">
        <w:rPr>
          <w:rFonts w:ascii="Arial" w:hAnsi="Arial" w:cs="Arial"/>
        </w:rPr>
        <w:t>Tiehuis et al., (2008) and Brundel et al., (2012) have been trying to relate these findings to cognition</w:t>
      </w:r>
      <w:r w:rsidR="002F64F2">
        <w:rPr>
          <w:rFonts w:ascii="Arial" w:hAnsi="Arial" w:cs="Arial"/>
        </w:rPr>
        <w:t xml:space="preserve"> and </w:t>
      </w:r>
      <w:r w:rsidR="00CF5101">
        <w:rPr>
          <w:rFonts w:ascii="Arial" w:hAnsi="Arial" w:cs="Arial"/>
        </w:rPr>
        <w:t>found that total CBF was associated with cognitive de</w:t>
      </w:r>
      <w:r w:rsidR="002F64F2">
        <w:rPr>
          <w:rFonts w:ascii="Arial" w:hAnsi="Arial" w:cs="Arial"/>
        </w:rPr>
        <w:t>cline, but not necessarily T2DM (Tiehuis et al., 2008).</w:t>
      </w:r>
      <w:r w:rsidR="00CF5101">
        <w:rPr>
          <w:rFonts w:ascii="Arial" w:hAnsi="Arial" w:cs="Arial"/>
        </w:rPr>
        <w:t xml:space="preserve"> Brundel et al., (2012) showed that </w:t>
      </w:r>
      <w:r w:rsidR="00CF5101" w:rsidRPr="00B85D36">
        <w:rPr>
          <w:rFonts w:ascii="Arial" w:hAnsi="Arial" w:cs="Arial"/>
          <w:color w:val="232323"/>
          <w:lang w:val="en-US"/>
        </w:rPr>
        <w:t xml:space="preserve">CBF was associated with impaired cognition and </w:t>
      </w:r>
      <w:r w:rsidR="00CF5101">
        <w:rPr>
          <w:rFonts w:ascii="Arial" w:hAnsi="Arial" w:cs="Arial"/>
          <w:color w:val="232323"/>
          <w:lang w:val="en-US"/>
        </w:rPr>
        <w:t xml:space="preserve">a reduction in </w:t>
      </w:r>
      <w:r w:rsidR="00CF5101" w:rsidRPr="00B85D36">
        <w:rPr>
          <w:rFonts w:ascii="Arial" w:hAnsi="Arial" w:cs="Arial"/>
          <w:color w:val="232323"/>
          <w:lang w:val="en-US"/>
        </w:rPr>
        <w:t>total brain volume in cross-sectional analyses</w:t>
      </w:r>
      <w:r w:rsidR="00CF5101">
        <w:rPr>
          <w:rFonts w:ascii="Arial" w:hAnsi="Arial" w:cs="Arial"/>
          <w:color w:val="232323"/>
          <w:lang w:val="en-US"/>
        </w:rPr>
        <w:t xml:space="preserve">. However they also found that </w:t>
      </w:r>
      <w:r w:rsidR="00CF5101" w:rsidRPr="00B85D36">
        <w:rPr>
          <w:rFonts w:ascii="Arial" w:hAnsi="Arial" w:cs="Arial"/>
          <w:color w:val="232323"/>
          <w:lang w:val="en-US"/>
        </w:rPr>
        <w:t xml:space="preserve">neither </w:t>
      </w:r>
      <w:r w:rsidR="00CF5101">
        <w:rPr>
          <w:rFonts w:ascii="Arial" w:hAnsi="Arial" w:cs="Arial"/>
          <w:color w:val="232323"/>
          <w:lang w:val="en-US"/>
        </w:rPr>
        <w:t xml:space="preserve">the CBF nor the </w:t>
      </w:r>
      <w:r w:rsidR="0087427D">
        <w:rPr>
          <w:rFonts w:ascii="Arial" w:hAnsi="Arial" w:cs="Arial"/>
          <w:color w:val="232323"/>
          <w:lang w:val="en-US"/>
        </w:rPr>
        <w:t>cerebrovascular reactivity (C</w:t>
      </w:r>
      <w:r w:rsidR="00CF5101" w:rsidRPr="00B85D36">
        <w:rPr>
          <w:rFonts w:ascii="Arial" w:hAnsi="Arial" w:cs="Arial"/>
          <w:color w:val="232323"/>
          <w:lang w:val="en-US"/>
        </w:rPr>
        <w:t>VR</w:t>
      </w:r>
      <w:r w:rsidR="0087427D">
        <w:rPr>
          <w:rFonts w:ascii="Arial" w:hAnsi="Arial" w:cs="Arial"/>
          <w:color w:val="232323"/>
          <w:lang w:val="en-US"/>
        </w:rPr>
        <w:t>)</w:t>
      </w:r>
      <w:r w:rsidR="00CF5101" w:rsidRPr="00B85D36">
        <w:rPr>
          <w:rFonts w:ascii="Arial" w:hAnsi="Arial" w:cs="Arial"/>
          <w:color w:val="232323"/>
          <w:lang w:val="en-US"/>
        </w:rPr>
        <w:t xml:space="preserve"> predicted </w:t>
      </w:r>
      <w:r w:rsidR="00CF5101">
        <w:rPr>
          <w:rFonts w:ascii="Arial" w:hAnsi="Arial" w:cs="Arial"/>
          <w:color w:val="232323"/>
          <w:lang w:val="en-US"/>
        </w:rPr>
        <w:t xml:space="preserve">the rate of </w:t>
      </w:r>
      <w:r w:rsidR="00CF5101" w:rsidRPr="00B85D36">
        <w:rPr>
          <w:rFonts w:ascii="Arial" w:hAnsi="Arial" w:cs="Arial"/>
          <w:color w:val="232323"/>
          <w:lang w:val="en-US"/>
        </w:rPr>
        <w:t xml:space="preserve">cognitive decline or </w:t>
      </w:r>
      <w:r w:rsidR="00CF5101">
        <w:rPr>
          <w:rFonts w:ascii="Arial" w:hAnsi="Arial" w:cs="Arial"/>
          <w:color w:val="232323"/>
          <w:lang w:val="en-US"/>
        </w:rPr>
        <w:t xml:space="preserve">the </w:t>
      </w:r>
      <w:r w:rsidR="00CF5101" w:rsidRPr="00B85D36">
        <w:rPr>
          <w:rFonts w:ascii="Arial" w:hAnsi="Arial" w:cs="Arial"/>
          <w:color w:val="232323"/>
          <w:lang w:val="en-US"/>
        </w:rPr>
        <w:t xml:space="preserve">change of brain volumes over </w:t>
      </w:r>
      <w:r w:rsidR="00CF5101" w:rsidRPr="00E308C7">
        <w:rPr>
          <w:rFonts w:ascii="Arial" w:hAnsi="Arial" w:cs="Arial"/>
          <w:color w:val="232323"/>
          <w:lang w:val="en-US"/>
        </w:rPr>
        <w:t>time</w:t>
      </w:r>
      <w:r w:rsidR="00CF5101">
        <w:rPr>
          <w:rFonts w:ascii="Arial" w:hAnsi="Arial" w:cs="Arial"/>
          <w:color w:val="232323"/>
          <w:lang w:val="en-US"/>
        </w:rPr>
        <w:t xml:space="preserve"> </w:t>
      </w:r>
      <w:r w:rsidR="00CF5101">
        <w:rPr>
          <w:rFonts w:ascii="Arial" w:hAnsi="Arial" w:cs="Arial"/>
          <w:color w:val="232323"/>
          <w:lang w:val="en-US"/>
        </w:rPr>
        <w:fldChar w:fldCharType="begin"/>
      </w:r>
      <w:r w:rsidR="00CF5101">
        <w:rPr>
          <w:rFonts w:ascii="Arial" w:hAnsi="Arial" w:cs="Arial"/>
          <w:color w:val="232323"/>
          <w:lang w:val="en-US"/>
        </w:rPr>
        <w:instrText xml:space="preserve"> ADDIN EN.CITE &lt;EndNote&gt;&lt;Cite&gt;&lt;Author&gt;Brundel&lt;/Author&gt;&lt;Year&gt;2012&lt;/Year&gt;&lt;IDText&gt;Cerebral haemodynamics, cognition and brain volumes in patients with type 2 diabetes&lt;/IDText&gt;&lt;DisplayText&gt;(Brundel et al., 2012)&lt;/DisplayText&gt;&lt;record&gt;&lt;dates&gt;&lt;pub-dates&gt;&lt;date&gt;May-Jun&lt;/date&gt;&lt;/pub-dates&gt;&lt;year&gt;2012&lt;/year&gt;&lt;/dates&gt;&lt;urls&gt;&lt;related-urls&gt;&lt;url&gt;&amp;lt;Go to ISI&amp;gt;://WOS:000305362500009&lt;/url&gt;&lt;/related-urls&gt;&lt;/urls&gt;&lt;isbn&gt;1056-8727&lt;/isbn&gt;&lt;titles&gt;&lt;title&gt;Cerebral haemodynamics, cognition and brain volumes in patients with type 2 diabetes&lt;/title&gt;&lt;secondary-title&gt;Journal of Diabetes and Its Complications&lt;/secondary-title&gt;&lt;/titles&gt;&lt;pages&gt;205-209&lt;/pages&gt;&lt;number&gt;3&lt;/number&gt;&lt;contributors&gt;&lt;authors&gt;&lt;author&gt;Brundel, Manon&lt;/author&gt;&lt;author&gt;van den Berg, Esther&lt;/author&gt;&lt;author&gt;Reijmer, Yael D.&lt;/author&gt;&lt;author&gt;de Bresser, Jeroen&lt;/author&gt;&lt;author&gt;Kappelle, L. Jaap&lt;/author&gt;&lt;author&gt;Biessels, Geert Jan&lt;/author&gt;&lt;author&gt;Utrecht Diabetic Encephalopathy, St&lt;/author&gt;&lt;/authors&gt;&lt;/contributors&gt;&lt;added-date format="utc"&gt;1466417471&lt;/added-date&gt;&lt;ref-type name="Journal Article"&gt;17&lt;/ref-type&gt;&lt;rec-number&gt;298&lt;/rec-number&gt;&lt;last-updated-date format="utc"&gt;1466417471&lt;/last-updated-date&gt;&lt;accession-num&gt;WOS:000305362500009&lt;/accession-num&gt;&lt;electronic-resource-num&gt;10.1016/j.jdiacomp.2012.03.021&lt;/electronic-resource-num&gt;&lt;volume&gt;26&lt;/volume&gt;&lt;/record&gt;&lt;/Cite&gt;&lt;/EndNote&gt;</w:instrText>
      </w:r>
      <w:r w:rsidR="00CF5101">
        <w:rPr>
          <w:rFonts w:ascii="Arial" w:hAnsi="Arial" w:cs="Arial"/>
          <w:color w:val="232323"/>
          <w:lang w:val="en-US"/>
        </w:rPr>
        <w:fldChar w:fldCharType="separate"/>
      </w:r>
      <w:r w:rsidR="00CF5101">
        <w:rPr>
          <w:rFonts w:ascii="Arial" w:hAnsi="Arial" w:cs="Arial"/>
          <w:noProof/>
          <w:color w:val="232323"/>
          <w:lang w:val="en-US"/>
        </w:rPr>
        <w:t>(Brundel et al., 2012)</w:t>
      </w:r>
      <w:r w:rsidR="00CF5101">
        <w:rPr>
          <w:rFonts w:ascii="Arial" w:hAnsi="Arial" w:cs="Arial"/>
          <w:color w:val="232323"/>
          <w:lang w:val="en-US"/>
        </w:rPr>
        <w:fldChar w:fldCharType="end"/>
      </w:r>
      <w:r w:rsidR="00CF5101">
        <w:rPr>
          <w:rFonts w:ascii="Arial" w:hAnsi="Arial" w:cs="Arial"/>
          <w:color w:val="232323"/>
          <w:lang w:val="en-US"/>
        </w:rPr>
        <w:t>.</w:t>
      </w:r>
    </w:p>
    <w:p w14:paraId="5FF92BD3" w14:textId="77777777" w:rsidR="000A4D58" w:rsidRDefault="000A4D58" w:rsidP="000A4D58">
      <w:pPr>
        <w:spacing w:line="360" w:lineRule="auto"/>
        <w:rPr>
          <w:rFonts w:ascii="Arial" w:hAnsi="Arial" w:cs="Arial"/>
        </w:rPr>
      </w:pPr>
    </w:p>
    <w:p w14:paraId="68571DFC" w14:textId="77777777" w:rsidR="00EF7DBF" w:rsidRDefault="00EF7DBF" w:rsidP="00CF5101">
      <w:pPr>
        <w:spacing w:line="360" w:lineRule="auto"/>
        <w:rPr>
          <w:rFonts w:ascii="Arial" w:hAnsi="Arial" w:cs="Arial"/>
        </w:rPr>
      </w:pPr>
    </w:p>
    <w:p w14:paraId="71263478" w14:textId="77777777" w:rsidR="00EF7DBF" w:rsidRDefault="00EF7DBF" w:rsidP="00CF5101">
      <w:pPr>
        <w:spacing w:line="360" w:lineRule="auto"/>
        <w:rPr>
          <w:rFonts w:ascii="Arial" w:hAnsi="Arial" w:cs="Arial"/>
        </w:rPr>
      </w:pPr>
    </w:p>
    <w:p w14:paraId="61B7DD52" w14:textId="77777777" w:rsidR="00EF7DBF" w:rsidRDefault="00EF7DBF" w:rsidP="00CF5101">
      <w:pPr>
        <w:spacing w:line="360" w:lineRule="auto"/>
        <w:rPr>
          <w:rFonts w:ascii="Arial" w:hAnsi="Arial" w:cs="Arial"/>
        </w:rPr>
      </w:pPr>
    </w:p>
    <w:p w14:paraId="65B28B32" w14:textId="77777777" w:rsidR="00EF7DBF" w:rsidRDefault="00EF7DBF" w:rsidP="00CF5101">
      <w:pPr>
        <w:spacing w:line="360" w:lineRule="auto"/>
        <w:rPr>
          <w:rFonts w:ascii="Arial" w:hAnsi="Arial" w:cs="Arial"/>
        </w:rPr>
      </w:pPr>
    </w:p>
    <w:p w14:paraId="0D92F966" w14:textId="77777777" w:rsidR="00EF7DBF" w:rsidRDefault="00EF7DBF" w:rsidP="00CF5101">
      <w:pPr>
        <w:spacing w:line="360" w:lineRule="auto"/>
        <w:rPr>
          <w:rFonts w:ascii="Arial" w:hAnsi="Arial" w:cs="Arial"/>
        </w:rPr>
      </w:pPr>
    </w:p>
    <w:p w14:paraId="5A7677AC" w14:textId="77777777" w:rsidR="00EF7DBF" w:rsidRDefault="00EF7DBF" w:rsidP="00CF5101">
      <w:pPr>
        <w:spacing w:line="360" w:lineRule="auto"/>
        <w:rPr>
          <w:rFonts w:ascii="Arial" w:hAnsi="Arial" w:cs="Arial"/>
        </w:rPr>
      </w:pPr>
    </w:p>
    <w:p w14:paraId="0DD9F57A" w14:textId="77777777" w:rsidR="00EF7DBF" w:rsidRDefault="00EF7DBF" w:rsidP="00CF5101">
      <w:pPr>
        <w:spacing w:line="360" w:lineRule="auto"/>
        <w:rPr>
          <w:rFonts w:ascii="Arial" w:hAnsi="Arial" w:cs="Arial"/>
        </w:rPr>
      </w:pPr>
    </w:p>
    <w:p w14:paraId="7054397A" w14:textId="77777777" w:rsidR="00EF7DBF" w:rsidRDefault="00EF7DBF" w:rsidP="00CF5101">
      <w:pPr>
        <w:spacing w:line="360" w:lineRule="auto"/>
        <w:rPr>
          <w:rFonts w:ascii="Arial" w:hAnsi="Arial" w:cs="Arial"/>
        </w:rPr>
      </w:pPr>
    </w:p>
    <w:p w14:paraId="48FF5B94" w14:textId="77777777" w:rsidR="000B0474" w:rsidRDefault="000B0474" w:rsidP="000B0474">
      <w:pPr>
        <w:sectPr w:rsidR="000B0474" w:rsidSect="00823CA0">
          <w:footerReference w:type="even" r:id="rId16"/>
          <w:footerReference w:type="default" r:id="rId17"/>
          <w:pgSz w:w="11900" w:h="16840"/>
          <w:pgMar w:top="1440" w:right="1797" w:bottom="1440" w:left="1797" w:header="709" w:footer="709" w:gutter="0"/>
          <w:cols w:space="708"/>
          <w:docGrid w:linePitch="360"/>
        </w:sectPr>
      </w:pPr>
    </w:p>
    <w:tbl>
      <w:tblPr>
        <w:tblStyle w:val="TableGrid"/>
        <w:tblW w:w="0" w:type="auto"/>
        <w:tblLook w:val="04A0" w:firstRow="1" w:lastRow="0" w:firstColumn="1" w:lastColumn="0" w:noHBand="0" w:noVBand="1"/>
      </w:tblPr>
      <w:tblGrid>
        <w:gridCol w:w="2518"/>
        <w:gridCol w:w="4394"/>
        <w:gridCol w:w="3720"/>
        <w:gridCol w:w="3544"/>
      </w:tblGrid>
      <w:tr w:rsidR="000B0474" w14:paraId="52B01407" w14:textId="77777777" w:rsidTr="00690473">
        <w:tc>
          <w:tcPr>
            <w:tcW w:w="2518" w:type="dxa"/>
          </w:tcPr>
          <w:p w14:paraId="28E12323" w14:textId="0A003F10" w:rsidR="000B0474" w:rsidRPr="000B0474" w:rsidRDefault="000B0474" w:rsidP="00AF5451">
            <w:pPr>
              <w:spacing w:line="360" w:lineRule="auto"/>
              <w:jc w:val="center"/>
              <w:rPr>
                <w:rFonts w:ascii="Arial" w:hAnsi="Arial"/>
              </w:rPr>
            </w:pPr>
            <w:r>
              <w:rPr>
                <w:rFonts w:ascii="Arial" w:hAnsi="Arial"/>
              </w:rPr>
              <w:lastRenderedPageBreak/>
              <w:t>Study</w:t>
            </w:r>
          </w:p>
        </w:tc>
        <w:tc>
          <w:tcPr>
            <w:tcW w:w="4394" w:type="dxa"/>
          </w:tcPr>
          <w:p w14:paraId="600DB5ED" w14:textId="467FF94B" w:rsidR="000B0474" w:rsidRPr="000B0474" w:rsidRDefault="000B0474" w:rsidP="00AF5451">
            <w:pPr>
              <w:spacing w:line="360" w:lineRule="auto"/>
              <w:jc w:val="center"/>
              <w:rPr>
                <w:rFonts w:ascii="Arial" w:hAnsi="Arial"/>
              </w:rPr>
            </w:pPr>
            <w:r>
              <w:rPr>
                <w:rFonts w:ascii="Arial" w:hAnsi="Arial"/>
              </w:rPr>
              <w:t>Key Features</w:t>
            </w:r>
          </w:p>
        </w:tc>
        <w:tc>
          <w:tcPr>
            <w:tcW w:w="3720" w:type="dxa"/>
          </w:tcPr>
          <w:p w14:paraId="0909387E" w14:textId="368B79BB" w:rsidR="000B0474" w:rsidRPr="000B0474" w:rsidRDefault="000B0474" w:rsidP="00AF5451">
            <w:pPr>
              <w:spacing w:line="360" w:lineRule="auto"/>
              <w:jc w:val="center"/>
              <w:rPr>
                <w:rFonts w:ascii="Arial" w:hAnsi="Arial"/>
              </w:rPr>
            </w:pPr>
            <w:r>
              <w:rPr>
                <w:rFonts w:ascii="Arial" w:hAnsi="Arial"/>
              </w:rPr>
              <w:t>Key Findings</w:t>
            </w:r>
          </w:p>
        </w:tc>
        <w:tc>
          <w:tcPr>
            <w:tcW w:w="3544" w:type="dxa"/>
          </w:tcPr>
          <w:p w14:paraId="1FC9B95A" w14:textId="77777777" w:rsidR="000B0474" w:rsidRDefault="000B0474" w:rsidP="00AF5451">
            <w:pPr>
              <w:spacing w:line="360" w:lineRule="auto"/>
              <w:jc w:val="center"/>
              <w:rPr>
                <w:rFonts w:ascii="Arial" w:hAnsi="Arial"/>
              </w:rPr>
            </w:pPr>
            <w:r>
              <w:rPr>
                <w:rFonts w:ascii="Arial" w:hAnsi="Arial"/>
              </w:rPr>
              <w:t>Limitations</w:t>
            </w:r>
          </w:p>
          <w:p w14:paraId="41C8E2C2" w14:textId="77777777" w:rsidR="000B0474" w:rsidRPr="000B0474" w:rsidRDefault="000B0474" w:rsidP="00AF5451">
            <w:pPr>
              <w:spacing w:line="360" w:lineRule="auto"/>
              <w:jc w:val="center"/>
              <w:rPr>
                <w:rFonts w:ascii="Arial" w:hAnsi="Arial"/>
              </w:rPr>
            </w:pPr>
          </w:p>
        </w:tc>
      </w:tr>
      <w:tr w:rsidR="000B0474" w14:paraId="4C1D1DDF" w14:textId="77777777" w:rsidTr="00690473">
        <w:tc>
          <w:tcPr>
            <w:tcW w:w="2518" w:type="dxa"/>
          </w:tcPr>
          <w:p w14:paraId="4271665A" w14:textId="7B7CA350" w:rsidR="000B0474" w:rsidRPr="000B0474" w:rsidRDefault="00C11AE6" w:rsidP="00AF5451">
            <w:pPr>
              <w:spacing w:line="360" w:lineRule="auto"/>
              <w:rPr>
                <w:rFonts w:ascii="Arial" w:hAnsi="Arial"/>
              </w:rPr>
            </w:pPr>
            <w:r>
              <w:rPr>
                <w:rFonts w:ascii="Arial" w:hAnsi="Arial"/>
              </w:rPr>
              <w:t xml:space="preserve">Wakisaka </w:t>
            </w:r>
            <w:r w:rsidR="00550BB3">
              <w:rPr>
                <w:rFonts w:ascii="Arial" w:hAnsi="Arial"/>
              </w:rPr>
              <w:t>et al., 1990</w:t>
            </w:r>
          </w:p>
          <w:p w14:paraId="47FD2B6E" w14:textId="18D870F0" w:rsidR="000B0474" w:rsidRPr="000B0474" w:rsidRDefault="000B0474" w:rsidP="00AF5451">
            <w:pPr>
              <w:spacing w:line="360" w:lineRule="auto"/>
              <w:rPr>
                <w:rFonts w:ascii="Arial" w:hAnsi="Arial"/>
              </w:rPr>
            </w:pPr>
          </w:p>
        </w:tc>
        <w:tc>
          <w:tcPr>
            <w:tcW w:w="4394" w:type="dxa"/>
          </w:tcPr>
          <w:p w14:paraId="56780176" w14:textId="354B5190" w:rsidR="000B0474" w:rsidRPr="000B0474" w:rsidRDefault="000816AD" w:rsidP="00AF5451">
            <w:pPr>
              <w:spacing w:line="360" w:lineRule="auto"/>
              <w:rPr>
                <w:rFonts w:ascii="Arial" w:hAnsi="Arial"/>
              </w:rPr>
            </w:pPr>
            <w:r>
              <w:rPr>
                <w:rFonts w:ascii="Arial" w:hAnsi="Arial"/>
              </w:rPr>
              <w:t>CBF measured by Single-Photon Emission computed tomography</w:t>
            </w:r>
            <w:r w:rsidR="00041F49">
              <w:rPr>
                <w:rFonts w:ascii="Arial" w:hAnsi="Arial"/>
              </w:rPr>
              <w:t xml:space="preserve"> (SPECT)</w:t>
            </w:r>
            <w:r>
              <w:rPr>
                <w:rFonts w:ascii="Arial" w:hAnsi="Arial"/>
              </w:rPr>
              <w:t xml:space="preserve"> in 16 n</w:t>
            </w:r>
            <w:r w:rsidR="00041F49">
              <w:rPr>
                <w:rFonts w:ascii="Arial" w:hAnsi="Arial"/>
              </w:rPr>
              <w:t>on</w:t>
            </w:r>
            <w:r w:rsidR="00A32A1B">
              <w:rPr>
                <w:rFonts w:ascii="Arial" w:hAnsi="Arial"/>
              </w:rPr>
              <w:t xml:space="preserve"> </w:t>
            </w:r>
            <w:r w:rsidR="00041F49">
              <w:rPr>
                <w:rFonts w:ascii="Arial" w:hAnsi="Arial"/>
              </w:rPr>
              <w:t xml:space="preserve">insulin-dependent DM (NIDDM) </w:t>
            </w:r>
            <w:r>
              <w:rPr>
                <w:rFonts w:ascii="Arial" w:hAnsi="Arial"/>
              </w:rPr>
              <w:t>subjects (average age 72.8 years) versus 12 non-diabetic subjects (71.6years)</w:t>
            </w:r>
            <w:r w:rsidR="00090E1F">
              <w:rPr>
                <w:rFonts w:ascii="Arial" w:hAnsi="Arial"/>
              </w:rPr>
              <w:t>.</w:t>
            </w:r>
          </w:p>
        </w:tc>
        <w:tc>
          <w:tcPr>
            <w:tcW w:w="3720" w:type="dxa"/>
          </w:tcPr>
          <w:p w14:paraId="54DCF84A" w14:textId="7EC6A637" w:rsidR="000B0474" w:rsidRPr="000B0474" w:rsidRDefault="000816AD" w:rsidP="00AF5451">
            <w:pPr>
              <w:spacing w:line="360" w:lineRule="auto"/>
              <w:rPr>
                <w:rFonts w:ascii="Arial" w:hAnsi="Arial"/>
              </w:rPr>
            </w:pPr>
            <w:r>
              <w:rPr>
                <w:rFonts w:ascii="Arial" w:hAnsi="Arial"/>
              </w:rPr>
              <w:t>Areas of hypoperfusion were more frequent in NIDDM subjects, in the temporal, frontal and parietooccipital lobe (</w:t>
            </w:r>
            <w:r w:rsidR="00041F49">
              <w:rPr>
                <w:rFonts w:ascii="Arial" w:hAnsi="Arial"/>
              </w:rPr>
              <w:t>p&lt;0.005)</w:t>
            </w:r>
            <w:r w:rsidR="00090E1F">
              <w:rPr>
                <w:rFonts w:ascii="Arial" w:hAnsi="Arial"/>
              </w:rPr>
              <w:t>.</w:t>
            </w:r>
          </w:p>
        </w:tc>
        <w:tc>
          <w:tcPr>
            <w:tcW w:w="3544" w:type="dxa"/>
          </w:tcPr>
          <w:p w14:paraId="2E0342FF" w14:textId="71219F9E" w:rsidR="000B0474" w:rsidRDefault="00041F49" w:rsidP="00AF5451">
            <w:pPr>
              <w:spacing w:line="360" w:lineRule="auto"/>
              <w:rPr>
                <w:rFonts w:ascii="Arial" w:hAnsi="Arial"/>
              </w:rPr>
            </w:pPr>
            <w:r>
              <w:rPr>
                <w:rFonts w:ascii="Arial" w:hAnsi="Arial"/>
              </w:rPr>
              <w:t>Small study, only patients wit</w:t>
            </w:r>
            <w:r w:rsidR="00090E1F">
              <w:rPr>
                <w:rFonts w:ascii="Arial" w:hAnsi="Arial"/>
              </w:rPr>
              <w:t xml:space="preserve">h stroke or dementia excluded, </w:t>
            </w:r>
            <w:r>
              <w:rPr>
                <w:rFonts w:ascii="Arial" w:hAnsi="Arial"/>
              </w:rPr>
              <w:t>no cognitive testing</w:t>
            </w:r>
            <w:r w:rsidR="00027CF6">
              <w:rPr>
                <w:rFonts w:ascii="Arial" w:hAnsi="Arial"/>
              </w:rPr>
              <w:t>.</w:t>
            </w:r>
          </w:p>
          <w:p w14:paraId="3C2E025A" w14:textId="77777777" w:rsidR="00041F49" w:rsidRPr="000B0474" w:rsidRDefault="00041F49" w:rsidP="00AF5451">
            <w:pPr>
              <w:spacing w:line="360" w:lineRule="auto"/>
              <w:rPr>
                <w:rFonts w:ascii="Arial" w:hAnsi="Arial"/>
              </w:rPr>
            </w:pPr>
          </w:p>
        </w:tc>
      </w:tr>
      <w:tr w:rsidR="000B0474" w14:paraId="09A16530" w14:textId="77777777" w:rsidTr="00690473">
        <w:tc>
          <w:tcPr>
            <w:tcW w:w="2518" w:type="dxa"/>
          </w:tcPr>
          <w:p w14:paraId="13706942" w14:textId="37957E19" w:rsidR="000B0474" w:rsidRPr="000B0474" w:rsidRDefault="00550BB3" w:rsidP="00AF5451">
            <w:pPr>
              <w:spacing w:line="360" w:lineRule="auto"/>
              <w:rPr>
                <w:rFonts w:ascii="Arial" w:hAnsi="Arial"/>
              </w:rPr>
            </w:pPr>
            <w:r>
              <w:rPr>
                <w:rFonts w:ascii="Arial" w:hAnsi="Arial"/>
              </w:rPr>
              <w:t>Nagam</w:t>
            </w:r>
            <w:r w:rsidR="00041F49">
              <w:rPr>
                <w:rFonts w:ascii="Arial" w:hAnsi="Arial"/>
              </w:rPr>
              <w:t>a</w:t>
            </w:r>
            <w:r>
              <w:rPr>
                <w:rFonts w:ascii="Arial" w:hAnsi="Arial"/>
              </w:rPr>
              <w:t>chi et al., 1994</w:t>
            </w:r>
          </w:p>
          <w:p w14:paraId="140FD26D" w14:textId="77777777" w:rsidR="000B0474" w:rsidRPr="000B0474" w:rsidRDefault="000B0474" w:rsidP="00AF5451">
            <w:pPr>
              <w:spacing w:line="360" w:lineRule="auto"/>
              <w:rPr>
                <w:rFonts w:ascii="Arial" w:hAnsi="Arial"/>
              </w:rPr>
            </w:pPr>
          </w:p>
        </w:tc>
        <w:tc>
          <w:tcPr>
            <w:tcW w:w="4394" w:type="dxa"/>
          </w:tcPr>
          <w:p w14:paraId="3E084DFB" w14:textId="49A1BB87" w:rsidR="000B0474" w:rsidRPr="000B0474" w:rsidRDefault="00126874" w:rsidP="00AF5451">
            <w:pPr>
              <w:spacing w:line="360" w:lineRule="auto"/>
              <w:rPr>
                <w:rFonts w:ascii="Arial" w:hAnsi="Arial"/>
              </w:rPr>
            </w:pPr>
            <w:r>
              <w:rPr>
                <w:rFonts w:ascii="Arial" w:hAnsi="Arial"/>
              </w:rPr>
              <w:t xml:space="preserve">CBF measured by SPECT in 27 </w:t>
            </w:r>
            <w:r w:rsidR="00C961BC">
              <w:rPr>
                <w:rFonts w:ascii="Arial" w:hAnsi="Arial"/>
              </w:rPr>
              <w:t xml:space="preserve">T2DM patients (average age 64.1 years) and 12 </w:t>
            </w:r>
            <w:r w:rsidR="00D55A34">
              <w:rPr>
                <w:rFonts w:ascii="Arial" w:hAnsi="Arial"/>
              </w:rPr>
              <w:t>non-diabetic</w:t>
            </w:r>
            <w:r w:rsidR="00C961BC">
              <w:rPr>
                <w:rFonts w:ascii="Arial" w:hAnsi="Arial"/>
              </w:rPr>
              <w:t xml:space="preserve"> patients (64.6 years).</w:t>
            </w:r>
          </w:p>
        </w:tc>
        <w:tc>
          <w:tcPr>
            <w:tcW w:w="3720" w:type="dxa"/>
          </w:tcPr>
          <w:p w14:paraId="5FA45A5E" w14:textId="25E384C4" w:rsidR="000B0474" w:rsidRPr="000B0474" w:rsidRDefault="00C961BC" w:rsidP="00AF5451">
            <w:pPr>
              <w:spacing w:line="360" w:lineRule="auto"/>
              <w:rPr>
                <w:rFonts w:ascii="Arial" w:hAnsi="Arial"/>
              </w:rPr>
            </w:pPr>
            <w:r>
              <w:rPr>
                <w:rFonts w:ascii="Arial" w:hAnsi="Arial"/>
              </w:rPr>
              <w:t>Reduced regional CBF in each region of the cerebrum and cerebellum in T2DM (p&lt;0.01)</w:t>
            </w:r>
            <w:r w:rsidR="00090E1F">
              <w:rPr>
                <w:rFonts w:ascii="Arial" w:hAnsi="Arial"/>
              </w:rPr>
              <w:t>.</w:t>
            </w:r>
          </w:p>
        </w:tc>
        <w:tc>
          <w:tcPr>
            <w:tcW w:w="3544" w:type="dxa"/>
          </w:tcPr>
          <w:p w14:paraId="3F2BAD3A" w14:textId="3E201DBD" w:rsidR="000B0474" w:rsidRPr="000B0474" w:rsidRDefault="00EF1627" w:rsidP="00AF5451">
            <w:pPr>
              <w:spacing w:line="360" w:lineRule="auto"/>
              <w:rPr>
                <w:rFonts w:ascii="Arial" w:hAnsi="Arial"/>
              </w:rPr>
            </w:pPr>
            <w:r>
              <w:rPr>
                <w:rFonts w:ascii="Arial" w:hAnsi="Arial"/>
              </w:rPr>
              <w:t>Small study, no cognitive testing</w:t>
            </w:r>
            <w:r w:rsidR="00027CF6">
              <w:rPr>
                <w:rFonts w:ascii="Arial" w:hAnsi="Arial"/>
              </w:rPr>
              <w:t>.</w:t>
            </w:r>
          </w:p>
        </w:tc>
      </w:tr>
      <w:tr w:rsidR="000B0474" w14:paraId="4B25796A" w14:textId="77777777" w:rsidTr="00690473">
        <w:tc>
          <w:tcPr>
            <w:tcW w:w="2518" w:type="dxa"/>
          </w:tcPr>
          <w:p w14:paraId="77AFB923" w14:textId="3D763743" w:rsidR="000B0474" w:rsidRPr="000B0474" w:rsidRDefault="00550BB3" w:rsidP="00AF5451">
            <w:pPr>
              <w:spacing w:line="360" w:lineRule="auto"/>
              <w:rPr>
                <w:rFonts w:ascii="Arial" w:hAnsi="Arial"/>
              </w:rPr>
            </w:pPr>
            <w:r>
              <w:rPr>
                <w:rFonts w:ascii="Arial" w:hAnsi="Arial"/>
              </w:rPr>
              <w:t>Fulesdi et al., 1999</w:t>
            </w:r>
          </w:p>
          <w:p w14:paraId="14C4735C" w14:textId="77777777" w:rsidR="000B0474" w:rsidRPr="000B0474" w:rsidRDefault="000B0474" w:rsidP="00AF5451">
            <w:pPr>
              <w:spacing w:line="360" w:lineRule="auto"/>
              <w:rPr>
                <w:rFonts w:ascii="Arial" w:hAnsi="Arial"/>
              </w:rPr>
            </w:pPr>
          </w:p>
        </w:tc>
        <w:tc>
          <w:tcPr>
            <w:tcW w:w="4394" w:type="dxa"/>
          </w:tcPr>
          <w:p w14:paraId="4F8A41CD" w14:textId="46EBD300" w:rsidR="000B0474" w:rsidRPr="000B0474" w:rsidRDefault="008C0011" w:rsidP="00AF5451">
            <w:pPr>
              <w:spacing w:line="360" w:lineRule="auto"/>
              <w:rPr>
                <w:rFonts w:ascii="Arial" w:hAnsi="Arial"/>
              </w:rPr>
            </w:pPr>
            <w:r>
              <w:rPr>
                <w:rFonts w:ascii="Arial" w:hAnsi="Arial"/>
              </w:rPr>
              <w:t>Resting CBF velocity and reactivity measured using transcranial Doppler, pre- and post-acetazolamide in 28 T2DM subjects (mean age 57.1 years)</w:t>
            </w:r>
          </w:p>
        </w:tc>
        <w:tc>
          <w:tcPr>
            <w:tcW w:w="3720" w:type="dxa"/>
          </w:tcPr>
          <w:p w14:paraId="060B23DA" w14:textId="2584D66F" w:rsidR="000B0474" w:rsidRPr="000B0474" w:rsidRDefault="00090E1F" w:rsidP="00AF5451">
            <w:pPr>
              <w:spacing w:line="360" w:lineRule="auto"/>
              <w:rPr>
                <w:rFonts w:ascii="Arial" w:hAnsi="Arial"/>
              </w:rPr>
            </w:pPr>
            <w:r>
              <w:rPr>
                <w:rFonts w:ascii="Arial" w:hAnsi="Arial"/>
              </w:rPr>
              <w:t>Reduced CBF and cerebrovascular reserve in T2DM with long duration of diabetes (&gt;10</w:t>
            </w:r>
            <w:r w:rsidR="00A32A1B">
              <w:rPr>
                <w:rFonts w:ascii="Arial" w:hAnsi="Arial"/>
              </w:rPr>
              <w:t xml:space="preserve"> </w:t>
            </w:r>
            <w:r>
              <w:rPr>
                <w:rFonts w:ascii="Arial" w:hAnsi="Arial"/>
              </w:rPr>
              <w:t>years), p = 0.014.</w:t>
            </w:r>
          </w:p>
        </w:tc>
        <w:tc>
          <w:tcPr>
            <w:tcW w:w="3544" w:type="dxa"/>
          </w:tcPr>
          <w:p w14:paraId="746B1585" w14:textId="4F384E49" w:rsidR="000B0474" w:rsidRPr="000B0474" w:rsidRDefault="00090E1F" w:rsidP="00AF5451">
            <w:pPr>
              <w:spacing w:line="360" w:lineRule="auto"/>
              <w:rPr>
                <w:rFonts w:ascii="Arial" w:hAnsi="Arial"/>
              </w:rPr>
            </w:pPr>
            <w:r>
              <w:rPr>
                <w:rFonts w:ascii="Arial" w:hAnsi="Arial"/>
              </w:rPr>
              <w:t>Imaging modality of transcranial Doppler used, no cognitive testing, hypertensive subjects excluded</w:t>
            </w:r>
            <w:r w:rsidR="00027CF6">
              <w:rPr>
                <w:rFonts w:ascii="Arial" w:hAnsi="Arial"/>
              </w:rPr>
              <w:t>.</w:t>
            </w:r>
          </w:p>
        </w:tc>
      </w:tr>
      <w:tr w:rsidR="000B0474" w14:paraId="0A32306D" w14:textId="77777777" w:rsidTr="00690473">
        <w:tc>
          <w:tcPr>
            <w:tcW w:w="2518" w:type="dxa"/>
          </w:tcPr>
          <w:p w14:paraId="42787793" w14:textId="7B32E46C" w:rsidR="000B0474" w:rsidRPr="000B0474" w:rsidRDefault="00550BB3" w:rsidP="00AF5451">
            <w:pPr>
              <w:spacing w:line="360" w:lineRule="auto"/>
              <w:rPr>
                <w:rFonts w:ascii="Arial" w:hAnsi="Arial"/>
              </w:rPr>
            </w:pPr>
            <w:r>
              <w:rPr>
                <w:rFonts w:ascii="Arial" w:hAnsi="Arial"/>
              </w:rPr>
              <w:t>Sabri et al., 2000</w:t>
            </w:r>
          </w:p>
          <w:p w14:paraId="44E24F13" w14:textId="77777777" w:rsidR="000B0474" w:rsidRPr="000B0474" w:rsidRDefault="000B0474" w:rsidP="00AF5451">
            <w:pPr>
              <w:spacing w:line="360" w:lineRule="auto"/>
              <w:rPr>
                <w:rFonts w:ascii="Arial" w:hAnsi="Arial"/>
              </w:rPr>
            </w:pPr>
          </w:p>
        </w:tc>
        <w:tc>
          <w:tcPr>
            <w:tcW w:w="4394" w:type="dxa"/>
          </w:tcPr>
          <w:p w14:paraId="390068BD" w14:textId="34C8AA09" w:rsidR="00090E1F" w:rsidRPr="000B0474" w:rsidRDefault="005A5FE6" w:rsidP="00AF5451">
            <w:pPr>
              <w:spacing w:line="360" w:lineRule="auto"/>
              <w:rPr>
                <w:rFonts w:ascii="Arial" w:hAnsi="Arial"/>
              </w:rPr>
            </w:pPr>
            <w:r>
              <w:rPr>
                <w:rFonts w:ascii="Arial" w:hAnsi="Arial"/>
              </w:rPr>
              <w:t>T2DM subjects were matched to 19-aged matched controls underwent SPECT and positron emission tomography</w:t>
            </w:r>
            <w:r w:rsidR="0022157C">
              <w:rPr>
                <w:rFonts w:ascii="Arial" w:hAnsi="Arial"/>
              </w:rPr>
              <w:t xml:space="preserve"> (PET) to measure regional CBF and regional cerebral glucose </w:t>
            </w:r>
            <w:r w:rsidR="00A32A1B">
              <w:rPr>
                <w:rFonts w:ascii="Arial" w:hAnsi="Arial"/>
              </w:rPr>
              <w:lastRenderedPageBreak/>
              <w:t xml:space="preserve">metabolism </w:t>
            </w:r>
            <w:r w:rsidR="0022157C">
              <w:rPr>
                <w:rFonts w:ascii="Arial" w:hAnsi="Arial"/>
              </w:rPr>
              <w:t>blood flow.</w:t>
            </w:r>
          </w:p>
        </w:tc>
        <w:tc>
          <w:tcPr>
            <w:tcW w:w="3720" w:type="dxa"/>
          </w:tcPr>
          <w:p w14:paraId="5FBEF685" w14:textId="0DA72CE9" w:rsidR="000B0474" w:rsidRPr="000B0474" w:rsidRDefault="0022157C" w:rsidP="00AF5451">
            <w:pPr>
              <w:spacing w:line="360" w:lineRule="auto"/>
              <w:rPr>
                <w:rFonts w:ascii="Arial" w:hAnsi="Arial"/>
              </w:rPr>
            </w:pPr>
            <w:r>
              <w:rPr>
                <w:rFonts w:ascii="Arial" w:hAnsi="Arial"/>
              </w:rPr>
              <w:lastRenderedPageBreak/>
              <w:t xml:space="preserve">Reduction in CBF was seen in the T2DM group but the regional cerebral glucose metabolism blood flow values were due to concomitant atrophy (p &lt;0.005). </w:t>
            </w:r>
            <w:r>
              <w:rPr>
                <w:rFonts w:ascii="Arial" w:hAnsi="Arial"/>
              </w:rPr>
              <w:lastRenderedPageBreak/>
              <w:t>There was no relationship between the findings and the venous blood glucose level at the time of the PET scan.</w:t>
            </w:r>
          </w:p>
        </w:tc>
        <w:tc>
          <w:tcPr>
            <w:tcW w:w="3544" w:type="dxa"/>
          </w:tcPr>
          <w:p w14:paraId="3C0440AE" w14:textId="02B55A63" w:rsidR="000B0474" w:rsidRPr="000B0474" w:rsidRDefault="005A5FE6" w:rsidP="00AF5451">
            <w:pPr>
              <w:spacing w:line="360" w:lineRule="auto"/>
              <w:rPr>
                <w:rFonts w:ascii="Arial" w:hAnsi="Arial"/>
              </w:rPr>
            </w:pPr>
            <w:r>
              <w:rPr>
                <w:rFonts w:ascii="Arial" w:hAnsi="Arial"/>
              </w:rPr>
              <w:lastRenderedPageBreak/>
              <w:t>Subjects were know</w:t>
            </w:r>
            <w:r w:rsidR="008073C6">
              <w:rPr>
                <w:rFonts w:ascii="Arial" w:hAnsi="Arial"/>
              </w:rPr>
              <w:t>n</w:t>
            </w:r>
            <w:r>
              <w:rPr>
                <w:rFonts w:ascii="Arial" w:hAnsi="Arial"/>
              </w:rPr>
              <w:t xml:space="preserve"> to have cerebral microangiopathy</w:t>
            </w:r>
            <w:r w:rsidR="0022157C">
              <w:rPr>
                <w:rFonts w:ascii="Arial" w:hAnsi="Arial"/>
              </w:rPr>
              <w:t xml:space="preserve"> </w:t>
            </w:r>
            <w:r w:rsidR="00FE461F">
              <w:rPr>
                <w:rFonts w:ascii="Arial" w:hAnsi="Arial"/>
              </w:rPr>
              <w:t>already, which</w:t>
            </w:r>
            <w:r w:rsidR="0022157C">
              <w:rPr>
                <w:rFonts w:ascii="Arial" w:hAnsi="Arial"/>
              </w:rPr>
              <w:t xml:space="preserve"> may have interfered with</w:t>
            </w:r>
            <w:r w:rsidR="00A32A1B">
              <w:rPr>
                <w:rFonts w:ascii="Arial" w:hAnsi="Arial"/>
              </w:rPr>
              <w:t xml:space="preserve"> the results </w:t>
            </w:r>
            <w:r w:rsidR="0022157C">
              <w:rPr>
                <w:rFonts w:ascii="Arial" w:hAnsi="Arial"/>
              </w:rPr>
              <w:t xml:space="preserve">when trying to explore the </w:t>
            </w:r>
            <w:r w:rsidR="0022157C">
              <w:rPr>
                <w:rFonts w:ascii="Arial" w:hAnsi="Arial"/>
              </w:rPr>
              <w:lastRenderedPageBreak/>
              <w:t>relationship between T2DM and CBF.</w:t>
            </w:r>
          </w:p>
        </w:tc>
      </w:tr>
      <w:tr w:rsidR="000B0474" w14:paraId="1AB9C173" w14:textId="77777777" w:rsidTr="00690473">
        <w:tc>
          <w:tcPr>
            <w:tcW w:w="2518" w:type="dxa"/>
          </w:tcPr>
          <w:p w14:paraId="633F0881" w14:textId="295AD1D6" w:rsidR="000B0474" w:rsidRPr="000B0474" w:rsidRDefault="00550BB3" w:rsidP="00AF5451">
            <w:pPr>
              <w:spacing w:line="360" w:lineRule="auto"/>
              <w:rPr>
                <w:rFonts w:ascii="Arial" w:hAnsi="Arial"/>
              </w:rPr>
            </w:pPr>
            <w:r>
              <w:rPr>
                <w:rFonts w:ascii="Arial" w:hAnsi="Arial"/>
              </w:rPr>
              <w:lastRenderedPageBreak/>
              <w:t>Kario</w:t>
            </w:r>
            <w:r w:rsidR="007F63FF">
              <w:rPr>
                <w:rFonts w:ascii="Arial" w:hAnsi="Arial"/>
              </w:rPr>
              <w:t xml:space="preserve"> </w:t>
            </w:r>
            <w:r>
              <w:rPr>
                <w:rFonts w:ascii="Arial" w:hAnsi="Arial"/>
              </w:rPr>
              <w:t>et al., 2005</w:t>
            </w:r>
          </w:p>
          <w:p w14:paraId="55BAC577" w14:textId="77777777" w:rsidR="000B0474" w:rsidRPr="000B0474" w:rsidRDefault="000B0474" w:rsidP="00AF5451">
            <w:pPr>
              <w:spacing w:line="360" w:lineRule="auto"/>
              <w:rPr>
                <w:rFonts w:ascii="Arial" w:hAnsi="Arial"/>
              </w:rPr>
            </w:pPr>
          </w:p>
        </w:tc>
        <w:tc>
          <w:tcPr>
            <w:tcW w:w="4394" w:type="dxa"/>
          </w:tcPr>
          <w:p w14:paraId="66DC4101" w14:textId="618D19EB" w:rsidR="000B0474" w:rsidRDefault="0030189E" w:rsidP="00AF5451">
            <w:pPr>
              <w:spacing w:line="360" w:lineRule="auto"/>
              <w:rPr>
                <w:rFonts w:ascii="Arial" w:hAnsi="Arial"/>
              </w:rPr>
            </w:pPr>
            <w:r>
              <w:rPr>
                <w:rFonts w:ascii="Arial" w:hAnsi="Arial"/>
              </w:rPr>
              <w:t xml:space="preserve">CBF and CVR measured by MR angiography in </w:t>
            </w:r>
            <w:r w:rsidR="008073C6">
              <w:rPr>
                <w:rFonts w:ascii="Arial" w:hAnsi="Arial"/>
              </w:rPr>
              <w:t>20</w:t>
            </w:r>
            <w:r w:rsidR="00F551B1">
              <w:rPr>
                <w:rFonts w:ascii="Arial" w:hAnsi="Arial"/>
              </w:rPr>
              <w:t xml:space="preserve"> subjects with and without T2DM</w:t>
            </w:r>
            <w:r w:rsidR="008073C6">
              <w:rPr>
                <w:rFonts w:ascii="Arial" w:hAnsi="Arial"/>
              </w:rPr>
              <w:t xml:space="preserve"> (mean ages of all groups 69 years). All subjects had a history of hypertension.</w:t>
            </w:r>
          </w:p>
          <w:p w14:paraId="79364802" w14:textId="422A189C" w:rsidR="00690473" w:rsidRPr="000B0474" w:rsidRDefault="00690473" w:rsidP="00AF5451">
            <w:pPr>
              <w:spacing w:line="360" w:lineRule="auto"/>
              <w:rPr>
                <w:rFonts w:ascii="Arial" w:hAnsi="Arial"/>
              </w:rPr>
            </w:pPr>
          </w:p>
        </w:tc>
        <w:tc>
          <w:tcPr>
            <w:tcW w:w="3720" w:type="dxa"/>
          </w:tcPr>
          <w:p w14:paraId="32757681" w14:textId="48805D87" w:rsidR="000B0474" w:rsidRPr="000B0474" w:rsidRDefault="008073C6" w:rsidP="00AF5451">
            <w:pPr>
              <w:spacing w:line="360" w:lineRule="auto"/>
              <w:rPr>
                <w:rFonts w:ascii="Arial" w:hAnsi="Arial"/>
              </w:rPr>
            </w:pPr>
            <w:r>
              <w:rPr>
                <w:rFonts w:ascii="Arial" w:hAnsi="Arial"/>
              </w:rPr>
              <w:t>Reduction in CVR was seen in the diabetic group (p = 0.06 in middle carotid artery) but not CBF.</w:t>
            </w:r>
          </w:p>
        </w:tc>
        <w:tc>
          <w:tcPr>
            <w:tcW w:w="3544" w:type="dxa"/>
          </w:tcPr>
          <w:p w14:paraId="5F4FFD6A" w14:textId="7F90EED0" w:rsidR="000B0474" w:rsidRPr="000B0474" w:rsidRDefault="008073C6" w:rsidP="00AF5451">
            <w:pPr>
              <w:spacing w:line="360" w:lineRule="auto"/>
              <w:rPr>
                <w:rFonts w:ascii="Arial" w:hAnsi="Arial"/>
              </w:rPr>
            </w:pPr>
            <w:r>
              <w:rPr>
                <w:rFonts w:ascii="Arial" w:hAnsi="Arial"/>
              </w:rPr>
              <w:t>Patients with a history of cerebrovascular disease or heart failure were not excluded.</w:t>
            </w:r>
          </w:p>
        </w:tc>
      </w:tr>
      <w:tr w:rsidR="000B0474" w14:paraId="42CAF8A5" w14:textId="77777777" w:rsidTr="00690473">
        <w:tc>
          <w:tcPr>
            <w:tcW w:w="2518" w:type="dxa"/>
          </w:tcPr>
          <w:p w14:paraId="7FB1A230" w14:textId="301DB257" w:rsidR="000B0474" w:rsidRPr="000B0474" w:rsidRDefault="00550BB3" w:rsidP="00AF5451">
            <w:pPr>
              <w:spacing w:line="360" w:lineRule="auto"/>
              <w:rPr>
                <w:rFonts w:ascii="Arial" w:hAnsi="Arial"/>
              </w:rPr>
            </w:pPr>
            <w:r>
              <w:rPr>
                <w:rFonts w:ascii="Arial" w:hAnsi="Arial"/>
              </w:rPr>
              <w:t>Novak et al., 2006</w:t>
            </w:r>
          </w:p>
          <w:p w14:paraId="3CEEF7DC" w14:textId="77777777" w:rsidR="000B0474" w:rsidRPr="000B0474" w:rsidRDefault="000B0474" w:rsidP="00AF5451">
            <w:pPr>
              <w:spacing w:line="360" w:lineRule="auto"/>
              <w:rPr>
                <w:rFonts w:ascii="Arial" w:hAnsi="Arial"/>
              </w:rPr>
            </w:pPr>
          </w:p>
        </w:tc>
        <w:tc>
          <w:tcPr>
            <w:tcW w:w="4394" w:type="dxa"/>
          </w:tcPr>
          <w:p w14:paraId="36A782DF" w14:textId="6FBB07B7" w:rsidR="000B0474" w:rsidRPr="00FE461F" w:rsidRDefault="00FE461F" w:rsidP="00AF5451">
            <w:pPr>
              <w:spacing w:line="360" w:lineRule="auto"/>
              <w:rPr>
                <w:rFonts w:ascii="Arial" w:hAnsi="Arial"/>
              </w:rPr>
            </w:pPr>
            <w:r>
              <w:rPr>
                <w:rFonts w:ascii="Arial" w:hAnsi="Arial"/>
              </w:rPr>
              <w:t>CBF velocities measure via transcranial Doppler in 28 T2DM and 22 non-diabetic subjects during baseline, hyperventilation and CO</w:t>
            </w:r>
            <w:r w:rsidRPr="00FE461F">
              <w:rPr>
                <w:rFonts w:ascii="Arial" w:hAnsi="Arial"/>
                <w:vertAlign w:val="subscript"/>
              </w:rPr>
              <w:t>2</w:t>
            </w:r>
            <w:r>
              <w:rPr>
                <w:rFonts w:ascii="Arial" w:hAnsi="Arial"/>
                <w:vertAlign w:val="subscript"/>
              </w:rPr>
              <w:t xml:space="preserve"> </w:t>
            </w:r>
            <w:r>
              <w:rPr>
                <w:rFonts w:ascii="Arial" w:hAnsi="Arial"/>
              </w:rPr>
              <w:t>breathing. WMH were also measured using a 3T MRI.</w:t>
            </w:r>
          </w:p>
        </w:tc>
        <w:tc>
          <w:tcPr>
            <w:tcW w:w="3720" w:type="dxa"/>
          </w:tcPr>
          <w:p w14:paraId="53547795" w14:textId="551327B2" w:rsidR="000B0474" w:rsidRPr="000B0474" w:rsidRDefault="00FE461F" w:rsidP="00AF5451">
            <w:pPr>
              <w:spacing w:line="360" w:lineRule="auto"/>
              <w:rPr>
                <w:rFonts w:ascii="Arial" w:hAnsi="Arial"/>
              </w:rPr>
            </w:pPr>
            <w:r>
              <w:rPr>
                <w:rFonts w:ascii="Arial" w:hAnsi="Arial"/>
              </w:rPr>
              <w:t>Reduced CBF was found in the T2DM group with increased vascular resistance during baseline, hypo- and hypercapnia (p &lt; 0.0001). WMH volume was negatively associated with CBF (p &lt; 0.0001).</w:t>
            </w:r>
          </w:p>
        </w:tc>
        <w:tc>
          <w:tcPr>
            <w:tcW w:w="3544" w:type="dxa"/>
          </w:tcPr>
          <w:p w14:paraId="6A7C6F69" w14:textId="112FEFCA" w:rsidR="000B0474" w:rsidRPr="000B0474" w:rsidRDefault="004C34A5" w:rsidP="00AF5451">
            <w:pPr>
              <w:spacing w:line="360" w:lineRule="auto"/>
              <w:rPr>
                <w:rFonts w:ascii="Arial" w:hAnsi="Arial"/>
              </w:rPr>
            </w:pPr>
            <w:r>
              <w:rPr>
                <w:rFonts w:ascii="Arial" w:hAnsi="Arial"/>
              </w:rPr>
              <w:t>Alcohol</w:t>
            </w:r>
            <w:r w:rsidR="00FE461F">
              <w:rPr>
                <w:rFonts w:ascii="Arial" w:hAnsi="Arial"/>
              </w:rPr>
              <w:t xml:space="preserve"> </w:t>
            </w:r>
            <w:r>
              <w:rPr>
                <w:rFonts w:ascii="Arial" w:hAnsi="Arial"/>
              </w:rPr>
              <w:t>intake is not quantified</w:t>
            </w:r>
            <w:r w:rsidR="00FE461F">
              <w:rPr>
                <w:rFonts w:ascii="Arial" w:hAnsi="Arial"/>
              </w:rPr>
              <w:t xml:space="preserve"> and no mention of </w:t>
            </w:r>
            <w:r>
              <w:rPr>
                <w:rFonts w:ascii="Arial" w:hAnsi="Arial"/>
              </w:rPr>
              <w:t xml:space="preserve">exclusion if a subject has high intake. This may have interfered with the results received. </w:t>
            </w:r>
            <w:r w:rsidR="007D3937">
              <w:rPr>
                <w:rFonts w:ascii="Arial" w:hAnsi="Arial"/>
              </w:rPr>
              <w:t>T2DM patients with adv</w:t>
            </w:r>
            <w:r w:rsidR="00690473">
              <w:rPr>
                <w:rFonts w:ascii="Arial" w:hAnsi="Arial"/>
              </w:rPr>
              <w:t xml:space="preserve">anced complications </w:t>
            </w:r>
            <w:r w:rsidR="00A32A1B">
              <w:rPr>
                <w:rFonts w:ascii="Arial" w:hAnsi="Arial"/>
              </w:rPr>
              <w:t xml:space="preserve">were </w:t>
            </w:r>
            <w:r w:rsidR="00690473">
              <w:rPr>
                <w:rFonts w:ascii="Arial" w:hAnsi="Arial"/>
              </w:rPr>
              <w:t>included.</w:t>
            </w:r>
          </w:p>
        </w:tc>
      </w:tr>
      <w:tr w:rsidR="000B0474" w14:paraId="744FE9B1" w14:textId="77777777" w:rsidTr="00690473">
        <w:tc>
          <w:tcPr>
            <w:tcW w:w="2518" w:type="dxa"/>
          </w:tcPr>
          <w:p w14:paraId="38C52596" w14:textId="7E4F75B0" w:rsidR="000B0474" w:rsidRPr="000B0474" w:rsidRDefault="00550BB3" w:rsidP="00AF5451">
            <w:pPr>
              <w:spacing w:line="360" w:lineRule="auto"/>
              <w:rPr>
                <w:rFonts w:ascii="Arial" w:hAnsi="Arial"/>
              </w:rPr>
            </w:pPr>
            <w:r>
              <w:rPr>
                <w:rFonts w:ascii="Arial" w:hAnsi="Arial"/>
              </w:rPr>
              <w:t>Last et al., 2007</w:t>
            </w:r>
          </w:p>
          <w:p w14:paraId="6C66099D" w14:textId="77777777" w:rsidR="000B0474" w:rsidRPr="000B0474" w:rsidRDefault="000B0474" w:rsidP="00AF5451">
            <w:pPr>
              <w:spacing w:line="360" w:lineRule="auto"/>
              <w:rPr>
                <w:rFonts w:ascii="Arial" w:hAnsi="Arial"/>
              </w:rPr>
            </w:pPr>
          </w:p>
        </w:tc>
        <w:tc>
          <w:tcPr>
            <w:tcW w:w="4394" w:type="dxa"/>
          </w:tcPr>
          <w:p w14:paraId="218BC99E" w14:textId="257458CD" w:rsidR="000B0474" w:rsidRPr="000B0474" w:rsidRDefault="00D55A34" w:rsidP="00AF5451">
            <w:pPr>
              <w:spacing w:line="360" w:lineRule="auto"/>
              <w:rPr>
                <w:rFonts w:ascii="Arial" w:hAnsi="Arial"/>
              </w:rPr>
            </w:pPr>
            <w:r>
              <w:rPr>
                <w:rFonts w:ascii="Arial" w:hAnsi="Arial"/>
              </w:rPr>
              <w:t>CBF measured by continuous arterial spin labelling (CASL) imaging during baseline, hyperventilation and CO</w:t>
            </w:r>
            <w:r w:rsidRPr="00D55A34">
              <w:rPr>
                <w:rFonts w:ascii="Arial" w:hAnsi="Arial"/>
                <w:vertAlign w:val="subscript"/>
              </w:rPr>
              <w:t>2</w:t>
            </w:r>
            <w:r>
              <w:rPr>
                <w:rFonts w:ascii="Arial" w:hAnsi="Arial"/>
              </w:rPr>
              <w:t xml:space="preserve"> </w:t>
            </w:r>
            <w:r>
              <w:rPr>
                <w:rFonts w:ascii="Arial" w:hAnsi="Arial"/>
              </w:rPr>
              <w:lastRenderedPageBreak/>
              <w:t>breathing in 26 T2DM (</w:t>
            </w:r>
            <w:r w:rsidR="00027CF6">
              <w:rPr>
                <w:rFonts w:ascii="Arial" w:hAnsi="Arial"/>
              </w:rPr>
              <w:t>mean age</w:t>
            </w:r>
            <w:r>
              <w:rPr>
                <w:rFonts w:ascii="Arial" w:hAnsi="Arial"/>
              </w:rPr>
              <w:t xml:space="preserve"> 61.6 years) and 25 controls (</w:t>
            </w:r>
            <w:r w:rsidR="00027CF6">
              <w:rPr>
                <w:rFonts w:ascii="Arial" w:hAnsi="Arial"/>
              </w:rPr>
              <w:t xml:space="preserve">mean age </w:t>
            </w:r>
            <w:r>
              <w:rPr>
                <w:rFonts w:ascii="Arial" w:hAnsi="Arial"/>
              </w:rPr>
              <w:t>60.4 years)</w:t>
            </w:r>
            <w:r w:rsidR="00F551B1">
              <w:rPr>
                <w:rFonts w:ascii="Arial" w:hAnsi="Arial"/>
              </w:rPr>
              <w:t>. WMH</w:t>
            </w:r>
            <w:r>
              <w:rPr>
                <w:rFonts w:ascii="Arial" w:hAnsi="Arial"/>
              </w:rPr>
              <w:t xml:space="preserve"> and brain volumes were also measured.</w:t>
            </w:r>
          </w:p>
        </w:tc>
        <w:tc>
          <w:tcPr>
            <w:tcW w:w="3720" w:type="dxa"/>
          </w:tcPr>
          <w:p w14:paraId="0AC2765D" w14:textId="770EC004" w:rsidR="000B0474" w:rsidRPr="000B0474" w:rsidRDefault="00D55A34" w:rsidP="00AF5451">
            <w:pPr>
              <w:spacing w:line="360" w:lineRule="auto"/>
              <w:rPr>
                <w:rFonts w:ascii="Arial" w:hAnsi="Arial"/>
              </w:rPr>
            </w:pPr>
            <w:r>
              <w:rPr>
                <w:rFonts w:ascii="Arial" w:hAnsi="Arial"/>
              </w:rPr>
              <w:lastRenderedPageBreak/>
              <w:t xml:space="preserve">The T2DM group had smaller white (p = 0.001) and grey matter (p &lt;0.001), baseline </w:t>
            </w:r>
            <w:r>
              <w:rPr>
                <w:rFonts w:ascii="Arial" w:hAnsi="Arial"/>
              </w:rPr>
              <w:lastRenderedPageBreak/>
              <w:t>regional CBF (p = 0.006) and CO2 reactivity (p = 0</w:t>
            </w:r>
            <w:r w:rsidR="00A32A1B">
              <w:rPr>
                <w:rFonts w:ascii="Arial" w:hAnsi="Arial"/>
              </w:rPr>
              <w:t>.</w:t>
            </w:r>
            <w:r>
              <w:rPr>
                <w:rFonts w:ascii="Arial" w:hAnsi="Arial"/>
              </w:rPr>
              <w:t>005) were also reduced compared to controls.</w:t>
            </w:r>
          </w:p>
        </w:tc>
        <w:tc>
          <w:tcPr>
            <w:tcW w:w="3544" w:type="dxa"/>
          </w:tcPr>
          <w:p w14:paraId="61437798" w14:textId="6E5A78C2" w:rsidR="000B0474" w:rsidRPr="000B0474" w:rsidRDefault="0062580C" w:rsidP="00AF5451">
            <w:pPr>
              <w:spacing w:line="360" w:lineRule="auto"/>
              <w:rPr>
                <w:rFonts w:ascii="Arial" w:hAnsi="Arial"/>
              </w:rPr>
            </w:pPr>
            <w:r>
              <w:rPr>
                <w:rFonts w:ascii="Arial" w:hAnsi="Arial"/>
              </w:rPr>
              <w:lastRenderedPageBreak/>
              <w:t>The CAS</w:t>
            </w:r>
            <w:r w:rsidR="00027CF6">
              <w:rPr>
                <w:rFonts w:ascii="Arial" w:hAnsi="Arial"/>
              </w:rPr>
              <w:t>L label has a short decay time; therefore</w:t>
            </w:r>
            <w:r>
              <w:rPr>
                <w:rFonts w:ascii="Arial" w:hAnsi="Arial"/>
              </w:rPr>
              <w:t xml:space="preserve"> CBF measurements may be </w:t>
            </w:r>
            <w:r w:rsidR="00027CF6">
              <w:rPr>
                <w:rFonts w:ascii="Arial" w:hAnsi="Arial"/>
              </w:rPr>
              <w:lastRenderedPageBreak/>
              <w:t>affected. No cognitive testing and psychiatric conditions not excluded.</w:t>
            </w:r>
          </w:p>
        </w:tc>
      </w:tr>
      <w:tr w:rsidR="000B0474" w14:paraId="5E3FD452" w14:textId="77777777" w:rsidTr="00690473">
        <w:tc>
          <w:tcPr>
            <w:tcW w:w="2518" w:type="dxa"/>
          </w:tcPr>
          <w:p w14:paraId="51C13843" w14:textId="4962E915" w:rsidR="000B0474" w:rsidRPr="000B0474" w:rsidRDefault="00550BB3" w:rsidP="00AF5451">
            <w:pPr>
              <w:spacing w:line="360" w:lineRule="auto"/>
              <w:rPr>
                <w:rFonts w:ascii="Arial" w:hAnsi="Arial"/>
              </w:rPr>
            </w:pPr>
            <w:r>
              <w:rPr>
                <w:rFonts w:ascii="Arial" w:hAnsi="Arial"/>
              </w:rPr>
              <w:lastRenderedPageBreak/>
              <w:t>Tiehuis et al., 2008</w:t>
            </w:r>
          </w:p>
          <w:p w14:paraId="0F87057A" w14:textId="77777777" w:rsidR="000B0474" w:rsidRPr="000B0474" w:rsidRDefault="000B0474" w:rsidP="00AF5451">
            <w:pPr>
              <w:spacing w:line="360" w:lineRule="auto"/>
              <w:rPr>
                <w:rFonts w:ascii="Arial" w:hAnsi="Arial"/>
              </w:rPr>
            </w:pPr>
          </w:p>
        </w:tc>
        <w:tc>
          <w:tcPr>
            <w:tcW w:w="4394" w:type="dxa"/>
          </w:tcPr>
          <w:p w14:paraId="49E9D5F0" w14:textId="39A95502" w:rsidR="000B0474" w:rsidRPr="000B0474" w:rsidRDefault="00027CF6" w:rsidP="00A32A1B">
            <w:pPr>
              <w:spacing w:line="360" w:lineRule="auto"/>
              <w:rPr>
                <w:rFonts w:ascii="Arial" w:hAnsi="Arial"/>
              </w:rPr>
            </w:pPr>
            <w:r>
              <w:rPr>
                <w:rFonts w:ascii="Arial" w:hAnsi="Arial"/>
              </w:rPr>
              <w:t xml:space="preserve">CBF (measured by two-dimensional phase-contrast MR angiography) and </w:t>
            </w:r>
            <w:r w:rsidR="00165A7C">
              <w:rPr>
                <w:rFonts w:ascii="Arial" w:hAnsi="Arial"/>
              </w:rPr>
              <w:t xml:space="preserve">detailed </w:t>
            </w:r>
            <w:r>
              <w:rPr>
                <w:rFonts w:ascii="Arial" w:hAnsi="Arial"/>
              </w:rPr>
              <w:t>neuropsychological testing completed in 98 T2DM patients and 47 controls</w:t>
            </w:r>
            <w:r w:rsidR="00A32A1B">
              <w:rPr>
                <w:rFonts w:ascii="Arial" w:hAnsi="Arial"/>
              </w:rPr>
              <w:t>.</w:t>
            </w:r>
            <w:r>
              <w:rPr>
                <w:rFonts w:ascii="Arial" w:hAnsi="Arial"/>
              </w:rPr>
              <w:t xml:space="preserve"> </w:t>
            </w:r>
          </w:p>
        </w:tc>
        <w:tc>
          <w:tcPr>
            <w:tcW w:w="3720" w:type="dxa"/>
          </w:tcPr>
          <w:p w14:paraId="2AC13001" w14:textId="40B4BCF1" w:rsidR="000B0474" w:rsidRPr="000B0474" w:rsidRDefault="00027CF6" w:rsidP="00AF5451">
            <w:pPr>
              <w:spacing w:line="360" w:lineRule="auto"/>
              <w:rPr>
                <w:rFonts w:ascii="Arial" w:hAnsi="Arial"/>
              </w:rPr>
            </w:pPr>
            <w:r>
              <w:rPr>
                <w:rFonts w:ascii="Arial" w:hAnsi="Arial"/>
              </w:rPr>
              <w:t>Total CBF was associated with cognitive functioning (i.e. a lower CBF related to lower cognitive functioning</w:t>
            </w:r>
            <w:r w:rsidR="00AD5D7E">
              <w:rPr>
                <w:rFonts w:ascii="Arial" w:hAnsi="Arial"/>
              </w:rPr>
              <w:t xml:space="preserve"> scores</w:t>
            </w:r>
            <w:r>
              <w:rPr>
                <w:rFonts w:ascii="Arial" w:hAnsi="Arial"/>
              </w:rPr>
              <w:t xml:space="preserve">) </w:t>
            </w:r>
            <w:r w:rsidR="00AD5D7E">
              <w:rPr>
                <w:rFonts w:ascii="Arial" w:hAnsi="Arial"/>
              </w:rPr>
              <w:t xml:space="preserve">but </w:t>
            </w:r>
            <w:r>
              <w:rPr>
                <w:rFonts w:ascii="Arial" w:hAnsi="Arial"/>
              </w:rPr>
              <w:t>this was not necessarily related to T2DM.</w:t>
            </w:r>
          </w:p>
        </w:tc>
        <w:tc>
          <w:tcPr>
            <w:tcW w:w="3544" w:type="dxa"/>
          </w:tcPr>
          <w:p w14:paraId="505B6BB5" w14:textId="5FC8D782" w:rsidR="000B0474" w:rsidRPr="000B0474" w:rsidRDefault="007C1970" w:rsidP="00AF5451">
            <w:pPr>
              <w:spacing w:line="360" w:lineRule="auto"/>
              <w:rPr>
                <w:rFonts w:ascii="Arial" w:hAnsi="Arial"/>
              </w:rPr>
            </w:pPr>
            <w:r>
              <w:rPr>
                <w:rFonts w:ascii="Arial" w:hAnsi="Arial"/>
              </w:rPr>
              <w:t>A 1.5T MR</w:t>
            </w:r>
            <w:r w:rsidR="00027CF6">
              <w:rPr>
                <w:rFonts w:ascii="Arial" w:hAnsi="Arial"/>
              </w:rPr>
              <w:t xml:space="preserve"> scanner was used, which has reduced resolution compared to a 3T. Known heart failure patients not excluded. </w:t>
            </w:r>
          </w:p>
        </w:tc>
      </w:tr>
      <w:tr w:rsidR="000B0474" w14:paraId="58FE04C8" w14:textId="77777777" w:rsidTr="00690473">
        <w:tc>
          <w:tcPr>
            <w:tcW w:w="2518" w:type="dxa"/>
          </w:tcPr>
          <w:p w14:paraId="240A4B84" w14:textId="7294A61D" w:rsidR="000B0474" w:rsidRPr="000B0474" w:rsidRDefault="00550BB3" w:rsidP="00AF5451">
            <w:pPr>
              <w:spacing w:line="360" w:lineRule="auto"/>
              <w:rPr>
                <w:rFonts w:ascii="Arial" w:hAnsi="Arial"/>
              </w:rPr>
            </w:pPr>
            <w:r>
              <w:rPr>
                <w:rFonts w:ascii="Arial" w:hAnsi="Arial"/>
              </w:rPr>
              <w:t>Brundel et al., 2012</w:t>
            </w:r>
          </w:p>
          <w:p w14:paraId="6DAD300B" w14:textId="77777777" w:rsidR="000B0474" w:rsidRPr="000B0474" w:rsidRDefault="000B0474" w:rsidP="00AF5451">
            <w:pPr>
              <w:spacing w:line="360" w:lineRule="auto"/>
              <w:rPr>
                <w:rFonts w:ascii="Arial" w:hAnsi="Arial"/>
              </w:rPr>
            </w:pPr>
          </w:p>
        </w:tc>
        <w:tc>
          <w:tcPr>
            <w:tcW w:w="4394" w:type="dxa"/>
          </w:tcPr>
          <w:p w14:paraId="2819135A" w14:textId="456C25A9" w:rsidR="000B0474" w:rsidRPr="000B0474" w:rsidRDefault="007C1970" w:rsidP="00AF5451">
            <w:pPr>
              <w:spacing w:line="360" w:lineRule="auto"/>
              <w:rPr>
                <w:rFonts w:ascii="Arial" w:hAnsi="Arial"/>
              </w:rPr>
            </w:pPr>
            <w:r>
              <w:rPr>
                <w:rFonts w:ascii="Arial" w:hAnsi="Arial"/>
              </w:rPr>
              <w:t>CBF (measured by two-dimensional phase-contrast MR) and CVR (measure by transcranial Doppler</w:t>
            </w:r>
            <w:r w:rsidR="00165A7C">
              <w:rPr>
                <w:rFonts w:ascii="Arial" w:hAnsi="Arial"/>
              </w:rPr>
              <w:t>) were measured in 114 T2DM subjects at baseline and at 4 years. All underwent detailed neuropsychological testing.</w:t>
            </w:r>
          </w:p>
        </w:tc>
        <w:tc>
          <w:tcPr>
            <w:tcW w:w="3720" w:type="dxa"/>
          </w:tcPr>
          <w:p w14:paraId="65083930" w14:textId="61A0109F" w:rsidR="000B0474" w:rsidRPr="000B0474" w:rsidRDefault="007C1970" w:rsidP="00AF5451">
            <w:pPr>
              <w:spacing w:line="360" w:lineRule="auto"/>
              <w:rPr>
                <w:rFonts w:ascii="Arial" w:hAnsi="Arial"/>
              </w:rPr>
            </w:pPr>
            <w:r>
              <w:rPr>
                <w:rFonts w:ascii="Arial" w:hAnsi="Arial"/>
              </w:rPr>
              <w:t>CBF was associa</w:t>
            </w:r>
            <w:r w:rsidR="005A5FE6">
              <w:rPr>
                <w:rFonts w:ascii="Arial" w:hAnsi="Arial"/>
              </w:rPr>
              <w:t xml:space="preserve">ted with cognitive functioning </w:t>
            </w:r>
            <w:r>
              <w:rPr>
                <w:rFonts w:ascii="Arial" w:hAnsi="Arial"/>
              </w:rPr>
              <w:t>and</w:t>
            </w:r>
            <w:r w:rsidR="00165A7C">
              <w:rPr>
                <w:rFonts w:ascii="Arial" w:hAnsi="Arial"/>
              </w:rPr>
              <w:t xml:space="preserve"> total brain volume in analyses in T2DM, however cerebral haemodynamics at baseline appeared not to have any predictive value in the rate of change in cognition or volumes overtime.</w:t>
            </w:r>
          </w:p>
        </w:tc>
        <w:tc>
          <w:tcPr>
            <w:tcW w:w="3544" w:type="dxa"/>
          </w:tcPr>
          <w:p w14:paraId="0786C9F2" w14:textId="162FBD3B" w:rsidR="000B0474" w:rsidRPr="000B0474" w:rsidRDefault="007C1970" w:rsidP="00AF5451">
            <w:pPr>
              <w:spacing w:line="360" w:lineRule="auto"/>
              <w:rPr>
                <w:rFonts w:ascii="Arial" w:hAnsi="Arial"/>
              </w:rPr>
            </w:pPr>
            <w:r>
              <w:rPr>
                <w:rFonts w:ascii="Arial" w:hAnsi="Arial"/>
              </w:rPr>
              <w:t>A 1.5T MR scanner was used, patients with a history of transient ischaemic attack, non-disabling stroke and heart failure were allowed to participate</w:t>
            </w:r>
            <w:r w:rsidR="00165A7C">
              <w:rPr>
                <w:rFonts w:ascii="Arial" w:hAnsi="Arial"/>
              </w:rPr>
              <w:t xml:space="preserve">. </w:t>
            </w:r>
          </w:p>
        </w:tc>
      </w:tr>
    </w:tbl>
    <w:p w14:paraId="65D72701" w14:textId="05FF4A47" w:rsidR="00690473" w:rsidRDefault="00690473" w:rsidP="00AF5451">
      <w:pPr>
        <w:spacing w:line="360" w:lineRule="auto"/>
        <w:rPr>
          <w:rFonts w:ascii="Arial" w:hAnsi="Arial" w:cs="Arial"/>
        </w:rPr>
      </w:pPr>
    </w:p>
    <w:p w14:paraId="2DD12D35" w14:textId="4E9308AA" w:rsidR="00690473" w:rsidRDefault="00690473" w:rsidP="00690473">
      <w:pPr>
        <w:rPr>
          <w:rFonts w:ascii="Arial" w:hAnsi="Arial" w:cs="Arial"/>
        </w:rPr>
      </w:pPr>
      <w:r w:rsidRPr="00643BD5">
        <w:rPr>
          <w:rFonts w:ascii="Arial" w:hAnsi="Arial" w:cs="Arial"/>
        </w:rPr>
        <w:t xml:space="preserve">Table 1: Summary of </w:t>
      </w:r>
      <w:r w:rsidR="00265F37">
        <w:rPr>
          <w:rFonts w:ascii="Arial" w:hAnsi="Arial" w:cs="Arial"/>
        </w:rPr>
        <w:t xml:space="preserve">the </w:t>
      </w:r>
      <w:r w:rsidRPr="00643BD5">
        <w:rPr>
          <w:rFonts w:ascii="Arial" w:hAnsi="Arial" w:cs="Arial"/>
        </w:rPr>
        <w:t>main CBF</w:t>
      </w:r>
      <w:r>
        <w:rPr>
          <w:rFonts w:ascii="Arial" w:hAnsi="Arial" w:cs="Arial"/>
        </w:rPr>
        <w:t xml:space="preserve"> papers and their key findings</w:t>
      </w:r>
    </w:p>
    <w:p w14:paraId="4E2760B2" w14:textId="77777777" w:rsidR="000B0474" w:rsidRPr="00690473" w:rsidRDefault="000B0474" w:rsidP="00690473">
      <w:pPr>
        <w:rPr>
          <w:rFonts w:ascii="Arial" w:hAnsi="Arial" w:cs="Arial"/>
        </w:rPr>
        <w:sectPr w:rsidR="000B0474" w:rsidRPr="00690473" w:rsidSect="00724508">
          <w:pgSz w:w="16840" w:h="11900" w:orient="landscape"/>
          <w:pgMar w:top="1797" w:right="1440" w:bottom="1560" w:left="1440" w:header="709" w:footer="709" w:gutter="0"/>
          <w:pgNumType w:start="35"/>
          <w:cols w:space="708"/>
          <w:docGrid w:linePitch="360"/>
        </w:sectPr>
      </w:pPr>
    </w:p>
    <w:p w14:paraId="0378ED59" w14:textId="44A28C42" w:rsidR="00CF5101" w:rsidRPr="008E4B99" w:rsidRDefault="00CF5101" w:rsidP="00CF5101">
      <w:pPr>
        <w:spacing w:line="360" w:lineRule="auto"/>
        <w:rPr>
          <w:rFonts w:ascii="Arial" w:hAnsi="Arial" w:cs="Arial"/>
        </w:rPr>
      </w:pPr>
      <w:r w:rsidRPr="008E4B99">
        <w:rPr>
          <w:rFonts w:ascii="Arial" w:hAnsi="Arial" w:cs="Arial"/>
        </w:rPr>
        <w:lastRenderedPageBreak/>
        <w:t>The main issue with the CBF analysis that</w:t>
      </w:r>
      <w:r w:rsidR="002F64F2">
        <w:rPr>
          <w:rFonts w:ascii="Arial" w:hAnsi="Arial" w:cs="Arial"/>
        </w:rPr>
        <w:t xml:space="preserve"> has been u</w:t>
      </w:r>
      <w:r w:rsidRPr="008E4B99">
        <w:rPr>
          <w:rFonts w:ascii="Arial" w:hAnsi="Arial" w:cs="Arial"/>
        </w:rPr>
        <w:t xml:space="preserve">ndertaken in these studies is that a global CBF analysis </w:t>
      </w:r>
      <w:r w:rsidR="006E313B">
        <w:rPr>
          <w:rFonts w:ascii="Arial" w:hAnsi="Arial" w:cs="Arial"/>
        </w:rPr>
        <w:t>has been</w:t>
      </w:r>
      <w:r w:rsidRPr="008E4B99">
        <w:rPr>
          <w:rFonts w:ascii="Arial" w:hAnsi="Arial" w:cs="Arial"/>
        </w:rPr>
        <w:t xml:space="preserve"> </w:t>
      </w:r>
      <w:r w:rsidR="002F64F2">
        <w:rPr>
          <w:rFonts w:ascii="Arial" w:hAnsi="Arial" w:cs="Arial"/>
        </w:rPr>
        <w:t>completed</w:t>
      </w:r>
      <w:r w:rsidRPr="008E4B99">
        <w:rPr>
          <w:rFonts w:ascii="Arial" w:hAnsi="Arial" w:cs="Arial"/>
        </w:rPr>
        <w:t xml:space="preserve"> rather than a regional</w:t>
      </w:r>
      <w:r w:rsidR="006E313B">
        <w:rPr>
          <w:rFonts w:ascii="Arial" w:hAnsi="Arial" w:cs="Arial"/>
        </w:rPr>
        <w:t xml:space="preserve"> analysis</w:t>
      </w:r>
      <w:r w:rsidRPr="008E4B99">
        <w:rPr>
          <w:rFonts w:ascii="Arial" w:hAnsi="Arial" w:cs="Arial"/>
        </w:rPr>
        <w:t>. The methods done to measure this include either averaging over a volume to summarize a region of interest or using voxel-based parametric mapping techniques (Ryan et al.,</w:t>
      </w:r>
      <w:r w:rsidR="0087427D">
        <w:rPr>
          <w:rFonts w:ascii="Arial" w:hAnsi="Arial" w:cs="Arial"/>
        </w:rPr>
        <w:t xml:space="preserve"> </w:t>
      </w:r>
      <w:r w:rsidRPr="008E4B99">
        <w:rPr>
          <w:rFonts w:ascii="Arial" w:hAnsi="Arial" w:cs="Arial"/>
        </w:rPr>
        <w:t xml:space="preserve">2014). The issue with these methods is that the subtle effect of T2DM on CBF may not be recognised or the effect that is noticed is lost when corrected for partial volume effect (PVE). </w:t>
      </w:r>
    </w:p>
    <w:p w14:paraId="7088914C" w14:textId="66DCC311" w:rsidR="000A4D58" w:rsidRDefault="00CF5101" w:rsidP="002F64F2">
      <w:pPr>
        <w:spacing w:line="360" w:lineRule="auto"/>
        <w:rPr>
          <w:rFonts w:ascii="Arial" w:hAnsi="Arial" w:cs="Arial"/>
        </w:rPr>
      </w:pPr>
      <w:r>
        <w:rPr>
          <w:rFonts w:ascii="Arial" w:hAnsi="Arial" w:cs="Arial"/>
        </w:rPr>
        <w:t>Other limitations of the studies that have been done previously in</w:t>
      </w:r>
      <w:r w:rsidR="002F64F2">
        <w:rPr>
          <w:rFonts w:ascii="Arial" w:hAnsi="Arial" w:cs="Arial"/>
        </w:rPr>
        <w:t>clude</w:t>
      </w:r>
      <w:r w:rsidR="007D3937">
        <w:rPr>
          <w:rFonts w:ascii="Arial" w:hAnsi="Arial" w:cs="Arial"/>
        </w:rPr>
        <w:t>:</w:t>
      </w:r>
      <w:r w:rsidR="002F64F2">
        <w:rPr>
          <w:rFonts w:ascii="Arial" w:hAnsi="Arial" w:cs="Arial"/>
        </w:rPr>
        <w:t xml:space="preserve"> the lack of a cognitive impairment group for comparison of findings to cognitive status</w:t>
      </w:r>
      <w:r w:rsidR="007D3937">
        <w:rPr>
          <w:rFonts w:ascii="Arial" w:hAnsi="Arial" w:cs="Arial"/>
        </w:rPr>
        <w:t>; the use of lower resolution MRI machines;</w:t>
      </w:r>
      <w:r w:rsidR="001C35FD">
        <w:rPr>
          <w:rFonts w:ascii="Arial" w:hAnsi="Arial" w:cs="Arial"/>
        </w:rPr>
        <w:t xml:space="preserve"> </w:t>
      </w:r>
      <w:r w:rsidR="002F64F2">
        <w:rPr>
          <w:rFonts w:ascii="Arial" w:hAnsi="Arial" w:cs="Arial"/>
        </w:rPr>
        <w:t>using a younger population where the condition may not be present</w:t>
      </w:r>
      <w:r w:rsidR="007D3937">
        <w:rPr>
          <w:rFonts w:ascii="Arial" w:hAnsi="Arial" w:cs="Arial"/>
        </w:rPr>
        <w:t>;</w:t>
      </w:r>
      <w:r w:rsidR="001C35FD">
        <w:rPr>
          <w:rFonts w:ascii="Arial" w:hAnsi="Arial" w:cs="Arial"/>
        </w:rPr>
        <w:t xml:space="preserve"> using a small sample size</w:t>
      </w:r>
      <w:r w:rsidR="007D3937">
        <w:rPr>
          <w:rFonts w:ascii="Arial" w:hAnsi="Arial" w:cs="Arial"/>
        </w:rPr>
        <w:t>; including subjects with other conditions that we know can effect CBF (e.g. stroke, heart failure)</w:t>
      </w:r>
      <w:r w:rsidR="001C35FD">
        <w:rPr>
          <w:rFonts w:ascii="Arial" w:hAnsi="Arial" w:cs="Arial"/>
        </w:rPr>
        <w:t xml:space="preserve"> and in some studies, using a cohort of T2DM subjects with advanced complications (Novak et al., 2006). </w:t>
      </w:r>
      <w:r w:rsidR="002F64F2">
        <w:rPr>
          <w:rFonts w:ascii="Arial" w:hAnsi="Arial" w:cs="Arial"/>
        </w:rPr>
        <w:t xml:space="preserve">They also appear to lack the robust techniques required </w:t>
      </w:r>
      <w:r w:rsidR="001C35FD">
        <w:rPr>
          <w:rFonts w:ascii="Arial" w:hAnsi="Arial" w:cs="Arial"/>
        </w:rPr>
        <w:t xml:space="preserve">to </w:t>
      </w:r>
      <w:r w:rsidR="002F64F2">
        <w:rPr>
          <w:rFonts w:ascii="Arial" w:hAnsi="Arial" w:cs="Arial"/>
        </w:rPr>
        <w:t xml:space="preserve">reliably assess the associations that are found.  </w:t>
      </w:r>
    </w:p>
    <w:p w14:paraId="2DF7482A" w14:textId="77777777" w:rsidR="00CC15CE" w:rsidRDefault="00CC15CE" w:rsidP="00627BAA">
      <w:pPr>
        <w:spacing w:line="360" w:lineRule="auto"/>
        <w:rPr>
          <w:rFonts w:ascii="Arial" w:hAnsi="Arial" w:cs="Arial"/>
        </w:rPr>
      </w:pPr>
    </w:p>
    <w:p w14:paraId="350294AD" w14:textId="38329C83" w:rsidR="00E13F8A" w:rsidRDefault="00E13F8A" w:rsidP="00E13F8A">
      <w:pPr>
        <w:spacing w:line="360" w:lineRule="auto"/>
        <w:rPr>
          <w:rFonts w:ascii="Arial" w:hAnsi="Arial" w:cs="Arial"/>
        </w:rPr>
      </w:pPr>
      <w:r w:rsidRPr="008E4B99">
        <w:rPr>
          <w:rFonts w:ascii="Arial" w:hAnsi="Arial" w:cs="Arial"/>
        </w:rPr>
        <w:t>Along with CBF, CVR measures the ability of the cerebral microvasculature to vasodilate and hence cause an increase in cerebral blood flow. This</w:t>
      </w:r>
      <w:r>
        <w:rPr>
          <w:rFonts w:ascii="Arial" w:hAnsi="Arial" w:cs="Arial"/>
        </w:rPr>
        <w:t xml:space="preserve"> has been addressed by several studies using hypercapnic conditions (by the use of a carbon dioxide mixture) and monitoring the response to blo</w:t>
      </w:r>
      <w:r w:rsidR="00A53C2D">
        <w:rPr>
          <w:rFonts w:ascii="Arial" w:hAnsi="Arial" w:cs="Arial"/>
        </w:rPr>
        <w:t>od flow. The results have shown</w:t>
      </w:r>
      <w:r>
        <w:rPr>
          <w:rFonts w:ascii="Arial" w:hAnsi="Arial" w:cs="Arial"/>
        </w:rPr>
        <w:t xml:space="preserve"> a relationship between T2DM and reduced global and regional cerebral vasoreactivity </w:t>
      </w:r>
      <w:r>
        <w:rPr>
          <w:rFonts w:ascii="Arial" w:hAnsi="Arial" w:cs="Arial"/>
        </w:rPr>
        <w:fldChar w:fldCharType="begin">
          <w:fldData xml:space="preserve">PEVuZE5vdGU+PENpdGU+PEF1dGhvcj5DaHVuZzwvQXV0aG9yPjxZZWFyPjIwMTU8L1llYXI+PElE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</w:fldData>
        </w:fldChar>
      </w:r>
      <w:r w:rsidR="00B6280F">
        <w:rPr>
          <w:rFonts w:ascii="Arial" w:hAnsi="Arial" w:cs="Arial"/>
        </w:rPr>
        <w:instrText xml:space="preserve"> ADDIN EN.CITE </w:instrText>
      </w:r>
      <w:r w:rsidR="00B6280F">
        <w:rPr>
          <w:rFonts w:ascii="Arial" w:hAnsi="Arial" w:cs="Arial"/>
        </w:rPr>
        <w:fldChar w:fldCharType="begin">
          <w:fldData xml:space="preserve">PEVuZE5vdGU+PENpdGU+PEF1dGhvcj5DaHVuZzwvQXV0aG9yPjxZZWFyPjIwMTU8L1llYXI+PElE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</w:fldData>
        </w:fldChar>
      </w:r>
      <w:r w:rsidR="00B6280F">
        <w:rPr>
          <w:rFonts w:ascii="Arial" w:hAnsi="Arial" w:cs="Arial"/>
        </w:rPr>
        <w:instrText xml:space="preserve"> ADDIN EN.CITE.DATA </w:instrText>
      </w:r>
      <w:r w:rsidR="00B6280F">
        <w:rPr>
          <w:rFonts w:ascii="Arial" w:hAnsi="Arial" w:cs="Arial"/>
        </w:rPr>
      </w:r>
      <w:r w:rsidR="00B6280F">
        <w:rPr>
          <w:rFonts w:ascii="Arial" w:hAnsi="Arial" w:cs="Arial"/>
        </w:rPr>
        <w:fldChar w:fldCharType="end"/>
      </w:r>
      <w:r>
        <w:rPr>
          <w:rFonts w:ascii="Arial" w:hAnsi="Arial" w:cs="Arial"/>
        </w:rPr>
      </w:r>
      <w:r>
        <w:rPr>
          <w:rFonts w:ascii="Arial" w:hAnsi="Arial" w:cs="Arial"/>
        </w:rPr>
        <w:fldChar w:fldCharType="separate"/>
      </w:r>
      <w:r w:rsidR="00B6280F">
        <w:rPr>
          <w:rFonts w:ascii="Arial" w:hAnsi="Arial" w:cs="Arial"/>
          <w:noProof/>
        </w:rPr>
        <w:t xml:space="preserve">(Chung et al., </w:t>
      </w:r>
      <w:r w:rsidR="00967134">
        <w:rPr>
          <w:rFonts w:ascii="Arial" w:hAnsi="Arial" w:cs="Arial"/>
          <w:noProof/>
        </w:rPr>
        <w:t>2015;</w:t>
      </w:r>
      <w:r w:rsidR="00B6280F">
        <w:rPr>
          <w:rFonts w:ascii="Arial" w:hAnsi="Arial" w:cs="Arial"/>
          <w:noProof/>
        </w:rPr>
        <w:t xml:space="preserve"> Novak et al., 2014</w:t>
      </w:r>
      <w:r w:rsidR="00967134">
        <w:rPr>
          <w:rFonts w:ascii="Arial" w:hAnsi="Arial" w:cs="Arial"/>
          <w:noProof/>
        </w:rPr>
        <w:t>;</w:t>
      </w:r>
      <w:r>
        <w:rPr>
          <w:rFonts w:ascii="Arial" w:hAnsi="Arial" w:cs="Arial"/>
        </w:rPr>
        <w:fldChar w:fldCharType="end"/>
      </w:r>
      <w:r w:rsidRPr="00E13F8A">
        <w:rPr>
          <w:rFonts w:ascii="Arial" w:hAnsi="Arial" w:cs="Arial"/>
        </w:rPr>
        <w:t xml:space="preserve"> </w:t>
      </w:r>
      <w:r>
        <w:rPr>
          <w:rFonts w:ascii="Arial" w:hAnsi="Arial" w:cs="Arial"/>
        </w:rPr>
        <w:t>Fulsedi et al., 1999; Novak et al., 2006 and Last el al., 2007).</w:t>
      </w:r>
    </w:p>
    <w:p w14:paraId="762867F1" w14:textId="6303B899" w:rsidR="00E13F8A" w:rsidRDefault="00E13F8A" w:rsidP="00E13F8A">
      <w:pPr>
        <w:spacing w:line="360" w:lineRule="auto"/>
        <w:rPr>
          <w:rFonts w:ascii="Arial" w:hAnsi="Arial" w:cs="Arial"/>
        </w:rPr>
      </w:pPr>
      <w:r>
        <w:rPr>
          <w:rFonts w:ascii="Arial" w:hAnsi="Arial" w:cs="Arial"/>
        </w:rPr>
        <w:t xml:space="preserve">Duarte et al., </w:t>
      </w:r>
      <w:r>
        <w:rPr>
          <w:rFonts w:ascii="Arial" w:hAnsi="Arial" w:cs="Arial"/>
        </w:rPr>
        <w:fldChar w:fldCharType="begin"/>
      </w:r>
      <w:r w:rsidR="00B6280F">
        <w:rPr>
          <w:rFonts w:ascii="Arial" w:hAnsi="Arial" w:cs="Arial"/>
        </w:rPr>
        <w:instrText xml:space="preserve"> ADDIN EN.CITE &lt;EndNote&gt;&lt;Cite&gt;&lt;Author&gt;Duarte&lt;/Author&gt;&lt;Year&gt;2015&lt;/Year&gt;&lt;IDText&gt;Early disrupted neurovascular coupling and changed event level hemodynamic response function in type 2 diabetes: an fMRI study&lt;/IDText&gt;&lt;DisplayText&gt;(Duarte et al., 2015)&lt;/DisplayText&gt;&lt;record&gt;&lt;dates&gt;&lt;pub-dates&gt;&lt;date&gt;Oct&lt;/date&gt;&lt;/pub-dates&gt;&lt;year&gt;2015&lt;/year&gt;&lt;/dates&gt;&lt;urls&gt;&lt;related-urls&gt;&lt;url&gt;&amp;lt;Go to ISI&amp;gt;://WOS:000362045300017&lt;/url&gt;&lt;/related-urls&gt;&lt;/urls&gt;&lt;isbn&gt;0271-678X&lt;/isbn&gt;&lt;titles&gt;&lt;title&gt;Early disrupted neurovascular coupling and changed event level hemodynamic response function in type 2 diabetes: an fMRI study&lt;/title&gt;&lt;secondary-title&gt;Journal of Cerebral Blood Flow and Metabolism&lt;/secondary-title&gt;&lt;/titles&gt;&lt;pages&gt;1671-1680&lt;/pages&gt;&lt;number&gt;10&lt;/number&gt;&lt;contributors&gt;&lt;authors&gt;&lt;author&gt;Duarte, Joao V.&lt;/author&gt;&lt;author&gt;Pereira, Joao M. S.&lt;/author&gt;&lt;author&gt;Quendera, Bruno&lt;/author&gt;&lt;author&gt;Raimundo, Miguel&lt;/author&gt;&lt;author&gt;Moreno, Carolina&lt;/author&gt;&lt;author&gt;Gomes, Leonor&lt;/author&gt;&lt;author&gt;Carrilho, Francisco&lt;/author&gt;&lt;author&gt;Castelo-Branco, Miguel&lt;/author&gt;&lt;/authors&gt;&lt;/contributors&gt;&lt;added-date format="utc"&gt;1448362890&lt;/added-date&gt;&lt;ref-type name="Journal Article"&gt;17&lt;/ref-type&gt;&lt;rec-number&gt;112&lt;/rec-number&gt;&lt;last-updated-date format="utc"&gt;1457359943&lt;/last-updated-date&gt;&lt;accession-num&gt;WOS:000362045300017&lt;/accession-num&gt;&lt;electronic-resource-num&gt;10.1038/jcbfm.2015.106&lt;/electronic-resource-num&gt;&lt;volume&gt;35&lt;/volume&gt;&lt;/record&gt;&lt;/Cite&gt;&lt;/EndNote&gt;</w:instrText>
      </w:r>
      <w:r>
        <w:rPr>
          <w:rFonts w:ascii="Arial" w:hAnsi="Arial" w:cs="Arial"/>
        </w:rPr>
        <w:fldChar w:fldCharType="separate"/>
      </w:r>
      <w:r w:rsidR="00B6280F">
        <w:rPr>
          <w:rFonts w:ascii="Arial" w:hAnsi="Arial" w:cs="Arial"/>
          <w:noProof/>
        </w:rPr>
        <w:t>(2015)</w:t>
      </w:r>
      <w:r>
        <w:rPr>
          <w:rFonts w:ascii="Arial" w:hAnsi="Arial" w:cs="Arial"/>
        </w:rPr>
        <w:fldChar w:fldCharType="end"/>
      </w:r>
      <w:r>
        <w:rPr>
          <w:rFonts w:ascii="Arial" w:hAnsi="Arial" w:cs="Arial"/>
        </w:rPr>
        <w:t xml:space="preserve"> expanded this research by showing impaired hemodynamic response in a tasked-based functional MRI scan in T2DM when compared to HV. </w:t>
      </w:r>
    </w:p>
    <w:p w14:paraId="15B142A8" w14:textId="77777777" w:rsidR="00E308C7" w:rsidRPr="00E308C7" w:rsidRDefault="00E308C7" w:rsidP="00627BAA">
      <w:pPr>
        <w:spacing w:line="360" w:lineRule="auto"/>
        <w:rPr>
          <w:rFonts w:ascii="Arial" w:hAnsi="Arial" w:cs="Arial"/>
        </w:rPr>
      </w:pPr>
    </w:p>
    <w:p w14:paraId="5BDF5A74" w14:textId="71CCC870" w:rsidR="006B1009" w:rsidRPr="00E308C7" w:rsidRDefault="002102E8" w:rsidP="00627BAA">
      <w:pPr>
        <w:spacing w:line="360" w:lineRule="auto"/>
        <w:rPr>
          <w:rFonts w:ascii="Arial" w:hAnsi="Arial" w:cs="Arial"/>
        </w:rPr>
      </w:pPr>
      <w:r>
        <w:rPr>
          <w:rFonts w:ascii="Arial" w:hAnsi="Arial" w:cs="Arial"/>
        </w:rPr>
        <w:t>Overall, t</w:t>
      </w:r>
      <w:r w:rsidR="00E07308">
        <w:rPr>
          <w:rFonts w:ascii="Arial" w:hAnsi="Arial" w:cs="Arial"/>
        </w:rPr>
        <w:t>he</w:t>
      </w:r>
      <w:r w:rsidR="00580EBC">
        <w:rPr>
          <w:rFonts w:ascii="Arial" w:hAnsi="Arial" w:cs="Arial"/>
        </w:rPr>
        <w:t xml:space="preserve"> literature </w:t>
      </w:r>
      <w:r w:rsidR="00994547" w:rsidRPr="00E308C7">
        <w:rPr>
          <w:rFonts w:ascii="Arial" w:hAnsi="Arial" w:cs="Arial"/>
        </w:rPr>
        <w:t>appears</w:t>
      </w:r>
      <w:r w:rsidR="00580EBC">
        <w:rPr>
          <w:rFonts w:ascii="Arial" w:hAnsi="Arial" w:cs="Arial"/>
        </w:rPr>
        <w:t xml:space="preserve"> to show</w:t>
      </w:r>
      <w:r w:rsidR="00994547" w:rsidRPr="00E308C7">
        <w:rPr>
          <w:rFonts w:ascii="Arial" w:hAnsi="Arial" w:cs="Arial"/>
        </w:rPr>
        <w:t xml:space="preserve"> that there is a </w:t>
      </w:r>
      <w:r w:rsidR="001C35FD">
        <w:rPr>
          <w:rFonts w:ascii="Arial" w:hAnsi="Arial" w:cs="Arial"/>
        </w:rPr>
        <w:t xml:space="preserve">potential </w:t>
      </w:r>
      <w:r w:rsidR="00994547" w:rsidRPr="00E308C7">
        <w:rPr>
          <w:rFonts w:ascii="Arial" w:hAnsi="Arial" w:cs="Arial"/>
        </w:rPr>
        <w:t xml:space="preserve">reduction in </w:t>
      </w:r>
      <w:r w:rsidR="001C35FD">
        <w:rPr>
          <w:rFonts w:ascii="Arial" w:hAnsi="Arial" w:cs="Arial"/>
        </w:rPr>
        <w:t xml:space="preserve">CBF and CVR </w:t>
      </w:r>
      <w:r w:rsidR="001C35FD" w:rsidRPr="00E308C7">
        <w:rPr>
          <w:rFonts w:ascii="Arial" w:hAnsi="Arial" w:cs="Arial"/>
        </w:rPr>
        <w:t>in</w:t>
      </w:r>
      <w:r w:rsidR="00E308C7">
        <w:rPr>
          <w:rFonts w:ascii="Arial" w:hAnsi="Arial" w:cs="Arial"/>
        </w:rPr>
        <w:t xml:space="preserve"> patients with T2DM</w:t>
      </w:r>
      <w:r w:rsidR="001C35FD">
        <w:rPr>
          <w:rFonts w:ascii="Arial" w:hAnsi="Arial" w:cs="Arial"/>
        </w:rPr>
        <w:t xml:space="preserve">. </w:t>
      </w:r>
      <w:r w:rsidR="00E308C7">
        <w:rPr>
          <w:rFonts w:ascii="Arial" w:hAnsi="Arial" w:cs="Arial"/>
        </w:rPr>
        <w:t xml:space="preserve">However </w:t>
      </w:r>
      <w:r w:rsidR="00E07308">
        <w:rPr>
          <w:rFonts w:ascii="Arial" w:hAnsi="Arial" w:cs="Arial"/>
        </w:rPr>
        <w:t xml:space="preserve">as with all studies in this research area, no </w:t>
      </w:r>
      <w:r w:rsidR="000A20F3">
        <w:rPr>
          <w:rFonts w:ascii="Arial" w:hAnsi="Arial" w:cs="Arial"/>
        </w:rPr>
        <w:t>definitive</w:t>
      </w:r>
      <w:r w:rsidR="00E07308">
        <w:rPr>
          <w:rFonts w:ascii="Arial" w:hAnsi="Arial" w:cs="Arial"/>
        </w:rPr>
        <w:t xml:space="preserve"> </w:t>
      </w:r>
      <w:r w:rsidR="000A20F3">
        <w:rPr>
          <w:rFonts w:ascii="Arial" w:hAnsi="Arial" w:cs="Arial"/>
        </w:rPr>
        <w:t xml:space="preserve">conclusions can be drawn due to limited data. </w:t>
      </w:r>
      <w:r w:rsidR="001C35FD">
        <w:rPr>
          <w:rFonts w:ascii="Arial" w:hAnsi="Arial" w:cs="Arial"/>
        </w:rPr>
        <w:t xml:space="preserve">The studies also lack the inclusion of cognitively impaired people and use relatively young subject cohorts. This needs to be addressed in future studies. </w:t>
      </w:r>
      <w:r w:rsidR="000A20F3">
        <w:rPr>
          <w:rFonts w:ascii="Arial" w:hAnsi="Arial" w:cs="Arial"/>
        </w:rPr>
        <w:t>Whether or not there is substantial decline in CBF and CVR and how this</w:t>
      </w:r>
      <w:r w:rsidR="00E308C7">
        <w:rPr>
          <w:rFonts w:ascii="Arial" w:hAnsi="Arial" w:cs="Arial"/>
        </w:rPr>
        <w:t xml:space="preserve"> is related to cognitive decline remains to be</w:t>
      </w:r>
      <w:r w:rsidR="00580EBC">
        <w:rPr>
          <w:rFonts w:ascii="Arial" w:hAnsi="Arial" w:cs="Arial"/>
        </w:rPr>
        <w:t xml:space="preserve"> conclusively</w:t>
      </w:r>
      <w:r w:rsidR="00E308C7">
        <w:rPr>
          <w:rFonts w:ascii="Arial" w:hAnsi="Arial" w:cs="Arial"/>
        </w:rPr>
        <w:t xml:space="preserve"> investigated</w:t>
      </w:r>
      <w:r w:rsidR="00994547" w:rsidRPr="00E308C7">
        <w:rPr>
          <w:rFonts w:ascii="Arial" w:hAnsi="Arial" w:cs="Arial"/>
        </w:rPr>
        <w:t>.</w:t>
      </w:r>
    </w:p>
    <w:p w14:paraId="767D1612" w14:textId="0E9A3FA1" w:rsidR="00121F64" w:rsidRPr="007B4017" w:rsidRDefault="003C7D69" w:rsidP="00121F64">
      <w:pPr>
        <w:pStyle w:val="Heading2"/>
      </w:pPr>
      <w:bookmarkStart w:id="39" w:name="_Toc411705129"/>
      <w:r>
        <w:lastRenderedPageBreak/>
        <w:t>8</w:t>
      </w:r>
      <w:r w:rsidR="00121F64" w:rsidRPr="00F9512C">
        <w:t>. Diabetic Cardiomyopathy</w:t>
      </w:r>
      <w:r w:rsidR="00121F64" w:rsidRPr="007B4017">
        <w:t xml:space="preserve"> and Cognition</w:t>
      </w:r>
      <w:bookmarkEnd w:id="39"/>
    </w:p>
    <w:p w14:paraId="53C9FDEA" w14:textId="77777777" w:rsidR="00404D36" w:rsidRDefault="00404D36" w:rsidP="00121F64">
      <w:pPr>
        <w:spacing w:line="360" w:lineRule="auto"/>
        <w:rPr>
          <w:rFonts w:ascii="Arial" w:eastAsiaTheme="majorEastAsia" w:hAnsi="Arial" w:cstheme="majorBidi"/>
          <w:b/>
          <w:bCs/>
          <w:u w:val="single"/>
        </w:rPr>
      </w:pPr>
    </w:p>
    <w:p w14:paraId="0FF3D864" w14:textId="77777777" w:rsidR="00121F64" w:rsidRDefault="00121F64" w:rsidP="00121F64">
      <w:pPr>
        <w:spacing w:line="360" w:lineRule="auto"/>
        <w:rPr>
          <w:rFonts w:ascii="Arial" w:hAnsi="Arial" w:cs="Arial"/>
        </w:rPr>
      </w:pPr>
      <w:r>
        <w:rPr>
          <w:rFonts w:ascii="Arial" w:hAnsi="Arial" w:cs="Arial"/>
        </w:rPr>
        <w:t xml:space="preserve">We know that cerebral perfusion is a mixture of cardiac output, arterial stiffness, patency of cerebropetal arteries, cerebral autoregulation and vessel patency </w:t>
      </w:r>
      <w:r>
        <w:rPr>
          <w:rFonts w:ascii="Arial" w:hAnsi="Arial" w:cs="Arial"/>
        </w:rPr>
        <w:fldChar w:fldCharType="begin"/>
      </w:r>
      <w:r>
        <w:rPr>
          <w:rFonts w:ascii="Arial" w:hAnsi="Arial" w:cs="Arial"/>
        </w:rPr>
        <w:instrText xml:space="preserve"> ADDIN EN.CITE &lt;EndNote&gt;&lt;Cite&gt;&lt;Author&gt;van Buchem&lt;/Author&gt;&lt;Year&gt;2014&lt;/Year&gt;&lt;IDText&gt;The Heart-Brain Connection: A Multidisciplinary Approach Targeting a Missing Link in the Pathophysiology of Vascular Cognitive Impairment&lt;/IDText&gt;&lt;DisplayText&gt;(van Buchem et al., 2014)&lt;/DisplayText&gt;&lt;record&gt;&lt;dates&gt;&lt;pub-dates&gt;&lt;date&gt;2014&lt;/date&gt;&lt;/pub-dates&gt;&lt;year&gt;2014&lt;/year&gt;&lt;/dates&gt;&lt;urls&gt;&lt;related-urls&gt;&lt;url&gt;&amp;lt;Go to ISI&amp;gt;://WOS:000343893000013&lt;/url&gt;&lt;/related-urls&gt;&lt;/urls&gt;&lt;isbn&gt;1387-2877&lt;/isbn&gt;&lt;titles&gt;&lt;title&gt;The Heart-Brain Connection: A Multidisciplinary Approach Targeting a Missing Link in the Pathophysiology of Vascular Cognitive Impairment&lt;/title&gt;&lt;secondary-title&gt;Journal of Alzheimers Disease&lt;/secondary-title&gt;&lt;/titles&gt;&lt;pages&gt;S443-S451&lt;/pages&gt;&lt;contributors&gt;&lt;authors&gt;&lt;author&gt;van Buchem, Mark A.&lt;/author&gt;&lt;author&gt;Biessels, Geert Jan&lt;/author&gt;&lt;author&gt;la Rocca, Hans Peter Brunner&lt;/author&gt;&lt;author&gt;de Craen, Anton J. M.&lt;/author&gt;&lt;author&gt;van der Flier, Wiesje M.&lt;/author&gt;&lt;author&gt;Ikram, M. Arfan&lt;/author&gt;&lt;author&gt;Kappelle, L. Jaap&lt;/author&gt;&lt;author&gt;Koudstaal, Peter J.&lt;/author&gt;&lt;author&gt;Mooijaart, Simon P.&lt;/author&gt;&lt;author&gt;Niessen, Wiro&lt;/author&gt;&lt;author&gt;van Oostenbrugge, Robert&lt;/author&gt;&lt;author&gt;de Roos, Albert&lt;/author&gt;&lt;author&gt;van Rossum, Albert C.&lt;/author&gt;&lt;author&gt;Daemen, Mat J. A. P.&lt;/author&gt;&lt;/authors&gt;&lt;/contributors&gt;&lt;added-date format="utc"&gt;1448017525&lt;/added-date&gt;&lt;ref-type name="Journal Article"&gt;17&lt;/ref-type&gt;&lt;rec-number&gt;103&lt;/rec-number&gt;&lt;last-updated-date format="utc"&gt;1448017525&lt;/last-updated-date&gt;&lt;accession-num&gt;WOS:000343893000013&lt;/accession-num&gt;&lt;electronic-resource-num&gt;10.3233/jad-141542&lt;/electronic-resource-num&gt;&lt;volume&gt;42&lt;/volume&gt;&lt;/record&gt;&lt;/Cite&gt;&lt;/EndNote&gt;</w:instrText>
      </w:r>
      <w:r>
        <w:rPr>
          <w:rFonts w:ascii="Arial" w:hAnsi="Arial" w:cs="Arial"/>
        </w:rPr>
        <w:fldChar w:fldCharType="separate"/>
      </w:r>
      <w:r>
        <w:rPr>
          <w:rFonts w:ascii="Arial" w:hAnsi="Arial" w:cs="Arial"/>
          <w:noProof/>
        </w:rPr>
        <w:t>(van Buchem et al., 2014)</w:t>
      </w:r>
      <w:r>
        <w:rPr>
          <w:rFonts w:ascii="Arial" w:hAnsi="Arial" w:cs="Arial"/>
        </w:rPr>
        <w:fldChar w:fldCharType="end"/>
      </w:r>
      <w:r>
        <w:rPr>
          <w:rFonts w:ascii="Arial" w:hAnsi="Arial" w:cs="Arial"/>
        </w:rPr>
        <w:t xml:space="preserve">. Any defect in these areas predisposes the patient to cognitive impairment. </w:t>
      </w:r>
    </w:p>
    <w:p w14:paraId="18C133B8" w14:textId="77777777" w:rsidR="00121F64" w:rsidRDefault="00121F64" w:rsidP="00121F64">
      <w:pPr>
        <w:spacing w:line="360" w:lineRule="auto"/>
        <w:rPr>
          <w:rFonts w:ascii="Arial" w:hAnsi="Arial" w:cs="Arial"/>
        </w:rPr>
      </w:pPr>
    </w:p>
    <w:p w14:paraId="0B2AA434" w14:textId="7954F5A2" w:rsidR="00076EE5" w:rsidRDefault="00076EE5" w:rsidP="00121F64">
      <w:pPr>
        <w:spacing w:line="360" w:lineRule="auto"/>
        <w:rPr>
          <w:rFonts w:ascii="Arial" w:hAnsi="Arial" w:cs="Arial"/>
        </w:rPr>
      </w:pPr>
      <w:r w:rsidRPr="00076EE5">
        <w:rPr>
          <w:rFonts w:ascii="Arial" w:hAnsi="Arial" w:cs="Arial"/>
        </w:rPr>
        <w:t xml:space="preserve">Diabetes and the effect of the disease on the heart was first recognised by Rubler et al., </w:t>
      </w:r>
      <w:r w:rsidRPr="00076EE5">
        <w:rPr>
          <w:rFonts w:ascii="Arial" w:hAnsi="Arial" w:cs="Arial"/>
        </w:rPr>
        <w:fldChar w:fldCharType="begin"/>
      </w:r>
      <w:r w:rsidRPr="00076EE5">
        <w:rPr>
          <w:rFonts w:ascii="Arial" w:hAnsi="Arial" w:cs="Arial"/>
        </w:rPr>
        <w:instrText xml:space="preserve"> ADDIN EN.CITE &lt;EndNote&gt;&lt;Cite ExcludeAuth="1"&gt;&lt;Author&gt;Rubler&lt;/Author&gt;&lt;Year&gt;1972&lt;/Year&gt;&lt;IDText&gt;NEW TYPE OF CARDIOMYOPATHY ASSOCIATED WITH DIABETIC GLOMERULOSCLEROSIS&lt;/IDText&gt;&lt;DisplayText&gt;(1972)&lt;/DisplayText&gt;&lt;record&gt;&lt;dates&gt;&lt;pub-dates&gt;&lt;date&gt;1972&lt;/date&gt;&lt;/pub-dates&gt;&lt;year&gt;1972&lt;/year&gt;&lt;/dates&gt;&lt;urls&gt;&lt;related-urls&gt;&lt;url&gt;&amp;lt;Go to ISI&amp;gt;://WOS:A1972N947500002&lt;/url&gt;&lt;/related-urls&gt;&lt;/urls&gt;&lt;isbn&gt;0002-9149&lt;/isbn&gt;&lt;titles&gt;&lt;title&gt;NEW TYPE OF CARDIOMYOPATHY ASSOCIATED WITH DIABETIC GLOMERULOSCLEROSIS&lt;/title&gt;&lt;secondary-title&gt;American Journal of Cardiology&lt;/secondary-title&gt;&lt;/titles&gt;&lt;pages&gt;595-&amp;amp;&lt;/pages&gt;&lt;number&gt;6&lt;/number&gt;&lt;contributors&gt;&lt;authors&gt;&lt;author&gt;Rubler, S.&lt;/author&gt;&lt;author&gt;Yuceoglu, Y. Z.&lt;/author&gt;&lt;author&gt;Kumral, T.&lt;/author&gt;&lt;author&gt;Grishman, A.&lt;/author&gt;&lt;author&gt;Branwood, A. W.&lt;/author&gt;&lt;author&gt;Dlugash, J.&lt;/author&gt;&lt;/authors&gt;&lt;/contributors&gt;&lt;added-date format="utc"&gt;1467384463&lt;/added-date&gt;&lt;ref-type name="Journal Article"&gt;17&lt;/ref-type&gt;&lt;rec-number&gt;302&lt;/rec-number&gt;&lt;last-updated-date format="utc"&gt;1467384525&lt;/last-updated-date&gt;&lt;accession-num&gt;WOS:A1972N947500002&lt;/accession-num&gt;&lt;electronic-resource-num&gt;10.1016/0002-9149(72)90595-4&lt;/electronic-resource-num&gt;&lt;volume&gt;30&lt;/volume&gt;&lt;/record&gt;&lt;/Cite&gt;&lt;/EndNote&gt;</w:instrText>
      </w:r>
      <w:r w:rsidRPr="00076EE5">
        <w:rPr>
          <w:rFonts w:ascii="Arial" w:hAnsi="Arial" w:cs="Arial"/>
        </w:rPr>
        <w:fldChar w:fldCharType="separate"/>
      </w:r>
      <w:r w:rsidRPr="00076EE5">
        <w:rPr>
          <w:rFonts w:ascii="Arial" w:hAnsi="Arial" w:cs="Arial"/>
          <w:noProof/>
        </w:rPr>
        <w:t>(1972)</w:t>
      </w:r>
      <w:r w:rsidRPr="00076EE5">
        <w:rPr>
          <w:rFonts w:ascii="Arial" w:hAnsi="Arial" w:cs="Arial"/>
        </w:rPr>
        <w:fldChar w:fldCharType="end"/>
      </w:r>
      <w:r w:rsidRPr="00076EE5">
        <w:rPr>
          <w:rFonts w:ascii="Arial" w:hAnsi="Arial" w:cs="Arial"/>
        </w:rPr>
        <w:t xml:space="preserve"> over 40 years ago. This post mortem study of 27 patients with diabetic glomerulosclerosis were examined and reviewed for evidence of primary myocardial disease. It was noticed that the subjects (who did not have any history of conditions such as hypertension, coronary artery disease or valvular disease), had evidence of cardiomegaly and congestive cardiac failure. This condition was deemed a diabetic cardiomyopathy and the term is still used in clinical practice today.</w:t>
      </w:r>
    </w:p>
    <w:p w14:paraId="1AA89F0A" w14:textId="77777777" w:rsidR="00076EE5" w:rsidRDefault="00076EE5" w:rsidP="00121F64">
      <w:pPr>
        <w:spacing w:line="360" w:lineRule="auto"/>
        <w:rPr>
          <w:rFonts w:ascii="Arial" w:hAnsi="Arial" w:cs="Arial"/>
        </w:rPr>
      </w:pPr>
    </w:p>
    <w:p w14:paraId="22D6E25A" w14:textId="77777777" w:rsidR="0019115D" w:rsidRPr="001919F1" w:rsidRDefault="0019115D" w:rsidP="0019115D">
      <w:pPr>
        <w:spacing w:line="360" w:lineRule="auto"/>
        <w:rPr>
          <w:rFonts w:ascii="Arial" w:hAnsi="Arial" w:cs="Arial"/>
        </w:rPr>
      </w:pPr>
      <w:r w:rsidRPr="00E46C74">
        <w:rPr>
          <w:rFonts w:ascii="Arial" w:hAnsi="Arial" w:cs="Arial"/>
        </w:rPr>
        <w:t xml:space="preserve">Since then, further investigation into cardiac dysfunction and T2DM has revealed that diabetes can cause myocardial injury independent of coronary artery disease, hypertension and valvular disease </w:t>
      </w:r>
      <w:r w:rsidRPr="00E46C74">
        <w:rPr>
          <w:rFonts w:ascii="Arial" w:hAnsi="Arial" w:cs="Arial"/>
        </w:rPr>
        <w:fldChar w:fldCharType="begin"/>
      </w:r>
      <w:r w:rsidRPr="00E46C74">
        <w:rPr>
          <w:rFonts w:ascii="Arial" w:hAnsi="Arial" w:cs="Arial"/>
        </w:rPr>
        <w:instrText xml:space="preserve"> ADDIN EN.CITE &lt;EndNote&gt;&lt;Cite&gt;&lt;Author&gt;Boudina&lt;/Author&gt;&lt;Year&gt;2007&lt;/Year&gt;&lt;IDText&gt;Diabetic cardiomyopathy revisited&lt;/IDText&gt;&lt;DisplayText&gt;(Boudina and Abel, 2007)&lt;/DisplayText&gt;&lt;record&gt;&lt;dates&gt;&lt;pub-dates&gt;&lt;date&gt;Jun 26&lt;/date&gt;&lt;/pub-dates&gt;&lt;year&gt;2007&lt;/year&gt;&lt;/dates&gt;&lt;urls&gt;&lt;related-urls&gt;&lt;url&gt;&amp;lt;Go to ISI&amp;gt;://WOS:000247524800011&lt;/url&gt;&lt;/related-urls&gt;&lt;/urls&gt;&lt;isbn&gt;0009-7322&lt;/isbn&gt;&lt;titles&gt;&lt;title&gt;Diabetic cardiomyopathy revisited&lt;/title&gt;&lt;secondary-title&gt;Circulation&lt;/secondary-title&gt;&lt;/titles&gt;&lt;pages&gt;3213-3223&lt;/pages&gt;&lt;number&gt;25&lt;/number&gt;&lt;contributors&gt;&lt;authors&gt;&lt;author&gt;Boudina, Sihem&lt;/author&gt;&lt;author&gt;Abel, E. Dale&lt;/author&gt;&lt;/authors&gt;&lt;/contributors&gt;&lt;added-date format="utc"&gt;1467384390&lt;/added-date&gt;&lt;ref-type name="Journal Article"&gt;17&lt;/ref-type&gt;&lt;rec-number&gt;301&lt;/rec-number&gt;&lt;last-updated-date format="utc"&gt;1467384525&lt;/last-updated-date&gt;&lt;accession-num&gt;WOS:000247524800011&lt;/accession-num&gt;&lt;electronic-resource-num&gt;10.1161/circulationaha.106.679597&lt;/electronic-resource-num&gt;&lt;volume&gt;115&lt;/volume&gt;&lt;/record&gt;&lt;/Cite&gt;&lt;/EndNote&gt;</w:instrText>
      </w:r>
      <w:r w:rsidRPr="00E46C74">
        <w:rPr>
          <w:rFonts w:ascii="Arial" w:hAnsi="Arial" w:cs="Arial"/>
        </w:rPr>
        <w:fldChar w:fldCharType="separate"/>
      </w:r>
      <w:r w:rsidRPr="00E46C74">
        <w:rPr>
          <w:rFonts w:ascii="Arial" w:hAnsi="Arial" w:cs="Arial"/>
          <w:noProof/>
        </w:rPr>
        <w:t>(Boudina and Abel, 2007)</w:t>
      </w:r>
      <w:r w:rsidRPr="00E46C74">
        <w:rPr>
          <w:rFonts w:ascii="Arial" w:hAnsi="Arial" w:cs="Arial"/>
        </w:rPr>
        <w:fldChar w:fldCharType="end"/>
      </w:r>
      <w:r w:rsidRPr="00E46C74">
        <w:rPr>
          <w:rFonts w:ascii="Arial" w:hAnsi="Arial" w:cs="Arial"/>
        </w:rPr>
        <w:t xml:space="preserve">. This myocardial injury has been found subsequently to increase the risk of congestive cardiac failure and mortality (particularly in women) in T2DM subjects </w:t>
      </w:r>
      <w:r w:rsidRPr="00E46C74">
        <w:rPr>
          <w:rFonts w:ascii="Arial" w:hAnsi="Arial" w:cs="Arial"/>
        </w:rPr>
        <w:fldChar w:fldCharType="begin"/>
      </w:r>
      <w:r w:rsidRPr="00E46C74">
        <w:rPr>
          <w:rFonts w:ascii="Arial" w:hAnsi="Arial" w:cs="Arial"/>
        </w:rPr>
        <w:instrText xml:space="preserve"> ADDIN EN.CITE &lt;EndNote&gt;&lt;Cite&gt;&lt;Author&gt;Kannel&lt;/Author&gt;&lt;Year&gt;1979&lt;/Year&gt;&lt;IDText&gt;DIABETES AND CARDIOVASCULAR-DISEASE - FRAMINGHAM-STUDY&lt;/IDText&gt;&lt;DisplayText&gt;(Kannel and McGee, 1979)&lt;/DisplayText&gt;&lt;record&gt;&lt;dates&gt;&lt;pub-dates&gt;&lt;date&gt;1979&lt;/date&gt;&lt;/pub-dates&gt;&lt;year&gt;1979&lt;/year&gt;&lt;/dates&gt;&lt;urls&gt;&lt;related-urls&gt;&lt;url&gt;&amp;lt;Go to ISI&amp;gt;://WOS:A1979GU91000017&lt;/url&gt;&lt;/related-urls&gt;&lt;/urls&gt;&lt;isbn&gt;0098-7484&lt;/isbn&gt;&lt;titles&gt;&lt;title&gt;DIABETES AND CARDIOVASCULAR-DISEASE - FRAMINGHAM-STUDY&lt;/title&gt;&lt;secondary-title&gt;Jama-Journal of the American Medical Association&lt;/secondary-title&gt;&lt;/titles&gt;&lt;pages&gt;2035-2038&lt;/pages&gt;&lt;number&gt;19&lt;/number&gt;&lt;contributors&gt;&lt;authors&gt;&lt;author&gt;Kannel, W. B.&lt;/author&gt;&lt;author&gt;McGee, D. L.&lt;/author&gt;&lt;/authors&gt;&lt;/contributors&gt;&lt;added-date format="utc"&gt;1467809224&lt;/added-date&gt;&lt;ref-type name="Journal Article"&gt;17&lt;/ref-type&gt;&lt;rec-number&gt;304&lt;/rec-number&gt;&lt;last-updated-date format="utc"&gt;1467809469&lt;/last-updated-date&gt;&lt;accession-num&gt;WOS:A1979GU91000017&lt;/accession-num&gt;&lt;electronic-resource-num&gt;10.1001/jama.241.19.2035&lt;/electronic-resource-num&gt;&lt;volume&gt;241&lt;/volume&gt;&lt;/record&gt;&lt;/Cite&gt;&lt;/EndNote&gt;</w:instrText>
      </w:r>
      <w:r w:rsidRPr="00E46C74">
        <w:rPr>
          <w:rFonts w:ascii="Arial" w:hAnsi="Arial" w:cs="Arial"/>
        </w:rPr>
        <w:fldChar w:fldCharType="separate"/>
      </w:r>
      <w:r w:rsidRPr="00E46C74">
        <w:rPr>
          <w:rFonts w:ascii="Arial" w:hAnsi="Arial" w:cs="Arial"/>
          <w:noProof/>
        </w:rPr>
        <w:t>(Kannel and McGee, 1979)</w:t>
      </w:r>
      <w:r w:rsidRPr="00E46C74">
        <w:rPr>
          <w:rFonts w:ascii="Arial" w:hAnsi="Arial" w:cs="Arial"/>
        </w:rPr>
        <w:fldChar w:fldCharType="end"/>
      </w:r>
      <w:r w:rsidRPr="00E46C74">
        <w:rPr>
          <w:rFonts w:ascii="Arial" w:hAnsi="Arial" w:cs="Arial"/>
        </w:rPr>
        <w:t>.</w:t>
      </w:r>
    </w:p>
    <w:p w14:paraId="1AF77882" w14:textId="77777777" w:rsidR="0019115D" w:rsidRDefault="0019115D" w:rsidP="00121F64">
      <w:pPr>
        <w:spacing w:line="360" w:lineRule="auto"/>
        <w:rPr>
          <w:rFonts w:ascii="Arial" w:hAnsi="Arial" w:cs="Arial"/>
        </w:rPr>
      </w:pPr>
    </w:p>
    <w:p w14:paraId="1A12A1D2" w14:textId="77777777" w:rsidR="00076EE5" w:rsidRPr="00076EE5" w:rsidRDefault="00076EE5" w:rsidP="00076EE5">
      <w:pPr>
        <w:spacing w:line="360" w:lineRule="auto"/>
        <w:rPr>
          <w:rFonts w:ascii="Arial" w:hAnsi="Arial" w:cs="Arial"/>
        </w:rPr>
      </w:pPr>
      <w:r w:rsidRPr="00076EE5">
        <w:rPr>
          <w:rFonts w:ascii="Arial" w:hAnsi="Arial" w:cs="Arial"/>
        </w:rPr>
        <w:t xml:space="preserve">The main defects that can be found in diabetic cardiomyopathy include an increase in LV mass, LV hypertrophy, reduced arterial stiffness and reduced diastolic and systolic function </w:t>
      </w:r>
      <w:r w:rsidRPr="00076EE5">
        <w:rPr>
          <w:rFonts w:ascii="Arial" w:hAnsi="Arial" w:cs="Arial"/>
        </w:rPr>
        <w:fldChar w:fldCharType="begin"/>
      </w:r>
      <w:r w:rsidRPr="00076EE5">
        <w:rPr>
          <w:rFonts w:ascii="Arial" w:hAnsi="Arial" w:cs="Arial"/>
        </w:rPr>
        <w:instrText xml:space="preserve"> ADDIN EN.CITE &lt;EndNote&gt;&lt;Cite&gt;&lt;Author&gt;Chen&lt;/Author&gt;&lt;Year&gt;2016&lt;/Year&gt;&lt;IDText&gt;Left ventricular diastolic dysfunction in type 2 diabetes patients: a novel 2D strain analysis based on cardiac magnetic resonance imaging&lt;/IDText&gt;&lt;DisplayText&gt;(Chen et al., 2016)&lt;/DisplayText&gt;&lt;record&gt;&lt;dates&gt;&lt;pub-dates&gt;&lt;date&gt;2016-Sep&lt;/date&gt;&lt;/pub-dates&gt;&lt;year&gt;2016&lt;/year&gt;&lt;/dates&gt;&lt;urls&gt;&lt;related-urls&gt;&lt;/related-urls&gt;&lt;/urls&gt;&lt;titles&gt;&lt;title&gt;Left ventricular diastolic dysfunction in type 2 diabetes patients: a novel 2D strain analysis based on cardiac magnetic resonance imaging&lt;/title&gt;&lt;secondary-title&gt;Computer methods in biomechanics and biomedical engineering&lt;/secondary-title&gt;&lt;/titles&gt;&lt;pages&gt;1330-8&lt;/pages&gt;&lt;number&gt;12&lt;/number&gt;&lt;contributors&gt;&lt;authors&gt;&lt;author&gt;Chen, Qiang&lt;/author&gt;&lt;author&gt;Gan, Yan&lt;/author&gt;&lt;author&gt;Li, Zhi-Yong&lt;/author&gt;&lt;/authors&gt;&lt;/contributors&gt;&lt;added-date format="utc"&gt;1466162438&lt;/added-date&gt;&lt;ref-type name="Journal Article"&gt;17&lt;/ref-type&gt;&lt;rec-number&gt;289&lt;/rec-number&gt;&lt;last-updated-date format="utc"&gt;1467808554&lt;/last-updated-date&gt;&lt;accession-num&gt;MEDLINE:26838334&lt;/accession-num&gt;&lt;electronic-resource-num&gt;10.1080/10255842.2016.1139093&lt;/electronic-resource-num&gt;&lt;volume&gt;19&lt;/volume&gt;&lt;/record&gt;&lt;/Cite&gt;&lt;/EndNote&gt;</w:instrText>
      </w:r>
      <w:r w:rsidRPr="00076EE5">
        <w:rPr>
          <w:rFonts w:ascii="Arial" w:hAnsi="Arial" w:cs="Arial"/>
        </w:rPr>
        <w:fldChar w:fldCharType="separate"/>
      </w:r>
      <w:r w:rsidRPr="00076EE5">
        <w:rPr>
          <w:rFonts w:ascii="Arial" w:hAnsi="Arial" w:cs="Arial"/>
          <w:noProof/>
        </w:rPr>
        <w:t>(Chen et al., 2016)</w:t>
      </w:r>
      <w:r w:rsidRPr="00076EE5">
        <w:rPr>
          <w:rFonts w:ascii="Arial" w:hAnsi="Arial" w:cs="Arial"/>
        </w:rPr>
        <w:fldChar w:fldCharType="end"/>
      </w:r>
      <w:r w:rsidRPr="00076EE5">
        <w:rPr>
          <w:rFonts w:ascii="Arial" w:hAnsi="Arial" w:cs="Arial"/>
        </w:rPr>
        <w:t xml:space="preserve">. It is worth noting that the diastolic dysfunction may be asymptomatic and can precede systolic dysfunction </w:t>
      </w:r>
      <w:r w:rsidRPr="00076EE5">
        <w:rPr>
          <w:rFonts w:ascii="Arial" w:hAnsi="Arial" w:cs="Arial"/>
        </w:rPr>
        <w:fldChar w:fldCharType="begin"/>
      </w:r>
      <w:r w:rsidRPr="00076EE5">
        <w:rPr>
          <w:rFonts w:ascii="Arial" w:hAnsi="Arial" w:cs="Arial"/>
        </w:rPr>
        <w:instrText xml:space="preserve"> ADDIN EN.CITE &lt;EndNote&gt;&lt;Cite&gt;&lt;Author&gt;Liu&lt;/Author&gt;&lt;Year&gt;2001&lt;/Year&gt;&lt;IDText&gt;The impact of diabetes on left ventricular filling pattern in normotensive and hypertensive adults: The strong heart study&lt;/IDText&gt;&lt;DisplayText&gt;(Liu et al., 2001)&lt;/DisplayText&gt;&lt;record&gt;&lt;dates&gt;&lt;pub-dates&gt;&lt;date&gt;Jun 1&lt;/date&gt;&lt;/pub-dates&gt;&lt;year&gt;2001&lt;/year&gt;&lt;/dates&gt;&lt;urls&gt;&lt;related-urls&gt;&lt;url&gt;&amp;lt;Go to ISI&amp;gt;://WOS:000169097200029&lt;/url&gt;&lt;/related-urls&gt;&lt;/urls&gt;&lt;isbn&gt;0735-1097&lt;/isbn&gt;&lt;titles&gt;&lt;title&gt;The impact of diabetes on left ventricular filling pattern in normotensive and hypertensive adults: The strong heart study&lt;/title&gt;&lt;secondary-title&gt;Journal of the American College of Cardiology&lt;/secondary-title&gt;&lt;/titles&gt;&lt;pages&gt;1943-1949&lt;/pages&gt;&lt;number&gt;7&lt;/number&gt;&lt;contributors&gt;&lt;authors&gt;&lt;author&gt;Liu, J. E.&lt;/author&gt;&lt;author&gt;Palmieri, V.&lt;/author&gt;&lt;author&gt;Roman, N. J.&lt;/author&gt;&lt;author&gt;Bella, J. N.&lt;/author&gt;&lt;author&gt;Fabsitz, R.&lt;/author&gt;&lt;author&gt;Howard, B. V.&lt;/author&gt;&lt;author&gt;Welty, T. K.&lt;/author&gt;&lt;author&gt;Lee, E. T.&lt;/author&gt;&lt;author&gt;Devereux, R. B.&lt;/author&gt;&lt;/authors&gt;&lt;/contributors&gt;&lt;added-date format="utc"&gt;1467808471&lt;/added-date&gt;&lt;ref-type name="Journal Article"&gt;17&lt;/ref-type&gt;&lt;rec-number&gt;303&lt;/rec-number&gt;&lt;last-updated-date format="utc"&gt;1467808554&lt;/last-updated-date&gt;&lt;accession-num&gt;WOS:000169097200029&lt;/accession-num&gt;&lt;electronic-resource-num&gt;10.1016/s0735-1097(01)01230-x&lt;/electronic-resource-num&gt;&lt;volume&gt;37&lt;/volume&gt;&lt;/record&gt;&lt;/Cite&gt;&lt;/EndNote&gt;</w:instrText>
      </w:r>
      <w:r w:rsidRPr="00076EE5">
        <w:rPr>
          <w:rFonts w:ascii="Arial" w:hAnsi="Arial" w:cs="Arial"/>
        </w:rPr>
        <w:fldChar w:fldCharType="separate"/>
      </w:r>
      <w:r w:rsidRPr="00076EE5">
        <w:rPr>
          <w:rFonts w:ascii="Arial" w:hAnsi="Arial" w:cs="Arial"/>
          <w:noProof/>
        </w:rPr>
        <w:t>(Liu et al., 2001)</w:t>
      </w:r>
      <w:r w:rsidRPr="00076EE5">
        <w:rPr>
          <w:rFonts w:ascii="Arial" w:hAnsi="Arial" w:cs="Arial"/>
        </w:rPr>
        <w:fldChar w:fldCharType="end"/>
      </w:r>
      <w:r w:rsidRPr="00076EE5">
        <w:rPr>
          <w:rFonts w:ascii="Arial" w:hAnsi="Arial" w:cs="Arial"/>
        </w:rPr>
        <w:t>.</w:t>
      </w:r>
    </w:p>
    <w:p w14:paraId="51E9F775" w14:textId="77777777" w:rsidR="00076EE5" w:rsidRPr="00076EE5" w:rsidRDefault="00076EE5" w:rsidP="00121F64">
      <w:pPr>
        <w:spacing w:line="360" w:lineRule="auto"/>
        <w:rPr>
          <w:rFonts w:ascii="Arial" w:hAnsi="Arial" w:cs="Arial"/>
        </w:rPr>
      </w:pPr>
    </w:p>
    <w:p w14:paraId="13E48E45" w14:textId="77777777" w:rsidR="0019115D" w:rsidRDefault="0019115D" w:rsidP="0019115D">
      <w:pPr>
        <w:spacing w:line="360" w:lineRule="auto"/>
        <w:rPr>
          <w:rFonts w:ascii="Arial" w:hAnsi="Arial" w:cs="Arial"/>
        </w:rPr>
      </w:pPr>
      <w:r w:rsidRPr="00E46C74">
        <w:rPr>
          <w:rFonts w:ascii="Arial" w:hAnsi="Arial" w:cs="Arial"/>
        </w:rPr>
        <w:t>As diabetic cardiomyopathy has not yet been fully defined, several hypotheses and mechanisms to try and understand the underlying condition have been suggested. Chronic hyperglycaemia has been attributed to the following changes in the metabolic and molecular alterations, which include:</w:t>
      </w:r>
    </w:p>
    <w:p w14:paraId="4232A2CA" w14:textId="77777777" w:rsidR="0019115D" w:rsidRDefault="0019115D" w:rsidP="0019115D">
      <w:pPr>
        <w:spacing w:line="360" w:lineRule="auto"/>
        <w:rPr>
          <w:rFonts w:ascii="Arial" w:hAnsi="Arial" w:cs="Arial"/>
        </w:rPr>
      </w:pPr>
    </w:p>
    <w:p w14:paraId="2B9C024A"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lastRenderedPageBreak/>
        <w:t xml:space="preserve">a) Impaired calcium homeostasis of the cardiomyocyte by increased glucose metabolism in the hexosamine pathway, resulting in reduced cardiac function and impaired diastolic relaxation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&lt;EndNote&gt;&lt;Cite&gt;&lt;Author&gt;Cesario&lt;/Author&gt;&lt;Year&gt;2006&lt;/Year&gt;&lt;IDText&gt;Alterations in ion channel physiology in diabetic cardiomyopathy&lt;/IDText&gt;&lt;DisplayText&gt;(Cesario et al., 2006)&lt;/DisplayText&gt;&lt;record&gt;&lt;dates&gt;&lt;pub-dates&gt;&lt;date&gt;Sep&lt;/date&gt;&lt;/pub-dates&gt;&lt;year&gt;2006&lt;/year&gt;&lt;/dates&gt;&lt;urls&gt;&lt;related-urls&gt;&lt;url&gt;&amp;lt;Go to ISI&amp;gt;://WOS:000241125200010&lt;/url&gt;&lt;/related-urls&gt;&lt;/urls&gt;&lt;isbn&gt;0889-8529&lt;/isbn&gt;&lt;titles&gt;&lt;title&gt;Alterations in ion channel physiology in diabetic cardiomyopathy&lt;/title&gt;&lt;secondary-title&gt;Endocrinology and Metabolism Clinics of North America&lt;/secondary-title&gt;&lt;/titles&gt;&lt;pages&gt;601-+&lt;/pages&gt;&lt;number&gt;3&lt;/number&gt;&lt;contributors&gt;&lt;authors&gt;&lt;author&gt;Cesario, D. A.&lt;/author&gt;&lt;author&gt;Brar, R.&lt;/author&gt;&lt;author&gt;Shivkumar, K.&lt;/author&gt;&lt;/authors&gt;&lt;/contributors&gt;&lt;added-date format="utc"&gt;1468832337&lt;/added-date&gt;&lt;ref-type name="Journal Article"&gt;17&lt;/ref-type&gt;&lt;rec-number&gt;314&lt;/rec-number&gt;&lt;last-updated-date format="utc"&gt;1468832337&lt;/last-updated-date&gt;&lt;accession-num&gt;WOS:000241125200010&lt;/accession-num&gt;&lt;electronic-resource-num&gt;10.1016/j.ecl.2006.05.002&lt;/electronic-resource-num&gt;&lt;volume&gt;35&lt;/volume&gt;&lt;/record&gt;&lt;/Cite&gt;&lt;/EndNote&gt;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(Cesario et al., 2006)</w:t>
      </w:r>
      <w:r w:rsidRPr="00F1790F">
        <w:rPr>
          <w:rFonts w:ascii="Arial" w:hAnsi="Arial" w:cs="Arial"/>
          <w:sz w:val="24"/>
          <w:szCs w:val="24"/>
        </w:rPr>
        <w:fldChar w:fldCharType="end"/>
      </w:r>
      <w:r w:rsidRPr="00F1790F">
        <w:rPr>
          <w:rFonts w:ascii="Arial" w:hAnsi="Arial" w:cs="Arial"/>
          <w:sz w:val="24"/>
          <w:szCs w:val="24"/>
        </w:rPr>
        <w:t>.</w:t>
      </w:r>
    </w:p>
    <w:p w14:paraId="1B10A1BC"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t xml:space="preserve">b) Activation of the Renin-Angiotensin system causing an increase in oxidative damage. This process also causes cardiomyocyte and endothelial cell apoptosis and necrosis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&lt;EndNote&gt;&lt;Cite&gt;&lt;Author&gt;Frustaci&lt;/Author&gt;&lt;Year&gt;2000&lt;/Year&gt;&lt;IDText&gt;Myocardial cell death in human diabetes&lt;/IDText&gt;&lt;DisplayText&gt;(Frustaci et al., 2000)&lt;/DisplayText&gt;&lt;record&gt;&lt;dates&gt;&lt;pub-dates&gt;&lt;date&gt;Dec&lt;/date&gt;&lt;/pub-dates&gt;&lt;year&gt;2000&lt;/year&gt;&lt;/dates&gt;&lt;urls&gt;&lt;related-urls&gt;&lt;url&gt;&amp;lt;Go to ISI&amp;gt;://WOS:000165930800011&lt;/url&gt;&lt;/related-urls&gt;&lt;/urls&gt;&lt;isbn&gt;0009-7330&lt;/isbn&gt;&lt;titles&gt;&lt;title&gt;Myocardial cell death in human diabetes&lt;/title&gt;&lt;secondary-title&gt;Circulation Research&lt;/secondary-title&gt;&lt;/titles&gt;&lt;pages&gt;1123-1132&lt;/pages&gt;&lt;number&gt;12&lt;/number&gt;&lt;contributors&gt;&lt;authors&gt;&lt;author&gt;Frustaci, A.&lt;/author&gt;&lt;author&gt;Kajstura, J.&lt;/author&gt;&lt;author&gt;Chimenti, C.&lt;/author&gt;&lt;author&gt;Jakoniuk, I.&lt;/author&gt;&lt;author&gt;Leri, A.&lt;/author&gt;&lt;author&gt;Maseri, A.&lt;/author&gt;&lt;author&gt;Nadal-Ginard, B.&lt;/author&gt;&lt;author&gt;Anversa, P.&lt;/author&gt;&lt;/authors&gt;&lt;/contributors&gt;&lt;added-date format="utc"&gt;1468832623&lt;/added-date&gt;&lt;ref-type name="Journal Article"&gt;17&lt;/ref-type&gt;&lt;rec-number&gt;315&lt;/rec-number&gt;&lt;last-updated-date format="utc"&gt;1468832672&lt;/last-updated-date&gt;&lt;accession-num&gt;WOS:000165930800011&lt;/accession-num&gt;&lt;volume&gt;87&lt;/volume&gt;&lt;/record&gt;&lt;/Cite&gt;&lt;/EndNote&gt;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(Frustaci et al., 2000)</w:t>
      </w:r>
      <w:r w:rsidRPr="00F1790F">
        <w:rPr>
          <w:rFonts w:ascii="Arial" w:hAnsi="Arial" w:cs="Arial"/>
          <w:sz w:val="24"/>
          <w:szCs w:val="24"/>
        </w:rPr>
        <w:fldChar w:fldCharType="end"/>
      </w:r>
      <w:r w:rsidRPr="00F1790F">
        <w:rPr>
          <w:rFonts w:ascii="Arial" w:hAnsi="Arial" w:cs="Arial"/>
          <w:sz w:val="24"/>
          <w:szCs w:val="24"/>
        </w:rPr>
        <w:t xml:space="preserve">, which contribute to increased interstitial fibrosis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&lt;EndNote&gt;&lt;Cite&gt;&lt;Author&gt;Boudina&lt;/Author&gt;&lt;Year&gt;2007&lt;/Year&gt;&lt;IDText&gt;Diabetic cardiomyopathy revisited&lt;/IDText&gt;&lt;DisplayText&gt;(Boudina and Abel, 2007)&lt;/DisplayText&gt;&lt;record&gt;&lt;dates&gt;&lt;pub-dates&gt;&lt;date&gt;Jun 26&lt;/date&gt;&lt;/pub-dates&gt;&lt;year&gt;2007&lt;/year&gt;&lt;/dates&gt;&lt;urls&gt;&lt;related-urls&gt;&lt;/related-urls&gt;&lt;/urls&gt;&lt;isbn&gt;0009-7322&lt;/isbn&gt;&lt;titles&gt;&lt;title&gt;Diabetic cardiomyopathy revisited&lt;/title&gt;&lt;secondary-title&gt;Circulation&lt;/secondary-title&gt;&lt;/titles&gt;&lt;pages&gt;3213-3223&lt;/pages&gt;&lt;number&gt;25&lt;/number&gt;&lt;contributors&gt;&lt;authors&gt;&lt;author&gt;Boudina, Sihem&lt;/author&gt;&lt;author&gt;Abel, E. Dale&lt;/author&gt;&lt;/authors&gt;&lt;/contributors&gt;&lt;added-date format="utc"&gt;1467384390&lt;/added-date&gt;&lt;ref-type name="Journal Article"&gt;17&lt;/ref-type&gt;&lt;rec-number&gt;301&lt;/rec-number&gt;&lt;last-updated-date format="utc"&gt;1468830158&lt;/last-updated-date&gt;&lt;accession-num&gt;WOS:000247524800011&lt;/accession-num&gt;&lt;electronic-resource-num&gt;10.1161/circulationaha.106.679597&lt;/electronic-resource-num&gt;&lt;volume&gt;115&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(Boudina and Abel, 2007)</w:t>
      </w:r>
      <w:r w:rsidRPr="00F1790F">
        <w:rPr>
          <w:rFonts w:ascii="Arial" w:hAnsi="Arial" w:cs="Arial"/>
          <w:sz w:val="24"/>
          <w:szCs w:val="24"/>
        </w:rPr>
        <w:fldChar w:fldCharType="end"/>
      </w:r>
      <w:r w:rsidRPr="00F1790F">
        <w:rPr>
          <w:rFonts w:ascii="Arial" w:hAnsi="Arial" w:cs="Arial"/>
          <w:sz w:val="24"/>
          <w:szCs w:val="24"/>
        </w:rPr>
        <w:t>.</w:t>
      </w:r>
    </w:p>
    <w:p w14:paraId="68195C65"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t xml:space="preserve">c) Oxidative stress causing an increase in ROS production. This contributes to the development of cardiomyopathy by ROS-mediated cell death promoting abnormal cardiac remodelling (Boudina and Abel, 2007). Oxidative stress can also lead to DNA damage causing an alteration in glucose metabolism leading to hyperglycaemia induced cellular injury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&lt;EndNote&gt;&lt;Cite&gt;&lt;Author&gt;Pappachan&lt;/Author&gt;&lt;Year&gt;2013&lt;/Year&gt;&lt;IDText&gt;Diabetic cardiomyopathy: Pathophysiology, diagnostic evaluation and management&lt;/IDText&gt;&lt;DisplayText&gt;(Pappachan et al., 2013)&lt;/DisplayText&gt;&lt;record&gt;&lt;dates&gt;&lt;pub-dates&gt;&lt;date&gt;2013-Oct-15&lt;/date&gt;&lt;/pub-dates&gt;&lt;year&gt;2013&lt;/year&gt;&lt;/dates&gt;&lt;urls&gt;&lt;related-urls&gt;&lt;url&gt;&amp;lt;Go to ISI&amp;gt;://MEDLINE:24147202&lt;/url&gt;&lt;/related-urls&gt;&lt;/urls&gt;&lt;titles&gt;&lt;title&gt;Diabetic cardiomyopathy: Pathophysiology, diagnostic evaluation and management&lt;/title&gt;&lt;secondary-title&gt;World journal of diabetes&lt;/secondary-title&gt;&lt;/titles&gt;&lt;pages&gt;177-89&lt;/pages&gt;&lt;number&gt;5&lt;/number&gt;&lt;contributors&gt;&lt;authors&gt;&lt;author&gt;Pappachan, Joseph M.&lt;/author&gt;&lt;author&gt;Varughese, George I.&lt;/author&gt;&lt;author&gt;Sriraman, Rajagopalan&lt;/author&gt;&lt;author&gt;Arunagirinathan, Ganesan&lt;/author&gt;&lt;/authors&gt;&lt;/contributors&gt;&lt;added-date format="utc"&gt;1446479669&lt;/added-date&gt;&lt;ref-type name="Journal Article"&gt;17&lt;/ref-type&gt;&lt;rec-number&gt;43&lt;/rec-number&gt;&lt;last-updated-date format="utc"&gt;1446480552&lt;/last-updated-date&gt;&lt;accession-num&gt;MEDLINE:24147202&lt;/accession-num&gt;&lt;electronic-resource-num&gt;10.4239/wjd.v4.i5.177&lt;/electronic-resource-num&gt;&lt;volume&gt;4&lt;/volume&gt;&lt;/record&gt;&lt;/Cite&gt;&lt;/EndNote&gt;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(Pappachan et al., 2013)</w:t>
      </w:r>
      <w:r w:rsidRPr="00F1790F">
        <w:rPr>
          <w:rFonts w:ascii="Arial" w:hAnsi="Arial" w:cs="Arial"/>
          <w:sz w:val="24"/>
          <w:szCs w:val="24"/>
        </w:rPr>
        <w:fldChar w:fldCharType="end"/>
      </w:r>
      <w:r w:rsidRPr="00F1790F">
        <w:rPr>
          <w:rFonts w:ascii="Arial" w:hAnsi="Arial" w:cs="Arial"/>
          <w:sz w:val="24"/>
          <w:szCs w:val="24"/>
        </w:rPr>
        <w:t>.</w:t>
      </w:r>
    </w:p>
    <w:p w14:paraId="478CF1C7"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t xml:space="preserve">d) Increase in fatty acid metabolism leading to accumulation of lipids in the myocardium. This can cause lipotoxicity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&lt;EndNote&gt;&lt;Cite&gt;&lt;Author&gt;McGavock&lt;/Author&gt;&lt;Year&gt;2006&lt;/Year&gt;&lt;IDText&gt;Adiposity of the heart*, revisited&lt;/IDText&gt;&lt;DisplayText&gt;(McGavock et al., 2006)&lt;/DisplayText&gt;&lt;record&gt;&lt;dates&gt;&lt;pub-dates&gt;&lt;date&gt;Apr&lt;/date&gt;&lt;/pub-dates&gt;&lt;year&gt;2006&lt;/year&gt;&lt;/dates&gt;&lt;urls&gt;&lt;related-urls&gt;&lt;url&gt;&amp;lt;Go to ISI&amp;gt;://WOS:000236685100007&lt;/url&gt;&lt;/related-urls&gt;&lt;/urls&gt;&lt;isbn&gt;0003-4819&lt;/isbn&gt;&lt;titles&gt;&lt;title&gt;Adiposity of the heart*, revisited&lt;/title&gt;&lt;secondary-title&gt;Annals of Internal Medicine&lt;/secondary-title&gt;&lt;/titles&gt;&lt;pages&gt;517-524&lt;/pages&gt;&lt;number&gt;7&lt;/number&gt;&lt;contributors&gt;&lt;authors&gt;&lt;author&gt;McGavock, J. M.&lt;/author&gt;&lt;author&gt;Victor, R. G.&lt;/author&gt;&lt;author&gt;Unger, R. H.&lt;/author&gt;&lt;author&gt;Szczepaniak, L. S.&lt;/author&gt;&lt;/authors&gt;&lt;/contributors&gt;&lt;added-date format="utc"&gt;1468833003&lt;/added-date&gt;&lt;ref-type name="Journal Article"&gt;17&lt;/ref-type&gt;&lt;rec-number&gt;316&lt;/rec-number&gt;&lt;last-updated-date format="utc"&gt;1468833045&lt;/last-updated-date&gt;&lt;accession-num&gt;WOS:000236685100007&lt;/accession-num&gt;&lt;volume&gt;144&lt;/volume&gt;&lt;/record&gt;&lt;/Cite&gt;&lt;/EndNote&gt;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(McGavock et al., 2006)</w:t>
      </w:r>
      <w:r w:rsidRPr="00F1790F">
        <w:rPr>
          <w:rFonts w:ascii="Arial" w:hAnsi="Arial" w:cs="Arial"/>
          <w:sz w:val="24"/>
          <w:szCs w:val="24"/>
        </w:rPr>
        <w:fldChar w:fldCharType="end"/>
      </w:r>
      <w:r w:rsidRPr="00F1790F">
        <w:rPr>
          <w:rFonts w:ascii="Arial" w:hAnsi="Arial" w:cs="Arial"/>
          <w:sz w:val="24"/>
          <w:szCs w:val="24"/>
        </w:rPr>
        <w:t xml:space="preserve">. Further hypotheses suggest that lipid intermediates (ceramide) might instigate cardiomyocyte apoptosis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&lt;EndNote&gt;&lt;Cite&gt;&lt;Author&gt;Zhou&lt;/Author&gt;&lt;Year&gt;2000&lt;/Year&gt;&lt;IDText&gt;Lipotoxic heart disease in obese rats: Implications for human obesity&lt;/IDText&gt;&lt;DisplayText&gt;(Zhou et al., 2000)&lt;/DisplayText&gt;&lt;record&gt;&lt;dates&gt;&lt;pub-dates&gt;&lt;date&gt;Feb&lt;/date&gt;&lt;/pub-dates&gt;&lt;year&gt;2000&lt;/year&gt;&lt;/dates&gt;&lt;urls&gt;&lt;related-urls&gt;&lt;url&gt;&amp;lt;Go to ISI&amp;gt;://WOS:000085409600090&lt;/url&gt;&lt;/related-urls&gt;&lt;/urls&gt;&lt;isbn&gt;0027-8424&lt;/isbn&gt;&lt;titles&gt;&lt;title&gt;Lipotoxic heart disease in obese rats: Implications for human obesity&lt;/title&gt;&lt;secondary-title&gt;Proceedings of the National Academy of Sciences of the United States of America&lt;/secondary-title&gt;&lt;/titles&gt;&lt;pages&gt;1784-1789&lt;/pages&gt;&lt;number&gt;4&lt;/number&gt;&lt;contributors&gt;&lt;authors&gt;&lt;author&gt;Zhou, Y. T.&lt;/author&gt;&lt;author&gt;Grayburn, P.&lt;/author&gt;&lt;author&gt;Karim, A.&lt;/author&gt;&lt;author&gt;Shimabukuro, M.&lt;/author&gt;&lt;author&gt;Higa, M.&lt;/author&gt;&lt;author&gt;Baetens, D.&lt;/author&gt;&lt;author&gt;Orci, L.&lt;/author&gt;&lt;author&gt;Unger, R. H.&lt;/author&gt;&lt;/authors&gt;&lt;/contributors&gt;&lt;added-date format="utc"&gt;1468833166&lt;/added-date&gt;&lt;ref-type name="Journal Article"&gt;17&lt;/ref-type&gt;&lt;rec-number&gt;317&lt;/rec-number&gt;&lt;last-updated-date format="utc"&gt;1468833166&lt;/last-updated-date&gt;&lt;accession-num&gt;WOS:000085409600090&lt;/accession-num&gt;&lt;electronic-resource-num&gt;10.1073/pnas.97.4.1784&lt;/electronic-resource-num&gt;&lt;volume&gt;97&lt;/volume&gt;&lt;/record&gt;&lt;/Cite&gt;&lt;/EndNote&gt;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(Zhou et al., 2000)</w:t>
      </w:r>
      <w:r w:rsidRPr="00F1790F">
        <w:rPr>
          <w:rFonts w:ascii="Arial" w:hAnsi="Arial" w:cs="Arial"/>
          <w:sz w:val="24"/>
          <w:szCs w:val="24"/>
        </w:rPr>
        <w:fldChar w:fldCharType="end"/>
      </w:r>
      <w:r w:rsidRPr="00F1790F">
        <w:rPr>
          <w:rFonts w:ascii="Arial" w:hAnsi="Arial" w:cs="Arial"/>
          <w:sz w:val="24"/>
          <w:szCs w:val="24"/>
        </w:rPr>
        <w:t>.</w:t>
      </w:r>
    </w:p>
    <w:p w14:paraId="052436D0"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t xml:space="preserve">e) Mitochondrial dysfunction reducing mitochondrial respiration and protein expression of the oxidative phosphorylation components has been shown in T2DM obese mice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&lt;EndNote&gt;&lt;Cite&gt;&lt;Author&gt;Boudina&lt;/Author&gt;&lt;Year&gt;2005&lt;/Year&gt;&lt;IDText&gt;Reduced mitochondrial oxidative capacity and increased mitochondrial uncoupling impair myocardial energetics in obesity&lt;/IDText&gt;&lt;DisplayText&gt;(Boudina et al., 2005)&lt;/DisplayText&gt;&lt;record&gt;&lt;dates&gt;&lt;pub-dates&gt;&lt;date&gt;Oct&lt;/date&gt;&lt;/pub-dates&gt;&lt;year&gt;2005&lt;/year&gt;&lt;/dates&gt;&lt;urls&gt;&lt;related-urls&gt;&lt;url&gt;&amp;lt;Go to ISI&amp;gt;://WOS:000232807300015&lt;/url&gt;&lt;/related-urls&gt;&lt;/urls&gt;&lt;isbn&gt;0009-7322&lt;/isbn&gt;&lt;titles&gt;&lt;title&gt;Reduced mitochondrial oxidative capacity and increased mitochondrial uncoupling impair myocardial energetics in obesity&lt;/title&gt;&lt;secondary-title&gt;Circulation&lt;/secondary-title&gt;&lt;/titles&gt;&lt;pages&gt;2686-2695&lt;/pages&gt;&lt;number&gt;17&lt;/number&gt;&lt;contributors&gt;&lt;authors&gt;&lt;author&gt;Boudina, S.&lt;/author&gt;&lt;author&gt;Sena, S.&lt;/author&gt;&lt;author&gt;O&amp;apos;Neill, B. T.&lt;/author&gt;&lt;author&gt;Tathireddy, P.&lt;/author&gt;&lt;author&gt;Young, M. E.&lt;/author&gt;&lt;author&gt;Abel, E. D.&lt;/author&gt;&lt;/authors&gt;&lt;/contributors&gt;&lt;added-date format="utc"&gt;1468833353&lt;/added-date&gt;&lt;ref-type name="Journal Article"&gt;17&lt;/ref-type&gt;&lt;rec-number&gt;318&lt;/rec-number&gt;&lt;last-updated-date format="utc"&gt;1468833390&lt;/last-updated-date&gt;&lt;accession-num&gt;WOS:000232807300015&lt;/accession-num&gt;&lt;electronic-resource-num&gt;10.1161/circulationaha.105.554360&lt;/electronic-resource-num&gt;&lt;volume&gt;112&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(Boudina et al., 2005)</w:t>
      </w:r>
      <w:r w:rsidRPr="00F1790F">
        <w:rPr>
          <w:rFonts w:ascii="Arial" w:hAnsi="Arial" w:cs="Arial"/>
          <w:sz w:val="24"/>
          <w:szCs w:val="24"/>
        </w:rPr>
        <w:fldChar w:fldCharType="end"/>
      </w:r>
      <w:r w:rsidRPr="00F1790F">
        <w:rPr>
          <w:rFonts w:ascii="Arial" w:hAnsi="Arial" w:cs="Arial"/>
          <w:sz w:val="24"/>
          <w:szCs w:val="24"/>
        </w:rPr>
        <w:t>. Boudina et al., (2005) also suggest that by reducing adenosine triphosphate (ATP) production and myocardial high-energy phosphate reserves, this will contribute to impaired myocardial contractility.</w:t>
      </w:r>
    </w:p>
    <w:p w14:paraId="59578308" w14:textId="77777777" w:rsidR="0019115D" w:rsidRPr="00F1790F" w:rsidRDefault="0019115D" w:rsidP="0019115D">
      <w:pPr>
        <w:pStyle w:val="BalloonText"/>
        <w:spacing w:line="360" w:lineRule="auto"/>
        <w:rPr>
          <w:rFonts w:ascii="Arial" w:hAnsi="Arial" w:cs="Arial"/>
          <w:sz w:val="24"/>
          <w:szCs w:val="24"/>
        </w:rPr>
      </w:pPr>
      <w:r w:rsidRPr="00F1790F">
        <w:rPr>
          <w:rFonts w:ascii="Arial" w:hAnsi="Arial" w:cs="Arial"/>
          <w:sz w:val="24"/>
          <w:szCs w:val="24"/>
        </w:rPr>
        <w:t>f) Increased inflammatory cytokines such as IL-6 and TNF-</w:t>
      </w:r>
      <w:r w:rsidRPr="00F1790F">
        <w:rPr>
          <w:rFonts w:ascii="Arial" w:hAnsi="Arial" w:cs="Arial"/>
          <w:sz w:val="24"/>
          <w:szCs w:val="24"/>
        </w:rPr>
        <w:sym w:font="Symbol" w:char="F061"/>
      </w:r>
      <w:r w:rsidRPr="00F1790F">
        <w:rPr>
          <w:rFonts w:ascii="Arial" w:hAnsi="Arial" w:cs="Arial"/>
          <w:sz w:val="24"/>
          <w:szCs w:val="24"/>
        </w:rPr>
        <w:t xml:space="preserve"> have been theorised in animal studies to cause diastolic dysfunction by decreasing calcium reuptake in the cardiomyocyte during the diastolic phase of the cardiac cycle </w:t>
      </w:r>
      <w:r w:rsidRPr="00F1790F">
        <w:rPr>
          <w:rFonts w:ascii="Arial" w:hAnsi="Arial" w:cs="Arial"/>
          <w:sz w:val="24"/>
          <w:szCs w:val="24"/>
        </w:rPr>
        <w:fldChar w:fldCharType="begin"/>
      </w:r>
      <w:r w:rsidRPr="00F1790F">
        <w:rPr>
          <w:rFonts w:ascii="Arial" w:hAnsi="Arial" w:cs="Arial"/>
          <w:sz w:val="24"/>
          <w:szCs w:val="24"/>
        </w:rPr>
        <w:instrText xml:space="preserve"> ADDIN EN.CITE &lt;EndNote&gt;&lt;Cite&gt;&lt;Author&gt;Zhang&lt;/Author&gt;&lt;Year&gt;2011&lt;/Year&gt;&lt;IDText&gt;The Development of Myocardial Fibrosis in Transgenic Mice With Targeted Overexpression of Tumor Necrosis Factor Requires Mast Cell-Fibroblast Interactions&lt;/IDText&gt;&lt;DisplayText&gt;(Zhang et al., 2011)&lt;/DisplayText&gt;&lt;record&gt;&lt;dates&gt;&lt;pub-dates&gt;&lt;date&gt;Nov&lt;/date&gt;&lt;/pub-dates&gt;&lt;year&gt;2011&lt;/year&gt;&lt;/dates&gt;&lt;urls&gt;&lt;related-urls&gt;&lt;url&gt;&amp;lt;Go to ISI&amp;gt;://WOS:000296766800012&lt;/url&gt;&lt;/related-urls&gt;&lt;/urls&gt;&lt;isbn&gt;0009-7322&lt;/isbn&gt;&lt;titles&gt;&lt;title&gt;The Development of Myocardial Fibrosis in Transgenic Mice With Targeted Overexpression of Tumor Necrosis Factor Requires Mast Cell-Fibroblast Interactions&lt;/title&gt;&lt;secondary-title&gt;Circulation&lt;/secondary-title&gt;&lt;/titles&gt;&lt;pages&gt;2106-U174&lt;/pages&gt;&lt;number&gt;19&lt;/number&gt;&lt;contributors&gt;&lt;authors&gt;&lt;author&gt;Zhang, W. L.&lt;/author&gt;&lt;author&gt;Chancey, A. L.&lt;/author&gt;&lt;author&gt;Tzeng, H. P.&lt;/author&gt;&lt;author&gt;Zhou, Z. Q.&lt;/author&gt;&lt;author&gt;Lavine, K. J.&lt;/author&gt;&lt;author&gt;Gao, F.&lt;/author&gt;&lt;author&gt;Sivasubramanian, N.&lt;/author&gt;&lt;author&gt;Barger, P. M.&lt;/author&gt;&lt;author&gt;Mann, D. L.&lt;/author&gt;&lt;/authors&gt;&lt;/contributors&gt;&lt;added-date format="utc"&gt;1468834011&lt;/added-date&gt;&lt;ref-type name="Journal Article"&gt;17&lt;/ref-type&gt;&lt;rec-number&gt;319&lt;/rec-number&gt;&lt;last-updated-date format="utc"&gt;1468834074&lt;/last-updated-date&gt;&lt;accession-num&gt;WOS:000296766800012&lt;/accession-num&gt;&lt;electronic-resource-num&gt;10.1161/circulationaha.111.052399&lt;/electronic-resource-num&gt;&lt;volume&gt;124&lt;/volume&gt;&lt;/record&gt;&lt;/Cite&gt;&lt;/EndNote&gt;</w:instrText>
      </w:r>
      <w:r w:rsidRPr="00F1790F">
        <w:rPr>
          <w:rFonts w:ascii="Arial" w:hAnsi="Arial" w:cs="Arial"/>
          <w:sz w:val="24"/>
          <w:szCs w:val="24"/>
        </w:rPr>
        <w:fldChar w:fldCharType="separate"/>
      </w:r>
      <w:r w:rsidRPr="00F1790F">
        <w:rPr>
          <w:rFonts w:ascii="Arial" w:hAnsi="Arial" w:cs="Arial"/>
          <w:noProof/>
          <w:sz w:val="24"/>
          <w:szCs w:val="24"/>
        </w:rPr>
        <w:t>(Zhang et al., 2011)</w:t>
      </w:r>
      <w:r w:rsidRPr="00F1790F">
        <w:rPr>
          <w:rFonts w:ascii="Arial" w:hAnsi="Arial" w:cs="Arial"/>
          <w:sz w:val="24"/>
          <w:szCs w:val="24"/>
        </w:rPr>
        <w:fldChar w:fldCharType="end"/>
      </w:r>
      <w:r w:rsidRPr="00F1790F">
        <w:rPr>
          <w:rFonts w:ascii="Arial" w:hAnsi="Arial" w:cs="Arial"/>
          <w:sz w:val="24"/>
          <w:szCs w:val="24"/>
        </w:rPr>
        <w:t>.</w:t>
      </w:r>
    </w:p>
    <w:p w14:paraId="0D4AAFF6" w14:textId="77777777" w:rsidR="0019115D" w:rsidRDefault="0019115D" w:rsidP="0019115D">
      <w:pPr>
        <w:pStyle w:val="BalloonText"/>
        <w:spacing w:line="360" w:lineRule="auto"/>
        <w:rPr>
          <w:rFonts w:ascii="Arial" w:hAnsi="Arial" w:cs="Arial"/>
          <w:sz w:val="24"/>
          <w:szCs w:val="24"/>
        </w:rPr>
      </w:pPr>
      <w:r w:rsidRPr="00F1790F">
        <w:rPr>
          <w:rFonts w:ascii="Arial" w:hAnsi="Arial" w:cs="Arial"/>
          <w:sz w:val="24"/>
          <w:szCs w:val="24"/>
        </w:rPr>
        <w:t>g) Hyperinsulinaemia and insulin resistance resulting in dysregulation of multiple transcription factors that modulate cellular and extracellular protein expression, causing cardiomyocyte hypertrophy (Pappachan et al., 2013).</w:t>
      </w:r>
      <w:r>
        <w:rPr>
          <w:rFonts w:ascii="Arial" w:hAnsi="Arial" w:cs="Arial"/>
          <w:sz w:val="24"/>
          <w:szCs w:val="24"/>
        </w:rPr>
        <w:t xml:space="preserve"> </w:t>
      </w:r>
    </w:p>
    <w:p w14:paraId="16F212B6" w14:textId="77777777" w:rsidR="0019115D" w:rsidRDefault="0019115D" w:rsidP="00076EE5">
      <w:pPr>
        <w:spacing w:line="360" w:lineRule="auto"/>
        <w:rPr>
          <w:rFonts w:ascii="Arial" w:hAnsi="Arial" w:cs="Arial"/>
        </w:rPr>
      </w:pPr>
    </w:p>
    <w:p w14:paraId="7DA98D03" w14:textId="130AB47A" w:rsidR="0019115D" w:rsidRDefault="0019115D" w:rsidP="0019115D">
      <w:pPr>
        <w:spacing w:line="360" w:lineRule="auto"/>
        <w:rPr>
          <w:rFonts w:ascii="Arial" w:hAnsi="Arial" w:cs="Arial"/>
        </w:rPr>
      </w:pPr>
      <w:r w:rsidRPr="00F1790F">
        <w:rPr>
          <w:rFonts w:ascii="Arial" w:hAnsi="Arial" w:cs="Arial"/>
        </w:rPr>
        <w:t>As mentioned by Liu et a</w:t>
      </w:r>
      <w:r w:rsidR="00696673">
        <w:rPr>
          <w:rFonts w:ascii="Arial" w:hAnsi="Arial" w:cs="Arial"/>
        </w:rPr>
        <w:t>l</w:t>
      </w:r>
      <w:r w:rsidRPr="00F1790F">
        <w:rPr>
          <w:rFonts w:ascii="Arial" w:hAnsi="Arial" w:cs="Arial"/>
        </w:rPr>
        <w:t xml:space="preserve">., </w:t>
      </w:r>
      <w:r w:rsidR="00F1790F" w:rsidRPr="00F1790F">
        <w:rPr>
          <w:rFonts w:ascii="Arial" w:hAnsi="Arial" w:cs="Arial"/>
        </w:rPr>
        <w:t>(</w:t>
      </w:r>
      <w:r w:rsidRPr="00F1790F">
        <w:rPr>
          <w:rFonts w:ascii="Arial" w:hAnsi="Arial" w:cs="Arial"/>
        </w:rPr>
        <w:t>2001</w:t>
      </w:r>
      <w:r w:rsidR="00F1790F" w:rsidRPr="00F1790F">
        <w:rPr>
          <w:rFonts w:ascii="Arial" w:hAnsi="Arial" w:cs="Arial"/>
        </w:rPr>
        <w:t>)</w:t>
      </w:r>
      <w:r w:rsidRPr="00F1790F">
        <w:rPr>
          <w:rFonts w:ascii="Arial" w:hAnsi="Arial" w:cs="Arial"/>
        </w:rPr>
        <w:t xml:space="preserve"> patients with T2DM who have early diabetic cardiomyopathy often have evidence of global diastolic dysfunction with preserved systolic function. This can be reflected with a normal left ventricular </w:t>
      </w:r>
      <w:r w:rsidRPr="00F1790F">
        <w:rPr>
          <w:rFonts w:ascii="Arial" w:hAnsi="Arial" w:cs="Arial"/>
        </w:rPr>
        <w:lastRenderedPageBreak/>
        <w:t xml:space="preserve">ejection fraction result </w:t>
      </w:r>
      <w:r w:rsidRPr="00F1790F">
        <w:rPr>
          <w:rFonts w:ascii="Arial" w:hAnsi="Arial" w:cs="Arial"/>
        </w:rPr>
        <w:fldChar w:fldCharType="begin"/>
      </w:r>
      <w:r w:rsidRPr="00F1790F">
        <w:rPr>
          <w:rFonts w:ascii="Arial" w:hAnsi="Arial" w:cs="Arial"/>
        </w:rPr>
        <w:instrText xml:space="preserve"> ADDIN EN.CITE &lt;EndNote&gt;&lt;Cite&gt;&lt;Author&gt;Schannwell&lt;/Author&gt;&lt;Year&gt;2002&lt;/Year&gt;&lt;IDText&gt;Left ventricular diastolic dysfunction as an early manifestation of diabetic cardiomyopathy&lt;/IDText&gt;&lt;DisplayText&gt;(CM et al., 2002)&lt;/DisplayText&gt;&lt;record&gt;&lt;titles&gt;&lt;title&gt;Left ventricular diastolic dysfunction as an early manifestation of diabetic cardiomyopathy&lt;/title&gt;&lt;/titles&gt;&lt;pages&gt;33-39&lt;/pages&gt;&lt;contributors&gt;&lt;authors&gt;&lt;author&gt;Schannwell CM&lt;/author&gt;&lt;author&gt;Scheppenheim M&lt;/author&gt;&lt;author&gt;Perings S&lt;/author&gt;&lt;author&gt;Plehn G&lt;/author&gt;&lt;author&gt;Strauer BE&lt;/author&gt;&lt;/authors&gt;&lt;/contributors&gt;&lt;added-date format="utc"&gt;1532530766&lt;/added-date&gt;&lt;ref-type name="Generic"&gt;13&lt;/ref-type&gt;&lt;dates&gt;&lt;year&gt;2002&lt;/year&gt;&lt;/dates&gt;&lt;rec-number&gt;389&lt;/rec-number&gt;&lt;publisher&gt;Cardiology&lt;/publisher&gt;&lt;last-updated-date format="utc"&gt;1532530862&lt;/last-updated-date&gt;&lt;volume&gt;98&lt;/volume&gt;&lt;/record&gt;&lt;/Cite&gt;&lt;/EndNote&gt;</w:instrText>
      </w:r>
      <w:r w:rsidRPr="00F1790F">
        <w:rPr>
          <w:rFonts w:ascii="Arial" w:hAnsi="Arial" w:cs="Arial"/>
        </w:rPr>
        <w:fldChar w:fldCharType="separate"/>
      </w:r>
      <w:r w:rsidRPr="00F1790F">
        <w:rPr>
          <w:rFonts w:ascii="Arial" w:hAnsi="Arial" w:cs="Arial"/>
          <w:noProof/>
        </w:rPr>
        <w:t>(CM et al., 2002)</w:t>
      </w:r>
      <w:r w:rsidRPr="00F1790F">
        <w:rPr>
          <w:rFonts w:ascii="Arial" w:hAnsi="Arial" w:cs="Arial"/>
        </w:rPr>
        <w:fldChar w:fldCharType="end"/>
      </w:r>
      <w:r w:rsidRPr="00F1790F">
        <w:rPr>
          <w:rFonts w:ascii="Arial" w:hAnsi="Arial" w:cs="Arial"/>
        </w:rPr>
        <w:t>. Diastolic dysfunction is characterised by impaired relaxation of the ventricular musculature during diastole of the cardiac cycle (Pappachan et al., 2013). This results in an increase in ventricular filling pressure and diastolic dysfunction. Early signs of diabetic cardiomyopathy can be difficult to clinically assess, as the patient may not have any signs of dysfunction. Ventricular hypertrophy and diastolic dysfunction are the only abnormalities seen at this stage.</w:t>
      </w:r>
      <w:r>
        <w:rPr>
          <w:rFonts w:ascii="Arial" w:hAnsi="Arial" w:cs="Arial"/>
        </w:rPr>
        <w:t xml:space="preserve"> </w:t>
      </w:r>
    </w:p>
    <w:p w14:paraId="5FC49713" w14:textId="77777777" w:rsidR="0019115D" w:rsidRDefault="0019115D" w:rsidP="00076EE5">
      <w:pPr>
        <w:spacing w:line="360" w:lineRule="auto"/>
        <w:rPr>
          <w:rFonts w:ascii="Arial" w:hAnsi="Arial" w:cs="Arial"/>
        </w:rPr>
      </w:pPr>
    </w:p>
    <w:p w14:paraId="3CDC9261" w14:textId="77777777" w:rsidR="00076EE5" w:rsidRPr="000A4D58" w:rsidRDefault="00076EE5" w:rsidP="00076EE5">
      <w:pPr>
        <w:spacing w:line="360" w:lineRule="auto"/>
        <w:rPr>
          <w:rFonts w:ascii="Arial" w:hAnsi="Arial" w:cs="Arial"/>
        </w:rPr>
      </w:pPr>
      <w:r w:rsidRPr="000A4D58">
        <w:rPr>
          <w:rFonts w:ascii="Arial" w:hAnsi="Arial" w:cs="Arial"/>
        </w:rPr>
        <w:t xml:space="preserve">Originally the subtle changes associated with diabetic cardiomyopathy were difficult to determine due to the lack of adequate imaging. As imaging technologies have developed, the subtle features of diastolic dysfunction can be seen on echocardiogram and cardiac magnetic resonance imaging (MRI). </w:t>
      </w:r>
    </w:p>
    <w:p w14:paraId="54E005EC" w14:textId="58A72CB1" w:rsidR="009D681C" w:rsidRDefault="00076EE5" w:rsidP="00076EE5">
      <w:pPr>
        <w:spacing w:line="360" w:lineRule="auto"/>
        <w:rPr>
          <w:rFonts w:ascii="Arial" w:hAnsi="Arial" w:cs="Arial"/>
        </w:rPr>
      </w:pPr>
      <w:r w:rsidRPr="000A4D58">
        <w:rPr>
          <w:rFonts w:ascii="Arial" w:hAnsi="Arial" w:cs="Arial"/>
        </w:rPr>
        <w:t xml:space="preserve">Cardiac MRI in particular can quantify diastolic function (both globally and regionally) with excellent accuracy and reproducibility </w:t>
      </w:r>
      <w:r w:rsidRPr="000A4D58">
        <w:rPr>
          <w:rFonts w:ascii="Arial" w:hAnsi="Arial" w:cs="Arial"/>
        </w:rPr>
        <w:fldChar w:fldCharType="begin"/>
      </w:r>
      <w:r w:rsidRPr="000A4D58">
        <w:rPr>
          <w:rFonts w:ascii="Arial" w:hAnsi="Arial" w:cs="Arial"/>
        </w:rPr>
        <w:instrText xml:space="preserve"> ADDIN EN.CITE &lt;EndNote&gt;&lt;Cite&gt;&lt;Author&gt;Paelinck&lt;/Author&gt;&lt;Year&gt;2002&lt;/Year&gt;&lt;IDText&gt;Assessment of diastolic function by cardiovascular magnetic resonance&lt;/IDText&gt;&lt;DisplayText&gt;(Paelinck et al., 2002)&lt;/DisplayText&gt;&lt;record&gt;&lt;dates&gt;&lt;pub-dates&gt;&lt;date&gt;Aug&lt;/date&gt;&lt;/pub-dates&gt;&lt;year&gt;2002&lt;/year&gt;&lt;/dates&gt;&lt;urls&gt;&lt;related-urls&gt;&lt;url&gt;&amp;lt;Go to ISI&amp;gt;://WOS:000177501400002&lt;/url&gt;&lt;/related-urls&gt;&lt;/urls&gt;&lt;isbn&gt;0002-8703&lt;/isbn&gt;&lt;titles&gt;&lt;title&gt;Assessment of diastolic function by cardiovascular magnetic resonance&lt;/title&gt;&lt;secondary-title&gt;American Heart Journal&lt;/secondary-title&gt;&lt;/titles&gt;&lt;pages&gt;198-205&lt;/pages&gt;&lt;number&gt;2&lt;/number&gt;&lt;contributors&gt;&lt;authors&gt;&lt;author&gt;Paelinck, B. P.&lt;/author&gt;&lt;author&gt;Lamb, H. J.&lt;/author&gt;&lt;author&gt;Bax, J. J.&lt;/author&gt;&lt;author&gt;Van der Wall, E. E.&lt;/author&gt;&lt;author&gt;de Roos, A.&lt;/author&gt;&lt;/authors&gt;&lt;/contributors&gt;&lt;added-date format="utc"&gt;1532530170&lt;/added-date&gt;&lt;ref-type name="Journal Article"&gt;17&lt;/ref-type&gt;&lt;rec-number&gt;388&lt;/rec-number&gt;&lt;last-updated-date format="utc"&gt;1532530170&lt;/last-updated-date&gt;&lt;accession-num&gt;WOS:000177501400002&lt;/accession-num&gt;&lt;electronic-resource-num&gt;10.1067/mhj.2002.123316&lt;/electronic-resource-num&gt;&lt;volume&gt;144&lt;/volume&gt;&lt;/record&gt;&lt;/Cite&gt;&lt;/EndNote&gt;</w:instrText>
      </w:r>
      <w:r w:rsidRPr="000A4D58">
        <w:rPr>
          <w:rFonts w:ascii="Arial" w:hAnsi="Arial" w:cs="Arial"/>
        </w:rPr>
        <w:fldChar w:fldCharType="separate"/>
      </w:r>
      <w:r w:rsidRPr="000A4D58">
        <w:rPr>
          <w:rFonts w:ascii="Arial" w:hAnsi="Arial" w:cs="Arial"/>
          <w:noProof/>
        </w:rPr>
        <w:t>(Paelinck et al., 2002)</w:t>
      </w:r>
      <w:r w:rsidRPr="000A4D58">
        <w:rPr>
          <w:rFonts w:ascii="Arial" w:hAnsi="Arial" w:cs="Arial"/>
        </w:rPr>
        <w:fldChar w:fldCharType="end"/>
      </w:r>
      <w:r w:rsidRPr="000A4D58">
        <w:rPr>
          <w:rFonts w:ascii="Arial" w:hAnsi="Arial" w:cs="Arial"/>
        </w:rPr>
        <w:t xml:space="preserve"> and subsequently has become the reference standard. </w:t>
      </w:r>
      <w:r w:rsidR="00BC7E09">
        <w:rPr>
          <w:rFonts w:ascii="Arial" w:hAnsi="Arial" w:cs="Arial"/>
        </w:rPr>
        <w:t>The main disadvantage of cardiac MRI is the known exclusion criteria of having certain magnetic medical devices in situ (such as pacemakers, defibrillators), which means the scan cannot be used, any surgical stents</w:t>
      </w:r>
      <w:r w:rsidR="00ED3044">
        <w:rPr>
          <w:rFonts w:ascii="Arial" w:hAnsi="Arial" w:cs="Arial"/>
        </w:rPr>
        <w:t xml:space="preserve"> or clips that the subject</w:t>
      </w:r>
      <w:r w:rsidR="00BC7E09">
        <w:rPr>
          <w:rFonts w:ascii="Arial" w:hAnsi="Arial" w:cs="Arial"/>
        </w:rPr>
        <w:t xml:space="preserve"> may </w:t>
      </w:r>
      <w:r w:rsidR="00ED3044">
        <w:rPr>
          <w:rFonts w:ascii="Arial" w:hAnsi="Arial" w:cs="Arial"/>
        </w:rPr>
        <w:t xml:space="preserve">have can distort the images obtained, </w:t>
      </w:r>
      <w:r w:rsidR="00BC7E09">
        <w:rPr>
          <w:rFonts w:ascii="Arial" w:hAnsi="Arial" w:cs="Arial"/>
        </w:rPr>
        <w:t>the technology itself is expensive to use</w:t>
      </w:r>
      <w:r w:rsidR="00ED3044">
        <w:rPr>
          <w:rFonts w:ascii="Arial" w:hAnsi="Arial" w:cs="Arial"/>
        </w:rPr>
        <w:t xml:space="preserve"> and subjects may suffer from claustrophobia. However, t</w:t>
      </w:r>
      <w:r w:rsidR="009D681C">
        <w:rPr>
          <w:rFonts w:ascii="Arial" w:hAnsi="Arial" w:cs="Arial"/>
        </w:rPr>
        <w:t xml:space="preserve">he advantages of using cardiac MRI over </w:t>
      </w:r>
      <w:r w:rsidR="00ED3044">
        <w:rPr>
          <w:rFonts w:ascii="Arial" w:hAnsi="Arial" w:cs="Arial"/>
        </w:rPr>
        <w:t xml:space="preserve">other imaging techniques such as </w:t>
      </w:r>
      <w:r w:rsidR="009D681C">
        <w:rPr>
          <w:rFonts w:ascii="Arial" w:hAnsi="Arial" w:cs="Arial"/>
        </w:rPr>
        <w:t xml:space="preserve">echocardiogram include </w:t>
      </w:r>
      <w:r w:rsidR="00BC7E09">
        <w:rPr>
          <w:rFonts w:ascii="Arial" w:hAnsi="Arial" w:cs="Arial"/>
        </w:rPr>
        <w:t>a standardised technique that is reproducible and accurate, greater detail regarding left ventricle volume and functional assessments</w:t>
      </w:r>
      <w:r w:rsidR="00ED3044">
        <w:rPr>
          <w:rFonts w:ascii="Arial" w:hAnsi="Arial" w:cs="Arial"/>
        </w:rPr>
        <w:t xml:space="preserve"> (which may be missed on echocardiogram)</w:t>
      </w:r>
      <w:r w:rsidR="00BC7E09">
        <w:rPr>
          <w:rFonts w:ascii="Arial" w:hAnsi="Arial" w:cs="Arial"/>
        </w:rPr>
        <w:t xml:space="preserve"> and tissue characterisation</w:t>
      </w:r>
      <w:r w:rsidR="000D2AD3">
        <w:rPr>
          <w:rFonts w:ascii="Arial" w:hAnsi="Arial" w:cs="Arial"/>
        </w:rPr>
        <w:t xml:space="preserve"> (Pontone et al., 2016).</w:t>
      </w:r>
    </w:p>
    <w:p w14:paraId="691D61C6" w14:textId="77777777" w:rsidR="009D681C" w:rsidRDefault="009D681C" w:rsidP="00076EE5">
      <w:pPr>
        <w:spacing w:line="360" w:lineRule="auto"/>
        <w:rPr>
          <w:rFonts w:ascii="Arial" w:hAnsi="Arial" w:cs="Arial"/>
        </w:rPr>
      </w:pPr>
    </w:p>
    <w:p w14:paraId="74E860A3" w14:textId="206A7578" w:rsidR="00076EE5" w:rsidRPr="00367CA1" w:rsidRDefault="00076EE5" w:rsidP="00076EE5">
      <w:pPr>
        <w:spacing w:line="360" w:lineRule="auto"/>
        <w:rPr>
          <w:rFonts w:ascii="Arial" w:hAnsi="Arial" w:cs="Arial"/>
        </w:rPr>
      </w:pPr>
      <w:r w:rsidRPr="000A4D58">
        <w:rPr>
          <w:rFonts w:ascii="Arial" w:hAnsi="Arial" w:cs="Arial"/>
        </w:rPr>
        <w:t>To assess systolic and diastolic cardiac function</w:t>
      </w:r>
      <w:r w:rsidR="000D2AD3">
        <w:rPr>
          <w:rFonts w:ascii="Arial" w:hAnsi="Arial" w:cs="Arial"/>
        </w:rPr>
        <w:t xml:space="preserve"> via cardiac MRI</w:t>
      </w:r>
      <w:r w:rsidRPr="000A4D58">
        <w:rPr>
          <w:rFonts w:ascii="Arial" w:hAnsi="Arial" w:cs="Arial"/>
        </w:rPr>
        <w:t>, two types of assessment are usually used: Global Indexes (which include measurements of ejection fraction, cavity volume and myocardial mass) and Regional Indexes (which include information on myocardial strain and strain rate) (Chen et al., 2016).  As mentioned previously, typical findings on cardiac MRI of diastolic dysfunction include: an increase in LV mass, LA area &gt;25 cm</w:t>
      </w:r>
      <w:r w:rsidRPr="000A4D58">
        <w:rPr>
          <w:rFonts w:ascii="Arial" w:hAnsi="Arial" w:cs="Arial"/>
          <w:vertAlign w:val="superscript"/>
        </w:rPr>
        <w:t>2</w:t>
      </w:r>
      <w:r w:rsidRPr="000A4D58">
        <w:rPr>
          <w:rFonts w:ascii="Arial" w:hAnsi="Arial" w:cs="Arial"/>
        </w:rPr>
        <w:t xml:space="preserve">, normal ejection fraction &gt;50%, a transmitral peak velocity E/A ratio &lt;1, a reduced stroke volume (SV), reduced peak filling rate (PFR) and a reduced </w:t>
      </w:r>
      <w:r w:rsidRPr="000A4D58">
        <w:rPr>
          <w:rFonts w:ascii="Arial" w:hAnsi="Arial" w:cs="Arial"/>
        </w:rPr>
        <w:lastRenderedPageBreak/>
        <w:t xml:space="preserve">time to peak filling rate (TPFR) in the left ventricle </w:t>
      </w:r>
      <w:bookmarkStart w:id="40" w:name="OLE_LINK3"/>
      <w:bookmarkStart w:id="41" w:name="OLE_LINK4"/>
      <w:r w:rsidRPr="000A4D58">
        <w:rPr>
          <w:rFonts w:ascii="Arial" w:hAnsi="Arial" w:cs="Arial"/>
        </w:rPr>
        <w:fldChar w:fldCharType="begin">
          <w:fldData xml:space="preserve">PEVuZE5vdGU+PENpdGU+PEF1dGhvcj5Cb3llcjwvQXV0aG9yPjxZZWFyPjIwMDQ8L1llYXI+PElE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</w:fldData>
        </w:fldChar>
      </w:r>
      <w:r w:rsidRPr="000A4D58">
        <w:rPr>
          <w:rFonts w:ascii="Arial" w:hAnsi="Arial" w:cs="Arial"/>
        </w:rPr>
        <w:instrText xml:space="preserve"> ADDIN EN.CITE </w:instrText>
      </w:r>
      <w:r w:rsidRPr="000A4D58">
        <w:rPr>
          <w:rFonts w:ascii="Arial" w:hAnsi="Arial" w:cs="Arial"/>
        </w:rPr>
        <w:fldChar w:fldCharType="begin">
          <w:fldData xml:space="preserve">PEVuZE5vdGU+PENpdGU+PEF1dGhvcj5Cb3llcjwvQXV0aG9yPjxZZWFyPjIwMDQ8L1llYXI+PElE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</w:fldData>
        </w:fldChar>
      </w:r>
      <w:r w:rsidRPr="000A4D58">
        <w:rPr>
          <w:rFonts w:ascii="Arial" w:hAnsi="Arial" w:cs="Arial"/>
        </w:rPr>
        <w:instrText xml:space="preserve"> ADDIN EN.CITE.DATA </w:instrText>
      </w:r>
      <w:r w:rsidRPr="000A4D58">
        <w:rPr>
          <w:rFonts w:ascii="Arial" w:hAnsi="Arial" w:cs="Arial"/>
        </w:rPr>
      </w:r>
      <w:r w:rsidRPr="000A4D58">
        <w:rPr>
          <w:rFonts w:ascii="Arial" w:hAnsi="Arial" w:cs="Arial"/>
        </w:rPr>
        <w:fldChar w:fldCharType="end"/>
      </w:r>
      <w:r w:rsidRPr="000A4D58">
        <w:rPr>
          <w:rFonts w:ascii="Arial" w:hAnsi="Arial" w:cs="Arial"/>
        </w:rPr>
      </w:r>
      <w:r w:rsidRPr="000A4D58">
        <w:rPr>
          <w:rFonts w:ascii="Arial" w:hAnsi="Arial" w:cs="Arial"/>
        </w:rPr>
        <w:fldChar w:fldCharType="separate"/>
      </w:r>
      <w:r w:rsidR="005B6D32">
        <w:rPr>
          <w:rFonts w:ascii="Arial" w:hAnsi="Arial" w:cs="Arial"/>
          <w:noProof/>
        </w:rPr>
        <w:t>(Boyer et al., 2004; Kawaji et al., 2009;</w:t>
      </w:r>
      <w:r w:rsidRPr="000A4D58">
        <w:rPr>
          <w:rFonts w:ascii="Arial" w:hAnsi="Arial" w:cs="Arial"/>
          <w:noProof/>
        </w:rPr>
        <w:t xml:space="preserve"> Rodriguez-Granillo et al., 2012)</w:t>
      </w:r>
      <w:r w:rsidRPr="000A4D58">
        <w:rPr>
          <w:rFonts w:ascii="Arial" w:hAnsi="Arial" w:cs="Arial"/>
        </w:rPr>
        <w:fldChar w:fldCharType="end"/>
      </w:r>
      <w:r w:rsidRPr="000A4D58">
        <w:rPr>
          <w:rFonts w:ascii="Arial" w:hAnsi="Arial" w:cs="Arial"/>
        </w:rPr>
        <w:t>.</w:t>
      </w:r>
    </w:p>
    <w:bookmarkEnd w:id="40"/>
    <w:bookmarkEnd w:id="41"/>
    <w:p w14:paraId="4D10E6E4" w14:textId="77777777" w:rsidR="00076EE5" w:rsidRDefault="00076EE5" w:rsidP="00121F64">
      <w:pPr>
        <w:spacing w:line="360" w:lineRule="auto"/>
        <w:rPr>
          <w:rFonts w:ascii="Arial" w:hAnsi="Arial" w:cs="Arial"/>
        </w:rPr>
      </w:pPr>
    </w:p>
    <w:p w14:paraId="2FE2D8E9" w14:textId="77777777" w:rsidR="0019115D" w:rsidRDefault="0019115D" w:rsidP="0019115D">
      <w:pPr>
        <w:spacing w:line="360" w:lineRule="auto"/>
        <w:rPr>
          <w:rFonts w:ascii="Arial" w:hAnsi="Arial" w:cs="Arial"/>
        </w:rPr>
      </w:pPr>
      <w:r w:rsidRPr="00F1790F">
        <w:rPr>
          <w:rFonts w:ascii="Arial" w:hAnsi="Arial" w:cs="Arial"/>
        </w:rPr>
        <w:t xml:space="preserve">We know that cerebral perfusion is a mixture of cardiac output, arterial stiffness, patency of cerebropetal arteries, cerebral autoregulation and vessel patency </w:t>
      </w:r>
      <w:r w:rsidRPr="00F1790F">
        <w:rPr>
          <w:rFonts w:ascii="Arial" w:hAnsi="Arial" w:cs="Arial"/>
        </w:rPr>
        <w:fldChar w:fldCharType="begin"/>
      </w:r>
      <w:r w:rsidRPr="00F1790F">
        <w:rPr>
          <w:rFonts w:ascii="Arial" w:hAnsi="Arial" w:cs="Arial"/>
        </w:rPr>
        <w:instrText xml:space="preserve"> ADDIN EN.CITE &lt;EndNote&gt;&lt;Cite&gt;&lt;Author&gt;van Buchem&lt;/Author&gt;&lt;Year&gt;2014&lt;/Year&gt;&lt;IDText&gt;The Heart-Brain Connection: A Multidisciplinary Approach Targeting a Missing Link in the Pathophysiology of Vascular Cognitive Impairment&lt;/IDText&gt;&lt;DisplayText&gt;(van Buchem et al., 2014)&lt;/DisplayText&gt;&lt;record&gt;&lt;dates&gt;&lt;pub-dates&gt;&lt;date&gt;2014&lt;/date&gt;&lt;/pub-dates&gt;&lt;year&gt;2014&lt;/year&gt;&lt;/dates&gt;&lt;urls&gt;&lt;related-urls&gt;&lt;url&gt;&amp;lt;Go to ISI&amp;gt;://WOS:000343893000013&lt;/url&gt;&lt;/related-urls&gt;&lt;/urls&gt;&lt;isbn&gt;1387-2877&lt;/isbn&gt;&lt;titles&gt;&lt;title&gt;The Heart-Brain Connection: A Multidisciplinary Approach Targeting a Missing Link in the Pathophysiology of Vascular Cognitive Impairment&lt;/title&gt;&lt;secondary-title&gt;Journal of Alzheimers Disease&lt;/secondary-title&gt;&lt;/titles&gt;&lt;pages&gt;S443-S451&lt;/pages&gt;&lt;contributors&gt;&lt;authors&gt;&lt;author&gt;van Buchem, Mark A.&lt;/author&gt;&lt;author&gt;Biessels, Geert Jan&lt;/author&gt;&lt;author&gt;la Rocca, Hans Peter Brunner&lt;/author&gt;&lt;author&gt;de Craen, Anton J. M.&lt;/author&gt;&lt;author&gt;van der Flier, Wiesje M.&lt;/author&gt;&lt;author&gt;Ikram, M. Arfan&lt;/author&gt;&lt;author&gt;Kappelle, L. Jaap&lt;/author&gt;&lt;author&gt;Koudstaal, Peter J.&lt;/author&gt;&lt;author&gt;Mooijaart, Simon P.&lt;/author&gt;&lt;author&gt;Niessen, Wiro&lt;/author&gt;&lt;author&gt;van Oostenbrugge, Robert&lt;/author&gt;&lt;author&gt;de Roos, Albert&lt;/author&gt;&lt;author&gt;van Rossum, Albert C.&lt;/author&gt;&lt;author&gt;Daemen, Mat J. A. P.&lt;/author&gt;&lt;/authors&gt;&lt;/contributors&gt;&lt;added-date format="utc"&gt;1448017525&lt;/added-date&gt;&lt;ref-type name="Journal Article"&gt;17&lt;/ref-type&gt;&lt;rec-number&gt;103&lt;/rec-number&gt;&lt;last-updated-date format="utc"&gt;1448017525&lt;/last-updated-date&gt;&lt;accession-num&gt;WOS:000343893000013&lt;/accession-num&gt;&lt;electronic-resource-num&gt;10.3233/jad-141542&lt;/electronic-resource-num&gt;&lt;volume&gt;42&lt;/volume&gt;&lt;/record&gt;&lt;/Cite&gt;&lt;/EndNote&gt;</w:instrText>
      </w:r>
      <w:r w:rsidRPr="00F1790F">
        <w:rPr>
          <w:rFonts w:ascii="Arial" w:hAnsi="Arial" w:cs="Arial"/>
        </w:rPr>
        <w:fldChar w:fldCharType="separate"/>
      </w:r>
      <w:r w:rsidRPr="00F1790F">
        <w:rPr>
          <w:rFonts w:ascii="Arial" w:hAnsi="Arial" w:cs="Arial"/>
          <w:noProof/>
        </w:rPr>
        <w:t>(van Buchem et al., 2014)</w:t>
      </w:r>
      <w:r w:rsidRPr="00F1790F">
        <w:rPr>
          <w:rFonts w:ascii="Arial" w:hAnsi="Arial" w:cs="Arial"/>
        </w:rPr>
        <w:fldChar w:fldCharType="end"/>
      </w:r>
      <w:r w:rsidRPr="00F1790F">
        <w:rPr>
          <w:rFonts w:ascii="Arial" w:hAnsi="Arial" w:cs="Arial"/>
        </w:rPr>
        <w:t>. Any defect in these areas predisposes the patient to cognitive impairment.</w:t>
      </w:r>
      <w:r>
        <w:rPr>
          <w:rFonts w:ascii="Arial" w:hAnsi="Arial" w:cs="Arial"/>
        </w:rPr>
        <w:t xml:space="preserve"> </w:t>
      </w:r>
    </w:p>
    <w:p w14:paraId="7C237E37" w14:textId="77777777" w:rsidR="00F1790F" w:rsidRDefault="00F1790F" w:rsidP="00121F64">
      <w:pPr>
        <w:spacing w:line="360" w:lineRule="auto"/>
        <w:rPr>
          <w:rFonts w:ascii="Arial" w:hAnsi="Arial" w:cs="Arial"/>
        </w:rPr>
      </w:pPr>
    </w:p>
    <w:p w14:paraId="46E9E6F2" w14:textId="07FED312" w:rsidR="00121F64" w:rsidRDefault="00121F64" w:rsidP="00121F64">
      <w:pPr>
        <w:spacing w:line="360" w:lineRule="auto"/>
        <w:rPr>
          <w:rFonts w:ascii="Arial" w:hAnsi="Arial" w:cs="Arial"/>
        </w:rPr>
      </w:pPr>
      <w:r>
        <w:rPr>
          <w:rFonts w:ascii="Arial" w:hAnsi="Arial" w:cs="Arial"/>
        </w:rPr>
        <w:t>H</w:t>
      </w:r>
      <w:r w:rsidRPr="00B37283">
        <w:rPr>
          <w:rFonts w:ascii="Arial" w:hAnsi="Arial" w:cs="Arial"/>
        </w:rPr>
        <w:t>eart failure patients are</w:t>
      </w:r>
      <w:r>
        <w:rPr>
          <w:rFonts w:ascii="Arial" w:hAnsi="Arial" w:cs="Arial"/>
        </w:rPr>
        <w:t xml:space="preserve"> known to be</w:t>
      </w:r>
      <w:r w:rsidRPr="00B37283">
        <w:rPr>
          <w:rFonts w:ascii="Arial" w:hAnsi="Arial" w:cs="Arial"/>
        </w:rPr>
        <w:t xml:space="preserve"> at risk of </w:t>
      </w:r>
      <w:r>
        <w:rPr>
          <w:rFonts w:ascii="Arial" w:hAnsi="Arial" w:cs="Arial"/>
        </w:rPr>
        <w:t xml:space="preserve">cognitive </w:t>
      </w:r>
      <w:r w:rsidRPr="00B37283">
        <w:rPr>
          <w:rFonts w:ascii="Arial" w:hAnsi="Arial" w:cs="Arial"/>
        </w:rPr>
        <w:t>impairment and</w:t>
      </w:r>
      <w:r>
        <w:rPr>
          <w:rFonts w:ascii="Arial" w:hAnsi="Arial" w:cs="Arial"/>
        </w:rPr>
        <w:t xml:space="preserve"> it </w:t>
      </w:r>
      <w:r w:rsidRPr="00B37283">
        <w:rPr>
          <w:rFonts w:ascii="Arial" w:hAnsi="Arial" w:cs="Arial"/>
        </w:rPr>
        <w:t>is suggested that this i</w:t>
      </w:r>
      <w:r>
        <w:rPr>
          <w:rFonts w:ascii="Arial" w:hAnsi="Arial" w:cs="Arial"/>
        </w:rPr>
        <w:t xml:space="preserve">s due to a reduction in CBF </w:t>
      </w:r>
      <w:r w:rsidRPr="00B37283">
        <w:rPr>
          <w:rFonts w:ascii="Arial" w:hAnsi="Arial" w:cs="Arial"/>
        </w:rPr>
        <w:t>and ischaemic damage</w:t>
      </w:r>
      <w:r>
        <w:rPr>
          <w:rFonts w:ascii="Arial" w:hAnsi="Arial" w:cs="Arial"/>
        </w:rPr>
        <w:t xml:space="preserve">. We also know that cerebral hypoperfusion is observed in different types of dementia </w:t>
      </w:r>
      <w:r>
        <w:rPr>
          <w:rFonts w:ascii="Arial" w:hAnsi="Arial" w:cs="Arial"/>
        </w:rPr>
        <w:fldChar w:fldCharType="begin">
          <w:fldData xml:space="preserve">PEVuZE5vdGU+PENpdGU+PEF1dGhvcj5Hb3JlbGljazwvQXV0aG9yPjxZZWFyPjIwMTE8L1llYXI+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=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PEVuZE5vdGU+PENpdGU+PEF1dGhvcj5Hb3JlbGljazwvQXV0aG9yPjxZZWFyPjIwMTE8L1llYXI+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=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(Gorelick et al., 2011)</w:t>
      </w:r>
      <w:r>
        <w:rPr>
          <w:rFonts w:ascii="Arial" w:hAnsi="Arial" w:cs="Arial"/>
        </w:rPr>
        <w:fldChar w:fldCharType="end"/>
      </w:r>
      <w:r>
        <w:rPr>
          <w:rFonts w:ascii="Arial" w:hAnsi="Arial" w:cs="Arial"/>
        </w:rPr>
        <w:t xml:space="preserve">. Given that the initial asymptomatic changes of diabetic cardiomyopathy are reduction in LV diastolic and systolic </w:t>
      </w:r>
      <w:r w:rsidR="00E86345">
        <w:rPr>
          <w:rFonts w:ascii="Arial" w:hAnsi="Arial" w:cs="Arial"/>
        </w:rPr>
        <w:t>function</w:t>
      </w:r>
      <w:r>
        <w:rPr>
          <w:rFonts w:ascii="Arial" w:hAnsi="Arial" w:cs="Arial"/>
        </w:rPr>
        <w:t xml:space="preserve"> is </w:t>
      </w:r>
      <w:r w:rsidR="00076EE5">
        <w:rPr>
          <w:rFonts w:ascii="Arial" w:hAnsi="Arial" w:cs="Arial"/>
        </w:rPr>
        <w:t xml:space="preserve">this </w:t>
      </w:r>
      <w:r>
        <w:rPr>
          <w:rFonts w:ascii="Arial" w:hAnsi="Arial" w:cs="Arial"/>
        </w:rPr>
        <w:t>one of the processes behind the predisposition of developing cognitive impairment in T2DM by reducing CBF? Currently this question is unanswered.</w:t>
      </w:r>
    </w:p>
    <w:p w14:paraId="4C928688" w14:textId="77777777" w:rsidR="0019115D" w:rsidRDefault="0019115D" w:rsidP="00121F64">
      <w:pPr>
        <w:spacing w:line="360" w:lineRule="auto"/>
        <w:rPr>
          <w:rFonts w:ascii="Arial" w:hAnsi="Arial" w:cs="Arial"/>
        </w:rPr>
      </w:pPr>
    </w:p>
    <w:p w14:paraId="58545147" w14:textId="77777777" w:rsidR="0019115D" w:rsidRPr="00AC43D2" w:rsidRDefault="0019115D" w:rsidP="0019115D">
      <w:pPr>
        <w:spacing w:line="360" w:lineRule="auto"/>
        <w:rPr>
          <w:rFonts w:ascii="Arial" w:hAnsi="Arial" w:cs="Arial"/>
        </w:rPr>
      </w:pPr>
      <w:r w:rsidRPr="00AC43D2">
        <w:rPr>
          <w:rFonts w:ascii="Arial" w:hAnsi="Arial" w:cs="Arial"/>
        </w:rPr>
        <w:t xml:space="preserve">Heart failure (HF) has had more definitive results, particularly in the general population. There have been many studies reporting cognitive impairment in HF, with a current prevalence of up to 80% </w:t>
      </w:r>
      <w:r w:rsidRPr="00AC43D2">
        <w:rPr>
          <w:rFonts w:ascii="Arial" w:hAnsi="Arial" w:cs="Arial"/>
        </w:rPr>
        <w:fldChar w:fldCharType="begin"/>
      </w:r>
      <w:r w:rsidRPr="00AC43D2">
        <w:rPr>
          <w:rFonts w:ascii="Arial" w:hAnsi="Arial" w:cs="Arial"/>
        </w:rPr>
        <w:instrText xml:space="preserve"> ADDIN EN.CITE &lt;EndNote&gt;&lt;Cite&gt;&lt;Author&gt;Nordlund&lt;/Author&gt;&lt;Year&gt;2015&lt;/Year&gt;&lt;IDText&gt;Frequent Mild Cognitive Deficits in Several Functional Domains in Elderly Patients With Heart Failure Without Known Cognitive Disorders&lt;/IDText&gt;&lt;DisplayText&gt;(Nordlund et al., 2015)&lt;/DisplayText&gt;&lt;record&gt;&lt;dates&gt;&lt;pub-dates&gt;&lt;date&gt;Sep&lt;/date&gt;&lt;/pub-dates&gt;&lt;year&gt;2015&lt;/year&gt;&lt;/dates&gt;&lt;urls&gt;&lt;related-urls&gt;&lt;url&gt;&amp;lt;Go to ISI&amp;gt;://WOS:000360778000003&lt;/url&gt;&lt;/related-urls&gt;&lt;/urls&gt;&lt;isbn&gt;1071-9164&lt;/isbn&gt;&lt;titles&gt;&lt;title&gt;Frequent Mild Cognitive Deficits in Several Functional Domains in Elderly Patients With Heart Failure Without Known Cognitive Disorders&lt;/title&gt;&lt;secondary-title&gt;Journal of Cardiac Failure&lt;/secondary-title&gt;&lt;/titles&gt;&lt;pages&gt;702-707&lt;/pages&gt;&lt;number&gt;9&lt;/number&gt;&lt;contributors&gt;&lt;authors&gt;&lt;author&gt;Nordlund, Arto&lt;/author&gt;&lt;author&gt;Berggren, Jens&lt;/author&gt;&lt;author&gt;Holmstrom, Alexandra&lt;/author&gt;&lt;author&gt;Fu, Michael&lt;/author&gt;&lt;author&gt;Wallin, Anders&lt;/author&gt;&lt;/authors&gt;&lt;/contributors&gt;&lt;added-date format="utc"&gt;1448041760&lt;/added-date&gt;&lt;ref-type name="Journal Article"&gt;17&lt;/ref-type&gt;&lt;rec-number&gt;109&lt;/rec-number&gt;&lt;last-updated-date format="utc"&gt;1448041760&lt;/last-updated-date&gt;&lt;accession-num&gt;WOS:000360778000003&lt;/accession-num&gt;&lt;electronic-resource-num&gt;10.1016/j.cardfail.2015.04.006&lt;/electronic-resource-num&gt;&lt;volume&gt;21&lt;/volume&gt;&lt;/record&gt;&lt;/Cite&gt;&lt;/EndNote&gt;</w:instrText>
      </w:r>
      <w:r w:rsidRPr="00AC43D2">
        <w:rPr>
          <w:rFonts w:ascii="Arial" w:hAnsi="Arial" w:cs="Arial"/>
        </w:rPr>
        <w:fldChar w:fldCharType="separate"/>
      </w:r>
      <w:r w:rsidRPr="00AC43D2">
        <w:rPr>
          <w:rFonts w:ascii="Arial" w:hAnsi="Arial" w:cs="Arial"/>
          <w:noProof/>
        </w:rPr>
        <w:t>(Nordlund et al., 2015)</w:t>
      </w:r>
      <w:r w:rsidRPr="00AC43D2">
        <w:rPr>
          <w:rFonts w:ascii="Arial" w:hAnsi="Arial" w:cs="Arial"/>
        </w:rPr>
        <w:fldChar w:fldCharType="end"/>
      </w:r>
      <w:r w:rsidRPr="00AC43D2">
        <w:rPr>
          <w:rFonts w:ascii="Arial" w:hAnsi="Arial" w:cs="Arial"/>
        </w:rPr>
        <w:t xml:space="preserve">. Patients with HF (and ultimately a reduced cardiac output), have been found to have reduced CBF despite the cerebral autoregulation process </w:t>
      </w:r>
      <w:r w:rsidRPr="00AC43D2">
        <w:rPr>
          <w:rFonts w:ascii="Arial" w:hAnsi="Arial" w:cs="Arial"/>
        </w:rPr>
        <w:fldChar w:fldCharType="begin"/>
      </w:r>
      <w:r w:rsidRPr="00AC43D2">
        <w:rPr>
          <w:rFonts w:ascii="Arial" w:hAnsi="Arial" w:cs="Arial"/>
        </w:rPr>
        <w:instrText xml:space="preserve"> ADDIN EN.CITE &lt;EndNote&gt;&lt;Cite&gt;&lt;Author&gt;Kim&lt;/Author&gt;&lt;Year&gt;2015&lt;/Year&gt;&lt;IDText&gt;Heart and Brain Interconnection - Clinical Implications of Changes in Brain Function During Heart Failure&lt;/IDText&gt;&lt;DisplayText&gt;(Kim and Kim, 2015)&lt;/DisplayText&gt;&lt;record&gt;&lt;dates&gt;&lt;pub-dates&gt;&lt;date&gt;May&lt;/date&gt;&lt;/pub-dates&gt;&lt;year&gt;2015&lt;/year&gt;&lt;/dates&gt;&lt;urls&gt;&lt;related-urls&gt;&lt;url&gt;&amp;lt;Go to ISI&amp;gt;://WOS:000353571700005&lt;/url&gt;&lt;/related-urls&gt;&lt;/urls&gt;&lt;isbn&gt;1346-9843&lt;/isbn&gt;&lt;titles&gt;&lt;title&gt;Heart and Brain Interconnection - Clinical Implications of Changes in Brain Function During Heart Failure&lt;/title&gt;&lt;secondary-title&gt;Circulation Journal&lt;/secondary-title&gt;&lt;/titles&gt;&lt;pages&gt;942-947&lt;/pages&gt;&lt;number&gt;5&lt;/number&gt;&lt;contributors&gt;&lt;authors&gt;&lt;author&gt;Kim, Min-Seok&lt;/author&gt;&lt;author&gt;Kim, Jae-Joong&lt;/author&gt;&lt;/authors&gt;&lt;/contributors&gt;&lt;added-date format="utc"&gt;1448040382&lt;/added-date&gt;&lt;ref-type name="Journal Article"&gt;17&lt;/ref-type&gt;&lt;rec-number&gt;107&lt;/rec-number&gt;&lt;last-updated-date format="utc"&gt;1448040382&lt;/last-updated-date&gt;&lt;accession-num&gt;WOS:000353571700005&lt;/accession-num&gt;&lt;electronic-resource-num&gt;10.1253/circj.CJ-15-0360&lt;/electronic-resource-num&gt;&lt;volume&gt;79&lt;/volume&gt;&lt;/record&gt;&lt;/Cite&gt;&lt;/EndNote&gt;</w:instrText>
      </w:r>
      <w:r w:rsidRPr="00AC43D2">
        <w:rPr>
          <w:rFonts w:ascii="Arial" w:hAnsi="Arial" w:cs="Arial"/>
        </w:rPr>
        <w:fldChar w:fldCharType="separate"/>
      </w:r>
      <w:r w:rsidRPr="00AC43D2">
        <w:rPr>
          <w:rFonts w:ascii="Arial" w:hAnsi="Arial" w:cs="Arial"/>
          <w:noProof/>
        </w:rPr>
        <w:t>(Kim and Kim, 2015)</w:t>
      </w:r>
      <w:r w:rsidRPr="00AC43D2">
        <w:rPr>
          <w:rFonts w:ascii="Arial" w:hAnsi="Arial" w:cs="Arial"/>
        </w:rPr>
        <w:fldChar w:fldCharType="end"/>
      </w:r>
      <w:r w:rsidRPr="00AC43D2">
        <w:rPr>
          <w:rFonts w:ascii="Arial" w:hAnsi="Arial" w:cs="Arial"/>
        </w:rPr>
        <w:t xml:space="preserve">. As discussed previously, a reduction in CBF would cause damage to the neurovascular unit and increase cognitive dysfunction due to amyloid deposition. </w:t>
      </w:r>
    </w:p>
    <w:p w14:paraId="35BEF07A" w14:textId="77777777" w:rsidR="0019115D" w:rsidRPr="0019115D" w:rsidRDefault="0019115D" w:rsidP="0019115D">
      <w:pPr>
        <w:spacing w:line="360" w:lineRule="auto"/>
        <w:rPr>
          <w:rFonts w:ascii="Arial" w:hAnsi="Arial" w:cs="Arial"/>
          <w:highlight w:val="green"/>
        </w:rPr>
      </w:pPr>
    </w:p>
    <w:p w14:paraId="791C506F" w14:textId="77777777" w:rsidR="0019115D" w:rsidRPr="00AC43D2" w:rsidRDefault="0019115D" w:rsidP="0019115D">
      <w:pPr>
        <w:spacing w:line="360" w:lineRule="auto"/>
        <w:rPr>
          <w:rFonts w:ascii="Arial" w:hAnsi="Arial" w:cs="Arial"/>
        </w:rPr>
      </w:pPr>
      <w:r w:rsidRPr="00AC43D2">
        <w:rPr>
          <w:rFonts w:ascii="Arial" w:hAnsi="Arial" w:cs="Arial"/>
        </w:rPr>
        <w:t xml:space="preserve">With regards to T2DM, HF and cognitive impairment, there are limited studies.  Current investigations have been assessing N-terminal pro-brain natriuretic peptide (NT-proBNP) and its relationship to cognitive decline. The main study addressing this is the ET2DS. Here they found higher circulating levels of NT-proBNP in T2DM subjects with cognitive impairment (Feinkohl et al., 2013). </w:t>
      </w:r>
    </w:p>
    <w:p w14:paraId="4E46A38A" w14:textId="77777777" w:rsidR="0019115D" w:rsidRPr="00AC43D2" w:rsidRDefault="0019115D" w:rsidP="0019115D">
      <w:pPr>
        <w:spacing w:line="360" w:lineRule="auto"/>
      </w:pPr>
    </w:p>
    <w:p w14:paraId="06FCD0A9" w14:textId="27B9D28F" w:rsidR="0019115D" w:rsidRDefault="0019115D" w:rsidP="0019115D">
      <w:pPr>
        <w:spacing w:line="360" w:lineRule="auto"/>
        <w:rPr>
          <w:rFonts w:ascii="Arial" w:hAnsi="Arial" w:cs="Arial"/>
        </w:rPr>
      </w:pPr>
      <w:r w:rsidRPr="00AC43D2">
        <w:rPr>
          <w:rFonts w:ascii="Arial" w:hAnsi="Arial" w:cs="Arial"/>
        </w:rPr>
        <w:t xml:space="preserve">Given the known link between heart failure patients (in the general population) and the high risk of developing cognitive impairment, one would expect this to correlate to the T2DM cohort as well; particularly as we know of the increased </w:t>
      </w:r>
      <w:r w:rsidRPr="00AC43D2">
        <w:rPr>
          <w:rFonts w:ascii="Arial" w:hAnsi="Arial" w:cs="Arial"/>
        </w:rPr>
        <w:lastRenderedPageBreak/>
        <w:t xml:space="preserve">risk of developing ischaemic and non-ischaemic </w:t>
      </w:r>
      <w:r w:rsidR="00AC43D2" w:rsidRPr="00AC43D2">
        <w:rPr>
          <w:rFonts w:ascii="Arial" w:hAnsi="Arial" w:cs="Arial"/>
        </w:rPr>
        <w:t xml:space="preserve">cardiomyopathy and </w:t>
      </w:r>
      <w:r w:rsidR="00AC43D2">
        <w:rPr>
          <w:rFonts w:ascii="Arial" w:hAnsi="Arial" w:cs="Arial"/>
        </w:rPr>
        <w:t>heart failure in the T2DM cohort</w:t>
      </w:r>
      <w:r w:rsidRPr="00AC43D2">
        <w:rPr>
          <w:rFonts w:ascii="Arial" w:hAnsi="Arial" w:cs="Arial"/>
        </w:rPr>
        <w:t>.</w:t>
      </w:r>
    </w:p>
    <w:p w14:paraId="043FBFDE" w14:textId="4F477B76" w:rsidR="00240563" w:rsidRDefault="00EB4B8B" w:rsidP="007D48CC">
      <w:pPr>
        <w:pStyle w:val="Heading1"/>
      </w:pPr>
      <w:bookmarkStart w:id="42" w:name="_Toc411705130"/>
      <w:bookmarkStart w:id="43" w:name="_Toc331157078"/>
      <w:r>
        <w:t>Literature Review Summary</w:t>
      </w:r>
      <w:bookmarkEnd w:id="42"/>
    </w:p>
    <w:p w14:paraId="50F8F5B0" w14:textId="77777777" w:rsidR="00240563" w:rsidRDefault="00240563" w:rsidP="00240563"/>
    <w:p w14:paraId="3D09C308" w14:textId="14307771" w:rsidR="00EB4B8B" w:rsidRDefault="000242DE" w:rsidP="00EB4B8B">
      <w:pPr>
        <w:spacing w:line="360" w:lineRule="auto"/>
        <w:rPr>
          <w:rFonts w:ascii="Arial" w:hAnsi="Arial" w:cs="Arial"/>
        </w:rPr>
      </w:pPr>
      <w:r>
        <w:rPr>
          <w:rFonts w:ascii="Arial" w:hAnsi="Arial" w:cs="Arial"/>
        </w:rPr>
        <w:t>It is clear that T2DM,</w:t>
      </w:r>
      <w:r w:rsidR="00EB4B8B">
        <w:rPr>
          <w:rFonts w:ascii="Arial" w:hAnsi="Arial" w:cs="Arial"/>
        </w:rPr>
        <w:t xml:space="preserve"> cognitive impairment</w:t>
      </w:r>
      <w:r w:rsidR="00861376">
        <w:rPr>
          <w:rFonts w:ascii="Arial" w:hAnsi="Arial" w:cs="Arial"/>
        </w:rPr>
        <w:t xml:space="preserve"> and </w:t>
      </w:r>
      <w:r w:rsidR="00EB4B8B" w:rsidRPr="002135C1">
        <w:rPr>
          <w:rFonts w:ascii="Arial" w:hAnsi="Arial" w:cs="Arial"/>
        </w:rPr>
        <w:t xml:space="preserve">dementia </w:t>
      </w:r>
      <w:r w:rsidR="00EB4B8B">
        <w:rPr>
          <w:rFonts w:ascii="Arial" w:hAnsi="Arial" w:cs="Arial"/>
        </w:rPr>
        <w:t>have a very complex relationship</w:t>
      </w:r>
      <w:r w:rsidR="00EB4B8B" w:rsidRPr="002135C1">
        <w:rPr>
          <w:rFonts w:ascii="Arial" w:hAnsi="Arial" w:cs="Arial"/>
        </w:rPr>
        <w:t xml:space="preserve">. </w:t>
      </w:r>
      <w:r w:rsidR="00861376">
        <w:rPr>
          <w:rFonts w:ascii="Arial" w:hAnsi="Arial" w:cs="Arial"/>
        </w:rPr>
        <w:t>Both metabolic and vascular factors on the background of normal aging play an important role in the development of c</w:t>
      </w:r>
      <w:r w:rsidR="00EB4B8B" w:rsidRPr="002135C1">
        <w:rPr>
          <w:rFonts w:ascii="Arial" w:hAnsi="Arial" w:cs="Arial"/>
        </w:rPr>
        <w:t>ognitive impairment a</w:t>
      </w:r>
      <w:r w:rsidR="00EB4B8B">
        <w:rPr>
          <w:rFonts w:ascii="Arial" w:hAnsi="Arial" w:cs="Arial"/>
        </w:rPr>
        <w:t xml:space="preserve">nd dementia </w:t>
      </w:r>
      <w:r w:rsidR="00861376">
        <w:rPr>
          <w:rFonts w:ascii="Arial" w:hAnsi="Arial" w:cs="Arial"/>
        </w:rPr>
        <w:t>in T2DM</w:t>
      </w:r>
      <w:r>
        <w:rPr>
          <w:rFonts w:ascii="Arial" w:hAnsi="Arial" w:cs="Arial"/>
        </w:rPr>
        <w:t xml:space="preserve"> </w:t>
      </w:r>
      <w:r w:rsidR="00861376">
        <w:rPr>
          <w:rFonts w:ascii="Arial" w:hAnsi="Arial" w:cs="Arial"/>
        </w:rPr>
        <w:t>based on observational cohort studies</w:t>
      </w:r>
      <w:r w:rsidR="00E86345">
        <w:rPr>
          <w:rFonts w:ascii="Arial" w:hAnsi="Arial" w:cs="Arial"/>
        </w:rPr>
        <w:t>. Ideally this</w:t>
      </w:r>
      <w:r w:rsidR="00861376">
        <w:rPr>
          <w:rFonts w:ascii="Arial" w:hAnsi="Arial" w:cs="Arial"/>
        </w:rPr>
        <w:t xml:space="preserve"> need</w:t>
      </w:r>
      <w:r w:rsidR="00E86345">
        <w:rPr>
          <w:rFonts w:ascii="Arial" w:hAnsi="Arial" w:cs="Arial"/>
        </w:rPr>
        <w:t>s</w:t>
      </w:r>
      <w:r w:rsidR="00861376">
        <w:rPr>
          <w:rFonts w:ascii="Arial" w:hAnsi="Arial" w:cs="Arial"/>
        </w:rPr>
        <w:t xml:space="preserve"> confirming in </w:t>
      </w:r>
      <w:r w:rsidR="00E86345">
        <w:rPr>
          <w:rFonts w:ascii="Arial" w:hAnsi="Arial" w:cs="Arial"/>
        </w:rPr>
        <w:t>well-designed</w:t>
      </w:r>
      <w:r w:rsidR="00861376">
        <w:rPr>
          <w:rFonts w:ascii="Arial" w:hAnsi="Arial" w:cs="Arial"/>
        </w:rPr>
        <w:t xml:space="preserve"> interventional prospective studies</w:t>
      </w:r>
      <w:r w:rsidR="00E86345">
        <w:rPr>
          <w:rFonts w:ascii="Arial" w:hAnsi="Arial" w:cs="Arial"/>
        </w:rPr>
        <w:t xml:space="preserve">, </w:t>
      </w:r>
      <w:r>
        <w:rPr>
          <w:rFonts w:ascii="Arial" w:hAnsi="Arial" w:cs="Arial"/>
        </w:rPr>
        <w:t>although we recognise the ethical difficulties tha</w:t>
      </w:r>
      <w:r w:rsidR="00E86345">
        <w:rPr>
          <w:rFonts w:ascii="Arial" w:hAnsi="Arial" w:cs="Arial"/>
        </w:rPr>
        <w:t>t occur with this type of study</w:t>
      </w:r>
      <w:r>
        <w:rPr>
          <w:rFonts w:ascii="Arial" w:hAnsi="Arial" w:cs="Arial"/>
        </w:rPr>
        <w:t>.</w:t>
      </w:r>
      <w:r w:rsidR="000E5627">
        <w:rPr>
          <w:rFonts w:ascii="Arial" w:hAnsi="Arial" w:cs="Arial"/>
        </w:rPr>
        <w:t xml:space="preserve"> </w:t>
      </w:r>
      <w:r w:rsidR="00861376">
        <w:rPr>
          <w:rFonts w:ascii="Arial" w:hAnsi="Arial" w:cs="Arial"/>
        </w:rPr>
        <w:t>Further mechanistic studies are needed to determine how</w:t>
      </w:r>
      <w:r>
        <w:rPr>
          <w:rFonts w:ascii="Arial" w:hAnsi="Arial" w:cs="Arial"/>
        </w:rPr>
        <w:t xml:space="preserve"> </w:t>
      </w:r>
      <w:r w:rsidR="00EB4B8B" w:rsidRPr="002135C1">
        <w:rPr>
          <w:rFonts w:ascii="Arial" w:hAnsi="Arial" w:cs="Arial"/>
        </w:rPr>
        <w:t xml:space="preserve">metabolic and vascular </w:t>
      </w:r>
      <w:r w:rsidR="00861376">
        <w:rPr>
          <w:rFonts w:ascii="Arial" w:hAnsi="Arial" w:cs="Arial"/>
        </w:rPr>
        <w:t>risk factors lead to cognitive decline and if and at what stage this can be reversed</w:t>
      </w:r>
      <w:r w:rsidR="00EB4B8B" w:rsidRPr="002135C1">
        <w:rPr>
          <w:rFonts w:ascii="Arial" w:hAnsi="Arial" w:cs="Arial"/>
        </w:rPr>
        <w:t>.</w:t>
      </w:r>
      <w:r w:rsidR="00EB4B8B">
        <w:rPr>
          <w:rFonts w:ascii="Arial" w:hAnsi="Arial" w:cs="Arial"/>
        </w:rPr>
        <w:t xml:space="preserve"> </w:t>
      </w:r>
      <w:r w:rsidR="00861376">
        <w:rPr>
          <w:rFonts w:ascii="Arial" w:hAnsi="Arial" w:cs="Arial"/>
        </w:rPr>
        <w:t xml:space="preserve">Until this happens we will not have a pathogenic treatment for </w:t>
      </w:r>
      <w:r w:rsidR="000E5627">
        <w:rPr>
          <w:rFonts w:ascii="Arial" w:hAnsi="Arial" w:cs="Arial"/>
        </w:rPr>
        <w:t xml:space="preserve">cognitive impairment or </w:t>
      </w:r>
      <w:r w:rsidR="00861376">
        <w:rPr>
          <w:rFonts w:ascii="Arial" w:hAnsi="Arial" w:cs="Arial"/>
        </w:rPr>
        <w:t xml:space="preserve">dementia and all we can do </w:t>
      </w:r>
      <w:r w:rsidR="00E86345">
        <w:rPr>
          <w:rFonts w:ascii="Arial" w:hAnsi="Arial" w:cs="Arial"/>
        </w:rPr>
        <w:t>is</w:t>
      </w:r>
      <w:r w:rsidR="000E5627">
        <w:rPr>
          <w:rFonts w:ascii="Arial" w:hAnsi="Arial" w:cs="Arial"/>
        </w:rPr>
        <w:t xml:space="preserve"> </w:t>
      </w:r>
      <w:r w:rsidR="00E86345">
        <w:rPr>
          <w:rFonts w:ascii="Arial" w:hAnsi="Arial" w:cs="Arial"/>
        </w:rPr>
        <w:t xml:space="preserve">manage the </w:t>
      </w:r>
      <w:r w:rsidR="000E5627">
        <w:rPr>
          <w:rFonts w:ascii="Arial" w:hAnsi="Arial" w:cs="Arial"/>
        </w:rPr>
        <w:t>risk factors</w:t>
      </w:r>
      <w:r w:rsidR="00861376">
        <w:rPr>
          <w:rFonts w:ascii="Arial" w:hAnsi="Arial" w:cs="Arial"/>
        </w:rPr>
        <w:t xml:space="preserve">. To this end it is likely that several </w:t>
      </w:r>
      <w:r w:rsidR="00EB4B8B">
        <w:rPr>
          <w:rFonts w:ascii="Arial" w:hAnsi="Arial" w:cs="Arial"/>
        </w:rPr>
        <w:t xml:space="preserve">treatment modalities are required. </w:t>
      </w:r>
      <w:r w:rsidR="00EF0546">
        <w:rPr>
          <w:rFonts w:ascii="Arial" w:hAnsi="Arial" w:cs="Arial"/>
        </w:rPr>
        <w:t>T</w:t>
      </w:r>
      <w:r w:rsidR="00EB4B8B">
        <w:rPr>
          <w:rFonts w:ascii="Arial" w:hAnsi="Arial" w:cs="Arial"/>
        </w:rPr>
        <w:t xml:space="preserve">his MD project </w:t>
      </w:r>
      <w:r w:rsidR="000E5627">
        <w:rPr>
          <w:rFonts w:ascii="Arial" w:hAnsi="Arial" w:cs="Arial"/>
        </w:rPr>
        <w:t>focuses</w:t>
      </w:r>
      <w:r w:rsidR="00EB4B8B">
        <w:rPr>
          <w:rFonts w:ascii="Arial" w:hAnsi="Arial" w:cs="Arial"/>
        </w:rPr>
        <w:t xml:space="preserve"> on the vascular pathology of cognitive impairment in T2DM. </w:t>
      </w:r>
    </w:p>
    <w:p w14:paraId="3A8BD1FD" w14:textId="77777777" w:rsidR="00EB4B8B" w:rsidRDefault="00EB4B8B" w:rsidP="00EB4B8B">
      <w:pPr>
        <w:spacing w:line="360" w:lineRule="auto"/>
        <w:rPr>
          <w:rFonts w:ascii="Arial" w:hAnsi="Arial" w:cs="Arial"/>
        </w:rPr>
      </w:pPr>
    </w:p>
    <w:p w14:paraId="2103A6B6" w14:textId="685D0D93" w:rsidR="00EB4B8B" w:rsidRDefault="00EB4B8B" w:rsidP="00EB4B8B">
      <w:pPr>
        <w:spacing w:line="360" w:lineRule="auto"/>
        <w:rPr>
          <w:rFonts w:ascii="Arial" w:hAnsi="Arial" w:cs="Arial"/>
        </w:rPr>
      </w:pPr>
      <w:r>
        <w:rPr>
          <w:rFonts w:ascii="Arial" w:hAnsi="Arial" w:cs="Arial"/>
        </w:rPr>
        <w:t xml:space="preserve">From the literature review, there are still outstanding areas of research with regards to micro- and macrovascular effects of T2DM and the relationship with cognition. </w:t>
      </w:r>
      <w:r w:rsidRPr="002135C1">
        <w:rPr>
          <w:rFonts w:ascii="Arial" w:hAnsi="Arial" w:cs="Arial"/>
        </w:rPr>
        <w:t xml:space="preserve"> </w:t>
      </w:r>
      <w:r>
        <w:rPr>
          <w:rFonts w:ascii="Arial" w:hAnsi="Arial" w:cs="Arial"/>
        </w:rPr>
        <w:t xml:space="preserve">There is also a lack of definitive evidence surrounding changes in CBF, why this occurs and the effect that this has on cognition. </w:t>
      </w:r>
      <w:r w:rsidR="00861376">
        <w:rPr>
          <w:rFonts w:ascii="Arial" w:hAnsi="Arial" w:cs="Arial"/>
        </w:rPr>
        <w:t>I wil</w:t>
      </w:r>
      <w:r w:rsidR="000E5627">
        <w:rPr>
          <w:rFonts w:ascii="Arial" w:hAnsi="Arial" w:cs="Arial"/>
        </w:rPr>
        <w:t xml:space="preserve">l address this by providing a study that has both a T2DM group and T2DM group with cognitive impairment, which is well age matched (and age appropriate). I will also provide a robust analysis technique to try and provide more definitive results. </w:t>
      </w:r>
    </w:p>
    <w:p w14:paraId="241F58C1" w14:textId="77777777" w:rsidR="00EB4B8B" w:rsidRDefault="00EB4B8B" w:rsidP="00EB4B8B">
      <w:pPr>
        <w:spacing w:line="360" w:lineRule="auto"/>
        <w:rPr>
          <w:rFonts w:ascii="Arial" w:hAnsi="Arial" w:cs="Arial"/>
        </w:rPr>
      </w:pPr>
    </w:p>
    <w:p w14:paraId="619CA646" w14:textId="585DCA05" w:rsidR="00EB4B8B" w:rsidRDefault="00EB4B8B" w:rsidP="00EB4B8B">
      <w:pPr>
        <w:spacing w:line="360" w:lineRule="auto"/>
        <w:rPr>
          <w:rFonts w:ascii="Arial" w:hAnsi="Arial" w:cs="Arial"/>
        </w:rPr>
      </w:pPr>
      <w:r>
        <w:rPr>
          <w:rFonts w:ascii="Arial" w:hAnsi="Arial" w:cs="Arial"/>
        </w:rPr>
        <w:t xml:space="preserve">We know there is strong </w:t>
      </w:r>
      <w:r w:rsidRPr="002135C1">
        <w:rPr>
          <w:rFonts w:ascii="Arial" w:hAnsi="Arial" w:cs="Arial"/>
        </w:rPr>
        <w:t xml:space="preserve">evidence </w:t>
      </w:r>
      <w:r>
        <w:rPr>
          <w:rFonts w:ascii="Arial" w:hAnsi="Arial" w:cs="Arial"/>
        </w:rPr>
        <w:t>of</w:t>
      </w:r>
      <w:r w:rsidRPr="002135C1">
        <w:rPr>
          <w:rFonts w:ascii="Arial" w:hAnsi="Arial" w:cs="Arial"/>
        </w:rPr>
        <w:t xml:space="preserve"> vascular pathology</w:t>
      </w:r>
      <w:r w:rsidR="00AF24D5">
        <w:rPr>
          <w:rFonts w:ascii="Arial" w:hAnsi="Arial" w:cs="Arial"/>
        </w:rPr>
        <w:t xml:space="preserve"> in T2DM, combined with</w:t>
      </w:r>
      <w:r w:rsidRPr="002135C1">
        <w:rPr>
          <w:rFonts w:ascii="Arial" w:hAnsi="Arial" w:cs="Arial"/>
        </w:rPr>
        <w:t xml:space="preserve"> </w:t>
      </w:r>
      <w:r>
        <w:rPr>
          <w:rFonts w:ascii="Arial" w:hAnsi="Arial" w:cs="Arial"/>
        </w:rPr>
        <w:t xml:space="preserve">the lack of neuritic plaques in autopsy studies </w:t>
      </w:r>
      <w:r>
        <w:rPr>
          <w:rFonts w:ascii="Arial" w:hAnsi="Arial" w:cs="Arial"/>
        </w:rPr>
        <w:fldChar w:fldCharType="begin"/>
      </w:r>
      <w:r>
        <w:rPr>
          <w:rFonts w:ascii="Arial" w:hAnsi="Arial" w:cs="Arial"/>
        </w:rPr>
        <w:instrText xml:space="preserve"> ADDIN EN.CITE &lt;EndNote&gt;&lt;Cite&gt;&lt;Author&gt;Beeri&lt;/Author&gt;&lt;Year&gt;2005&lt;/Year&gt;&lt;IDText&gt;Type 2 diabetes is negatively associated with Alzheimer&amp;apos;s disease neuropathology&lt;/IDText&gt;&lt;DisplayText&gt;(Beeri et al., 2005)&lt;/DisplayText&gt;&lt;record&gt;&lt;dates&gt;&lt;pub-dates&gt;&lt;date&gt;Apr&lt;/date&gt;&lt;/pub-dates&gt;&lt;year&gt;2005&lt;/year&gt;&lt;/dates&gt;&lt;urls&gt;&lt;related-urls&gt;&lt;url&gt;&amp;lt;Go to ISI&amp;gt;://WOS:000229300900011&lt;/url&gt;&lt;/related-urls&gt;&lt;/urls&gt;&lt;isbn&gt;1079-5006&lt;/isbn&gt;&lt;titles&gt;&lt;title&gt;Type 2 diabetes is negatively associated with Alzheimer&amp;apos;s disease neuropathology&lt;/title&gt;&lt;secondary-title&gt;Journals of Gerontology Series a-Biological Sciences and Medical Sciences&lt;/secondary-title&gt;&lt;/titles&gt;&lt;pages&gt;471-475&lt;/pages&gt;&lt;number&gt;4&lt;/number&gt;&lt;contributors&gt;&lt;authors&gt;&lt;author&gt;Beeri, M. S.&lt;/author&gt;&lt;author&gt;Silverman, J. M.&lt;/author&gt;&lt;author&gt;Davis, K. L.&lt;/author&gt;&lt;author&gt;Marin, D.&lt;/author&gt;&lt;author&gt;Grossman, H. Z.&lt;/author&gt;&lt;author&gt;Schmeidler, J.&lt;/author&gt;&lt;author&gt;Purohit, D. P.&lt;/author&gt;&lt;author&gt;Perl, D. P.&lt;/author&gt;&lt;author&gt;Davidson, M.&lt;/author&gt;&lt;author&gt;Mohs, R. C.&lt;/author&gt;&lt;author&gt;Haroutunian, V.&lt;/author&gt;&lt;/authors&gt;&lt;/contributors&gt;&lt;added-date format="utc"&gt;1448891932&lt;/added-date&gt;&lt;ref-type name="Journal Article"&gt;17&lt;/ref-type&gt;&lt;rec-number&gt;117&lt;/rec-number&gt;&lt;last-updated-date format="utc"&gt;1448891932&lt;/last-updated-date&gt;&lt;accession-num&gt;WOS:000229300900011&lt;/accession-num&gt;&lt;volume&gt;60&lt;/volume&gt;&lt;/record&gt;&lt;/Cite&gt;&lt;/EndNote&gt;</w:instrText>
      </w:r>
      <w:r>
        <w:rPr>
          <w:rFonts w:ascii="Arial" w:hAnsi="Arial" w:cs="Arial"/>
        </w:rPr>
        <w:fldChar w:fldCharType="separate"/>
      </w:r>
      <w:r>
        <w:rPr>
          <w:rFonts w:ascii="Arial" w:hAnsi="Arial" w:cs="Arial"/>
          <w:noProof/>
        </w:rPr>
        <w:t>(Beeri et al., 2005)</w:t>
      </w:r>
      <w:r>
        <w:rPr>
          <w:rFonts w:ascii="Arial" w:hAnsi="Arial" w:cs="Arial"/>
        </w:rPr>
        <w:fldChar w:fldCharType="end"/>
      </w:r>
      <w:r>
        <w:rPr>
          <w:rFonts w:ascii="Arial" w:hAnsi="Arial" w:cs="Arial"/>
        </w:rPr>
        <w:t xml:space="preserve"> </w:t>
      </w:r>
      <w:r w:rsidR="00AF24D5">
        <w:rPr>
          <w:rFonts w:ascii="Arial" w:hAnsi="Arial" w:cs="Arial"/>
        </w:rPr>
        <w:t>suggests</w:t>
      </w:r>
      <w:r w:rsidRPr="002135C1">
        <w:rPr>
          <w:rFonts w:ascii="Arial" w:hAnsi="Arial" w:cs="Arial"/>
        </w:rPr>
        <w:t xml:space="preserve"> that vascular pathology </w:t>
      </w:r>
      <w:r>
        <w:rPr>
          <w:rFonts w:ascii="Arial" w:hAnsi="Arial" w:cs="Arial"/>
        </w:rPr>
        <w:t xml:space="preserve">may </w:t>
      </w:r>
      <w:r w:rsidRPr="002135C1">
        <w:rPr>
          <w:rFonts w:ascii="Arial" w:hAnsi="Arial" w:cs="Arial"/>
        </w:rPr>
        <w:t xml:space="preserve">play a role in the diagnosis of </w:t>
      </w:r>
      <w:r w:rsidR="000242DE">
        <w:rPr>
          <w:rFonts w:ascii="Arial" w:hAnsi="Arial" w:cs="Arial"/>
        </w:rPr>
        <w:t>cognitive impairment</w:t>
      </w:r>
      <w:r>
        <w:rPr>
          <w:rFonts w:ascii="Arial" w:hAnsi="Arial" w:cs="Arial"/>
        </w:rPr>
        <w:t>. We also know that recent observations</w:t>
      </w:r>
      <w:r w:rsidRPr="002135C1">
        <w:rPr>
          <w:rFonts w:ascii="Arial" w:hAnsi="Arial" w:cs="Arial"/>
        </w:rPr>
        <w:t xml:space="preserve"> have suggested that brain cell function can be affected by haemodynamic changes before the development of structural changes</w:t>
      </w:r>
      <w:r>
        <w:rPr>
          <w:rFonts w:ascii="Arial" w:hAnsi="Arial" w:cs="Arial"/>
        </w:rPr>
        <w:t xml:space="preserve"> (Duarte et al., 2015). What effect these </w:t>
      </w:r>
      <w:r>
        <w:rPr>
          <w:rFonts w:ascii="Arial" w:hAnsi="Arial" w:cs="Arial"/>
        </w:rPr>
        <w:lastRenderedPageBreak/>
        <w:t>changes have on CBF in T2DM patients and how this effects cognition currently remains inconclusive</w:t>
      </w:r>
      <w:r w:rsidR="00AF24D5">
        <w:rPr>
          <w:rFonts w:ascii="Arial" w:hAnsi="Arial" w:cs="Arial"/>
        </w:rPr>
        <w:t xml:space="preserve"> and these will try to be addressed in our study.</w:t>
      </w:r>
    </w:p>
    <w:p w14:paraId="51A3B42E" w14:textId="77777777" w:rsidR="00EB4B8B" w:rsidRDefault="00EB4B8B" w:rsidP="00EB4B8B">
      <w:pPr>
        <w:spacing w:line="360" w:lineRule="auto"/>
        <w:rPr>
          <w:rFonts w:ascii="Arial" w:hAnsi="Arial" w:cs="Arial"/>
        </w:rPr>
      </w:pPr>
    </w:p>
    <w:p w14:paraId="208C914B" w14:textId="0F80CFA0" w:rsidR="00EB4B8B" w:rsidRDefault="00861376" w:rsidP="00EB4B8B">
      <w:pPr>
        <w:spacing w:line="360" w:lineRule="auto"/>
        <w:rPr>
          <w:rFonts w:ascii="Arial" w:hAnsi="Arial" w:cs="Arial"/>
        </w:rPr>
      </w:pPr>
      <w:r>
        <w:rPr>
          <w:rFonts w:ascii="Arial" w:hAnsi="Arial" w:cs="Arial"/>
        </w:rPr>
        <w:t xml:space="preserve">Finally </w:t>
      </w:r>
      <w:r w:rsidR="00B66AF1">
        <w:rPr>
          <w:rFonts w:ascii="Arial" w:hAnsi="Arial" w:cs="Arial"/>
        </w:rPr>
        <w:t>this thesis</w:t>
      </w:r>
      <w:r>
        <w:rPr>
          <w:rFonts w:ascii="Arial" w:hAnsi="Arial" w:cs="Arial"/>
        </w:rPr>
        <w:t xml:space="preserve"> will examine </w:t>
      </w:r>
      <w:r w:rsidR="00B66AF1">
        <w:rPr>
          <w:rFonts w:ascii="Arial" w:hAnsi="Arial" w:cs="Arial"/>
        </w:rPr>
        <w:t>whether</w:t>
      </w:r>
      <w:r>
        <w:rPr>
          <w:rFonts w:ascii="Arial" w:hAnsi="Arial" w:cs="Arial"/>
        </w:rPr>
        <w:t xml:space="preserve"> </w:t>
      </w:r>
      <w:r w:rsidR="00EB4B8B">
        <w:rPr>
          <w:rFonts w:ascii="Arial" w:hAnsi="Arial" w:cs="Arial"/>
        </w:rPr>
        <w:t xml:space="preserve">haemodynamic function </w:t>
      </w:r>
      <w:r w:rsidR="00B66AF1">
        <w:rPr>
          <w:rFonts w:ascii="Arial" w:hAnsi="Arial" w:cs="Arial"/>
        </w:rPr>
        <w:t xml:space="preserve">can </w:t>
      </w:r>
      <w:r w:rsidR="00EB4B8B">
        <w:rPr>
          <w:rFonts w:ascii="Arial" w:hAnsi="Arial" w:cs="Arial"/>
        </w:rPr>
        <w:t xml:space="preserve">be explained by subtle changes in cardiac output that </w:t>
      </w:r>
      <w:r w:rsidR="00AF24D5">
        <w:rPr>
          <w:rFonts w:ascii="Arial" w:hAnsi="Arial" w:cs="Arial"/>
        </w:rPr>
        <w:t xml:space="preserve">ultimately </w:t>
      </w:r>
      <w:r w:rsidR="00EB4B8B">
        <w:rPr>
          <w:rFonts w:ascii="Arial" w:hAnsi="Arial" w:cs="Arial"/>
        </w:rPr>
        <w:t xml:space="preserve">reduce cerebral blood flow and lead to the development of structural brain changes </w:t>
      </w:r>
      <w:r w:rsidR="00B66AF1">
        <w:rPr>
          <w:rFonts w:ascii="Arial" w:hAnsi="Arial" w:cs="Arial"/>
        </w:rPr>
        <w:t>overtime.</w:t>
      </w:r>
      <w:r w:rsidR="00EB4B8B">
        <w:rPr>
          <w:rFonts w:ascii="Arial" w:hAnsi="Arial" w:cs="Arial"/>
        </w:rPr>
        <w:t xml:space="preserve"> Can these changes then be related to cognitive decline? </w:t>
      </w:r>
      <w:r w:rsidR="00EB4B8B" w:rsidRPr="002135C1">
        <w:rPr>
          <w:rFonts w:ascii="Arial" w:hAnsi="Arial" w:cs="Arial"/>
        </w:rPr>
        <w:t>If we can investigate the cause of these haemodynami</w:t>
      </w:r>
      <w:r w:rsidR="00EB4B8B">
        <w:rPr>
          <w:rFonts w:ascii="Arial" w:hAnsi="Arial" w:cs="Arial"/>
        </w:rPr>
        <w:t>c</w:t>
      </w:r>
      <w:r w:rsidR="00EB4B8B" w:rsidRPr="002135C1">
        <w:rPr>
          <w:rFonts w:ascii="Arial" w:hAnsi="Arial" w:cs="Arial"/>
        </w:rPr>
        <w:t xml:space="preserve"> changes, then this may alter our approach to investigating and treating cognitive impairment and dementia</w:t>
      </w:r>
      <w:r w:rsidR="00EB4B8B">
        <w:rPr>
          <w:rFonts w:ascii="Arial" w:hAnsi="Arial" w:cs="Arial"/>
        </w:rPr>
        <w:t xml:space="preserve"> in T2DM. </w:t>
      </w:r>
    </w:p>
    <w:p w14:paraId="5BA9EEB0" w14:textId="77777777" w:rsidR="00F9512C" w:rsidRDefault="00F9512C" w:rsidP="00EB4B8B">
      <w:pPr>
        <w:spacing w:line="360" w:lineRule="auto"/>
        <w:rPr>
          <w:rFonts w:ascii="Arial" w:hAnsi="Arial" w:cs="Arial"/>
        </w:rPr>
      </w:pPr>
    </w:p>
    <w:p w14:paraId="7A1684E4" w14:textId="77777777" w:rsidR="00F9512C" w:rsidRDefault="00F9512C" w:rsidP="00EB4B8B">
      <w:pPr>
        <w:spacing w:line="360" w:lineRule="auto"/>
        <w:rPr>
          <w:rFonts w:ascii="Arial" w:hAnsi="Arial" w:cs="Arial"/>
        </w:rPr>
      </w:pPr>
    </w:p>
    <w:p w14:paraId="3E02F5CF" w14:textId="77777777" w:rsidR="00F9512C" w:rsidRDefault="00F9512C" w:rsidP="00076EE5">
      <w:pPr>
        <w:pStyle w:val="Heading1"/>
      </w:pPr>
      <w:bookmarkStart w:id="44" w:name="_Toc331157079"/>
      <w:bookmarkEnd w:id="43"/>
    </w:p>
    <w:p w14:paraId="129CCC69" w14:textId="77777777" w:rsidR="00F9512C" w:rsidRDefault="00F9512C" w:rsidP="00076EE5">
      <w:pPr>
        <w:pStyle w:val="Heading1"/>
      </w:pPr>
    </w:p>
    <w:p w14:paraId="58882594" w14:textId="77777777" w:rsidR="00F9512C" w:rsidRPr="00F9512C" w:rsidRDefault="00F9512C" w:rsidP="00F9512C"/>
    <w:p w14:paraId="0D3C9341" w14:textId="77777777" w:rsidR="00F9512C" w:rsidRDefault="00F9512C" w:rsidP="00F9512C"/>
    <w:p w14:paraId="67E9DB9C" w14:textId="77777777" w:rsidR="00F9512C" w:rsidRDefault="00F9512C" w:rsidP="00F9512C"/>
    <w:p w14:paraId="119AD5F4" w14:textId="77777777" w:rsidR="00F9512C" w:rsidRDefault="00F9512C" w:rsidP="00F9512C"/>
    <w:p w14:paraId="7C0EA2CA" w14:textId="77777777" w:rsidR="00F9512C" w:rsidRPr="00F9512C" w:rsidRDefault="00F9512C" w:rsidP="00F9512C"/>
    <w:p w14:paraId="245A9331" w14:textId="77777777" w:rsidR="00F9512C" w:rsidRDefault="00F9512C" w:rsidP="00076EE5">
      <w:pPr>
        <w:pStyle w:val="Heading1"/>
      </w:pPr>
    </w:p>
    <w:p w14:paraId="41CD775F" w14:textId="77777777" w:rsidR="00F9512C" w:rsidRDefault="00F9512C" w:rsidP="00076EE5">
      <w:pPr>
        <w:pStyle w:val="Heading1"/>
      </w:pPr>
    </w:p>
    <w:p w14:paraId="6893E81D" w14:textId="77777777" w:rsidR="00F9512C" w:rsidRPr="00F9512C" w:rsidRDefault="00F9512C" w:rsidP="00F9512C"/>
    <w:p w14:paraId="05423CC8" w14:textId="77777777" w:rsidR="00F9512C" w:rsidRDefault="00F9512C" w:rsidP="00076EE5">
      <w:pPr>
        <w:pStyle w:val="Heading1"/>
      </w:pPr>
    </w:p>
    <w:p w14:paraId="5171BCC1" w14:textId="77777777" w:rsidR="00E51DA1" w:rsidRDefault="00E51DA1" w:rsidP="00076EE5">
      <w:pPr>
        <w:pStyle w:val="Heading1"/>
      </w:pPr>
    </w:p>
    <w:p w14:paraId="13631F71" w14:textId="77777777" w:rsidR="00E51DA1" w:rsidRDefault="00E51DA1" w:rsidP="00076EE5">
      <w:pPr>
        <w:pStyle w:val="Heading1"/>
      </w:pPr>
    </w:p>
    <w:p w14:paraId="5CB9F808" w14:textId="77777777" w:rsidR="00E51DA1" w:rsidRDefault="00E51DA1" w:rsidP="00E51DA1"/>
    <w:p w14:paraId="656D3DC5" w14:textId="77777777" w:rsidR="00E51DA1" w:rsidRPr="00E51DA1" w:rsidRDefault="00E51DA1" w:rsidP="00E51DA1"/>
    <w:p w14:paraId="02AC2B40" w14:textId="77777777" w:rsidR="00076EE5" w:rsidRPr="007D48CC" w:rsidRDefault="00076EE5" w:rsidP="00076EE5">
      <w:pPr>
        <w:pStyle w:val="Heading1"/>
      </w:pPr>
      <w:bookmarkStart w:id="45" w:name="_Toc411705131"/>
      <w:r w:rsidRPr="007D48CC">
        <w:lastRenderedPageBreak/>
        <w:t>Aims of the Research Study and Hypotheses</w:t>
      </w:r>
      <w:bookmarkEnd w:id="45"/>
    </w:p>
    <w:p w14:paraId="08D2F0C3" w14:textId="77777777" w:rsidR="00076EE5" w:rsidRDefault="00076EE5" w:rsidP="007D48CC">
      <w:pPr>
        <w:rPr>
          <w:rFonts w:ascii="Arial" w:hAnsi="Arial" w:cs="Arial"/>
          <w:b/>
        </w:rPr>
      </w:pPr>
    </w:p>
    <w:p w14:paraId="684037DE" w14:textId="77777777" w:rsidR="00076EE5" w:rsidRDefault="00076EE5" w:rsidP="007D48CC">
      <w:pPr>
        <w:rPr>
          <w:rFonts w:ascii="Arial" w:hAnsi="Arial" w:cs="Arial"/>
          <w:b/>
        </w:rPr>
      </w:pPr>
    </w:p>
    <w:p w14:paraId="5554127F" w14:textId="35C9FB5A" w:rsidR="000E2D09" w:rsidRPr="007D48CC" w:rsidRDefault="000E2D09" w:rsidP="007D48CC">
      <w:pPr>
        <w:rPr>
          <w:rFonts w:ascii="Arial" w:hAnsi="Arial" w:cs="Arial"/>
          <w:b/>
        </w:rPr>
      </w:pPr>
      <w:r w:rsidRPr="007D48CC">
        <w:rPr>
          <w:rFonts w:ascii="Arial" w:hAnsi="Arial" w:cs="Arial"/>
          <w:b/>
        </w:rPr>
        <w:t>1</w:t>
      </w:r>
      <w:r w:rsidR="00065FD6" w:rsidRPr="007D48CC">
        <w:rPr>
          <w:rFonts w:ascii="Arial" w:hAnsi="Arial" w:cs="Arial"/>
          <w:b/>
        </w:rPr>
        <w:t>.</w:t>
      </w:r>
      <w:r w:rsidRPr="007D48CC">
        <w:rPr>
          <w:rFonts w:ascii="Arial" w:hAnsi="Arial" w:cs="Arial"/>
          <w:b/>
        </w:rPr>
        <w:t xml:space="preserve"> Primary Aim</w:t>
      </w:r>
      <w:bookmarkEnd w:id="44"/>
      <w:r w:rsidR="00EB0811" w:rsidRPr="007D48CC">
        <w:rPr>
          <w:rFonts w:ascii="Arial" w:hAnsi="Arial" w:cs="Arial"/>
          <w:b/>
        </w:rPr>
        <w:t>s</w:t>
      </w:r>
    </w:p>
    <w:p w14:paraId="348700C2" w14:textId="77777777" w:rsidR="00D80ABB" w:rsidRDefault="00D80ABB" w:rsidP="00D80ABB">
      <w:pPr>
        <w:spacing w:line="360" w:lineRule="auto"/>
        <w:rPr>
          <w:rFonts w:ascii="Arial" w:hAnsi="Arial" w:cs="Arial"/>
        </w:rPr>
      </w:pPr>
    </w:p>
    <w:p w14:paraId="1FDE9AF0" w14:textId="2959C99C" w:rsidR="00EB0811" w:rsidRPr="00CA4F60" w:rsidRDefault="00EB4B8B" w:rsidP="00627BAA">
      <w:pPr>
        <w:spacing w:line="360" w:lineRule="auto"/>
        <w:rPr>
          <w:rFonts w:ascii="Arial" w:hAnsi="Arial" w:cs="Arial"/>
        </w:rPr>
      </w:pPr>
      <w:r>
        <w:rPr>
          <w:rFonts w:ascii="Arial" w:hAnsi="Arial" w:cs="Arial"/>
          <w:b/>
        </w:rPr>
        <w:t>Aim 1</w:t>
      </w:r>
      <w:r w:rsidR="00EB0811" w:rsidRPr="00E740DA">
        <w:rPr>
          <w:rFonts w:ascii="Arial" w:hAnsi="Arial" w:cs="Arial"/>
          <w:b/>
        </w:rPr>
        <w:t>:</w:t>
      </w:r>
      <w:r w:rsidR="00EB0811" w:rsidRPr="00CA4F60">
        <w:rPr>
          <w:rFonts w:ascii="Arial" w:hAnsi="Arial" w:cs="Arial"/>
        </w:rPr>
        <w:t xml:space="preserve"> To </w:t>
      </w:r>
      <w:r w:rsidR="00546559">
        <w:rPr>
          <w:rFonts w:ascii="Arial" w:hAnsi="Arial" w:cs="Arial"/>
        </w:rPr>
        <w:t>measure</w:t>
      </w:r>
      <w:r w:rsidR="00EB0811" w:rsidRPr="00CA4F60">
        <w:rPr>
          <w:rFonts w:ascii="Arial" w:hAnsi="Arial" w:cs="Arial"/>
        </w:rPr>
        <w:t xml:space="preserve"> the </w:t>
      </w:r>
      <w:r w:rsidR="00423457">
        <w:rPr>
          <w:rFonts w:ascii="Arial" w:hAnsi="Arial" w:cs="Arial"/>
        </w:rPr>
        <w:t>anatomical areas</w:t>
      </w:r>
      <w:r w:rsidR="00EB0811" w:rsidRPr="00CA4F60">
        <w:rPr>
          <w:rFonts w:ascii="Arial" w:hAnsi="Arial" w:cs="Arial"/>
        </w:rPr>
        <w:t xml:space="preserve"> </w:t>
      </w:r>
      <w:r w:rsidR="00546559">
        <w:rPr>
          <w:rFonts w:ascii="Arial" w:hAnsi="Arial" w:cs="Arial"/>
        </w:rPr>
        <w:t xml:space="preserve">associated with cognitive function (medial temporal lobe, frontal lobe, basal ganglia and insula) and assess the CBF in subjects with </w:t>
      </w:r>
      <w:r w:rsidR="00EB0811" w:rsidRPr="00CA4F60">
        <w:rPr>
          <w:rFonts w:ascii="Arial" w:hAnsi="Arial" w:cs="Arial"/>
        </w:rPr>
        <w:t xml:space="preserve">T2DM </w:t>
      </w:r>
      <w:r w:rsidR="00546559">
        <w:rPr>
          <w:rFonts w:ascii="Arial" w:hAnsi="Arial" w:cs="Arial"/>
        </w:rPr>
        <w:t>and</w:t>
      </w:r>
      <w:r w:rsidR="00EB0811" w:rsidRPr="00CA4F60">
        <w:rPr>
          <w:rFonts w:ascii="Arial" w:hAnsi="Arial" w:cs="Arial"/>
        </w:rPr>
        <w:t xml:space="preserve"> </w:t>
      </w:r>
      <w:r w:rsidR="00546559">
        <w:rPr>
          <w:rFonts w:ascii="Arial" w:hAnsi="Arial" w:cs="Arial"/>
        </w:rPr>
        <w:t xml:space="preserve">mild </w:t>
      </w:r>
      <w:r w:rsidR="00EB0811" w:rsidRPr="00CA4F60">
        <w:rPr>
          <w:rFonts w:ascii="Arial" w:hAnsi="Arial" w:cs="Arial"/>
        </w:rPr>
        <w:t>cognitive impairment</w:t>
      </w:r>
      <w:r w:rsidR="00546559">
        <w:rPr>
          <w:rFonts w:ascii="Arial" w:hAnsi="Arial" w:cs="Arial"/>
        </w:rPr>
        <w:t xml:space="preserve"> (MCI)</w:t>
      </w:r>
      <w:r w:rsidR="00746922">
        <w:rPr>
          <w:rFonts w:ascii="Arial" w:hAnsi="Arial" w:cs="Arial"/>
        </w:rPr>
        <w:t>.</w:t>
      </w:r>
    </w:p>
    <w:p w14:paraId="39EAA32F" w14:textId="77777777" w:rsidR="00EB0811" w:rsidRPr="00587E27" w:rsidRDefault="00EB0811" w:rsidP="00627BAA">
      <w:pPr>
        <w:spacing w:line="360" w:lineRule="auto"/>
        <w:rPr>
          <w:rFonts w:ascii="Arial" w:hAnsi="Arial" w:cs="Arial"/>
          <w:u w:val="single"/>
        </w:rPr>
      </w:pPr>
      <w:r w:rsidRPr="00587E27">
        <w:rPr>
          <w:rFonts w:ascii="Arial" w:hAnsi="Arial" w:cs="Arial"/>
          <w:u w:val="single"/>
        </w:rPr>
        <w:t>Hypothesis</w:t>
      </w:r>
    </w:p>
    <w:p w14:paraId="79830C2D" w14:textId="2B532230" w:rsidR="00EB0811" w:rsidRDefault="00EB0811" w:rsidP="00627BAA">
      <w:pPr>
        <w:spacing w:line="360" w:lineRule="auto"/>
        <w:rPr>
          <w:rFonts w:ascii="Arial" w:hAnsi="Arial" w:cs="Arial"/>
        </w:rPr>
      </w:pPr>
      <w:r>
        <w:rPr>
          <w:rFonts w:ascii="Arial" w:hAnsi="Arial" w:cs="Arial"/>
        </w:rPr>
        <w:t xml:space="preserve">There is a reduction in </w:t>
      </w:r>
      <w:r w:rsidR="00342E00">
        <w:rPr>
          <w:rFonts w:ascii="Arial" w:hAnsi="Arial" w:cs="Arial"/>
        </w:rPr>
        <w:t>cerebral blood flow (CBF)</w:t>
      </w:r>
      <w:r>
        <w:rPr>
          <w:rFonts w:ascii="Arial" w:hAnsi="Arial" w:cs="Arial"/>
        </w:rPr>
        <w:t xml:space="preserve"> in T2DM </w:t>
      </w:r>
      <w:r w:rsidR="00A53C2D">
        <w:rPr>
          <w:rFonts w:ascii="Arial" w:hAnsi="Arial" w:cs="Arial"/>
        </w:rPr>
        <w:t xml:space="preserve">patients </w:t>
      </w:r>
      <w:r>
        <w:rPr>
          <w:rFonts w:ascii="Arial" w:hAnsi="Arial" w:cs="Arial"/>
        </w:rPr>
        <w:t xml:space="preserve">with </w:t>
      </w:r>
      <w:r w:rsidR="00546559">
        <w:rPr>
          <w:rFonts w:ascii="Arial" w:hAnsi="Arial" w:cs="Arial"/>
        </w:rPr>
        <w:t>MCI</w:t>
      </w:r>
      <w:r>
        <w:rPr>
          <w:rFonts w:ascii="Arial" w:hAnsi="Arial" w:cs="Arial"/>
        </w:rPr>
        <w:t xml:space="preserve"> in </w:t>
      </w:r>
      <w:r w:rsidR="00A53C2D">
        <w:rPr>
          <w:rFonts w:ascii="Arial" w:hAnsi="Arial" w:cs="Arial"/>
        </w:rPr>
        <w:t xml:space="preserve">areas of </w:t>
      </w:r>
      <w:r>
        <w:rPr>
          <w:rFonts w:ascii="Arial" w:hAnsi="Arial" w:cs="Arial"/>
        </w:rPr>
        <w:t>the brain</w:t>
      </w:r>
      <w:r w:rsidR="00A53C2D">
        <w:rPr>
          <w:rFonts w:ascii="Arial" w:hAnsi="Arial" w:cs="Arial"/>
        </w:rPr>
        <w:t xml:space="preserve"> known to be involved in memory function (</w:t>
      </w:r>
      <w:r w:rsidR="00546559">
        <w:rPr>
          <w:rFonts w:ascii="Arial" w:hAnsi="Arial" w:cs="Arial"/>
        </w:rPr>
        <w:t>medial temporal l</w:t>
      </w:r>
      <w:r w:rsidR="00423457">
        <w:rPr>
          <w:rFonts w:ascii="Arial" w:hAnsi="Arial" w:cs="Arial"/>
        </w:rPr>
        <w:t>obe</w:t>
      </w:r>
      <w:r w:rsidR="00546559">
        <w:rPr>
          <w:rFonts w:ascii="Arial" w:hAnsi="Arial" w:cs="Arial"/>
        </w:rPr>
        <w:t>, frontal lobe, basal ganglia and insula</w:t>
      </w:r>
      <w:r w:rsidR="00423457">
        <w:rPr>
          <w:rFonts w:ascii="Arial" w:hAnsi="Arial" w:cs="Arial"/>
        </w:rPr>
        <w:t>)</w:t>
      </w:r>
      <w:r w:rsidR="00E740DA">
        <w:rPr>
          <w:rFonts w:ascii="Arial" w:hAnsi="Arial" w:cs="Arial"/>
        </w:rPr>
        <w:t>.</w:t>
      </w:r>
    </w:p>
    <w:p w14:paraId="4F446D7C" w14:textId="0F290B30" w:rsidR="00EB4B8B" w:rsidRDefault="00EB4B8B" w:rsidP="00627BAA">
      <w:pPr>
        <w:spacing w:line="360" w:lineRule="auto"/>
        <w:rPr>
          <w:rFonts w:ascii="Arial" w:hAnsi="Arial" w:cs="Arial"/>
          <w:u w:val="single"/>
        </w:rPr>
      </w:pPr>
      <w:r w:rsidRPr="008E4B99">
        <w:rPr>
          <w:rFonts w:ascii="Arial" w:hAnsi="Arial" w:cs="Arial"/>
          <w:u w:val="single"/>
        </w:rPr>
        <w:t>Rationale</w:t>
      </w:r>
    </w:p>
    <w:p w14:paraId="25FC456D" w14:textId="4F7E358B" w:rsidR="008E4B99" w:rsidRPr="008E4B99" w:rsidRDefault="008E4B99" w:rsidP="00627BAA">
      <w:pPr>
        <w:spacing w:line="360" w:lineRule="auto"/>
        <w:rPr>
          <w:rFonts w:ascii="Arial" w:hAnsi="Arial" w:cs="Arial"/>
        </w:rPr>
      </w:pPr>
      <w:r w:rsidRPr="008E4B99">
        <w:rPr>
          <w:rFonts w:ascii="Arial" w:hAnsi="Arial" w:cs="Arial"/>
        </w:rPr>
        <w:t>CBF</w:t>
      </w:r>
      <w:r>
        <w:rPr>
          <w:rFonts w:ascii="Arial" w:hAnsi="Arial" w:cs="Arial"/>
        </w:rPr>
        <w:t xml:space="preserve"> </w:t>
      </w:r>
      <w:r w:rsidRPr="008E4B99">
        <w:rPr>
          <w:rFonts w:ascii="Arial" w:hAnsi="Arial" w:cs="Arial"/>
        </w:rPr>
        <w:t>appears to</w:t>
      </w:r>
      <w:r>
        <w:rPr>
          <w:rFonts w:ascii="Arial" w:hAnsi="Arial" w:cs="Arial"/>
        </w:rPr>
        <w:t xml:space="preserve"> be reduced in T2DM. In the T2DM with cognitive </w:t>
      </w:r>
      <w:r w:rsidR="00441B80">
        <w:rPr>
          <w:rFonts w:ascii="Arial" w:hAnsi="Arial" w:cs="Arial"/>
        </w:rPr>
        <w:t>impairment</w:t>
      </w:r>
      <w:r>
        <w:rPr>
          <w:rFonts w:ascii="Arial" w:hAnsi="Arial" w:cs="Arial"/>
        </w:rPr>
        <w:t xml:space="preserve"> cohort, we attribute further reduction in CBF causing </w:t>
      </w:r>
      <w:r w:rsidR="00441B80">
        <w:rPr>
          <w:rFonts w:ascii="Arial" w:hAnsi="Arial" w:cs="Arial"/>
        </w:rPr>
        <w:t>haemodynamical</w:t>
      </w:r>
      <w:r>
        <w:rPr>
          <w:rFonts w:ascii="Arial" w:hAnsi="Arial" w:cs="Arial"/>
        </w:rPr>
        <w:t xml:space="preserve"> and structural damage to the cognitive areas in the brain causing cognitive decline.</w:t>
      </w:r>
    </w:p>
    <w:p w14:paraId="236B8207" w14:textId="77777777" w:rsidR="00EB0811" w:rsidRPr="008E4B99" w:rsidRDefault="00EB0811" w:rsidP="00627BAA">
      <w:pPr>
        <w:spacing w:line="360" w:lineRule="auto"/>
        <w:rPr>
          <w:rFonts w:ascii="Arial" w:hAnsi="Arial" w:cs="Arial"/>
          <w:u w:val="single"/>
        </w:rPr>
      </w:pPr>
      <w:r w:rsidRPr="008E4B99">
        <w:rPr>
          <w:rFonts w:ascii="Arial" w:hAnsi="Arial" w:cs="Arial"/>
          <w:u w:val="single"/>
        </w:rPr>
        <w:t>Approach</w:t>
      </w:r>
    </w:p>
    <w:p w14:paraId="73F0C392" w14:textId="01791E05" w:rsidR="00EB0811" w:rsidRDefault="00546559" w:rsidP="00627BAA">
      <w:pPr>
        <w:spacing w:line="360" w:lineRule="auto"/>
        <w:rPr>
          <w:rFonts w:ascii="Arial" w:hAnsi="Arial" w:cs="Arial"/>
        </w:rPr>
      </w:pPr>
      <w:r>
        <w:rPr>
          <w:rFonts w:ascii="Arial" w:hAnsi="Arial" w:cs="Arial"/>
        </w:rPr>
        <w:t xml:space="preserve">Carefully phenotyped </w:t>
      </w:r>
      <w:r w:rsidR="00D35806">
        <w:rPr>
          <w:rFonts w:ascii="Arial" w:hAnsi="Arial" w:cs="Arial"/>
        </w:rPr>
        <w:t>patients</w:t>
      </w:r>
      <w:r>
        <w:rPr>
          <w:rFonts w:ascii="Arial" w:hAnsi="Arial" w:cs="Arial"/>
        </w:rPr>
        <w:t xml:space="preserve"> with T2DM and MCI will undergo </w:t>
      </w:r>
      <w:r w:rsidR="0064559D">
        <w:rPr>
          <w:rFonts w:ascii="Arial" w:hAnsi="Arial" w:cs="Arial"/>
        </w:rPr>
        <w:t>Arterial Spin Labelling (</w:t>
      </w:r>
      <w:r w:rsidR="00EB0811">
        <w:rPr>
          <w:rFonts w:ascii="Arial" w:hAnsi="Arial" w:cs="Arial"/>
        </w:rPr>
        <w:t>ASL</w:t>
      </w:r>
      <w:r>
        <w:rPr>
          <w:rFonts w:ascii="Arial" w:hAnsi="Arial" w:cs="Arial"/>
        </w:rPr>
        <w:t>-</w:t>
      </w:r>
      <w:r w:rsidR="0064559D">
        <w:rPr>
          <w:rFonts w:ascii="Arial" w:hAnsi="Arial" w:cs="Arial"/>
        </w:rPr>
        <w:t>)</w:t>
      </w:r>
      <w:r w:rsidR="008139F4">
        <w:rPr>
          <w:rFonts w:ascii="Arial" w:hAnsi="Arial" w:cs="Arial"/>
        </w:rPr>
        <w:t xml:space="preserve"> </w:t>
      </w:r>
      <w:r>
        <w:rPr>
          <w:rFonts w:ascii="Arial" w:hAnsi="Arial" w:cs="Arial"/>
        </w:rPr>
        <w:t xml:space="preserve">MR neuroimaging to measure </w:t>
      </w:r>
      <w:r w:rsidR="00EB0811">
        <w:rPr>
          <w:rFonts w:ascii="Arial" w:hAnsi="Arial" w:cs="Arial"/>
        </w:rPr>
        <w:t>CBF</w:t>
      </w:r>
      <w:r w:rsidR="00342E00">
        <w:rPr>
          <w:rFonts w:ascii="Arial" w:hAnsi="Arial" w:cs="Arial"/>
        </w:rPr>
        <w:t xml:space="preserve"> (ml/100g/min)</w:t>
      </w:r>
      <w:r w:rsidR="00A53C2D">
        <w:rPr>
          <w:rFonts w:ascii="Arial" w:hAnsi="Arial" w:cs="Arial"/>
        </w:rPr>
        <w:t xml:space="preserve"> in </w:t>
      </w:r>
      <w:r>
        <w:rPr>
          <w:rFonts w:ascii="Arial" w:hAnsi="Arial" w:cs="Arial"/>
        </w:rPr>
        <w:t>cognitive areas. In addition</w:t>
      </w:r>
      <w:r w:rsidR="0064559D">
        <w:rPr>
          <w:rFonts w:ascii="Arial" w:hAnsi="Arial" w:cs="Arial"/>
        </w:rPr>
        <w:t>,</w:t>
      </w:r>
      <w:r>
        <w:rPr>
          <w:rFonts w:ascii="Arial" w:hAnsi="Arial" w:cs="Arial"/>
        </w:rPr>
        <w:t xml:space="preserve"> control group</w:t>
      </w:r>
      <w:r w:rsidR="0064559D">
        <w:rPr>
          <w:rFonts w:ascii="Arial" w:hAnsi="Arial" w:cs="Arial"/>
        </w:rPr>
        <w:t>s</w:t>
      </w:r>
      <w:r>
        <w:rPr>
          <w:rFonts w:ascii="Arial" w:hAnsi="Arial" w:cs="Arial"/>
        </w:rPr>
        <w:t xml:space="preserve"> of HV and T2DM without MCI will also be examined.</w:t>
      </w:r>
    </w:p>
    <w:p w14:paraId="629B6A62" w14:textId="77777777" w:rsidR="00546559" w:rsidRDefault="00546559" w:rsidP="00627BAA">
      <w:pPr>
        <w:spacing w:line="360" w:lineRule="auto"/>
        <w:rPr>
          <w:rFonts w:ascii="Arial" w:hAnsi="Arial" w:cs="Arial"/>
        </w:rPr>
      </w:pPr>
    </w:p>
    <w:p w14:paraId="173F6B43" w14:textId="0FB2574D" w:rsidR="00EB4B8B" w:rsidRPr="00CA4F60" w:rsidRDefault="00746922" w:rsidP="00EB4B8B">
      <w:pPr>
        <w:spacing w:line="360" w:lineRule="auto"/>
        <w:rPr>
          <w:rFonts w:ascii="Arial" w:hAnsi="Arial" w:cs="Arial"/>
        </w:rPr>
      </w:pPr>
      <w:r>
        <w:rPr>
          <w:rFonts w:ascii="Arial" w:hAnsi="Arial" w:cs="Arial"/>
          <w:b/>
        </w:rPr>
        <w:t>Aim 2</w:t>
      </w:r>
      <w:r w:rsidR="00EB4B8B" w:rsidRPr="00E740DA">
        <w:rPr>
          <w:rFonts w:ascii="Arial" w:hAnsi="Arial" w:cs="Arial"/>
          <w:b/>
        </w:rPr>
        <w:t>:</w:t>
      </w:r>
      <w:r w:rsidR="00EB4B8B" w:rsidRPr="00CA4F60">
        <w:rPr>
          <w:rFonts w:ascii="Arial" w:hAnsi="Arial" w:cs="Arial"/>
        </w:rPr>
        <w:t xml:space="preserve"> To </w:t>
      </w:r>
      <w:r w:rsidR="00D35806">
        <w:rPr>
          <w:rFonts w:ascii="Arial" w:hAnsi="Arial" w:cs="Arial"/>
        </w:rPr>
        <w:t>examine the</w:t>
      </w:r>
      <w:r w:rsidR="00EB4B8B" w:rsidRPr="00CA4F60">
        <w:rPr>
          <w:rFonts w:ascii="Arial" w:hAnsi="Arial" w:cs="Arial"/>
        </w:rPr>
        <w:t xml:space="preserve"> relationship between CBF and cognition in </w:t>
      </w:r>
      <w:r>
        <w:rPr>
          <w:rFonts w:ascii="Arial" w:hAnsi="Arial" w:cs="Arial"/>
        </w:rPr>
        <w:t>brain regions involved with cognitive function along with clinical measures of cognitive impairment.</w:t>
      </w:r>
    </w:p>
    <w:p w14:paraId="7702B0AB" w14:textId="77777777" w:rsidR="00EB4B8B" w:rsidRDefault="00EB4B8B" w:rsidP="00EB4B8B">
      <w:pPr>
        <w:spacing w:line="360" w:lineRule="auto"/>
        <w:rPr>
          <w:rFonts w:ascii="Arial" w:hAnsi="Arial" w:cs="Arial"/>
          <w:u w:val="single"/>
        </w:rPr>
      </w:pPr>
      <w:r w:rsidRPr="00AD78B2">
        <w:rPr>
          <w:rFonts w:ascii="Arial" w:hAnsi="Arial" w:cs="Arial"/>
          <w:u w:val="single"/>
        </w:rPr>
        <w:t>Hypothesis</w:t>
      </w:r>
    </w:p>
    <w:p w14:paraId="3D408D54" w14:textId="59F93969" w:rsidR="00EB4B8B" w:rsidRDefault="00EB4B8B" w:rsidP="00EB4B8B">
      <w:pPr>
        <w:spacing w:line="360" w:lineRule="auto"/>
        <w:rPr>
          <w:rFonts w:ascii="Arial" w:hAnsi="Arial" w:cs="Arial"/>
        </w:rPr>
      </w:pPr>
      <w:r>
        <w:rPr>
          <w:rFonts w:ascii="Arial" w:hAnsi="Arial" w:cs="Arial"/>
        </w:rPr>
        <w:t xml:space="preserve">A lower CBF </w:t>
      </w:r>
      <w:r w:rsidR="00746922">
        <w:rPr>
          <w:rFonts w:ascii="Arial" w:hAnsi="Arial" w:cs="Arial"/>
        </w:rPr>
        <w:t xml:space="preserve">in brain regions associated with cognition </w:t>
      </w:r>
      <w:r>
        <w:rPr>
          <w:rFonts w:ascii="Arial" w:hAnsi="Arial" w:cs="Arial"/>
        </w:rPr>
        <w:t>will be associated with a lower cognitive testing score.</w:t>
      </w:r>
    </w:p>
    <w:p w14:paraId="797AE5DF" w14:textId="7AD18A3A" w:rsidR="00746922" w:rsidRDefault="00746922" w:rsidP="00EB4B8B">
      <w:pPr>
        <w:spacing w:line="360" w:lineRule="auto"/>
        <w:rPr>
          <w:rFonts w:ascii="Arial" w:hAnsi="Arial" w:cs="Arial"/>
          <w:u w:val="single"/>
        </w:rPr>
      </w:pPr>
      <w:r w:rsidRPr="008E4B99">
        <w:rPr>
          <w:rFonts w:ascii="Arial" w:hAnsi="Arial" w:cs="Arial"/>
          <w:u w:val="single"/>
        </w:rPr>
        <w:t>Rationale</w:t>
      </w:r>
    </w:p>
    <w:p w14:paraId="3AD01E34" w14:textId="2DFDF15D" w:rsidR="008E4B99" w:rsidRPr="008E4B99" w:rsidRDefault="008E4B99" w:rsidP="00EB4B8B">
      <w:pPr>
        <w:spacing w:line="360" w:lineRule="auto"/>
        <w:rPr>
          <w:rFonts w:ascii="Arial" w:hAnsi="Arial" w:cs="Arial"/>
        </w:rPr>
      </w:pPr>
      <w:r>
        <w:rPr>
          <w:rFonts w:ascii="Arial" w:hAnsi="Arial" w:cs="Arial"/>
        </w:rPr>
        <w:t xml:space="preserve">In subjects with T2DM and </w:t>
      </w:r>
      <w:r w:rsidR="00F81E12">
        <w:rPr>
          <w:rFonts w:ascii="Arial" w:hAnsi="Arial" w:cs="Arial"/>
        </w:rPr>
        <w:t>MCI</w:t>
      </w:r>
      <w:r>
        <w:rPr>
          <w:rFonts w:ascii="Arial" w:hAnsi="Arial" w:cs="Arial"/>
        </w:rPr>
        <w:t xml:space="preserve"> we </w:t>
      </w:r>
      <w:r w:rsidR="00F81E12">
        <w:rPr>
          <w:rFonts w:ascii="Arial" w:hAnsi="Arial" w:cs="Arial"/>
        </w:rPr>
        <w:t>assume</w:t>
      </w:r>
      <w:r>
        <w:rPr>
          <w:rFonts w:ascii="Arial" w:hAnsi="Arial" w:cs="Arial"/>
        </w:rPr>
        <w:t xml:space="preserve"> that the CBF will be further reduced (see above), contributing to lower cognitive scores found on cognitive testing.</w:t>
      </w:r>
    </w:p>
    <w:p w14:paraId="643BF05F" w14:textId="77777777" w:rsidR="008E4B99" w:rsidRDefault="008E4B99" w:rsidP="00EB4B8B">
      <w:pPr>
        <w:spacing w:line="360" w:lineRule="auto"/>
        <w:rPr>
          <w:rFonts w:ascii="Arial" w:hAnsi="Arial" w:cs="Arial"/>
          <w:u w:val="single"/>
        </w:rPr>
      </w:pPr>
    </w:p>
    <w:p w14:paraId="6A815CE7" w14:textId="77777777" w:rsidR="008E4B99" w:rsidRDefault="008E4B99" w:rsidP="00EB4B8B">
      <w:pPr>
        <w:spacing w:line="360" w:lineRule="auto"/>
        <w:rPr>
          <w:rFonts w:ascii="Arial" w:hAnsi="Arial" w:cs="Arial"/>
          <w:u w:val="single"/>
        </w:rPr>
      </w:pPr>
    </w:p>
    <w:p w14:paraId="179F4EE8" w14:textId="77777777" w:rsidR="008E4B99" w:rsidRDefault="00EB4B8B" w:rsidP="00EB4B8B">
      <w:pPr>
        <w:spacing w:line="360" w:lineRule="auto"/>
        <w:rPr>
          <w:rFonts w:ascii="Arial" w:hAnsi="Arial" w:cs="Arial"/>
          <w:u w:val="single"/>
        </w:rPr>
      </w:pPr>
      <w:r w:rsidRPr="00AD78B2">
        <w:rPr>
          <w:rFonts w:ascii="Arial" w:hAnsi="Arial" w:cs="Arial"/>
          <w:u w:val="single"/>
        </w:rPr>
        <w:lastRenderedPageBreak/>
        <w:t>Approach</w:t>
      </w:r>
    </w:p>
    <w:p w14:paraId="2A02794A" w14:textId="55A2DE6D" w:rsidR="00EB4B8B" w:rsidRDefault="001B5F7A" w:rsidP="00EB4B8B">
      <w:pPr>
        <w:spacing w:line="360" w:lineRule="auto"/>
        <w:rPr>
          <w:rFonts w:ascii="Arial" w:hAnsi="Arial" w:cs="Arial"/>
        </w:rPr>
      </w:pPr>
      <w:r>
        <w:rPr>
          <w:rFonts w:ascii="Arial" w:hAnsi="Arial" w:cs="Arial"/>
        </w:rPr>
        <w:t xml:space="preserve">All </w:t>
      </w:r>
      <w:r w:rsidR="00EB4B8B">
        <w:rPr>
          <w:rFonts w:ascii="Arial" w:hAnsi="Arial" w:cs="Arial"/>
        </w:rPr>
        <w:t xml:space="preserve">participants will undergo cognitive testing. </w:t>
      </w:r>
      <w:r>
        <w:rPr>
          <w:rFonts w:ascii="Arial" w:hAnsi="Arial" w:cs="Arial"/>
        </w:rPr>
        <w:t xml:space="preserve">The results from the cognitive testing will be analysed against the </w:t>
      </w:r>
      <w:r w:rsidR="00EB4B8B">
        <w:rPr>
          <w:rFonts w:ascii="Arial" w:hAnsi="Arial" w:cs="Arial"/>
        </w:rPr>
        <w:t xml:space="preserve">results from </w:t>
      </w:r>
      <w:r w:rsidR="008E4B99">
        <w:rPr>
          <w:rFonts w:ascii="Arial" w:hAnsi="Arial" w:cs="Arial"/>
        </w:rPr>
        <w:t xml:space="preserve">the CBF </w:t>
      </w:r>
      <w:r w:rsidR="00EB4B8B">
        <w:rPr>
          <w:rFonts w:ascii="Arial" w:hAnsi="Arial" w:cs="Arial"/>
        </w:rPr>
        <w:t>analysis</w:t>
      </w:r>
      <w:r>
        <w:rPr>
          <w:rFonts w:ascii="Arial" w:hAnsi="Arial" w:cs="Arial"/>
        </w:rPr>
        <w:t xml:space="preserve"> to determine the strength of the relationship.</w:t>
      </w:r>
    </w:p>
    <w:p w14:paraId="3FA15CEB" w14:textId="77777777" w:rsidR="001B5F7A" w:rsidRDefault="001B5F7A" w:rsidP="00EB4B8B">
      <w:pPr>
        <w:spacing w:line="360" w:lineRule="auto"/>
        <w:rPr>
          <w:rFonts w:ascii="Arial" w:hAnsi="Arial" w:cs="Arial"/>
        </w:rPr>
      </w:pPr>
    </w:p>
    <w:p w14:paraId="618B12C2" w14:textId="5F48BD6C" w:rsidR="00AD78B2" w:rsidRPr="007D48CC" w:rsidRDefault="00BB648B" w:rsidP="007D48CC">
      <w:pPr>
        <w:rPr>
          <w:rFonts w:ascii="Arial" w:hAnsi="Arial" w:cs="Arial"/>
          <w:b/>
        </w:rPr>
      </w:pPr>
      <w:bookmarkStart w:id="46" w:name="_Toc331157080"/>
      <w:r w:rsidRPr="007D48CC">
        <w:rPr>
          <w:rFonts w:ascii="Arial" w:hAnsi="Arial" w:cs="Arial"/>
          <w:b/>
        </w:rPr>
        <w:t>2</w:t>
      </w:r>
      <w:r w:rsidR="00065FD6" w:rsidRPr="007D48CC">
        <w:rPr>
          <w:rFonts w:ascii="Arial" w:hAnsi="Arial" w:cs="Arial"/>
          <w:b/>
        </w:rPr>
        <w:t>.</w:t>
      </w:r>
      <w:r w:rsidRPr="007D48CC">
        <w:rPr>
          <w:rFonts w:ascii="Arial" w:hAnsi="Arial" w:cs="Arial"/>
          <w:b/>
        </w:rPr>
        <w:t xml:space="preserve"> Secondary Aim</w:t>
      </w:r>
      <w:r w:rsidR="00C42BB8" w:rsidRPr="007D48CC">
        <w:rPr>
          <w:rFonts w:ascii="Arial" w:hAnsi="Arial" w:cs="Arial"/>
          <w:b/>
        </w:rPr>
        <w:t>s</w:t>
      </w:r>
      <w:bookmarkEnd w:id="46"/>
    </w:p>
    <w:p w14:paraId="0FDDEF99" w14:textId="77777777" w:rsidR="001A1071" w:rsidRDefault="001A1071" w:rsidP="00627BAA">
      <w:pPr>
        <w:spacing w:line="360" w:lineRule="auto"/>
        <w:rPr>
          <w:rFonts w:ascii="Arial" w:hAnsi="Arial" w:cs="Arial"/>
          <w:b/>
        </w:rPr>
      </w:pPr>
    </w:p>
    <w:p w14:paraId="64824DED" w14:textId="2C7152B6" w:rsidR="00423457" w:rsidRPr="00CA4F60" w:rsidRDefault="00AD4CF6" w:rsidP="00423457">
      <w:pPr>
        <w:spacing w:line="360" w:lineRule="auto"/>
        <w:rPr>
          <w:rFonts w:ascii="Arial" w:hAnsi="Arial" w:cs="Arial"/>
        </w:rPr>
      </w:pPr>
      <w:r>
        <w:rPr>
          <w:rFonts w:ascii="Arial" w:hAnsi="Arial" w:cs="Arial"/>
          <w:b/>
        </w:rPr>
        <w:t>Aim 3</w:t>
      </w:r>
      <w:r w:rsidR="00423457" w:rsidRPr="00E740DA">
        <w:rPr>
          <w:rFonts w:ascii="Arial" w:hAnsi="Arial" w:cs="Arial"/>
          <w:b/>
        </w:rPr>
        <w:t>:</w:t>
      </w:r>
      <w:r w:rsidR="00423457" w:rsidRPr="00CA4F60">
        <w:rPr>
          <w:rFonts w:ascii="Arial" w:hAnsi="Arial" w:cs="Arial"/>
        </w:rPr>
        <w:t xml:space="preserve"> To d</w:t>
      </w:r>
      <w:r w:rsidR="00137661">
        <w:rPr>
          <w:rFonts w:ascii="Arial" w:hAnsi="Arial" w:cs="Arial"/>
        </w:rPr>
        <w:t>etermine the characteristics of</w:t>
      </w:r>
      <w:r w:rsidR="00AA7E7D">
        <w:rPr>
          <w:rFonts w:ascii="Arial" w:hAnsi="Arial" w:cs="Arial"/>
        </w:rPr>
        <w:t xml:space="preserve"> </w:t>
      </w:r>
      <w:r w:rsidR="00423457" w:rsidRPr="00CA4F60">
        <w:rPr>
          <w:rFonts w:ascii="Arial" w:hAnsi="Arial" w:cs="Arial"/>
        </w:rPr>
        <w:t>brain structural and volumetric differences between healthy volunteers (HV), T2DM participants and T2DM participants with cognitive impairment.</w:t>
      </w:r>
    </w:p>
    <w:p w14:paraId="75F47BA6" w14:textId="77777777" w:rsidR="00423457" w:rsidRDefault="00423457" w:rsidP="00423457">
      <w:pPr>
        <w:spacing w:line="360" w:lineRule="auto"/>
        <w:rPr>
          <w:rFonts w:ascii="Arial" w:hAnsi="Arial" w:cs="Arial"/>
          <w:u w:val="single"/>
        </w:rPr>
      </w:pPr>
      <w:r>
        <w:rPr>
          <w:rFonts w:ascii="Arial" w:hAnsi="Arial" w:cs="Arial"/>
          <w:u w:val="single"/>
        </w:rPr>
        <w:t>Hypothesis</w:t>
      </w:r>
    </w:p>
    <w:p w14:paraId="3F38877D" w14:textId="3F10C706" w:rsidR="00423457" w:rsidRDefault="00423457" w:rsidP="00423457">
      <w:pPr>
        <w:spacing w:line="360" w:lineRule="auto"/>
        <w:rPr>
          <w:rFonts w:ascii="Arial" w:hAnsi="Arial" w:cs="Arial"/>
        </w:rPr>
      </w:pPr>
      <w:r>
        <w:rPr>
          <w:rFonts w:ascii="Arial" w:hAnsi="Arial" w:cs="Arial"/>
        </w:rPr>
        <w:t xml:space="preserve">A reduction in brain grey matter volume will be seen in the </w:t>
      </w:r>
      <w:r w:rsidR="00E740DA">
        <w:rPr>
          <w:rFonts w:ascii="Arial" w:hAnsi="Arial" w:cs="Arial"/>
        </w:rPr>
        <w:t xml:space="preserve">T2DM and </w:t>
      </w:r>
      <w:r w:rsidR="00137661">
        <w:rPr>
          <w:rFonts w:ascii="Arial" w:hAnsi="Arial" w:cs="Arial"/>
        </w:rPr>
        <w:t xml:space="preserve">exacerbated in </w:t>
      </w:r>
      <w:r w:rsidR="00E740DA">
        <w:rPr>
          <w:rFonts w:ascii="Arial" w:hAnsi="Arial" w:cs="Arial"/>
        </w:rPr>
        <w:t>the T2DM cognitive impairment group, when compared to Healthy Volunteers.</w:t>
      </w:r>
    </w:p>
    <w:p w14:paraId="01B00687" w14:textId="58F7183F" w:rsidR="00137661" w:rsidRDefault="00137661" w:rsidP="00423457">
      <w:pPr>
        <w:spacing w:line="360" w:lineRule="auto"/>
        <w:rPr>
          <w:rFonts w:ascii="Arial" w:hAnsi="Arial" w:cs="Arial"/>
          <w:u w:val="single"/>
        </w:rPr>
      </w:pPr>
      <w:r w:rsidRPr="00F81E12">
        <w:rPr>
          <w:rFonts w:ascii="Arial" w:hAnsi="Arial" w:cs="Arial"/>
          <w:u w:val="single"/>
        </w:rPr>
        <w:t>Rationale</w:t>
      </w:r>
    </w:p>
    <w:p w14:paraId="51FFA113" w14:textId="3C42D089" w:rsidR="00F81E12" w:rsidRPr="00F81E12" w:rsidRDefault="00441B80" w:rsidP="00423457">
      <w:pPr>
        <w:spacing w:line="360" w:lineRule="auto"/>
        <w:rPr>
          <w:rFonts w:ascii="Arial" w:hAnsi="Arial" w:cs="Arial"/>
        </w:rPr>
      </w:pPr>
      <w:r>
        <w:rPr>
          <w:rFonts w:ascii="Arial" w:hAnsi="Arial" w:cs="Arial"/>
        </w:rPr>
        <w:t>Research regarding T2DM and structural brain changes has</w:t>
      </w:r>
      <w:r w:rsidR="00F81E12">
        <w:rPr>
          <w:rFonts w:ascii="Arial" w:hAnsi="Arial" w:cs="Arial"/>
        </w:rPr>
        <w:t xml:space="preserve"> already identified some volumetric changes in the brain. Therefore we are expecting </w:t>
      </w:r>
      <w:r w:rsidR="0064559D">
        <w:rPr>
          <w:rFonts w:ascii="Arial" w:hAnsi="Arial" w:cs="Arial"/>
        </w:rPr>
        <w:t>such</w:t>
      </w:r>
      <w:r w:rsidR="00F81E12">
        <w:rPr>
          <w:rFonts w:ascii="Arial" w:hAnsi="Arial" w:cs="Arial"/>
        </w:rPr>
        <w:t xml:space="preserve"> changes to be exacerbated in the T2DM with MCI cohort. </w:t>
      </w:r>
    </w:p>
    <w:p w14:paraId="76B2ADBC" w14:textId="77777777" w:rsidR="00423457" w:rsidRDefault="00423457" w:rsidP="00423457">
      <w:pPr>
        <w:spacing w:line="360" w:lineRule="auto"/>
        <w:rPr>
          <w:rFonts w:ascii="Arial" w:hAnsi="Arial" w:cs="Arial"/>
          <w:u w:val="single"/>
        </w:rPr>
      </w:pPr>
      <w:r w:rsidRPr="009B5FCF">
        <w:rPr>
          <w:rFonts w:ascii="Arial" w:hAnsi="Arial" w:cs="Arial"/>
          <w:u w:val="single"/>
        </w:rPr>
        <w:t>Approach</w:t>
      </w:r>
    </w:p>
    <w:p w14:paraId="3FBFF1A5" w14:textId="6A46E28C" w:rsidR="00423457" w:rsidRPr="00707FFE" w:rsidRDefault="00423457" w:rsidP="00423457">
      <w:pPr>
        <w:spacing w:line="360" w:lineRule="auto"/>
        <w:rPr>
          <w:rFonts w:ascii="Arial" w:hAnsi="Arial" w:cs="Arial"/>
        </w:rPr>
      </w:pPr>
      <w:r>
        <w:rPr>
          <w:rFonts w:ascii="Arial" w:hAnsi="Arial" w:cs="Arial"/>
        </w:rPr>
        <w:t>Brain MRI</w:t>
      </w:r>
      <w:r w:rsidR="00A75852">
        <w:rPr>
          <w:rFonts w:ascii="Arial" w:hAnsi="Arial" w:cs="Arial"/>
        </w:rPr>
        <w:t xml:space="preserve"> (T1-weighted volumetric and T2-weighted)</w:t>
      </w:r>
      <w:r>
        <w:rPr>
          <w:rFonts w:ascii="Arial" w:hAnsi="Arial" w:cs="Arial"/>
        </w:rPr>
        <w:t xml:space="preserve"> will be </w:t>
      </w:r>
      <w:r w:rsidR="00137661">
        <w:rPr>
          <w:rFonts w:ascii="Arial" w:hAnsi="Arial" w:cs="Arial"/>
        </w:rPr>
        <w:t>under</w:t>
      </w:r>
      <w:r>
        <w:rPr>
          <w:rFonts w:ascii="Arial" w:hAnsi="Arial" w:cs="Arial"/>
        </w:rPr>
        <w:t>taken and analysis will</w:t>
      </w:r>
      <w:r w:rsidR="00137661">
        <w:rPr>
          <w:rFonts w:ascii="Arial" w:hAnsi="Arial" w:cs="Arial"/>
        </w:rPr>
        <w:t xml:space="preserve"> be performed via visual and computer programme interpretation analysis.</w:t>
      </w:r>
      <w:r>
        <w:rPr>
          <w:rFonts w:ascii="Arial" w:hAnsi="Arial" w:cs="Arial"/>
        </w:rPr>
        <w:t xml:space="preserve"> </w:t>
      </w:r>
      <w:r w:rsidR="00137661">
        <w:rPr>
          <w:rFonts w:ascii="Arial" w:hAnsi="Arial" w:cs="Arial"/>
        </w:rPr>
        <w:t>Visual analysis will include a manual count of white matter hyperintensities, Fazekas</w:t>
      </w:r>
      <w:r w:rsidR="00514D93">
        <w:rPr>
          <w:rFonts w:ascii="Arial" w:hAnsi="Arial" w:cs="Arial"/>
        </w:rPr>
        <w:t>;</w:t>
      </w:r>
      <w:r w:rsidR="00137661">
        <w:rPr>
          <w:rFonts w:ascii="Arial" w:hAnsi="Arial" w:cs="Arial"/>
        </w:rPr>
        <w:t xml:space="preserve"> </w:t>
      </w:r>
      <w:r w:rsidR="00514D93">
        <w:rPr>
          <w:rFonts w:ascii="Arial" w:hAnsi="Arial" w:cs="Arial"/>
        </w:rPr>
        <w:t>Scheltens and Pasquier scales. Whole brain volume analysis will b</w:t>
      </w:r>
      <w:r w:rsidR="00441B80">
        <w:rPr>
          <w:rFonts w:ascii="Arial" w:hAnsi="Arial" w:cs="Arial"/>
        </w:rPr>
        <w:t>e completed via the use of SIENA</w:t>
      </w:r>
      <w:r w:rsidR="00514D93">
        <w:rPr>
          <w:rFonts w:ascii="Arial" w:hAnsi="Arial" w:cs="Arial"/>
        </w:rPr>
        <w:t>X and Freesurfer computer analysis</w:t>
      </w:r>
      <w:r w:rsidR="00343F2F">
        <w:rPr>
          <w:rFonts w:ascii="Arial" w:hAnsi="Arial" w:cs="Arial"/>
        </w:rPr>
        <w:t xml:space="preserve"> techniques</w:t>
      </w:r>
      <w:r w:rsidR="00514D93">
        <w:rPr>
          <w:rFonts w:ascii="Arial" w:hAnsi="Arial" w:cs="Arial"/>
        </w:rPr>
        <w:t xml:space="preserve">. Regional brain volumes will be analysed by Freesurfer and Voxel Based Morphology. </w:t>
      </w:r>
      <w:r w:rsidR="00F81E12">
        <w:rPr>
          <w:rFonts w:ascii="Arial" w:hAnsi="Arial" w:cs="Arial"/>
        </w:rPr>
        <w:t>All</w:t>
      </w:r>
      <w:r>
        <w:rPr>
          <w:rFonts w:ascii="Arial" w:hAnsi="Arial" w:cs="Arial"/>
        </w:rPr>
        <w:t xml:space="preserve"> results will then </w:t>
      </w:r>
      <w:r w:rsidR="00514D93">
        <w:rPr>
          <w:rFonts w:ascii="Arial" w:hAnsi="Arial" w:cs="Arial"/>
        </w:rPr>
        <w:t xml:space="preserve">undergo group </w:t>
      </w:r>
      <w:r w:rsidR="00441B80">
        <w:rPr>
          <w:rFonts w:ascii="Arial" w:hAnsi="Arial" w:cs="Arial"/>
        </w:rPr>
        <w:t>comparison</w:t>
      </w:r>
      <w:r w:rsidR="00343F2F">
        <w:rPr>
          <w:rFonts w:ascii="Arial" w:hAnsi="Arial" w:cs="Arial"/>
        </w:rPr>
        <w:t>s</w:t>
      </w:r>
      <w:r w:rsidR="00514D93">
        <w:rPr>
          <w:rFonts w:ascii="Arial" w:hAnsi="Arial" w:cs="Arial"/>
        </w:rPr>
        <w:t>.</w:t>
      </w:r>
    </w:p>
    <w:p w14:paraId="7C3AAEAB" w14:textId="77777777" w:rsidR="00393EA5" w:rsidRDefault="00393EA5" w:rsidP="00627BAA">
      <w:pPr>
        <w:spacing w:line="360" w:lineRule="auto"/>
        <w:rPr>
          <w:rFonts w:ascii="Arial" w:hAnsi="Arial" w:cs="Arial"/>
          <w:b/>
        </w:rPr>
      </w:pPr>
    </w:p>
    <w:p w14:paraId="67D56542" w14:textId="77777777" w:rsidR="00F81E12" w:rsidRDefault="00F81E12" w:rsidP="00627BAA">
      <w:pPr>
        <w:spacing w:line="360" w:lineRule="auto"/>
        <w:rPr>
          <w:rFonts w:ascii="Arial" w:hAnsi="Arial" w:cs="Arial"/>
          <w:b/>
        </w:rPr>
      </w:pPr>
    </w:p>
    <w:p w14:paraId="009A762A" w14:textId="77777777" w:rsidR="00F81E12" w:rsidRDefault="00F81E12" w:rsidP="00627BAA">
      <w:pPr>
        <w:spacing w:line="360" w:lineRule="auto"/>
        <w:rPr>
          <w:rFonts w:ascii="Arial" w:hAnsi="Arial" w:cs="Arial"/>
          <w:b/>
        </w:rPr>
      </w:pPr>
    </w:p>
    <w:p w14:paraId="40B3CCED" w14:textId="77777777" w:rsidR="00F81E12" w:rsidRDefault="00F81E12" w:rsidP="00627BAA">
      <w:pPr>
        <w:spacing w:line="360" w:lineRule="auto"/>
        <w:rPr>
          <w:rFonts w:ascii="Arial" w:hAnsi="Arial" w:cs="Arial"/>
          <w:b/>
        </w:rPr>
      </w:pPr>
    </w:p>
    <w:p w14:paraId="4CC96542" w14:textId="77777777" w:rsidR="00F81E12" w:rsidRDefault="00F81E12" w:rsidP="00627BAA">
      <w:pPr>
        <w:spacing w:line="360" w:lineRule="auto"/>
        <w:rPr>
          <w:rFonts w:ascii="Arial" w:hAnsi="Arial" w:cs="Arial"/>
          <w:b/>
        </w:rPr>
      </w:pPr>
    </w:p>
    <w:p w14:paraId="653E6D04" w14:textId="77777777" w:rsidR="00F81E12" w:rsidRDefault="00F81E12" w:rsidP="00627BAA">
      <w:pPr>
        <w:spacing w:line="360" w:lineRule="auto"/>
        <w:rPr>
          <w:rFonts w:ascii="Arial" w:hAnsi="Arial" w:cs="Arial"/>
          <w:b/>
        </w:rPr>
      </w:pPr>
    </w:p>
    <w:p w14:paraId="26E91CB4" w14:textId="77777777" w:rsidR="00F81E12" w:rsidRDefault="00F81E12" w:rsidP="00627BAA">
      <w:pPr>
        <w:spacing w:line="360" w:lineRule="auto"/>
        <w:rPr>
          <w:rFonts w:ascii="Arial" w:hAnsi="Arial" w:cs="Arial"/>
          <w:b/>
        </w:rPr>
      </w:pPr>
    </w:p>
    <w:p w14:paraId="7DFDFF7A" w14:textId="250E254A" w:rsidR="00C36F6A" w:rsidRPr="00CA4F60" w:rsidRDefault="00AD4CF6" w:rsidP="00627BAA">
      <w:pPr>
        <w:spacing w:line="360" w:lineRule="auto"/>
        <w:rPr>
          <w:rFonts w:ascii="Arial" w:hAnsi="Arial" w:cs="Arial"/>
        </w:rPr>
      </w:pPr>
      <w:r>
        <w:rPr>
          <w:rFonts w:ascii="Arial" w:hAnsi="Arial" w:cs="Arial"/>
          <w:b/>
        </w:rPr>
        <w:lastRenderedPageBreak/>
        <w:t>Aim 4</w:t>
      </w:r>
      <w:r w:rsidR="00EB0811" w:rsidRPr="00E740DA">
        <w:rPr>
          <w:rFonts w:ascii="Arial" w:hAnsi="Arial" w:cs="Arial"/>
          <w:b/>
        </w:rPr>
        <w:t>:</w:t>
      </w:r>
      <w:r w:rsidR="00EB0811" w:rsidRPr="00CA4F60">
        <w:rPr>
          <w:rFonts w:ascii="Arial" w:hAnsi="Arial" w:cs="Arial"/>
        </w:rPr>
        <w:t xml:space="preserve"> To </w:t>
      </w:r>
      <w:r w:rsidR="00C36F6A" w:rsidRPr="00CA4F60">
        <w:rPr>
          <w:rFonts w:ascii="Arial" w:hAnsi="Arial" w:cs="Arial"/>
        </w:rPr>
        <w:t>e</w:t>
      </w:r>
      <w:r w:rsidR="00EB0811" w:rsidRPr="00CA4F60">
        <w:rPr>
          <w:rFonts w:ascii="Arial" w:hAnsi="Arial" w:cs="Arial"/>
        </w:rPr>
        <w:t>xplore</w:t>
      </w:r>
      <w:r w:rsidR="00C36F6A" w:rsidRPr="00CA4F60">
        <w:rPr>
          <w:rFonts w:ascii="Arial" w:hAnsi="Arial" w:cs="Arial"/>
        </w:rPr>
        <w:t xml:space="preserve"> the characteristics of LV cardiac </w:t>
      </w:r>
      <w:r w:rsidR="00423457">
        <w:rPr>
          <w:rFonts w:ascii="Arial" w:hAnsi="Arial" w:cs="Arial"/>
        </w:rPr>
        <w:t xml:space="preserve">function </w:t>
      </w:r>
      <w:r w:rsidR="00C36F6A" w:rsidRPr="00CA4F60">
        <w:rPr>
          <w:rFonts w:ascii="Arial" w:hAnsi="Arial" w:cs="Arial"/>
        </w:rPr>
        <w:t>in T2DM</w:t>
      </w:r>
      <w:r w:rsidR="00EB0811" w:rsidRPr="00CA4F60">
        <w:rPr>
          <w:rFonts w:ascii="Arial" w:hAnsi="Arial" w:cs="Arial"/>
        </w:rPr>
        <w:t xml:space="preserve"> participants with cognitive impairment</w:t>
      </w:r>
      <w:r w:rsidR="00C36F6A" w:rsidRPr="00CA4F60">
        <w:rPr>
          <w:rFonts w:ascii="Arial" w:hAnsi="Arial" w:cs="Arial"/>
        </w:rPr>
        <w:t>.</w:t>
      </w:r>
    </w:p>
    <w:p w14:paraId="143EF03F" w14:textId="77777777" w:rsidR="00C36F6A" w:rsidRPr="00C42BB8" w:rsidRDefault="00C36F6A" w:rsidP="00627BAA">
      <w:pPr>
        <w:spacing w:line="360" w:lineRule="auto"/>
        <w:rPr>
          <w:rFonts w:ascii="Arial" w:hAnsi="Arial" w:cs="Arial"/>
          <w:u w:val="single"/>
        </w:rPr>
      </w:pPr>
      <w:r w:rsidRPr="00C42BB8">
        <w:rPr>
          <w:rFonts w:ascii="Arial" w:hAnsi="Arial" w:cs="Arial"/>
          <w:u w:val="single"/>
        </w:rPr>
        <w:t>Hypothesis</w:t>
      </w:r>
    </w:p>
    <w:p w14:paraId="4D935D5A" w14:textId="16281E86" w:rsidR="00C36F6A" w:rsidRDefault="00C36F6A" w:rsidP="00627BAA">
      <w:pPr>
        <w:spacing w:line="360" w:lineRule="auto"/>
        <w:rPr>
          <w:rFonts w:ascii="Arial" w:hAnsi="Arial" w:cs="Arial"/>
        </w:rPr>
      </w:pPr>
      <w:r>
        <w:rPr>
          <w:rFonts w:ascii="Arial" w:hAnsi="Arial" w:cs="Arial"/>
        </w:rPr>
        <w:t xml:space="preserve">There is a reduction in </w:t>
      </w:r>
      <w:r w:rsidR="00423457">
        <w:rPr>
          <w:rFonts w:ascii="Arial" w:hAnsi="Arial" w:cs="Arial"/>
        </w:rPr>
        <w:t>LV cardiac function (i.e. systolic and diastolic impairment)</w:t>
      </w:r>
      <w:r w:rsidR="00EB0811">
        <w:rPr>
          <w:rFonts w:ascii="Arial" w:hAnsi="Arial" w:cs="Arial"/>
        </w:rPr>
        <w:t xml:space="preserve"> in T2DM with cognitive impairment</w:t>
      </w:r>
      <w:r w:rsidR="00E740DA">
        <w:rPr>
          <w:rFonts w:ascii="Arial" w:hAnsi="Arial" w:cs="Arial"/>
        </w:rPr>
        <w:t>.</w:t>
      </w:r>
    </w:p>
    <w:p w14:paraId="0BFCFFB3" w14:textId="03EA253C" w:rsidR="00514D93" w:rsidRDefault="00514D93" w:rsidP="00627BAA">
      <w:pPr>
        <w:spacing w:line="360" w:lineRule="auto"/>
        <w:rPr>
          <w:rFonts w:ascii="Arial" w:hAnsi="Arial" w:cs="Arial"/>
          <w:u w:val="single"/>
        </w:rPr>
      </w:pPr>
      <w:r w:rsidRPr="00F81E12">
        <w:rPr>
          <w:rFonts w:ascii="Arial" w:hAnsi="Arial" w:cs="Arial"/>
          <w:u w:val="single"/>
        </w:rPr>
        <w:t>Rationale</w:t>
      </w:r>
    </w:p>
    <w:p w14:paraId="5D98A6F3" w14:textId="03772D0B" w:rsidR="00F81E12" w:rsidRPr="00F81E12" w:rsidRDefault="00F81E12" w:rsidP="00627BAA">
      <w:pPr>
        <w:spacing w:line="360" w:lineRule="auto"/>
        <w:rPr>
          <w:rFonts w:ascii="Arial" w:hAnsi="Arial" w:cs="Arial"/>
        </w:rPr>
      </w:pPr>
      <w:r>
        <w:rPr>
          <w:rFonts w:ascii="Arial" w:hAnsi="Arial" w:cs="Arial"/>
        </w:rPr>
        <w:t>T2DM is associated with a reduction in both LV systolic and diastolic dys</w:t>
      </w:r>
      <w:r w:rsidR="00441B80">
        <w:rPr>
          <w:rFonts w:ascii="Arial" w:hAnsi="Arial" w:cs="Arial"/>
        </w:rPr>
        <w:t>function. We therefore hypothesize</w:t>
      </w:r>
      <w:r>
        <w:rPr>
          <w:rFonts w:ascii="Arial" w:hAnsi="Arial" w:cs="Arial"/>
        </w:rPr>
        <w:t xml:space="preserve"> that this will be exacerbated in the T2DM with cognitive impairment group.</w:t>
      </w:r>
    </w:p>
    <w:p w14:paraId="646321BF" w14:textId="77777777" w:rsidR="00C36F6A" w:rsidRDefault="00C36F6A" w:rsidP="00627BAA">
      <w:pPr>
        <w:spacing w:line="360" w:lineRule="auto"/>
        <w:rPr>
          <w:rFonts w:ascii="Arial" w:hAnsi="Arial" w:cs="Arial"/>
          <w:u w:val="single"/>
        </w:rPr>
      </w:pPr>
      <w:r>
        <w:rPr>
          <w:rFonts w:ascii="Arial" w:hAnsi="Arial" w:cs="Arial"/>
          <w:u w:val="single"/>
        </w:rPr>
        <w:t>Approach</w:t>
      </w:r>
    </w:p>
    <w:p w14:paraId="1FD37040" w14:textId="0DA1C92F" w:rsidR="00C36F6A" w:rsidRDefault="00514D93" w:rsidP="00627BAA">
      <w:pPr>
        <w:spacing w:line="360" w:lineRule="auto"/>
        <w:rPr>
          <w:rFonts w:ascii="Arial" w:hAnsi="Arial" w:cs="Arial"/>
        </w:rPr>
      </w:pPr>
      <w:r>
        <w:rPr>
          <w:rFonts w:ascii="Arial" w:hAnsi="Arial" w:cs="Arial"/>
        </w:rPr>
        <w:t>Carefully phenotyped patients with T2DM and MCI will undergo quantitative Cardiac-MR imaging</w:t>
      </w:r>
      <w:r w:rsidR="00A75852">
        <w:rPr>
          <w:rFonts w:ascii="Arial" w:hAnsi="Arial" w:cs="Arial"/>
        </w:rPr>
        <w:t>, during the same MR brain assessment protocol,</w:t>
      </w:r>
      <w:r>
        <w:rPr>
          <w:rFonts w:ascii="Arial" w:hAnsi="Arial" w:cs="Arial"/>
        </w:rPr>
        <w:t xml:space="preserve"> to measure LV systolic and diastolic function. </w:t>
      </w:r>
    </w:p>
    <w:p w14:paraId="61739DA2" w14:textId="77777777" w:rsidR="00514D93" w:rsidRDefault="00514D93" w:rsidP="00627BAA">
      <w:pPr>
        <w:spacing w:line="360" w:lineRule="auto"/>
        <w:rPr>
          <w:rFonts w:ascii="Arial" w:hAnsi="Arial" w:cs="Arial"/>
          <w:b/>
        </w:rPr>
      </w:pPr>
    </w:p>
    <w:p w14:paraId="0D8601C6" w14:textId="202F7E33" w:rsidR="00C36F6A" w:rsidRPr="00CA4F60" w:rsidRDefault="00AD4CF6" w:rsidP="00627BAA">
      <w:pPr>
        <w:spacing w:line="360" w:lineRule="auto"/>
        <w:rPr>
          <w:rFonts w:ascii="Arial" w:hAnsi="Arial" w:cs="Arial"/>
        </w:rPr>
      </w:pPr>
      <w:r>
        <w:rPr>
          <w:rFonts w:ascii="Arial" w:hAnsi="Arial" w:cs="Arial"/>
          <w:b/>
        </w:rPr>
        <w:t>Aim 5</w:t>
      </w:r>
      <w:r w:rsidR="00C36F6A" w:rsidRPr="00E740DA">
        <w:rPr>
          <w:rFonts w:ascii="Arial" w:hAnsi="Arial" w:cs="Arial"/>
          <w:b/>
        </w:rPr>
        <w:t>:</w:t>
      </w:r>
      <w:r w:rsidR="00C36F6A" w:rsidRPr="00CA4F60">
        <w:rPr>
          <w:rFonts w:ascii="Arial" w:hAnsi="Arial" w:cs="Arial"/>
        </w:rPr>
        <w:t xml:space="preserve"> To relate LV cardiac output to CBF</w:t>
      </w:r>
      <w:r w:rsidR="00EB0811" w:rsidRPr="00CA4F60">
        <w:rPr>
          <w:rFonts w:ascii="Arial" w:hAnsi="Arial" w:cs="Arial"/>
        </w:rPr>
        <w:t xml:space="preserve"> with cognition</w:t>
      </w:r>
    </w:p>
    <w:p w14:paraId="68FEB715" w14:textId="77777777" w:rsidR="00C36F6A" w:rsidRPr="00AD78B2" w:rsidRDefault="00C36F6A" w:rsidP="00627BAA">
      <w:pPr>
        <w:spacing w:line="360" w:lineRule="auto"/>
        <w:rPr>
          <w:rFonts w:ascii="Arial" w:hAnsi="Arial" w:cs="Arial"/>
          <w:u w:val="single"/>
        </w:rPr>
      </w:pPr>
      <w:r w:rsidRPr="00AD78B2">
        <w:rPr>
          <w:rFonts w:ascii="Arial" w:hAnsi="Arial" w:cs="Arial"/>
          <w:u w:val="single"/>
        </w:rPr>
        <w:t>Hypothesis</w:t>
      </w:r>
    </w:p>
    <w:p w14:paraId="0EC29CA3" w14:textId="2B732F16" w:rsidR="00C36F6A" w:rsidRDefault="00C36F6A" w:rsidP="00627BAA">
      <w:pPr>
        <w:spacing w:line="360" w:lineRule="auto"/>
        <w:rPr>
          <w:rFonts w:ascii="Arial" w:hAnsi="Arial" w:cs="Arial"/>
        </w:rPr>
      </w:pPr>
      <w:r>
        <w:rPr>
          <w:rFonts w:ascii="Arial" w:hAnsi="Arial" w:cs="Arial"/>
        </w:rPr>
        <w:t>A reduction in LV systolic and diastolic function wil</w:t>
      </w:r>
      <w:r w:rsidR="00EB0811">
        <w:rPr>
          <w:rFonts w:ascii="Arial" w:hAnsi="Arial" w:cs="Arial"/>
        </w:rPr>
        <w:t>l cause a reduction in CBF in the T2DM cognitive impairment group</w:t>
      </w:r>
      <w:r w:rsidR="00E740DA">
        <w:rPr>
          <w:rFonts w:ascii="Arial" w:hAnsi="Arial" w:cs="Arial"/>
        </w:rPr>
        <w:t>.</w:t>
      </w:r>
    </w:p>
    <w:p w14:paraId="180323FC" w14:textId="77777777" w:rsidR="00514D93" w:rsidRDefault="00514D93" w:rsidP="00514D93">
      <w:pPr>
        <w:spacing w:line="360" w:lineRule="auto"/>
        <w:rPr>
          <w:rFonts w:ascii="Arial" w:hAnsi="Arial" w:cs="Arial"/>
          <w:u w:val="single"/>
        </w:rPr>
      </w:pPr>
      <w:r w:rsidRPr="00F81E12">
        <w:rPr>
          <w:rFonts w:ascii="Arial" w:hAnsi="Arial" w:cs="Arial"/>
          <w:u w:val="single"/>
        </w:rPr>
        <w:t>Rationale</w:t>
      </w:r>
    </w:p>
    <w:p w14:paraId="54C242B8" w14:textId="12AFBD42" w:rsidR="00F81E12" w:rsidRPr="00F81E12" w:rsidRDefault="00F81E12" w:rsidP="00514D93">
      <w:pPr>
        <w:spacing w:line="360" w:lineRule="auto"/>
        <w:rPr>
          <w:rFonts w:ascii="Arial" w:hAnsi="Arial" w:cs="Arial"/>
        </w:rPr>
      </w:pPr>
      <w:r>
        <w:rPr>
          <w:rFonts w:ascii="Arial" w:hAnsi="Arial" w:cs="Arial"/>
        </w:rPr>
        <w:t>It is documented in heart failure patients that a reduction in LV output is attributed to cognitive impairment by causing a reduction in CBF and ischaemic changes. We therefore hypothesis</w:t>
      </w:r>
      <w:r w:rsidR="00A75852">
        <w:rPr>
          <w:rFonts w:ascii="Arial" w:hAnsi="Arial" w:cs="Arial"/>
        </w:rPr>
        <w:t>e</w:t>
      </w:r>
      <w:r>
        <w:rPr>
          <w:rFonts w:ascii="Arial" w:hAnsi="Arial" w:cs="Arial"/>
        </w:rPr>
        <w:t xml:space="preserve"> that a reduction in LV output in non heart failure patients will have a similar effect. </w:t>
      </w:r>
    </w:p>
    <w:p w14:paraId="007E3C69" w14:textId="77777777" w:rsidR="00C36F6A" w:rsidRDefault="00C36F6A" w:rsidP="00627BAA">
      <w:pPr>
        <w:spacing w:line="360" w:lineRule="auto"/>
        <w:rPr>
          <w:rFonts w:ascii="Arial" w:hAnsi="Arial" w:cs="Arial"/>
          <w:u w:val="single"/>
        </w:rPr>
      </w:pPr>
      <w:r w:rsidRPr="00AD78B2">
        <w:rPr>
          <w:rFonts w:ascii="Arial" w:hAnsi="Arial" w:cs="Arial"/>
          <w:u w:val="single"/>
        </w:rPr>
        <w:t>Approach</w:t>
      </w:r>
    </w:p>
    <w:p w14:paraId="05E032EF" w14:textId="5F246532" w:rsidR="00C36F6A" w:rsidRDefault="00C36F6A" w:rsidP="00627BAA">
      <w:pPr>
        <w:spacing w:line="360" w:lineRule="auto"/>
        <w:rPr>
          <w:rFonts w:ascii="Arial" w:hAnsi="Arial" w:cs="Arial"/>
        </w:rPr>
      </w:pPr>
      <w:r>
        <w:rPr>
          <w:rFonts w:ascii="Arial" w:hAnsi="Arial" w:cs="Arial"/>
        </w:rPr>
        <w:t xml:space="preserve">The results received from the cardiac MRI </w:t>
      </w:r>
      <w:r w:rsidR="00514D93">
        <w:rPr>
          <w:rFonts w:ascii="Arial" w:hAnsi="Arial" w:cs="Arial"/>
        </w:rPr>
        <w:t xml:space="preserve">quantitative </w:t>
      </w:r>
      <w:r>
        <w:rPr>
          <w:rFonts w:ascii="Arial" w:hAnsi="Arial" w:cs="Arial"/>
        </w:rPr>
        <w:t xml:space="preserve">analysis and CBF analysis will be reviewed to </w:t>
      </w:r>
      <w:r w:rsidR="00514D93">
        <w:rPr>
          <w:rFonts w:ascii="Arial" w:hAnsi="Arial" w:cs="Arial"/>
        </w:rPr>
        <w:t>assess for</w:t>
      </w:r>
      <w:r>
        <w:rPr>
          <w:rFonts w:ascii="Arial" w:hAnsi="Arial" w:cs="Arial"/>
        </w:rPr>
        <w:t xml:space="preserve"> </w:t>
      </w:r>
      <w:r w:rsidR="00AA7E7D">
        <w:rPr>
          <w:rFonts w:ascii="Arial" w:hAnsi="Arial" w:cs="Arial"/>
        </w:rPr>
        <w:t xml:space="preserve">statistical </w:t>
      </w:r>
      <w:r w:rsidR="00514D93">
        <w:rPr>
          <w:rFonts w:ascii="Arial" w:hAnsi="Arial" w:cs="Arial"/>
        </w:rPr>
        <w:t>correlation and relationships.</w:t>
      </w:r>
    </w:p>
    <w:p w14:paraId="3F997A84" w14:textId="77777777" w:rsidR="00C36F6A" w:rsidRDefault="00C36F6A" w:rsidP="00627BAA">
      <w:pPr>
        <w:spacing w:line="360" w:lineRule="auto"/>
        <w:rPr>
          <w:rFonts w:ascii="Arial" w:hAnsi="Arial" w:cs="Arial"/>
          <w:b/>
        </w:rPr>
      </w:pPr>
    </w:p>
    <w:p w14:paraId="3F2EBE64" w14:textId="77777777" w:rsidR="00015D70" w:rsidRDefault="00015D70" w:rsidP="00627BAA">
      <w:pPr>
        <w:spacing w:line="360" w:lineRule="auto"/>
        <w:rPr>
          <w:rFonts w:ascii="Arial" w:hAnsi="Arial" w:cs="Arial"/>
          <w:b/>
        </w:rPr>
      </w:pPr>
    </w:p>
    <w:p w14:paraId="0B2DF54E" w14:textId="77777777" w:rsidR="00F473FE" w:rsidRDefault="00F473FE" w:rsidP="00627BAA">
      <w:pPr>
        <w:spacing w:line="360" w:lineRule="auto"/>
        <w:rPr>
          <w:rFonts w:ascii="Arial" w:hAnsi="Arial" w:cs="Arial"/>
          <w:b/>
        </w:rPr>
      </w:pPr>
    </w:p>
    <w:p w14:paraId="274B349B" w14:textId="77777777" w:rsidR="00F473FE" w:rsidRDefault="00F473FE" w:rsidP="00627BAA">
      <w:pPr>
        <w:spacing w:line="360" w:lineRule="auto"/>
        <w:rPr>
          <w:rFonts w:ascii="Arial" w:hAnsi="Arial" w:cs="Arial"/>
          <w:b/>
        </w:rPr>
      </w:pPr>
    </w:p>
    <w:p w14:paraId="7F4AD904" w14:textId="77777777" w:rsidR="00015D70" w:rsidRDefault="00015D70" w:rsidP="00627BAA">
      <w:pPr>
        <w:spacing w:line="360" w:lineRule="auto"/>
        <w:rPr>
          <w:rFonts w:ascii="Arial" w:hAnsi="Arial" w:cs="Arial"/>
          <w:b/>
        </w:rPr>
      </w:pPr>
    </w:p>
    <w:p w14:paraId="1A59F102" w14:textId="77777777" w:rsidR="001529F0" w:rsidRDefault="001529F0" w:rsidP="007D48CC">
      <w:pPr>
        <w:pStyle w:val="Heading1"/>
      </w:pPr>
      <w:bookmarkStart w:id="47" w:name="_Toc331157081"/>
      <w:bookmarkStart w:id="48" w:name="_Toc411705132"/>
      <w:r>
        <w:lastRenderedPageBreak/>
        <w:t>Methods</w:t>
      </w:r>
      <w:bookmarkEnd w:id="47"/>
      <w:bookmarkEnd w:id="48"/>
    </w:p>
    <w:p w14:paraId="077FA0C3" w14:textId="77777777" w:rsidR="001529F0" w:rsidRPr="00632D66" w:rsidRDefault="001529F0" w:rsidP="00627BAA">
      <w:pPr>
        <w:spacing w:line="360" w:lineRule="auto"/>
        <w:rPr>
          <w:rFonts w:ascii="Arial" w:hAnsi="Arial" w:cs="Arial"/>
          <w:b/>
          <w:u w:val="single"/>
        </w:rPr>
      </w:pPr>
    </w:p>
    <w:p w14:paraId="464713CF" w14:textId="6F818752" w:rsidR="001529F0" w:rsidRPr="00A65977" w:rsidRDefault="0069277F" w:rsidP="007D48CC">
      <w:pPr>
        <w:pStyle w:val="Heading2"/>
        <w:rPr>
          <w:b/>
        </w:rPr>
      </w:pPr>
      <w:bookmarkStart w:id="49" w:name="_Toc331157082"/>
      <w:bookmarkStart w:id="50" w:name="_Toc411705133"/>
      <w:r w:rsidRPr="00A65977">
        <w:rPr>
          <w:b/>
        </w:rPr>
        <w:t xml:space="preserve">1. </w:t>
      </w:r>
      <w:r w:rsidR="002F306F" w:rsidRPr="00A65977">
        <w:rPr>
          <w:b/>
        </w:rPr>
        <w:t>Participants</w:t>
      </w:r>
      <w:bookmarkEnd w:id="49"/>
      <w:bookmarkEnd w:id="50"/>
    </w:p>
    <w:p w14:paraId="2FCFC42B" w14:textId="77777777" w:rsidR="001529F0" w:rsidRPr="00632D66" w:rsidRDefault="001529F0" w:rsidP="00627BAA">
      <w:pPr>
        <w:spacing w:line="360" w:lineRule="auto"/>
        <w:rPr>
          <w:rFonts w:ascii="Arial" w:hAnsi="Arial" w:cs="Arial"/>
        </w:rPr>
      </w:pPr>
    </w:p>
    <w:p w14:paraId="50A56289" w14:textId="6E82E267" w:rsidR="001529F0" w:rsidRPr="00632D66" w:rsidRDefault="003A2022" w:rsidP="00627BAA">
      <w:pPr>
        <w:spacing w:line="360" w:lineRule="auto"/>
        <w:rPr>
          <w:rFonts w:ascii="Arial" w:hAnsi="Arial" w:cs="Arial"/>
        </w:rPr>
      </w:pPr>
      <w:r>
        <w:rPr>
          <w:rFonts w:ascii="Arial" w:hAnsi="Arial" w:cs="Arial"/>
        </w:rPr>
        <w:t>This was</w:t>
      </w:r>
      <w:r w:rsidR="006454AB">
        <w:rPr>
          <w:rFonts w:ascii="Arial" w:hAnsi="Arial" w:cs="Arial"/>
        </w:rPr>
        <w:t xml:space="preserve"> a case control cross-</w:t>
      </w:r>
      <w:r w:rsidR="00346D00">
        <w:rPr>
          <w:rFonts w:ascii="Arial" w:hAnsi="Arial" w:cs="Arial"/>
        </w:rPr>
        <w:t xml:space="preserve">sectional study. The study </w:t>
      </w:r>
      <w:r w:rsidR="001529F0" w:rsidRPr="00632D66">
        <w:rPr>
          <w:rFonts w:ascii="Arial" w:hAnsi="Arial" w:cs="Arial"/>
        </w:rPr>
        <w:t>compromise</w:t>
      </w:r>
      <w:r>
        <w:rPr>
          <w:rFonts w:ascii="Arial" w:hAnsi="Arial" w:cs="Arial"/>
        </w:rPr>
        <w:t>d</w:t>
      </w:r>
      <w:r w:rsidR="00EB0811">
        <w:rPr>
          <w:rFonts w:ascii="Arial" w:hAnsi="Arial" w:cs="Arial"/>
        </w:rPr>
        <w:t xml:space="preserve"> of three </w:t>
      </w:r>
      <w:r w:rsidR="001529F0" w:rsidRPr="00632D66">
        <w:rPr>
          <w:rFonts w:ascii="Arial" w:hAnsi="Arial" w:cs="Arial"/>
        </w:rPr>
        <w:t>groups:</w:t>
      </w:r>
    </w:p>
    <w:p w14:paraId="360EA33C" w14:textId="71B02618" w:rsidR="00EB0811" w:rsidRDefault="00EB0811" w:rsidP="00627BAA">
      <w:pPr>
        <w:spacing w:line="360" w:lineRule="auto"/>
        <w:rPr>
          <w:rFonts w:ascii="Arial" w:hAnsi="Arial" w:cs="Arial"/>
        </w:rPr>
      </w:pPr>
      <w:r>
        <w:rPr>
          <w:rFonts w:ascii="Arial" w:hAnsi="Arial" w:cs="Arial"/>
        </w:rPr>
        <w:t>A: 29 participants as Healthy Volunteers</w:t>
      </w:r>
      <w:r w:rsidR="00B45339">
        <w:rPr>
          <w:rFonts w:ascii="Arial" w:hAnsi="Arial" w:cs="Arial"/>
        </w:rPr>
        <w:t xml:space="preserve"> (HV)</w:t>
      </w:r>
    </w:p>
    <w:p w14:paraId="6B47E7BD" w14:textId="0DB250BF" w:rsidR="00EB0811" w:rsidRDefault="00EB0811" w:rsidP="00627BAA">
      <w:pPr>
        <w:spacing w:line="360" w:lineRule="auto"/>
        <w:rPr>
          <w:rFonts w:ascii="Arial" w:hAnsi="Arial" w:cs="Arial"/>
        </w:rPr>
      </w:pPr>
      <w:r>
        <w:rPr>
          <w:rFonts w:ascii="Arial" w:hAnsi="Arial" w:cs="Arial"/>
        </w:rPr>
        <w:t xml:space="preserve">B: 30 participants with T2DM </w:t>
      </w:r>
      <w:r w:rsidR="006A1B6C">
        <w:rPr>
          <w:rFonts w:ascii="Arial" w:hAnsi="Arial" w:cs="Arial"/>
        </w:rPr>
        <w:t xml:space="preserve">without </w:t>
      </w:r>
      <w:r>
        <w:rPr>
          <w:rFonts w:ascii="Arial" w:hAnsi="Arial" w:cs="Arial"/>
        </w:rPr>
        <w:t>a diagnosis of MCI</w:t>
      </w:r>
      <w:r w:rsidR="00B45339">
        <w:rPr>
          <w:rFonts w:ascii="Arial" w:hAnsi="Arial" w:cs="Arial"/>
        </w:rPr>
        <w:t xml:space="preserve"> (T2DM)</w:t>
      </w:r>
    </w:p>
    <w:p w14:paraId="40924129" w14:textId="0CD063C4" w:rsidR="00EB0811" w:rsidRDefault="00EB0811" w:rsidP="00627BAA">
      <w:pPr>
        <w:spacing w:line="360" w:lineRule="auto"/>
        <w:rPr>
          <w:rFonts w:ascii="Arial" w:hAnsi="Arial" w:cs="Arial"/>
        </w:rPr>
      </w:pPr>
      <w:r>
        <w:rPr>
          <w:rFonts w:ascii="Arial" w:hAnsi="Arial" w:cs="Arial"/>
        </w:rPr>
        <w:t>C: 17</w:t>
      </w:r>
      <w:r w:rsidR="003A2022">
        <w:rPr>
          <w:rFonts w:ascii="Arial" w:hAnsi="Arial" w:cs="Arial"/>
        </w:rPr>
        <w:t xml:space="preserve"> </w:t>
      </w:r>
      <w:r>
        <w:rPr>
          <w:rFonts w:ascii="Arial" w:hAnsi="Arial" w:cs="Arial"/>
        </w:rPr>
        <w:t xml:space="preserve">participants with T2DM </w:t>
      </w:r>
      <w:r w:rsidR="006A1B6C">
        <w:rPr>
          <w:rFonts w:ascii="Arial" w:hAnsi="Arial" w:cs="Arial"/>
        </w:rPr>
        <w:t>who are</w:t>
      </w:r>
      <w:r>
        <w:rPr>
          <w:rFonts w:ascii="Arial" w:hAnsi="Arial" w:cs="Arial"/>
        </w:rPr>
        <w:t xml:space="preserve"> </w:t>
      </w:r>
      <w:r w:rsidR="003A2022">
        <w:rPr>
          <w:rFonts w:ascii="Arial" w:hAnsi="Arial" w:cs="Arial"/>
        </w:rPr>
        <w:t>diagnosed</w:t>
      </w:r>
      <w:r>
        <w:rPr>
          <w:rFonts w:ascii="Arial" w:hAnsi="Arial" w:cs="Arial"/>
        </w:rPr>
        <w:t xml:space="preserve"> with MCI</w:t>
      </w:r>
      <w:r w:rsidR="00B45339">
        <w:rPr>
          <w:rFonts w:ascii="Arial" w:hAnsi="Arial" w:cs="Arial"/>
        </w:rPr>
        <w:t xml:space="preserve"> (T2DM/MCI)</w:t>
      </w:r>
    </w:p>
    <w:p w14:paraId="6C7A051F" w14:textId="77777777" w:rsidR="001529F0" w:rsidRDefault="001529F0" w:rsidP="00627BAA">
      <w:pPr>
        <w:spacing w:line="360" w:lineRule="auto"/>
        <w:rPr>
          <w:rFonts w:ascii="Arial" w:hAnsi="Arial" w:cs="Arial"/>
        </w:rPr>
      </w:pPr>
    </w:p>
    <w:p w14:paraId="70F3D9E2" w14:textId="213E004B" w:rsidR="00353FE5" w:rsidRDefault="00353FE5" w:rsidP="00627BAA">
      <w:pPr>
        <w:spacing w:line="360" w:lineRule="auto"/>
        <w:rPr>
          <w:rFonts w:ascii="Arial" w:hAnsi="Arial" w:cs="Arial"/>
        </w:rPr>
      </w:pPr>
      <w:r>
        <w:rPr>
          <w:rFonts w:ascii="Arial" w:hAnsi="Arial" w:cs="Arial"/>
        </w:rPr>
        <w:t xml:space="preserve">Any subject with </w:t>
      </w:r>
      <w:r w:rsidR="00E60024">
        <w:rPr>
          <w:rFonts w:ascii="Arial" w:hAnsi="Arial" w:cs="Arial"/>
        </w:rPr>
        <w:t xml:space="preserve">diagnosed </w:t>
      </w:r>
      <w:r>
        <w:rPr>
          <w:rFonts w:ascii="Arial" w:hAnsi="Arial" w:cs="Arial"/>
        </w:rPr>
        <w:t xml:space="preserve">T2DM </w:t>
      </w:r>
      <w:r w:rsidR="00E60024">
        <w:rPr>
          <w:rFonts w:ascii="Arial" w:hAnsi="Arial" w:cs="Arial"/>
        </w:rPr>
        <w:t xml:space="preserve">(HbA1c &gt;48mmol/mol) </w:t>
      </w:r>
      <w:r>
        <w:rPr>
          <w:rFonts w:ascii="Arial" w:hAnsi="Arial" w:cs="Arial"/>
        </w:rPr>
        <w:t>that had mild cognitive impairment defined the T2DM/MCI group. The mi</w:t>
      </w:r>
      <w:r w:rsidR="00E60024">
        <w:rPr>
          <w:rFonts w:ascii="Arial" w:hAnsi="Arial" w:cs="Arial"/>
        </w:rPr>
        <w:t>ld cognitive impairment had</w:t>
      </w:r>
      <w:r>
        <w:rPr>
          <w:rFonts w:ascii="Arial" w:hAnsi="Arial" w:cs="Arial"/>
        </w:rPr>
        <w:t xml:space="preserve"> </w:t>
      </w:r>
      <w:r w:rsidR="00E60024">
        <w:rPr>
          <w:rFonts w:ascii="Arial" w:hAnsi="Arial" w:cs="Arial"/>
        </w:rPr>
        <w:t>previously</w:t>
      </w:r>
      <w:r w:rsidR="00A75852">
        <w:rPr>
          <w:rFonts w:ascii="Arial" w:hAnsi="Arial" w:cs="Arial"/>
        </w:rPr>
        <w:t xml:space="preserve"> been</w:t>
      </w:r>
      <w:r>
        <w:rPr>
          <w:rFonts w:ascii="Arial" w:hAnsi="Arial" w:cs="Arial"/>
        </w:rPr>
        <w:t xml:space="preserve"> diagnosed via the local Sheffield psychiatric team </w:t>
      </w:r>
      <w:r w:rsidR="00E60024">
        <w:rPr>
          <w:rFonts w:ascii="Arial" w:hAnsi="Arial" w:cs="Arial"/>
        </w:rPr>
        <w:t xml:space="preserve">via the Addenbrooke’s cognitive screening questionnaire. A score of 82-88 was used to define cognitive impairment. </w:t>
      </w:r>
    </w:p>
    <w:p w14:paraId="2F877EAD" w14:textId="77777777" w:rsidR="00E60024" w:rsidRDefault="00E60024" w:rsidP="00627BAA">
      <w:pPr>
        <w:spacing w:line="360" w:lineRule="auto"/>
        <w:rPr>
          <w:rFonts w:ascii="Arial" w:hAnsi="Arial" w:cs="Arial"/>
        </w:rPr>
      </w:pPr>
    </w:p>
    <w:p w14:paraId="02CDEF2C" w14:textId="051B0E55" w:rsidR="00E60024" w:rsidRDefault="00E60024" w:rsidP="00627BAA">
      <w:pPr>
        <w:spacing w:line="360" w:lineRule="auto"/>
        <w:rPr>
          <w:rFonts w:ascii="Arial" w:hAnsi="Arial" w:cs="Arial"/>
        </w:rPr>
      </w:pPr>
      <w:r>
        <w:rPr>
          <w:rFonts w:ascii="Arial" w:hAnsi="Arial" w:cs="Arial"/>
        </w:rPr>
        <w:t xml:space="preserve">The two control groups, T2DM and HV, were defined by the following. The T2DM group was defined as a subject with a known diagnosis of T2DM (as above) but normal cognitive scores on the Addenbrooke’s cognitive questionnaire. The HV’s were defined as subjects that had no diagnosis of diabetes and normal cognition as per the Addenbrooke’s cognitive questionnaire. </w:t>
      </w:r>
    </w:p>
    <w:p w14:paraId="09C35370" w14:textId="77777777" w:rsidR="00E60024" w:rsidRDefault="00E60024" w:rsidP="00627BAA">
      <w:pPr>
        <w:spacing w:line="360" w:lineRule="auto"/>
        <w:rPr>
          <w:rFonts w:ascii="Arial" w:hAnsi="Arial" w:cs="Arial"/>
        </w:rPr>
      </w:pPr>
    </w:p>
    <w:p w14:paraId="78DC160D" w14:textId="592E081D" w:rsidR="00354355" w:rsidRPr="00254AE4" w:rsidRDefault="00E60024" w:rsidP="00354355">
      <w:pPr>
        <w:spacing w:line="360" w:lineRule="auto"/>
        <w:rPr>
          <w:rFonts w:ascii="Arial" w:hAnsi="Arial" w:cs="Arial"/>
        </w:rPr>
      </w:pPr>
      <w:r>
        <w:rPr>
          <w:rFonts w:ascii="Arial" w:hAnsi="Arial" w:cs="Arial"/>
        </w:rPr>
        <w:t xml:space="preserve">All participants were </w:t>
      </w:r>
      <w:r w:rsidR="00354355">
        <w:rPr>
          <w:rFonts w:ascii="Arial" w:hAnsi="Arial" w:cs="Arial"/>
        </w:rPr>
        <w:t xml:space="preserve">assessed against the exclusion criteria to ensure they did not have any conditions, which excluded them from the study, prior to the first visit. The </w:t>
      </w:r>
      <w:r w:rsidR="00354355" w:rsidRPr="00254AE4">
        <w:rPr>
          <w:rFonts w:ascii="Arial" w:hAnsi="Arial" w:cs="Arial"/>
        </w:rPr>
        <w:t xml:space="preserve">exclusion criteria </w:t>
      </w:r>
      <w:r w:rsidR="00354355">
        <w:rPr>
          <w:rFonts w:ascii="Arial" w:hAnsi="Arial" w:cs="Arial"/>
        </w:rPr>
        <w:t>w</w:t>
      </w:r>
      <w:r w:rsidR="00B75B32">
        <w:rPr>
          <w:rFonts w:ascii="Arial" w:hAnsi="Arial" w:cs="Arial"/>
        </w:rPr>
        <w:t>as</w:t>
      </w:r>
      <w:r w:rsidR="00354355" w:rsidRPr="00254AE4">
        <w:rPr>
          <w:rFonts w:ascii="Arial" w:hAnsi="Arial" w:cs="Arial"/>
        </w:rPr>
        <w:t xml:space="preserve"> as follows: </w:t>
      </w:r>
    </w:p>
    <w:p w14:paraId="2E46F63F" w14:textId="77777777" w:rsidR="00354355" w:rsidRPr="00254AE4" w:rsidRDefault="00354355" w:rsidP="00354355">
      <w:pPr>
        <w:spacing w:line="360" w:lineRule="auto"/>
        <w:rPr>
          <w:rFonts w:ascii="Arial" w:hAnsi="Arial" w:cs="Arial"/>
        </w:rPr>
      </w:pPr>
      <w:r w:rsidRPr="00254AE4">
        <w:rPr>
          <w:rFonts w:ascii="Arial" w:hAnsi="Arial" w:cs="Arial"/>
        </w:rPr>
        <w:t xml:space="preserve">- Age </w:t>
      </w:r>
      <w:r>
        <w:rPr>
          <w:rFonts w:ascii="Arial" w:hAnsi="Arial" w:cs="Arial"/>
        </w:rPr>
        <w:t>outside of 50 to 80 years age group</w:t>
      </w:r>
    </w:p>
    <w:p w14:paraId="73619CBC" w14:textId="77777777" w:rsidR="00354355" w:rsidRPr="00254AE4" w:rsidRDefault="00354355" w:rsidP="00354355">
      <w:pPr>
        <w:spacing w:line="360" w:lineRule="auto"/>
        <w:rPr>
          <w:rFonts w:ascii="Arial" w:hAnsi="Arial" w:cs="Arial"/>
        </w:rPr>
      </w:pPr>
      <w:r w:rsidRPr="00254AE4">
        <w:rPr>
          <w:rFonts w:ascii="Arial" w:hAnsi="Arial" w:cs="Arial"/>
        </w:rPr>
        <w:t xml:space="preserve">- Psychiatric or neurological disorder </w:t>
      </w:r>
      <w:r>
        <w:rPr>
          <w:rFonts w:ascii="Arial" w:hAnsi="Arial" w:cs="Arial"/>
        </w:rPr>
        <w:t>diagnosis</w:t>
      </w:r>
    </w:p>
    <w:p w14:paraId="02C6CDF0" w14:textId="77777777" w:rsidR="00354355" w:rsidRDefault="00354355" w:rsidP="00354355">
      <w:pPr>
        <w:spacing w:line="360" w:lineRule="auto"/>
        <w:rPr>
          <w:rFonts w:ascii="Arial" w:hAnsi="Arial" w:cs="Arial"/>
        </w:rPr>
      </w:pPr>
      <w:r w:rsidRPr="00254AE4">
        <w:rPr>
          <w:rFonts w:ascii="Arial" w:hAnsi="Arial" w:cs="Arial"/>
        </w:rPr>
        <w:t>- Visual impairment to the degr</w:t>
      </w:r>
      <w:r>
        <w:rPr>
          <w:rFonts w:ascii="Arial" w:hAnsi="Arial" w:cs="Arial"/>
        </w:rPr>
        <w:t>ee where the participant cannot complete</w:t>
      </w:r>
    </w:p>
    <w:p w14:paraId="1FD72A8F" w14:textId="77777777" w:rsidR="00354355" w:rsidRPr="00254AE4" w:rsidRDefault="00354355" w:rsidP="00354355">
      <w:pPr>
        <w:spacing w:line="360" w:lineRule="auto"/>
        <w:rPr>
          <w:rFonts w:ascii="Arial" w:hAnsi="Arial" w:cs="Arial"/>
        </w:rPr>
      </w:pPr>
      <w:r>
        <w:rPr>
          <w:rFonts w:ascii="Arial" w:hAnsi="Arial" w:cs="Arial"/>
        </w:rPr>
        <w:t xml:space="preserve">  the required </w:t>
      </w:r>
      <w:r w:rsidRPr="00254AE4">
        <w:rPr>
          <w:rFonts w:ascii="Arial" w:hAnsi="Arial" w:cs="Arial"/>
        </w:rPr>
        <w:t>questionnaires</w:t>
      </w:r>
    </w:p>
    <w:p w14:paraId="1C887689" w14:textId="77777777" w:rsidR="00354355" w:rsidRPr="00254AE4" w:rsidRDefault="00354355" w:rsidP="00354355">
      <w:pPr>
        <w:spacing w:line="360" w:lineRule="auto"/>
        <w:rPr>
          <w:rFonts w:ascii="Arial" w:hAnsi="Arial" w:cs="Arial"/>
        </w:rPr>
      </w:pPr>
      <w:r w:rsidRPr="00254AE4">
        <w:rPr>
          <w:rFonts w:ascii="Arial" w:hAnsi="Arial" w:cs="Arial"/>
        </w:rPr>
        <w:t>- History of substance abuse</w:t>
      </w:r>
    </w:p>
    <w:p w14:paraId="3A38344C" w14:textId="77777777" w:rsidR="00354355" w:rsidRPr="00254AE4" w:rsidRDefault="00354355" w:rsidP="00354355">
      <w:pPr>
        <w:spacing w:line="360" w:lineRule="auto"/>
        <w:rPr>
          <w:rFonts w:ascii="Arial" w:hAnsi="Arial" w:cs="Arial"/>
        </w:rPr>
      </w:pPr>
      <w:r w:rsidRPr="00254AE4">
        <w:rPr>
          <w:rFonts w:ascii="Arial" w:hAnsi="Arial" w:cs="Arial"/>
        </w:rPr>
        <w:t>- History of excess alcohol intake (greater than 14 units per week</w:t>
      </w:r>
      <w:r>
        <w:rPr>
          <w:rFonts w:ascii="Arial" w:hAnsi="Arial" w:cs="Arial"/>
        </w:rPr>
        <w:t>)</w:t>
      </w:r>
    </w:p>
    <w:p w14:paraId="193B08E0" w14:textId="77777777" w:rsidR="00354355" w:rsidRPr="00254AE4" w:rsidRDefault="00354355" w:rsidP="00354355">
      <w:pPr>
        <w:spacing w:line="360" w:lineRule="auto"/>
        <w:rPr>
          <w:rFonts w:ascii="Arial" w:hAnsi="Arial" w:cs="Arial"/>
        </w:rPr>
      </w:pPr>
      <w:r w:rsidRPr="00254AE4">
        <w:rPr>
          <w:rFonts w:ascii="Arial" w:hAnsi="Arial" w:cs="Arial"/>
        </w:rPr>
        <w:t>- Dementia diagnosis</w:t>
      </w:r>
    </w:p>
    <w:p w14:paraId="08D034DF" w14:textId="77777777" w:rsidR="00354355" w:rsidRPr="00254AE4" w:rsidRDefault="00354355" w:rsidP="00354355">
      <w:pPr>
        <w:spacing w:line="360" w:lineRule="auto"/>
        <w:rPr>
          <w:rFonts w:ascii="Arial" w:hAnsi="Arial" w:cs="Arial"/>
        </w:rPr>
      </w:pPr>
      <w:r w:rsidRPr="00254AE4">
        <w:rPr>
          <w:rFonts w:ascii="Arial" w:hAnsi="Arial" w:cs="Arial"/>
        </w:rPr>
        <w:lastRenderedPageBreak/>
        <w:t xml:space="preserve">- Claustrophobia </w:t>
      </w:r>
      <w:r w:rsidRPr="00254AE4" w:rsidDel="00131E28">
        <w:rPr>
          <w:rFonts w:ascii="Arial" w:hAnsi="Arial" w:cs="Arial"/>
        </w:rPr>
        <w:t>or</w:t>
      </w:r>
      <w:r w:rsidRPr="00254AE4">
        <w:rPr>
          <w:rFonts w:ascii="Arial" w:hAnsi="Arial" w:cs="Arial"/>
        </w:rPr>
        <w:t xml:space="preserve"> any other MRI contraindications</w:t>
      </w:r>
    </w:p>
    <w:p w14:paraId="36890B08" w14:textId="77777777" w:rsidR="00354355" w:rsidRPr="00254AE4" w:rsidRDefault="00354355" w:rsidP="00354355">
      <w:pPr>
        <w:spacing w:line="360" w:lineRule="auto"/>
        <w:rPr>
          <w:rFonts w:ascii="Arial" w:hAnsi="Arial" w:cs="Arial"/>
        </w:rPr>
      </w:pPr>
      <w:r w:rsidRPr="00254AE4">
        <w:rPr>
          <w:rFonts w:ascii="Arial" w:hAnsi="Arial" w:cs="Arial"/>
        </w:rPr>
        <w:t>- Metallic or Magnetic objects in the body such as Pacemakers</w:t>
      </w:r>
    </w:p>
    <w:p w14:paraId="4278F857" w14:textId="77777777" w:rsidR="00354355" w:rsidRPr="00254AE4" w:rsidRDefault="00354355" w:rsidP="00354355">
      <w:pPr>
        <w:spacing w:line="360" w:lineRule="auto"/>
        <w:rPr>
          <w:rFonts w:ascii="Arial" w:hAnsi="Arial" w:cs="Arial"/>
        </w:rPr>
      </w:pPr>
      <w:r w:rsidRPr="00254AE4">
        <w:rPr>
          <w:rFonts w:ascii="Arial" w:hAnsi="Arial" w:cs="Arial"/>
        </w:rPr>
        <w:t>- Inability to lie flat in the scanner</w:t>
      </w:r>
    </w:p>
    <w:p w14:paraId="35DBF18E" w14:textId="77777777" w:rsidR="00354355" w:rsidRDefault="00354355" w:rsidP="00354355">
      <w:pPr>
        <w:spacing w:line="360" w:lineRule="auto"/>
        <w:rPr>
          <w:rFonts w:ascii="Arial" w:hAnsi="Arial" w:cs="Arial"/>
        </w:rPr>
      </w:pPr>
      <w:r w:rsidRPr="00254AE4">
        <w:rPr>
          <w:rFonts w:ascii="Arial" w:hAnsi="Arial" w:cs="Arial"/>
        </w:rPr>
        <w:t>- Cardiomyopathy</w:t>
      </w:r>
    </w:p>
    <w:p w14:paraId="51CEA728" w14:textId="77777777" w:rsidR="00354355" w:rsidRPr="00254AE4" w:rsidRDefault="00354355" w:rsidP="00354355">
      <w:pPr>
        <w:spacing w:line="360" w:lineRule="auto"/>
        <w:rPr>
          <w:rFonts w:ascii="Arial" w:hAnsi="Arial" w:cs="Arial"/>
        </w:rPr>
      </w:pPr>
      <w:r>
        <w:rPr>
          <w:rFonts w:ascii="Arial" w:hAnsi="Arial" w:cs="Arial"/>
        </w:rPr>
        <w:t>- Left handed</w:t>
      </w:r>
    </w:p>
    <w:p w14:paraId="7FEF89CF" w14:textId="77777777" w:rsidR="00354355" w:rsidRPr="00254AE4" w:rsidRDefault="00354355" w:rsidP="00354355">
      <w:pPr>
        <w:spacing w:line="360" w:lineRule="auto"/>
        <w:ind w:left="142" w:hanging="142"/>
        <w:rPr>
          <w:rFonts w:ascii="Arial" w:hAnsi="Arial" w:cs="Arial"/>
        </w:rPr>
      </w:pPr>
      <w:r w:rsidRPr="00254AE4">
        <w:rPr>
          <w:rFonts w:ascii="Arial" w:hAnsi="Arial" w:cs="Arial"/>
        </w:rPr>
        <w:t>- Heart failure – severe left ventricular dysfunction or where the participant cannot lie flat or move without becoming short of breath</w:t>
      </w:r>
    </w:p>
    <w:p w14:paraId="2386DA10" w14:textId="77777777" w:rsidR="00354355" w:rsidRDefault="00354355" w:rsidP="00354355">
      <w:pPr>
        <w:spacing w:line="360" w:lineRule="auto"/>
        <w:rPr>
          <w:rFonts w:ascii="Arial" w:hAnsi="Arial" w:cs="Arial"/>
        </w:rPr>
      </w:pPr>
      <w:r>
        <w:rPr>
          <w:rFonts w:ascii="Arial" w:hAnsi="Arial" w:cs="Arial"/>
        </w:rPr>
        <w:t>- Atrial fibrillation/flutter</w:t>
      </w:r>
    </w:p>
    <w:p w14:paraId="07686811" w14:textId="77777777" w:rsidR="00354355" w:rsidRPr="00254AE4" w:rsidRDefault="00354355" w:rsidP="00354355">
      <w:pPr>
        <w:spacing w:line="360" w:lineRule="auto"/>
        <w:rPr>
          <w:rFonts w:ascii="Arial" w:hAnsi="Arial" w:cs="Arial"/>
        </w:rPr>
      </w:pPr>
      <w:r w:rsidRPr="00254AE4">
        <w:rPr>
          <w:rFonts w:ascii="Arial" w:hAnsi="Arial" w:cs="Arial"/>
        </w:rPr>
        <w:t>- Pregnancy, planning pregnancy or breast-feeding during the study period</w:t>
      </w:r>
    </w:p>
    <w:p w14:paraId="4B6CF5E5" w14:textId="77777777" w:rsidR="00354355" w:rsidRDefault="00354355" w:rsidP="00354355">
      <w:pPr>
        <w:spacing w:line="360" w:lineRule="auto"/>
        <w:rPr>
          <w:rFonts w:ascii="Arial" w:hAnsi="Arial" w:cs="Arial"/>
        </w:rPr>
      </w:pPr>
      <w:r w:rsidRPr="00254AE4">
        <w:rPr>
          <w:rFonts w:ascii="Arial" w:hAnsi="Arial" w:cs="Arial"/>
        </w:rPr>
        <w:t>- Clinically diagnosed COPD/chronic lung disease</w:t>
      </w:r>
      <w:r>
        <w:rPr>
          <w:rFonts w:ascii="Arial" w:hAnsi="Arial" w:cs="Arial"/>
        </w:rPr>
        <w:t xml:space="preserve"> requiring</w:t>
      </w:r>
      <w:r w:rsidRPr="00254AE4">
        <w:rPr>
          <w:rFonts w:ascii="Arial" w:hAnsi="Arial" w:cs="Arial"/>
        </w:rPr>
        <w:t xml:space="preserve"> long-term oxygen</w:t>
      </w:r>
    </w:p>
    <w:p w14:paraId="2E2221FE" w14:textId="77777777" w:rsidR="00354355" w:rsidRPr="00254AE4" w:rsidRDefault="00354355" w:rsidP="00354355">
      <w:pPr>
        <w:spacing w:line="360" w:lineRule="auto"/>
        <w:rPr>
          <w:rFonts w:ascii="Arial" w:hAnsi="Arial" w:cs="Arial"/>
        </w:rPr>
      </w:pPr>
      <w:r>
        <w:rPr>
          <w:rFonts w:ascii="Arial" w:hAnsi="Arial" w:cs="Arial"/>
        </w:rPr>
        <w:t xml:space="preserve"> </w:t>
      </w:r>
      <w:r w:rsidRPr="00254AE4">
        <w:rPr>
          <w:rFonts w:ascii="Arial" w:hAnsi="Arial" w:cs="Arial"/>
        </w:rPr>
        <w:t xml:space="preserve"> therapy</w:t>
      </w:r>
    </w:p>
    <w:p w14:paraId="6E7ED1E8" w14:textId="77777777" w:rsidR="00354355" w:rsidRDefault="00354355" w:rsidP="00354355">
      <w:pPr>
        <w:spacing w:line="360" w:lineRule="auto"/>
        <w:rPr>
          <w:rFonts w:ascii="Arial" w:hAnsi="Arial" w:cs="Arial"/>
        </w:rPr>
      </w:pPr>
      <w:r w:rsidRPr="00254AE4">
        <w:rPr>
          <w:rFonts w:ascii="Arial" w:hAnsi="Arial" w:cs="Arial"/>
        </w:rPr>
        <w:t>- Clinically diagnosed obstructive slee</w:t>
      </w:r>
      <w:r>
        <w:rPr>
          <w:rFonts w:ascii="Arial" w:hAnsi="Arial" w:cs="Arial"/>
        </w:rPr>
        <w:t xml:space="preserve">p apnoea requiring non-invasive </w:t>
      </w:r>
    </w:p>
    <w:p w14:paraId="124799CF" w14:textId="77777777" w:rsidR="00354355" w:rsidRDefault="00354355" w:rsidP="00354355">
      <w:pPr>
        <w:spacing w:line="360" w:lineRule="auto"/>
        <w:rPr>
          <w:rFonts w:ascii="Arial" w:hAnsi="Arial" w:cs="Arial"/>
        </w:rPr>
      </w:pPr>
      <w:r>
        <w:rPr>
          <w:rFonts w:ascii="Arial" w:hAnsi="Arial" w:cs="Arial"/>
        </w:rPr>
        <w:t xml:space="preserve">  ventilation</w:t>
      </w:r>
    </w:p>
    <w:p w14:paraId="25649B26" w14:textId="1FA0C1C5" w:rsidR="00E60024" w:rsidRDefault="00E60024" w:rsidP="00627BAA">
      <w:pPr>
        <w:spacing w:line="360" w:lineRule="auto"/>
        <w:rPr>
          <w:rFonts w:ascii="Arial" w:hAnsi="Arial" w:cs="Arial"/>
        </w:rPr>
      </w:pPr>
    </w:p>
    <w:p w14:paraId="2B47A7C8" w14:textId="3C45E189" w:rsidR="00695792" w:rsidRDefault="00354355" w:rsidP="00627BAA">
      <w:pPr>
        <w:spacing w:line="360" w:lineRule="auto"/>
        <w:rPr>
          <w:rFonts w:ascii="Arial" w:hAnsi="Arial" w:cs="Arial"/>
        </w:rPr>
      </w:pPr>
      <w:r>
        <w:rPr>
          <w:rFonts w:ascii="Arial" w:hAnsi="Arial" w:cs="Arial"/>
        </w:rPr>
        <w:t>All p</w:t>
      </w:r>
      <w:r w:rsidR="001529F0" w:rsidRPr="00632D66">
        <w:rPr>
          <w:rFonts w:ascii="Arial" w:hAnsi="Arial" w:cs="Arial"/>
        </w:rPr>
        <w:t xml:space="preserve">articipants </w:t>
      </w:r>
      <w:r w:rsidR="003A2022">
        <w:rPr>
          <w:rFonts w:ascii="Arial" w:hAnsi="Arial" w:cs="Arial"/>
        </w:rPr>
        <w:t>were</w:t>
      </w:r>
      <w:r w:rsidR="001529F0" w:rsidRPr="00632D66">
        <w:rPr>
          <w:rFonts w:ascii="Arial" w:hAnsi="Arial" w:cs="Arial"/>
        </w:rPr>
        <w:t xml:space="preserve"> </w:t>
      </w:r>
      <w:r>
        <w:rPr>
          <w:rFonts w:ascii="Arial" w:hAnsi="Arial" w:cs="Arial"/>
        </w:rPr>
        <w:t xml:space="preserve">matched for age, sex, </w:t>
      </w:r>
      <w:r w:rsidR="001529F0" w:rsidRPr="00632D66">
        <w:rPr>
          <w:rFonts w:ascii="Arial" w:hAnsi="Arial" w:cs="Arial"/>
        </w:rPr>
        <w:t>Body Mass Index (BMI) and diabetes duration</w:t>
      </w:r>
      <w:r>
        <w:rPr>
          <w:rFonts w:ascii="Arial" w:hAnsi="Arial" w:cs="Arial"/>
        </w:rPr>
        <w:t xml:space="preserve"> (where appropriate)</w:t>
      </w:r>
      <w:r w:rsidR="001529F0" w:rsidRPr="00632D66">
        <w:rPr>
          <w:rFonts w:ascii="Arial" w:hAnsi="Arial" w:cs="Arial"/>
        </w:rPr>
        <w:t>.</w:t>
      </w:r>
      <w:r w:rsidR="001529F0">
        <w:rPr>
          <w:rFonts w:ascii="Arial" w:hAnsi="Arial" w:cs="Arial"/>
        </w:rPr>
        <w:t xml:space="preserve"> </w:t>
      </w:r>
      <w:r w:rsidR="001C31D1">
        <w:rPr>
          <w:rFonts w:ascii="Arial" w:hAnsi="Arial" w:cs="Arial"/>
        </w:rPr>
        <w:t>The Sheffield and the Humbe</w:t>
      </w:r>
      <w:r w:rsidR="00337FD8" w:rsidRPr="00337FD8">
        <w:rPr>
          <w:rFonts w:ascii="Arial" w:hAnsi="Arial" w:cs="Arial"/>
        </w:rPr>
        <w:t>r research ethics</w:t>
      </w:r>
      <w:r w:rsidR="006A1B6C">
        <w:rPr>
          <w:rFonts w:ascii="Arial" w:hAnsi="Arial" w:cs="Arial"/>
        </w:rPr>
        <w:t xml:space="preserve"> committee</w:t>
      </w:r>
      <w:r w:rsidR="00EB0811">
        <w:rPr>
          <w:rFonts w:ascii="Arial" w:hAnsi="Arial" w:cs="Arial"/>
        </w:rPr>
        <w:t xml:space="preserve"> </w:t>
      </w:r>
      <w:r w:rsidR="00337FD8" w:rsidRPr="00337FD8">
        <w:rPr>
          <w:rFonts w:ascii="Arial" w:hAnsi="Arial" w:cs="Arial"/>
        </w:rPr>
        <w:t>granted ethical approval</w:t>
      </w:r>
      <w:r w:rsidR="00337FD8">
        <w:rPr>
          <w:rFonts w:ascii="Arial" w:hAnsi="Arial" w:cs="Arial"/>
        </w:rPr>
        <w:t xml:space="preserve">, </w:t>
      </w:r>
      <w:r w:rsidR="00EB0811">
        <w:rPr>
          <w:rFonts w:ascii="Arial" w:hAnsi="Arial" w:cs="Arial"/>
        </w:rPr>
        <w:t>16-YH-0123 FIFO, for this study.</w:t>
      </w:r>
      <w:r w:rsidR="00B13A7C">
        <w:rPr>
          <w:rFonts w:ascii="Arial" w:hAnsi="Arial" w:cs="Arial"/>
        </w:rPr>
        <w:t xml:space="preserve"> </w:t>
      </w:r>
    </w:p>
    <w:p w14:paraId="5FEA28DF" w14:textId="77777777" w:rsidR="00354355" w:rsidRDefault="00354355" w:rsidP="00627BAA">
      <w:pPr>
        <w:spacing w:line="360" w:lineRule="auto"/>
        <w:rPr>
          <w:rFonts w:ascii="Arial" w:hAnsi="Arial" w:cs="Arial"/>
        </w:rPr>
      </w:pPr>
    </w:p>
    <w:p w14:paraId="1AFFDD91" w14:textId="2493BD22" w:rsidR="00B13A7C" w:rsidRDefault="00B13A7C" w:rsidP="00627BAA">
      <w:pPr>
        <w:spacing w:line="360" w:lineRule="auto"/>
        <w:rPr>
          <w:rFonts w:ascii="Arial" w:hAnsi="Arial" w:cs="Arial"/>
        </w:rPr>
      </w:pPr>
      <w:r>
        <w:rPr>
          <w:rFonts w:ascii="Arial" w:hAnsi="Arial" w:cs="Arial"/>
        </w:rPr>
        <w:t>(The demographic detail is described in full in the results section.)</w:t>
      </w:r>
    </w:p>
    <w:p w14:paraId="2B062919" w14:textId="77777777" w:rsidR="00573A69" w:rsidRDefault="00573A69" w:rsidP="00627BAA">
      <w:pPr>
        <w:spacing w:line="360" w:lineRule="auto"/>
        <w:rPr>
          <w:rFonts w:ascii="Arial" w:hAnsi="Arial" w:cs="Arial"/>
        </w:rPr>
      </w:pPr>
    </w:p>
    <w:p w14:paraId="76A8F9D1" w14:textId="184EE034" w:rsidR="001529F0" w:rsidRPr="00320645" w:rsidRDefault="001529F0" w:rsidP="00320645">
      <w:pPr>
        <w:rPr>
          <w:rFonts w:ascii="Arial" w:hAnsi="Arial"/>
          <w:u w:val="single"/>
        </w:rPr>
      </w:pPr>
      <w:bookmarkStart w:id="51" w:name="_Toc331157083"/>
      <w:r w:rsidRPr="00320645">
        <w:rPr>
          <w:rFonts w:ascii="Arial" w:hAnsi="Arial"/>
          <w:u w:val="single"/>
        </w:rPr>
        <w:t>Participant Recruitment</w:t>
      </w:r>
      <w:bookmarkEnd w:id="51"/>
    </w:p>
    <w:p w14:paraId="0CB5B762" w14:textId="77777777" w:rsidR="00353FE5" w:rsidRDefault="00353FE5" w:rsidP="00627BAA">
      <w:pPr>
        <w:spacing w:line="360" w:lineRule="auto"/>
        <w:rPr>
          <w:rFonts w:ascii="Arial" w:hAnsi="Arial" w:cs="Arial"/>
        </w:rPr>
      </w:pPr>
    </w:p>
    <w:p w14:paraId="3E961D38" w14:textId="739FC512" w:rsidR="001529F0" w:rsidRDefault="001529F0" w:rsidP="00627BAA">
      <w:pPr>
        <w:spacing w:line="360" w:lineRule="auto"/>
        <w:rPr>
          <w:rFonts w:ascii="Arial" w:hAnsi="Arial" w:cs="Arial"/>
        </w:rPr>
      </w:pPr>
      <w:r>
        <w:rPr>
          <w:rFonts w:ascii="Arial" w:hAnsi="Arial" w:cs="Arial"/>
        </w:rPr>
        <w:t xml:space="preserve">Participants </w:t>
      </w:r>
      <w:r w:rsidR="00EB0811">
        <w:rPr>
          <w:rFonts w:ascii="Arial" w:hAnsi="Arial" w:cs="Arial"/>
        </w:rPr>
        <w:t>were</w:t>
      </w:r>
      <w:r>
        <w:rPr>
          <w:rFonts w:ascii="Arial" w:hAnsi="Arial" w:cs="Arial"/>
        </w:rPr>
        <w:t xml:space="preserve"> recruited from a variety of sources. These include</w:t>
      </w:r>
      <w:r w:rsidR="00EB0811">
        <w:rPr>
          <w:rFonts w:ascii="Arial" w:hAnsi="Arial" w:cs="Arial"/>
        </w:rPr>
        <w:t>d</w:t>
      </w:r>
      <w:r>
        <w:rPr>
          <w:rFonts w:ascii="Arial" w:hAnsi="Arial" w:cs="Arial"/>
        </w:rPr>
        <w:t>:</w:t>
      </w:r>
    </w:p>
    <w:p w14:paraId="1FEBCEE7" w14:textId="2D3BB068" w:rsidR="001529F0" w:rsidRDefault="006A1B6C" w:rsidP="00627BAA">
      <w:pPr>
        <w:spacing w:line="360" w:lineRule="auto"/>
        <w:rPr>
          <w:rFonts w:ascii="Arial" w:hAnsi="Arial" w:cs="Arial"/>
        </w:rPr>
      </w:pPr>
      <w:r>
        <w:rPr>
          <w:rFonts w:ascii="Arial" w:hAnsi="Arial" w:cs="Arial"/>
        </w:rPr>
        <w:t xml:space="preserve">A: Sheffield Teaching Hospitals </w:t>
      </w:r>
      <w:r w:rsidR="00BF3042">
        <w:rPr>
          <w:rFonts w:ascii="Arial" w:hAnsi="Arial" w:cs="Arial"/>
        </w:rPr>
        <w:t xml:space="preserve">(STH) </w:t>
      </w:r>
      <w:r w:rsidR="001529F0">
        <w:rPr>
          <w:rFonts w:ascii="Arial" w:hAnsi="Arial" w:cs="Arial"/>
        </w:rPr>
        <w:t xml:space="preserve">diabetes </w:t>
      </w:r>
      <w:r>
        <w:rPr>
          <w:rFonts w:ascii="Arial" w:hAnsi="Arial" w:cs="Arial"/>
        </w:rPr>
        <w:t xml:space="preserve">research </w:t>
      </w:r>
      <w:r w:rsidR="001529F0">
        <w:rPr>
          <w:rFonts w:ascii="Arial" w:hAnsi="Arial" w:cs="Arial"/>
        </w:rPr>
        <w:t>database and diabetes clinics</w:t>
      </w:r>
    </w:p>
    <w:p w14:paraId="346D3A6D" w14:textId="77777777" w:rsidR="001529F0" w:rsidRDefault="001529F0" w:rsidP="00627BAA">
      <w:pPr>
        <w:spacing w:line="360" w:lineRule="auto"/>
        <w:rPr>
          <w:rFonts w:ascii="Arial" w:hAnsi="Arial" w:cs="Arial"/>
        </w:rPr>
      </w:pPr>
      <w:r>
        <w:rPr>
          <w:rFonts w:ascii="Arial" w:hAnsi="Arial" w:cs="Arial"/>
        </w:rPr>
        <w:t xml:space="preserve">B: Local General Practitioner (GP) surgeries </w:t>
      </w:r>
    </w:p>
    <w:p w14:paraId="5D673E83" w14:textId="77777777" w:rsidR="001529F0" w:rsidRDefault="001529F0" w:rsidP="00627BAA">
      <w:pPr>
        <w:spacing w:line="360" w:lineRule="auto"/>
        <w:rPr>
          <w:rFonts w:ascii="Arial" w:hAnsi="Arial" w:cs="Arial"/>
        </w:rPr>
      </w:pPr>
      <w:r>
        <w:rPr>
          <w:rFonts w:ascii="Arial" w:hAnsi="Arial" w:cs="Arial"/>
        </w:rPr>
        <w:t>C: Local psychiatric memory clinics and database</w:t>
      </w:r>
    </w:p>
    <w:p w14:paraId="5CD61C67" w14:textId="77777777" w:rsidR="001529F0" w:rsidRDefault="001529F0" w:rsidP="00627BAA">
      <w:pPr>
        <w:spacing w:line="360" w:lineRule="auto"/>
        <w:rPr>
          <w:rFonts w:ascii="Arial" w:hAnsi="Arial" w:cs="Arial"/>
        </w:rPr>
      </w:pPr>
    </w:p>
    <w:p w14:paraId="1C8CFB97" w14:textId="77777777" w:rsidR="001B3A7D" w:rsidRDefault="001529F0" w:rsidP="00627BAA">
      <w:pPr>
        <w:spacing w:line="360" w:lineRule="auto"/>
        <w:rPr>
          <w:rFonts w:ascii="Arial" w:hAnsi="Arial" w:cs="Arial"/>
        </w:rPr>
      </w:pPr>
      <w:r>
        <w:rPr>
          <w:rFonts w:ascii="Arial" w:hAnsi="Arial" w:cs="Arial"/>
        </w:rPr>
        <w:t xml:space="preserve">Recruitment </w:t>
      </w:r>
      <w:r w:rsidR="00EB0811">
        <w:rPr>
          <w:rFonts w:ascii="Arial" w:hAnsi="Arial" w:cs="Arial"/>
        </w:rPr>
        <w:t>was</w:t>
      </w:r>
      <w:r>
        <w:rPr>
          <w:rFonts w:ascii="Arial" w:hAnsi="Arial" w:cs="Arial"/>
        </w:rPr>
        <w:t xml:space="preserve"> undertaken by a v</w:t>
      </w:r>
      <w:r w:rsidR="006A1B6C">
        <w:rPr>
          <w:rFonts w:ascii="Arial" w:hAnsi="Arial" w:cs="Arial"/>
        </w:rPr>
        <w:t>ariety of mechanisms. In clinic</w:t>
      </w:r>
      <w:r>
        <w:rPr>
          <w:rFonts w:ascii="Arial" w:hAnsi="Arial" w:cs="Arial"/>
        </w:rPr>
        <w:t xml:space="preserve">s, the participant’s usual medical practitioner </w:t>
      </w:r>
      <w:r w:rsidR="00EB0811">
        <w:rPr>
          <w:rFonts w:ascii="Arial" w:hAnsi="Arial" w:cs="Arial"/>
        </w:rPr>
        <w:t xml:space="preserve">would </w:t>
      </w:r>
      <w:r>
        <w:rPr>
          <w:rFonts w:ascii="Arial" w:hAnsi="Arial" w:cs="Arial"/>
        </w:rPr>
        <w:t xml:space="preserve">approach the subject with regards to potential participation. If the subject </w:t>
      </w:r>
      <w:r w:rsidR="00EB0811">
        <w:rPr>
          <w:rFonts w:ascii="Arial" w:hAnsi="Arial" w:cs="Arial"/>
        </w:rPr>
        <w:t>was</w:t>
      </w:r>
      <w:r>
        <w:rPr>
          <w:rFonts w:ascii="Arial" w:hAnsi="Arial" w:cs="Arial"/>
        </w:rPr>
        <w:t xml:space="preserve"> willing to be contacted by the research team or want further information, this </w:t>
      </w:r>
      <w:r w:rsidR="00EB0811">
        <w:rPr>
          <w:rFonts w:ascii="Arial" w:hAnsi="Arial" w:cs="Arial"/>
        </w:rPr>
        <w:t xml:space="preserve">was </w:t>
      </w:r>
      <w:r>
        <w:rPr>
          <w:rFonts w:ascii="Arial" w:hAnsi="Arial" w:cs="Arial"/>
        </w:rPr>
        <w:t xml:space="preserve">provided. Information </w:t>
      </w:r>
      <w:r w:rsidR="00EB0811">
        <w:rPr>
          <w:rFonts w:ascii="Arial" w:hAnsi="Arial" w:cs="Arial"/>
        </w:rPr>
        <w:t>was provided</w:t>
      </w:r>
      <w:r>
        <w:rPr>
          <w:rFonts w:ascii="Arial" w:hAnsi="Arial" w:cs="Arial"/>
        </w:rPr>
        <w:t xml:space="preserve"> in forms of posters and the participant information sheet. </w:t>
      </w:r>
    </w:p>
    <w:p w14:paraId="5073FBBE" w14:textId="679C7EC2" w:rsidR="001529F0" w:rsidRDefault="001529F0" w:rsidP="00627BAA">
      <w:pPr>
        <w:spacing w:line="360" w:lineRule="auto"/>
        <w:rPr>
          <w:rFonts w:ascii="Arial" w:hAnsi="Arial" w:cs="Arial"/>
        </w:rPr>
      </w:pPr>
      <w:r>
        <w:rPr>
          <w:rFonts w:ascii="Arial" w:hAnsi="Arial" w:cs="Arial"/>
        </w:rPr>
        <w:lastRenderedPageBreak/>
        <w:t xml:space="preserve">Publicity emails highlighting the study </w:t>
      </w:r>
      <w:r w:rsidR="00EB0811">
        <w:rPr>
          <w:rFonts w:ascii="Arial" w:hAnsi="Arial" w:cs="Arial"/>
        </w:rPr>
        <w:t>were</w:t>
      </w:r>
      <w:r>
        <w:rPr>
          <w:rFonts w:ascii="Arial" w:hAnsi="Arial" w:cs="Arial"/>
        </w:rPr>
        <w:t xml:space="preserve"> sent via the University of Sheffield and Sheffield Teaching Hospitals NHS Foundation Trust internal email account to aid recruitment to the study.</w:t>
      </w:r>
    </w:p>
    <w:p w14:paraId="3F90F800" w14:textId="176A47B5" w:rsidR="00015D70" w:rsidRDefault="00015D70" w:rsidP="00627BAA">
      <w:pPr>
        <w:spacing w:line="360" w:lineRule="auto"/>
        <w:rPr>
          <w:rFonts w:ascii="Arial" w:hAnsi="Arial" w:cs="Arial"/>
        </w:rPr>
      </w:pPr>
    </w:p>
    <w:p w14:paraId="3786E52D" w14:textId="7A51C6BC" w:rsidR="00015D70" w:rsidRDefault="00015D70" w:rsidP="00627BAA">
      <w:pPr>
        <w:spacing w:line="360" w:lineRule="auto"/>
        <w:rPr>
          <w:rFonts w:ascii="Arial" w:hAnsi="Arial" w:cs="Arial"/>
        </w:rPr>
      </w:pPr>
    </w:p>
    <w:p w14:paraId="4D12CCA2" w14:textId="29E14248" w:rsidR="00015D70" w:rsidRDefault="00015D70" w:rsidP="00627BAA">
      <w:pPr>
        <w:spacing w:line="360" w:lineRule="auto"/>
        <w:rPr>
          <w:rFonts w:ascii="Arial" w:hAnsi="Arial" w:cs="Arial"/>
        </w:rPr>
      </w:pPr>
    </w:p>
    <w:p w14:paraId="65414229" w14:textId="70437A58" w:rsidR="00015D70" w:rsidRDefault="00015D70" w:rsidP="00627BAA">
      <w:pPr>
        <w:spacing w:line="360" w:lineRule="auto"/>
        <w:rPr>
          <w:rFonts w:ascii="Arial" w:hAnsi="Arial" w:cs="Arial"/>
        </w:rPr>
      </w:pPr>
    </w:p>
    <w:p w14:paraId="1393FA89" w14:textId="7D6192C2" w:rsidR="00015D70" w:rsidRDefault="00015D70" w:rsidP="00627BAA">
      <w:pPr>
        <w:spacing w:line="360" w:lineRule="auto"/>
        <w:rPr>
          <w:rFonts w:ascii="Arial" w:hAnsi="Arial" w:cs="Arial"/>
        </w:rPr>
      </w:pPr>
    </w:p>
    <w:p w14:paraId="2EFF12DE" w14:textId="23BB36E6" w:rsidR="00015D70" w:rsidRDefault="00015D70" w:rsidP="00627BAA">
      <w:pPr>
        <w:spacing w:line="360" w:lineRule="auto"/>
        <w:rPr>
          <w:rFonts w:ascii="Arial" w:hAnsi="Arial" w:cs="Arial"/>
        </w:rPr>
      </w:pPr>
    </w:p>
    <w:p w14:paraId="0A8391DD" w14:textId="2D0ACBB8" w:rsidR="00015D70" w:rsidRDefault="00015D70" w:rsidP="00627BAA">
      <w:pPr>
        <w:spacing w:line="360" w:lineRule="auto"/>
        <w:rPr>
          <w:rFonts w:ascii="Arial" w:hAnsi="Arial" w:cs="Arial"/>
        </w:rPr>
      </w:pPr>
    </w:p>
    <w:p w14:paraId="747F7C23" w14:textId="6D52953A" w:rsidR="00015D70" w:rsidRDefault="00015D70" w:rsidP="00627BAA">
      <w:pPr>
        <w:spacing w:line="360" w:lineRule="auto"/>
        <w:rPr>
          <w:rFonts w:ascii="Arial" w:hAnsi="Arial" w:cs="Arial"/>
        </w:rPr>
      </w:pPr>
    </w:p>
    <w:p w14:paraId="03FAFBAD" w14:textId="40767992" w:rsidR="00BF3042" w:rsidRDefault="00BF3042" w:rsidP="00627BAA">
      <w:pPr>
        <w:spacing w:line="360" w:lineRule="auto"/>
        <w:rPr>
          <w:rFonts w:ascii="Arial" w:hAnsi="Arial" w:cs="Arial"/>
        </w:rPr>
      </w:pPr>
    </w:p>
    <w:p w14:paraId="2CE3EB1A" w14:textId="4EF6117A" w:rsidR="00CC0E45" w:rsidRDefault="00CC0E45" w:rsidP="00627BAA">
      <w:pPr>
        <w:spacing w:line="360" w:lineRule="auto"/>
        <w:rPr>
          <w:rFonts w:ascii="Arial" w:hAnsi="Arial" w:cs="Arial"/>
        </w:rPr>
      </w:pPr>
    </w:p>
    <w:p w14:paraId="18EC3788" w14:textId="0CEB56B5" w:rsidR="00BF3042" w:rsidRDefault="00BF3042" w:rsidP="007D48CC">
      <w:pPr>
        <w:pStyle w:val="Heading2"/>
        <w:rPr>
          <w:b/>
        </w:rPr>
      </w:pPr>
      <w:bookmarkStart w:id="52" w:name="_Toc331157084"/>
    </w:p>
    <w:p w14:paraId="0C646ECA" w14:textId="0111C674" w:rsidR="00BF3042" w:rsidRDefault="00BF3042" w:rsidP="00BF3042"/>
    <w:p w14:paraId="68F7FAFB" w14:textId="76BD247A" w:rsidR="00BF3042" w:rsidRPr="00BF3042" w:rsidRDefault="00BF3042" w:rsidP="00BF3042"/>
    <w:p w14:paraId="223368AA" w14:textId="77777777" w:rsidR="00BF3042" w:rsidRPr="00BF3042" w:rsidRDefault="00BF3042" w:rsidP="00BF3042"/>
    <w:p w14:paraId="5F0EF955" w14:textId="3E075146" w:rsidR="00BF3042" w:rsidRDefault="00BF3042" w:rsidP="007D48CC">
      <w:pPr>
        <w:pStyle w:val="Heading2"/>
        <w:rPr>
          <w:b/>
        </w:rPr>
      </w:pPr>
    </w:p>
    <w:p w14:paraId="6D87887B" w14:textId="5D80B964" w:rsidR="00BF3042" w:rsidRPr="00BF3042" w:rsidRDefault="00BF3042" w:rsidP="00BF3042"/>
    <w:p w14:paraId="3825F9D1" w14:textId="77777777" w:rsidR="00BF3042" w:rsidRDefault="00BF3042" w:rsidP="007D48CC">
      <w:pPr>
        <w:pStyle w:val="Heading2"/>
        <w:rPr>
          <w:b/>
        </w:rPr>
      </w:pPr>
    </w:p>
    <w:p w14:paraId="1B513049" w14:textId="77777777" w:rsidR="001B3A7D" w:rsidRDefault="001B3A7D" w:rsidP="001B3A7D"/>
    <w:p w14:paraId="14B617E5" w14:textId="77777777" w:rsidR="001B3A7D" w:rsidRDefault="001B3A7D" w:rsidP="001B3A7D"/>
    <w:p w14:paraId="28BF6896" w14:textId="77777777" w:rsidR="001B3A7D" w:rsidRDefault="001B3A7D" w:rsidP="001B3A7D"/>
    <w:p w14:paraId="521C0567" w14:textId="77777777" w:rsidR="001B3A7D" w:rsidRDefault="001B3A7D" w:rsidP="001B3A7D"/>
    <w:p w14:paraId="18082221" w14:textId="77777777" w:rsidR="001B3A7D" w:rsidRDefault="001B3A7D" w:rsidP="001B3A7D"/>
    <w:p w14:paraId="0B11FA13" w14:textId="77777777" w:rsidR="001B3A7D" w:rsidRDefault="001B3A7D" w:rsidP="001B3A7D"/>
    <w:p w14:paraId="4BB35337" w14:textId="77777777" w:rsidR="001B3A7D" w:rsidRDefault="001B3A7D" w:rsidP="001B3A7D"/>
    <w:p w14:paraId="398C342E" w14:textId="77777777" w:rsidR="001B3A7D" w:rsidRDefault="001B3A7D" w:rsidP="001B3A7D"/>
    <w:p w14:paraId="52BAA253" w14:textId="77777777" w:rsidR="001B3A7D" w:rsidRDefault="001B3A7D" w:rsidP="001B3A7D"/>
    <w:p w14:paraId="5CF22D48" w14:textId="77777777" w:rsidR="001B3A7D" w:rsidRDefault="001B3A7D" w:rsidP="001B3A7D"/>
    <w:p w14:paraId="51C008E8" w14:textId="77777777" w:rsidR="001B3A7D" w:rsidRDefault="001B3A7D" w:rsidP="001B3A7D"/>
    <w:p w14:paraId="4F229FBF" w14:textId="77777777" w:rsidR="001B3A7D" w:rsidRPr="001B3A7D" w:rsidRDefault="001B3A7D" w:rsidP="001B3A7D"/>
    <w:p w14:paraId="5B71E7F6" w14:textId="75115669" w:rsidR="00986301" w:rsidRDefault="00986301" w:rsidP="00986301"/>
    <w:p w14:paraId="3BDCA20F" w14:textId="77777777" w:rsidR="00986301" w:rsidRDefault="00986301" w:rsidP="00986301"/>
    <w:p w14:paraId="1A41DD30" w14:textId="7B147C34" w:rsidR="00986301" w:rsidRDefault="00986301" w:rsidP="00986301"/>
    <w:p w14:paraId="55FA3785" w14:textId="77777777" w:rsidR="00B75B32" w:rsidRDefault="00B75B32" w:rsidP="00986301">
      <w:pPr>
        <w:rPr>
          <w:rFonts w:ascii="Arial" w:hAnsi="Arial" w:cs="Arial"/>
          <w:u w:val="single"/>
        </w:rPr>
      </w:pPr>
    </w:p>
    <w:p w14:paraId="7B30D43C" w14:textId="77777777" w:rsidR="00B75B32" w:rsidRDefault="00B75B32" w:rsidP="00986301">
      <w:pPr>
        <w:rPr>
          <w:rFonts w:ascii="Arial" w:hAnsi="Arial" w:cs="Arial"/>
          <w:u w:val="single"/>
        </w:rPr>
      </w:pPr>
    </w:p>
    <w:p w14:paraId="1B4B09B8" w14:textId="77777777" w:rsidR="00B75B32" w:rsidRDefault="00B75B32" w:rsidP="00986301">
      <w:pPr>
        <w:rPr>
          <w:rFonts w:ascii="Arial" w:hAnsi="Arial" w:cs="Arial"/>
          <w:u w:val="single"/>
        </w:rPr>
      </w:pPr>
    </w:p>
    <w:p w14:paraId="6A9E0C2C" w14:textId="77777777" w:rsidR="008657AA" w:rsidRDefault="008657AA" w:rsidP="00986301">
      <w:pPr>
        <w:rPr>
          <w:rFonts w:ascii="Arial" w:hAnsi="Arial" w:cs="Arial"/>
          <w:u w:val="single"/>
        </w:rPr>
      </w:pPr>
    </w:p>
    <w:p w14:paraId="4C45EBDF" w14:textId="77777777" w:rsidR="008657AA" w:rsidRDefault="008657AA" w:rsidP="00986301">
      <w:pPr>
        <w:rPr>
          <w:rFonts w:ascii="Arial" w:hAnsi="Arial" w:cs="Arial"/>
          <w:u w:val="single"/>
        </w:rPr>
      </w:pPr>
    </w:p>
    <w:p w14:paraId="2C1E74F5" w14:textId="055BABEF" w:rsidR="00986301" w:rsidRPr="00CD1C6C" w:rsidRDefault="00CD1C6C" w:rsidP="00986301">
      <w:pPr>
        <w:rPr>
          <w:rFonts w:ascii="Arial" w:hAnsi="Arial" w:cs="Arial"/>
          <w:u w:val="single"/>
        </w:rPr>
      </w:pPr>
      <w:bookmarkStart w:id="53" w:name="_GoBack"/>
      <w:bookmarkEnd w:id="53"/>
      <w:r w:rsidRPr="00CD1C6C">
        <w:rPr>
          <w:rFonts w:ascii="Arial" w:hAnsi="Arial" w:cs="Arial"/>
          <w:u w:val="single"/>
        </w:rPr>
        <w:lastRenderedPageBreak/>
        <w:t>Flow Chart of Recruitment and Analysis Process</w:t>
      </w:r>
    </w:p>
    <w:p w14:paraId="27799646" w14:textId="77777777" w:rsidR="00986301" w:rsidRDefault="00986301" w:rsidP="00986301"/>
    <w:p w14:paraId="7E86C8E7" w14:textId="77777777" w:rsidR="00986301" w:rsidRDefault="00986301" w:rsidP="00986301"/>
    <w:p w14:paraId="13D63F14" w14:textId="638DD672" w:rsidR="00986301" w:rsidRDefault="003F132D" w:rsidP="00986301">
      <w:r>
        <w:rPr>
          <w:rFonts w:ascii="Arial" w:hAnsi="Arial" w:cs="Arial"/>
          <w:noProof/>
          <w:lang w:val="en-US"/>
        </w:rPr>
        <mc:AlternateContent>
          <mc:Choice Requires="wps">
            <w:drawing>
              <wp:anchor distT="0" distB="0" distL="114300" distR="114300" simplePos="0" relativeHeight="251671552" behindDoc="0" locked="0" layoutInCell="1" allowOverlap="1" wp14:anchorId="62FFF62E" wp14:editId="572EDE6F">
                <wp:simplePos x="0" y="0"/>
                <wp:positionH relativeFrom="column">
                  <wp:posOffset>1371600</wp:posOffset>
                </wp:positionH>
                <wp:positionV relativeFrom="paragraph">
                  <wp:posOffset>35560</wp:posOffset>
                </wp:positionV>
                <wp:extent cx="2743200" cy="3429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55EFF" w14:textId="2EEBC648" w:rsidR="007F04D0" w:rsidRPr="000173B2" w:rsidRDefault="007F04D0">
                            <w:pPr>
                              <w:rPr>
                                <w:rFonts w:ascii="Arial" w:hAnsi="Arial"/>
                                <w14:textOutline w14:w="9525" w14:cap="rnd" w14:cmpd="sng" w14:algn="ctr">
                                  <w14:noFill/>
                                  <w14:prstDash w14:val="solid"/>
                                  <w14:bevel/>
                                </w14:textOutline>
                              </w:rPr>
                            </w:pPr>
                            <w:r w:rsidRPr="000173B2">
                              <w:rPr>
                                <w:rFonts w:ascii="Arial" w:hAnsi="Arial"/>
                                <w14:textOutline w14:w="9525" w14:cap="rnd" w14:cmpd="sng" w14:algn="ctr">
                                  <w14:noFill/>
                                  <w14:prstDash w14:val="solid"/>
                                  <w14:bevel/>
                                </w14:textOutline>
                              </w:rPr>
                              <w:t>2760 subjects screened for 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08pt;margin-top:2.8pt;width:3in;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" filled="f" strokecolor="black [3213]">
                <v:textbox>
                  <w:txbxContent>
                    <w:p w14:paraId="62455EFF" w14:textId="2EEBC648" w:rsidR="00D85B07" w:rsidRPr="000173B2" w:rsidRDefault="00D85B07">
                      <w:pPr>
                        <w:rPr>
                          <w:rFonts w:ascii="Arial" w:hAnsi="Arial"/>
                          <w14:textOutline w14:w="9525" w14:cap="rnd" w14:cmpd="sng" w14:algn="ctr">
                            <w14:noFill/>
                            <w14:prstDash w14:val="solid"/>
                            <w14:bevel/>
                          </w14:textOutline>
                        </w:rPr>
                      </w:pPr>
                      <w:r w:rsidRPr="000173B2">
                        <w:rPr>
                          <w:rFonts w:ascii="Arial" w:hAnsi="Arial"/>
                          <w14:textOutline w14:w="9525" w14:cap="rnd" w14:cmpd="sng" w14:algn="ctr">
                            <w14:noFill/>
                            <w14:prstDash w14:val="solid"/>
                            <w14:bevel/>
                          </w14:textOutline>
                        </w:rPr>
                        <w:t>2760 subjects screened for eligibility</w:t>
                      </w:r>
                    </w:p>
                  </w:txbxContent>
                </v:textbox>
                <w10:wrap type="square"/>
              </v:shape>
            </w:pict>
          </mc:Fallback>
        </mc:AlternateContent>
      </w:r>
    </w:p>
    <w:p w14:paraId="1D3EB12B" w14:textId="77777777" w:rsidR="00986301" w:rsidRDefault="00986301" w:rsidP="00986301"/>
    <w:p w14:paraId="091F7C5E" w14:textId="712DBC0C" w:rsidR="00986301" w:rsidRDefault="003F132D" w:rsidP="00986301">
      <w:r>
        <w:rPr>
          <w:noProof/>
          <w:lang w:val="en-US"/>
        </w:rPr>
        <mc:AlternateContent>
          <mc:Choice Requires="wps">
            <w:drawing>
              <wp:anchor distT="0" distB="0" distL="114300" distR="114300" simplePos="0" relativeHeight="251721728" behindDoc="0" locked="0" layoutInCell="1" allowOverlap="1" wp14:anchorId="5A062E4F" wp14:editId="51A0DA5D">
                <wp:simplePos x="0" y="0"/>
                <wp:positionH relativeFrom="column">
                  <wp:posOffset>2857500</wp:posOffset>
                </wp:positionH>
                <wp:positionV relativeFrom="paragraph">
                  <wp:posOffset>135255</wp:posOffset>
                </wp:positionV>
                <wp:extent cx="1943100" cy="0"/>
                <wp:effectExtent l="50800" t="25400" r="63500" b="101600"/>
                <wp:wrapNone/>
                <wp:docPr id="96" name="Straight Connector 96"/>
                <wp:cNvGraphicFramePr/>
                <a:graphic xmlns:a="http://schemas.openxmlformats.org/drawingml/2006/main">
                  <a:graphicData uri="http://schemas.microsoft.com/office/word/2010/wordprocessingShape">
                    <wps:wsp>
                      <wps:cNvCnPr/>
                      <wps:spPr>
                        <a:xfrm>
                          <a:off x="0" y="0"/>
                          <a:ext cx="19431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0.65pt" to="378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"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24800" behindDoc="0" locked="0" layoutInCell="1" allowOverlap="1" wp14:anchorId="23EF4175" wp14:editId="0294005D">
                <wp:simplePos x="0" y="0"/>
                <wp:positionH relativeFrom="column">
                  <wp:posOffset>4800600</wp:posOffset>
                </wp:positionH>
                <wp:positionV relativeFrom="paragraph">
                  <wp:posOffset>135255</wp:posOffset>
                </wp:positionV>
                <wp:extent cx="0" cy="342900"/>
                <wp:effectExtent l="127000" t="25400" r="76200" b="114300"/>
                <wp:wrapNone/>
                <wp:docPr id="101" name="Straight Arrow Connector 101"/>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01" o:spid="_x0000_s1026" type="#_x0000_t32" style="position:absolute;margin-left:378pt;margin-top:10.65pt;width:0;height:2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23776" behindDoc="0" locked="0" layoutInCell="1" allowOverlap="1" wp14:anchorId="2F0FD1F8" wp14:editId="3621F7E3">
                <wp:simplePos x="0" y="0"/>
                <wp:positionH relativeFrom="column">
                  <wp:posOffset>1943100</wp:posOffset>
                </wp:positionH>
                <wp:positionV relativeFrom="paragraph">
                  <wp:posOffset>135255</wp:posOffset>
                </wp:positionV>
                <wp:extent cx="0" cy="342900"/>
                <wp:effectExtent l="127000" t="25400" r="76200" b="114300"/>
                <wp:wrapNone/>
                <wp:docPr id="100" name="Straight Arrow Connector 100"/>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0" o:spid="_x0000_s1026" type="#_x0000_t32" style="position:absolute;margin-left:153pt;margin-top:10.65pt;width:0;height:2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22752" behindDoc="0" locked="0" layoutInCell="1" allowOverlap="1" wp14:anchorId="4780B05B" wp14:editId="4E799F74">
                <wp:simplePos x="0" y="0"/>
                <wp:positionH relativeFrom="column">
                  <wp:posOffset>228600</wp:posOffset>
                </wp:positionH>
                <wp:positionV relativeFrom="paragraph">
                  <wp:posOffset>135255</wp:posOffset>
                </wp:positionV>
                <wp:extent cx="0" cy="342900"/>
                <wp:effectExtent l="127000" t="25400" r="76200" b="114300"/>
                <wp:wrapNone/>
                <wp:docPr id="98" name="Straight Arrow Connector 98"/>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8" o:spid="_x0000_s1026" type="#_x0000_t32" style="position:absolute;margin-left:18pt;margin-top:10.65pt;width:0;height:2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20704" behindDoc="0" locked="0" layoutInCell="1" allowOverlap="1" wp14:anchorId="7B356705" wp14:editId="2AE71430">
                <wp:simplePos x="0" y="0"/>
                <wp:positionH relativeFrom="column">
                  <wp:posOffset>228600</wp:posOffset>
                </wp:positionH>
                <wp:positionV relativeFrom="paragraph">
                  <wp:posOffset>135255</wp:posOffset>
                </wp:positionV>
                <wp:extent cx="2628900" cy="0"/>
                <wp:effectExtent l="50800" t="25400" r="63500" b="101600"/>
                <wp:wrapNone/>
                <wp:docPr id="95" name="Straight Connector 95"/>
                <wp:cNvGraphicFramePr/>
                <a:graphic xmlns:a="http://schemas.openxmlformats.org/drawingml/2006/main">
                  <a:graphicData uri="http://schemas.microsoft.com/office/word/2010/wordprocessingShape">
                    <wps:wsp>
                      <wps:cNvCnPr/>
                      <wps:spPr>
                        <a:xfrm flipH="1">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5"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18pt,10.65pt" to="22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"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19680" behindDoc="0" locked="0" layoutInCell="1" allowOverlap="1" wp14:anchorId="5E0B2F67" wp14:editId="502F8C0A">
                <wp:simplePos x="0" y="0"/>
                <wp:positionH relativeFrom="column">
                  <wp:posOffset>2857500</wp:posOffset>
                </wp:positionH>
                <wp:positionV relativeFrom="paragraph">
                  <wp:posOffset>20955</wp:posOffset>
                </wp:positionV>
                <wp:extent cx="0" cy="114300"/>
                <wp:effectExtent l="50800" t="25400" r="76200" b="88900"/>
                <wp:wrapNone/>
                <wp:docPr id="94" name="Straight Connector 94"/>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25pt,1.65pt" to="22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" strokeweight="2pt">
                <v:shadow on="t" opacity="24903f" mv:blur="40000f" origin=",.5" offset="0,20000emu"/>
              </v:line>
            </w:pict>
          </mc:Fallback>
        </mc:AlternateContent>
      </w:r>
    </w:p>
    <w:p w14:paraId="17F2C90A" w14:textId="21BBDB48" w:rsidR="00986301" w:rsidRDefault="007956F6" w:rsidP="00986301">
      <w:r>
        <w:rPr>
          <w:rFonts w:ascii="Arial" w:hAnsi="Arial" w:cs="Arial"/>
          <w:noProof/>
          <w:lang w:val="en-US"/>
        </w:rPr>
        <mc:AlternateContent>
          <mc:Choice Requires="wps">
            <w:drawing>
              <wp:anchor distT="0" distB="0" distL="114300" distR="114300" simplePos="0" relativeHeight="251686912" behindDoc="0" locked="0" layoutInCell="1" allowOverlap="1" wp14:anchorId="5CE6341B" wp14:editId="023B4B16">
                <wp:simplePos x="0" y="0"/>
                <wp:positionH relativeFrom="column">
                  <wp:posOffset>2971800</wp:posOffset>
                </wp:positionH>
                <wp:positionV relativeFrom="paragraph">
                  <wp:posOffset>299720</wp:posOffset>
                </wp:positionV>
                <wp:extent cx="2743200" cy="800100"/>
                <wp:effectExtent l="0" t="0" r="254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2743200" cy="800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A7062" w14:textId="58749387" w:rsidR="007F04D0" w:rsidRPr="00015D70" w:rsidRDefault="007F04D0" w:rsidP="008823CF">
                            <w:pPr>
                              <w:rPr>
                                <w:rFonts w:ascii="Arial" w:hAnsi="Arial"/>
                              </w:rPr>
                            </w:pPr>
                            <w:r>
                              <w:rPr>
                                <w:rFonts w:ascii="Arial" w:hAnsi="Arial"/>
                              </w:rPr>
                              <w:t>2500 psychiatric patients screened for either T2DM/MCI or MCI via the Sheffield psychiatry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34pt;margin-top:23.6pt;width:3in;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" filled="f">
                <v:textbox>
                  <w:txbxContent>
                    <w:p w14:paraId="53CA7062" w14:textId="58749387" w:rsidR="00D85B07" w:rsidRPr="00015D70" w:rsidRDefault="00D85B07" w:rsidP="008823CF">
                      <w:pPr>
                        <w:rPr>
                          <w:rFonts w:ascii="Arial" w:hAnsi="Arial"/>
                        </w:rPr>
                      </w:pPr>
                      <w:r>
                        <w:rPr>
                          <w:rFonts w:ascii="Arial" w:hAnsi="Arial"/>
                        </w:rPr>
                        <w:t>2500 psychiatric patients screened for either T2DM/MCI or MCI via the Sheffield psychiatry database</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82816" behindDoc="0" locked="0" layoutInCell="1" allowOverlap="1" wp14:anchorId="1F2DFB58" wp14:editId="747998F8">
                <wp:simplePos x="0" y="0"/>
                <wp:positionH relativeFrom="column">
                  <wp:posOffset>1028700</wp:posOffset>
                </wp:positionH>
                <wp:positionV relativeFrom="paragraph">
                  <wp:posOffset>299720</wp:posOffset>
                </wp:positionV>
                <wp:extent cx="1714500" cy="8001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8C162" w14:textId="216426FC" w:rsidR="007F04D0" w:rsidRPr="00015D70" w:rsidRDefault="007F04D0" w:rsidP="008823CF">
                            <w:pPr>
                              <w:rPr>
                                <w:rFonts w:ascii="Arial" w:hAnsi="Arial"/>
                              </w:rPr>
                            </w:pPr>
                            <w:r>
                              <w:rPr>
                                <w:rFonts w:ascii="Arial" w:hAnsi="Arial"/>
                              </w:rPr>
                              <w:t>160 subjects as T2DM via STH diabetes research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81pt;margin-top:23.6pt;width:13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" filled="f">
                <v:textbox>
                  <w:txbxContent>
                    <w:p w14:paraId="03C8C162" w14:textId="216426FC" w:rsidR="00D85B07" w:rsidRPr="00015D70" w:rsidRDefault="00D85B07" w:rsidP="008823CF">
                      <w:pPr>
                        <w:rPr>
                          <w:rFonts w:ascii="Arial" w:hAnsi="Arial"/>
                        </w:rPr>
                      </w:pPr>
                      <w:r>
                        <w:rPr>
                          <w:rFonts w:ascii="Arial" w:hAnsi="Arial"/>
                        </w:rPr>
                        <w:t>160 subjects as T2DM via STH diabetes research database</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80768" behindDoc="0" locked="0" layoutInCell="1" allowOverlap="1" wp14:anchorId="6B519464" wp14:editId="09B554BA">
                <wp:simplePos x="0" y="0"/>
                <wp:positionH relativeFrom="column">
                  <wp:posOffset>-342900</wp:posOffset>
                </wp:positionH>
                <wp:positionV relativeFrom="paragraph">
                  <wp:posOffset>299720</wp:posOffset>
                </wp:positionV>
                <wp:extent cx="1143000" cy="8001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59A9A" w14:textId="10E5C0D0" w:rsidR="007F04D0" w:rsidRPr="00015D70" w:rsidRDefault="007F04D0" w:rsidP="008823CF">
                            <w:pPr>
                              <w:rPr>
                                <w:rFonts w:ascii="Arial" w:hAnsi="Arial"/>
                              </w:rPr>
                            </w:pPr>
                            <w:r>
                              <w:rPr>
                                <w:rFonts w:ascii="Arial" w:hAnsi="Arial"/>
                              </w:rPr>
                              <w:t>100 subjects as HV via Sheffield’s GP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6.95pt;margin-top:23.6pt;width:90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" filled="f">
                <v:textbox>
                  <w:txbxContent>
                    <w:p w14:paraId="7D059A9A" w14:textId="10E5C0D0" w:rsidR="00D85B07" w:rsidRPr="00015D70" w:rsidRDefault="00D85B07" w:rsidP="008823CF">
                      <w:pPr>
                        <w:rPr>
                          <w:rFonts w:ascii="Arial" w:hAnsi="Arial"/>
                        </w:rPr>
                      </w:pPr>
                      <w:r>
                        <w:rPr>
                          <w:rFonts w:ascii="Arial" w:hAnsi="Arial"/>
                        </w:rPr>
                        <w:t>100 subjects as HV via Sheffield’s GP database</w:t>
                      </w:r>
                    </w:p>
                  </w:txbxContent>
                </v:textbox>
                <w10:wrap type="square"/>
              </v:shape>
            </w:pict>
          </mc:Fallback>
        </mc:AlternateContent>
      </w:r>
    </w:p>
    <w:p w14:paraId="58174286" w14:textId="57EC9F13" w:rsidR="00986301" w:rsidRDefault="00A663CB" w:rsidP="00986301">
      <w:r>
        <w:rPr>
          <w:noProof/>
          <w:lang w:val="en-US"/>
        </w:rPr>
        <mc:AlternateContent>
          <mc:Choice Requires="wps">
            <w:drawing>
              <wp:anchor distT="0" distB="0" distL="114300" distR="114300" simplePos="0" relativeHeight="251706368" behindDoc="0" locked="0" layoutInCell="1" allowOverlap="1" wp14:anchorId="03F785F7" wp14:editId="68B97371">
                <wp:simplePos x="0" y="0"/>
                <wp:positionH relativeFrom="column">
                  <wp:posOffset>1943100</wp:posOffset>
                </wp:positionH>
                <wp:positionV relativeFrom="paragraph">
                  <wp:posOffset>920750</wp:posOffset>
                </wp:positionV>
                <wp:extent cx="0" cy="342900"/>
                <wp:effectExtent l="50800" t="25400" r="76200" b="88900"/>
                <wp:wrapNone/>
                <wp:docPr id="62" name="Straight Connector 62"/>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53pt,72.5pt" to="153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"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2272" behindDoc="0" locked="0" layoutInCell="1" allowOverlap="1" wp14:anchorId="40CC6871" wp14:editId="2206B26D">
                <wp:simplePos x="0" y="0"/>
                <wp:positionH relativeFrom="column">
                  <wp:posOffset>5257800</wp:posOffset>
                </wp:positionH>
                <wp:positionV relativeFrom="paragraph">
                  <wp:posOffset>920750</wp:posOffset>
                </wp:positionV>
                <wp:extent cx="0" cy="342900"/>
                <wp:effectExtent l="50800" t="25400" r="76200" b="88900"/>
                <wp:wrapNone/>
                <wp:docPr id="49" name="Straight Connector 49"/>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14pt,72.5pt" to="414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"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4320" behindDoc="0" locked="0" layoutInCell="1" allowOverlap="1" wp14:anchorId="194613C9" wp14:editId="2B9F73F2">
                <wp:simplePos x="0" y="0"/>
                <wp:positionH relativeFrom="column">
                  <wp:posOffset>3657600</wp:posOffset>
                </wp:positionH>
                <wp:positionV relativeFrom="paragraph">
                  <wp:posOffset>920750</wp:posOffset>
                </wp:positionV>
                <wp:extent cx="0" cy="342900"/>
                <wp:effectExtent l="50800" t="25400" r="76200" b="88900"/>
                <wp:wrapNone/>
                <wp:docPr id="60" name="Straight Connector 60"/>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in,72.5pt" to="4in,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"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0224" behindDoc="0" locked="0" layoutInCell="1" allowOverlap="1" wp14:anchorId="464B05F0" wp14:editId="0FF2CF1A">
                <wp:simplePos x="0" y="0"/>
                <wp:positionH relativeFrom="column">
                  <wp:posOffset>228600</wp:posOffset>
                </wp:positionH>
                <wp:positionV relativeFrom="paragraph">
                  <wp:posOffset>920750</wp:posOffset>
                </wp:positionV>
                <wp:extent cx="0" cy="342900"/>
                <wp:effectExtent l="50800" t="25400" r="76200" b="88900"/>
                <wp:wrapNone/>
                <wp:docPr id="48" name="Straight Connector 48"/>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8pt,72.5pt" to="18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" strokeweight="2pt">
                <v:shadow on="t" opacity="24903f" mv:blur="40000f" origin=",.5" offset="0,20000emu"/>
              </v:line>
            </w:pict>
          </mc:Fallback>
        </mc:AlternateContent>
      </w:r>
    </w:p>
    <w:p w14:paraId="0F5FE9DF" w14:textId="062B7FC1" w:rsidR="00986301" w:rsidRDefault="00A663CB" w:rsidP="00986301">
      <w:r>
        <w:rPr>
          <w:rFonts w:ascii="Arial" w:hAnsi="Arial" w:cs="Arial"/>
          <w:noProof/>
          <w:lang w:val="en-US"/>
        </w:rPr>
        <mc:AlternateContent>
          <mc:Choice Requires="wps">
            <w:drawing>
              <wp:anchor distT="0" distB="0" distL="114300" distR="114300" simplePos="0" relativeHeight="251713536" behindDoc="0" locked="0" layoutInCell="1" allowOverlap="1" wp14:anchorId="4DD0C9DB" wp14:editId="3EEB3898">
                <wp:simplePos x="0" y="0"/>
                <wp:positionH relativeFrom="column">
                  <wp:posOffset>3657600</wp:posOffset>
                </wp:positionH>
                <wp:positionV relativeFrom="paragraph">
                  <wp:posOffset>812165</wp:posOffset>
                </wp:positionV>
                <wp:extent cx="0" cy="685800"/>
                <wp:effectExtent l="50800" t="25400" r="76200" b="76200"/>
                <wp:wrapNone/>
                <wp:docPr id="77" name="Straight Connector 77"/>
                <wp:cNvGraphicFramePr/>
                <a:graphic xmlns:a="http://schemas.openxmlformats.org/drawingml/2006/main">
                  <a:graphicData uri="http://schemas.microsoft.com/office/word/2010/wordprocessingShape">
                    <wps:wsp>
                      <wps:cNvCnPr/>
                      <wps:spPr>
                        <a:xfrm>
                          <a:off x="0" y="0"/>
                          <a:ext cx="0" cy="6858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in,63.95pt" to="4in,1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" strokeweight="2pt">
                <v:shadow on="t" opacity="24903f" mv:blur="40000f" origin=",.5" offset="0,20000emu"/>
              </v:line>
            </w:pict>
          </mc:Fallback>
        </mc:AlternateContent>
      </w:r>
      <w:r>
        <w:rPr>
          <w:rFonts w:ascii="Arial" w:hAnsi="Arial" w:cs="Arial"/>
          <w:noProof/>
          <w:lang w:val="en-US"/>
        </w:rPr>
        <mc:AlternateContent>
          <mc:Choice Requires="wps">
            <w:drawing>
              <wp:anchor distT="0" distB="0" distL="114300" distR="114300" simplePos="0" relativeHeight="251712512" behindDoc="0" locked="0" layoutInCell="1" allowOverlap="1" wp14:anchorId="1A8857C3" wp14:editId="4DBE8C43">
                <wp:simplePos x="0" y="0"/>
                <wp:positionH relativeFrom="column">
                  <wp:posOffset>1943100</wp:posOffset>
                </wp:positionH>
                <wp:positionV relativeFrom="paragraph">
                  <wp:posOffset>812165</wp:posOffset>
                </wp:positionV>
                <wp:extent cx="0" cy="685800"/>
                <wp:effectExtent l="50800" t="25400" r="76200" b="76200"/>
                <wp:wrapNone/>
                <wp:docPr id="76" name="Straight Connector 76"/>
                <wp:cNvGraphicFramePr/>
                <a:graphic xmlns:a="http://schemas.openxmlformats.org/drawingml/2006/main">
                  <a:graphicData uri="http://schemas.microsoft.com/office/word/2010/wordprocessingShape">
                    <wps:wsp>
                      <wps:cNvCnPr/>
                      <wps:spPr>
                        <a:xfrm>
                          <a:off x="0" y="0"/>
                          <a:ext cx="0" cy="6858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3pt,63.95pt" to="153pt,1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" strokeweight="2pt">
                <v:shadow on="t" opacity="24903f" mv:blur="40000f" origin=",.5" offset="0,20000emu"/>
              </v:line>
            </w:pict>
          </mc:Fallback>
        </mc:AlternateContent>
      </w:r>
      <w:r>
        <w:rPr>
          <w:rFonts w:ascii="Arial" w:hAnsi="Arial" w:cs="Arial"/>
          <w:noProof/>
          <w:lang w:val="en-US"/>
        </w:rPr>
        <mc:AlternateContent>
          <mc:Choice Requires="wps">
            <w:drawing>
              <wp:anchor distT="0" distB="0" distL="114300" distR="114300" simplePos="0" relativeHeight="251711488" behindDoc="0" locked="0" layoutInCell="1" allowOverlap="1" wp14:anchorId="52D8A2E0" wp14:editId="7C706FA1">
                <wp:simplePos x="0" y="0"/>
                <wp:positionH relativeFrom="column">
                  <wp:posOffset>228600</wp:posOffset>
                </wp:positionH>
                <wp:positionV relativeFrom="paragraph">
                  <wp:posOffset>812165</wp:posOffset>
                </wp:positionV>
                <wp:extent cx="0" cy="685800"/>
                <wp:effectExtent l="50800" t="25400" r="76200" b="76200"/>
                <wp:wrapNone/>
                <wp:docPr id="75" name="Straight Connector 75"/>
                <wp:cNvGraphicFramePr/>
                <a:graphic xmlns:a="http://schemas.openxmlformats.org/drawingml/2006/main">
                  <a:graphicData uri="http://schemas.microsoft.com/office/word/2010/wordprocessingShape">
                    <wps:wsp>
                      <wps:cNvCnPr/>
                      <wps:spPr>
                        <a:xfrm>
                          <a:off x="0" y="0"/>
                          <a:ext cx="0" cy="6858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8pt,63.95pt" to="18pt,1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" strokeweight="2pt">
                <v:shadow on="t" opacity="24903f" mv:blur="40000f" origin=",.5" offset="0,20000emu"/>
              </v:line>
            </w:pict>
          </mc:Fallback>
        </mc:AlternateContent>
      </w:r>
      <w:r w:rsidR="007956F6">
        <w:rPr>
          <w:rFonts w:ascii="Arial" w:hAnsi="Arial" w:cs="Arial"/>
          <w:noProof/>
          <w:lang w:val="en-US"/>
        </w:rPr>
        <mc:AlternateContent>
          <mc:Choice Requires="wps">
            <w:drawing>
              <wp:anchor distT="0" distB="0" distL="114300" distR="114300" simplePos="0" relativeHeight="251678720" behindDoc="0" locked="0" layoutInCell="1" allowOverlap="1" wp14:anchorId="0FA62EBB" wp14:editId="4029E985">
                <wp:simplePos x="0" y="0"/>
                <wp:positionH relativeFrom="column">
                  <wp:posOffset>4686300</wp:posOffset>
                </wp:positionH>
                <wp:positionV relativeFrom="paragraph">
                  <wp:posOffset>126365</wp:posOffset>
                </wp:positionV>
                <wp:extent cx="1028700" cy="914400"/>
                <wp:effectExtent l="0" t="0" r="381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130FD2" w14:textId="4CA5C2BE" w:rsidR="007F04D0" w:rsidRPr="00015D70" w:rsidRDefault="007F04D0" w:rsidP="00015D70">
                            <w:pPr>
                              <w:rPr>
                                <w:rFonts w:ascii="Arial" w:hAnsi="Arial"/>
                              </w:rPr>
                            </w:pPr>
                            <w:r>
                              <w:rPr>
                                <w:rFonts w:ascii="Arial" w:hAnsi="Arial"/>
                              </w:rPr>
                              <w:t>27 MCI eligible subjects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369pt;margin-top:9.95pt;width:81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" filled="f">
                <v:textbox>
                  <w:txbxContent>
                    <w:p w14:paraId="16130FD2" w14:textId="4CA5C2BE" w:rsidR="00D85B07" w:rsidRPr="00015D70" w:rsidRDefault="00D85B07" w:rsidP="00015D70">
                      <w:pPr>
                        <w:rPr>
                          <w:rFonts w:ascii="Arial" w:hAnsi="Arial"/>
                        </w:rPr>
                      </w:pPr>
                      <w:r>
                        <w:rPr>
                          <w:rFonts w:ascii="Arial" w:hAnsi="Arial"/>
                        </w:rPr>
                        <w:t>27 MCI eligible subjects identified</w:t>
                      </w:r>
                    </w:p>
                  </w:txbxContent>
                </v:textbox>
                <w10:wrap type="square"/>
              </v:shape>
            </w:pict>
          </mc:Fallback>
        </mc:AlternateContent>
      </w:r>
      <w:r w:rsidR="007956F6">
        <w:rPr>
          <w:rFonts w:ascii="Arial" w:hAnsi="Arial" w:cs="Arial"/>
          <w:noProof/>
          <w:lang w:val="en-US"/>
        </w:rPr>
        <mc:AlternateContent>
          <mc:Choice Requires="wps">
            <w:drawing>
              <wp:anchor distT="0" distB="0" distL="114300" distR="114300" simplePos="0" relativeHeight="251674624" behindDoc="0" locked="0" layoutInCell="1" allowOverlap="1" wp14:anchorId="3F8C27A5" wp14:editId="17E98170">
                <wp:simplePos x="0" y="0"/>
                <wp:positionH relativeFrom="column">
                  <wp:posOffset>2971800</wp:posOffset>
                </wp:positionH>
                <wp:positionV relativeFrom="paragraph">
                  <wp:posOffset>126365</wp:posOffset>
                </wp:positionV>
                <wp:extent cx="1485900" cy="6858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9ABC6" w14:textId="3FCB0866" w:rsidR="007F04D0" w:rsidRPr="00015D70" w:rsidRDefault="007F04D0" w:rsidP="00015D70">
                            <w:pPr>
                              <w:rPr>
                                <w:rFonts w:ascii="Arial" w:hAnsi="Arial"/>
                              </w:rPr>
                            </w:pPr>
                            <w:r>
                              <w:rPr>
                                <w:rFonts w:ascii="Arial" w:hAnsi="Arial"/>
                              </w:rPr>
                              <w:t>41 T2DM/MCI eligible subjects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34pt;margin-top:9.95pt;width:11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" filled="f">
                <v:textbox>
                  <w:txbxContent>
                    <w:p w14:paraId="4329ABC6" w14:textId="3FCB0866" w:rsidR="00D85B07" w:rsidRPr="00015D70" w:rsidRDefault="00D85B07" w:rsidP="00015D70">
                      <w:pPr>
                        <w:rPr>
                          <w:rFonts w:ascii="Arial" w:hAnsi="Arial"/>
                        </w:rPr>
                      </w:pPr>
                      <w:r>
                        <w:rPr>
                          <w:rFonts w:ascii="Arial" w:hAnsi="Arial"/>
                        </w:rPr>
                        <w:t>41 T2DM/MCI eligible subjects identified</w:t>
                      </w:r>
                    </w:p>
                  </w:txbxContent>
                </v:textbox>
                <w10:wrap type="square"/>
              </v:shape>
            </w:pict>
          </mc:Fallback>
        </mc:AlternateContent>
      </w:r>
      <w:r w:rsidR="007956F6">
        <w:rPr>
          <w:rFonts w:ascii="Arial" w:hAnsi="Arial" w:cs="Arial"/>
          <w:noProof/>
          <w:lang w:val="en-US"/>
        </w:rPr>
        <mc:AlternateContent>
          <mc:Choice Requires="wps">
            <w:drawing>
              <wp:anchor distT="0" distB="0" distL="114300" distR="114300" simplePos="0" relativeHeight="251676672" behindDoc="0" locked="0" layoutInCell="1" allowOverlap="1" wp14:anchorId="78ACB9C6" wp14:editId="3845E380">
                <wp:simplePos x="0" y="0"/>
                <wp:positionH relativeFrom="column">
                  <wp:posOffset>1143000</wp:posOffset>
                </wp:positionH>
                <wp:positionV relativeFrom="paragraph">
                  <wp:posOffset>126365</wp:posOffset>
                </wp:positionV>
                <wp:extent cx="1485900" cy="685800"/>
                <wp:effectExtent l="0" t="0" r="381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05614" w14:textId="349E216A" w:rsidR="007F04D0" w:rsidRPr="00015D70" w:rsidRDefault="007F04D0" w:rsidP="00015D70">
                            <w:pPr>
                              <w:rPr>
                                <w:rFonts w:ascii="Arial" w:hAnsi="Arial"/>
                              </w:rPr>
                            </w:pPr>
                            <w:r>
                              <w:rPr>
                                <w:rFonts w:ascii="Arial" w:hAnsi="Arial"/>
                              </w:rPr>
                              <w:t>122 T2DM eligible subjects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90pt;margin-top:9.95pt;width:117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" filled="f">
                <v:textbox>
                  <w:txbxContent>
                    <w:p w14:paraId="04C05614" w14:textId="349E216A" w:rsidR="00D85B07" w:rsidRPr="00015D70" w:rsidRDefault="00D85B07" w:rsidP="00015D70">
                      <w:pPr>
                        <w:rPr>
                          <w:rFonts w:ascii="Arial" w:hAnsi="Arial"/>
                        </w:rPr>
                      </w:pPr>
                      <w:r>
                        <w:rPr>
                          <w:rFonts w:ascii="Arial" w:hAnsi="Arial"/>
                        </w:rPr>
                        <w:t>122 T2DM eligible subjects identified</w:t>
                      </w:r>
                    </w:p>
                  </w:txbxContent>
                </v:textbox>
                <w10:wrap type="square"/>
              </v:shape>
            </w:pict>
          </mc:Fallback>
        </mc:AlternateContent>
      </w:r>
      <w:r w:rsidR="007956F6">
        <w:rPr>
          <w:rFonts w:ascii="Arial" w:hAnsi="Arial" w:cs="Arial"/>
          <w:noProof/>
          <w:lang w:val="en-US"/>
        </w:rPr>
        <mc:AlternateContent>
          <mc:Choice Requires="wps">
            <w:drawing>
              <wp:anchor distT="0" distB="0" distL="114300" distR="114300" simplePos="0" relativeHeight="251672576" behindDoc="0" locked="0" layoutInCell="1" allowOverlap="1" wp14:anchorId="6EE8C71A" wp14:editId="32535C4C">
                <wp:simplePos x="0" y="0"/>
                <wp:positionH relativeFrom="column">
                  <wp:posOffset>-342900</wp:posOffset>
                </wp:positionH>
                <wp:positionV relativeFrom="paragraph">
                  <wp:posOffset>126365</wp:posOffset>
                </wp:positionV>
                <wp:extent cx="1143000" cy="685800"/>
                <wp:effectExtent l="0" t="0" r="254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E4918" w14:textId="7F6D208C" w:rsidR="007F04D0" w:rsidRPr="00015D70" w:rsidRDefault="007F04D0">
                            <w:pPr>
                              <w:rPr>
                                <w:rFonts w:ascii="Arial" w:hAnsi="Arial"/>
                              </w:rPr>
                            </w:pPr>
                            <w:r>
                              <w:rPr>
                                <w:rFonts w:ascii="Arial" w:hAnsi="Arial"/>
                              </w:rPr>
                              <w:t>60 HV eligible subjects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26.95pt;margin-top:9.95pt;width:90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" filled="f">
                <v:textbox>
                  <w:txbxContent>
                    <w:p w14:paraId="2D9E4918" w14:textId="7F6D208C" w:rsidR="00D85B07" w:rsidRPr="00015D70" w:rsidRDefault="00D85B07">
                      <w:pPr>
                        <w:rPr>
                          <w:rFonts w:ascii="Arial" w:hAnsi="Arial"/>
                        </w:rPr>
                      </w:pPr>
                      <w:r>
                        <w:rPr>
                          <w:rFonts w:ascii="Arial" w:hAnsi="Arial"/>
                        </w:rPr>
                        <w:t>60 HV eligible subjects identified</w:t>
                      </w:r>
                    </w:p>
                  </w:txbxContent>
                </v:textbox>
                <w10:wrap type="square"/>
              </v:shape>
            </w:pict>
          </mc:Fallback>
        </mc:AlternateContent>
      </w:r>
    </w:p>
    <w:p w14:paraId="6D9BC5A8" w14:textId="16D9928A" w:rsidR="00986301" w:rsidRDefault="00A663CB" w:rsidP="00986301">
      <w:r>
        <w:rPr>
          <w:noProof/>
          <w:lang w:val="en-US"/>
        </w:rPr>
        <mc:AlternateContent>
          <mc:Choice Requires="wps">
            <w:drawing>
              <wp:anchor distT="0" distB="0" distL="114300" distR="114300" simplePos="0" relativeHeight="251714560" behindDoc="0" locked="0" layoutInCell="1" allowOverlap="1" wp14:anchorId="33D77726" wp14:editId="4AA3CDE9">
                <wp:simplePos x="0" y="0"/>
                <wp:positionH relativeFrom="column">
                  <wp:posOffset>5257800</wp:posOffset>
                </wp:positionH>
                <wp:positionV relativeFrom="paragraph">
                  <wp:posOffset>24765</wp:posOffset>
                </wp:positionV>
                <wp:extent cx="0" cy="457200"/>
                <wp:effectExtent l="50800" t="25400" r="76200" b="76200"/>
                <wp:wrapNone/>
                <wp:docPr id="78" name="Straight Connector 78"/>
                <wp:cNvGraphicFramePr/>
                <a:graphic xmlns:a="http://schemas.openxmlformats.org/drawingml/2006/main">
                  <a:graphicData uri="http://schemas.microsoft.com/office/word/2010/wordprocessingShape">
                    <wps:wsp>
                      <wps:cNvCnPr/>
                      <wps:spPr>
                        <a:xfrm>
                          <a:off x="0" y="0"/>
                          <a:ext cx="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14pt,1.95pt" to="414pt,3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" strokeweight="2pt">
                <v:shadow on="t" opacity="24903f" mv:blur="40000f" origin=",.5" offset="0,20000emu"/>
              </v:line>
            </w:pict>
          </mc:Fallback>
        </mc:AlternateContent>
      </w:r>
    </w:p>
    <w:p w14:paraId="0BFAC056" w14:textId="77777777" w:rsidR="00986301" w:rsidRDefault="00986301" w:rsidP="00986301"/>
    <w:p w14:paraId="2DB151ED" w14:textId="4E8818E5" w:rsidR="00986301" w:rsidRDefault="00A663CB" w:rsidP="00986301">
      <w:r>
        <w:rPr>
          <w:rFonts w:ascii="Arial" w:hAnsi="Arial" w:cs="Arial"/>
          <w:noProof/>
          <w:lang w:val="en-US"/>
        </w:rPr>
        <mc:AlternateContent>
          <mc:Choice Requires="wps">
            <w:drawing>
              <wp:anchor distT="0" distB="0" distL="114300" distR="114300" simplePos="0" relativeHeight="251708416" behindDoc="0" locked="0" layoutInCell="1" allowOverlap="1" wp14:anchorId="03D97DA1" wp14:editId="74E31746">
                <wp:simplePos x="0" y="0"/>
                <wp:positionH relativeFrom="column">
                  <wp:posOffset>4572000</wp:posOffset>
                </wp:positionH>
                <wp:positionV relativeFrom="paragraph">
                  <wp:posOffset>124460</wp:posOffset>
                </wp:positionV>
                <wp:extent cx="1143000" cy="685800"/>
                <wp:effectExtent l="0" t="0" r="25400" b="25400"/>
                <wp:wrapSquare wrapText="bothSides"/>
                <wp:docPr id="72" name="Text Box 72"/>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EC050" w14:textId="19829DDD" w:rsidR="007F04D0" w:rsidRPr="00015D70" w:rsidRDefault="007F04D0" w:rsidP="00A663CB">
                            <w:pPr>
                              <w:rPr>
                                <w:rFonts w:ascii="Arial" w:hAnsi="Arial"/>
                              </w:rPr>
                            </w:pPr>
                            <w:r>
                              <w:rPr>
                                <w:rFonts w:ascii="Arial" w:hAnsi="Arial"/>
                              </w:rPr>
                              <w:t>4 MCI participants responded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4" type="#_x0000_t202" style="position:absolute;margin-left:5in;margin-top:9.8pt;width:90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" filled="f">
                <v:textbox>
                  <w:txbxContent>
                    <w:p w14:paraId="537EC050" w14:textId="19829DDD" w:rsidR="00D85B07" w:rsidRPr="00015D70" w:rsidRDefault="00D85B07" w:rsidP="00A663CB">
                      <w:pPr>
                        <w:rPr>
                          <w:rFonts w:ascii="Arial" w:hAnsi="Arial"/>
                        </w:rPr>
                      </w:pPr>
                      <w:r>
                        <w:rPr>
                          <w:rFonts w:ascii="Arial" w:hAnsi="Arial"/>
                        </w:rPr>
                        <w:t>4 MCI participants responded</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710464" behindDoc="0" locked="0" layoutInCell="1" allowOverlap="1" wp14:anchorId="3B06E476" wp14:editId="06560351">
                <wp:simplePos x="0" y="0"/>
                <wp:positionH relativeFrom="column">
                  <wp:posOffset>3086100</wp:posOffset>
                </wp:positionH>
                <wp:positionV relativeFrom="paragraph">
                  <wp:posOffset>124460</wp:posOffset>
                </wp:positionV>
                <wp:extent cx="1143000" cy="685800"/>
                <wp:effectExtent l="0" t="0" r="25400" b="25400"/>
                <wp:wrapSquare wrapText="bothSides"/>
                <wp:docPr id="74" name="Text Box 74"/>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6CCF8" w14:textId="20F74647" w:rsidR="007F04D0" w:rsidRPr="00015D70" w:rsidRDefault="007F04D0" w:rsidP="00A663CB">
                            <w:pPr>
                              <w:rPr>
                                <w:rFonts w:ascii="Arial" w:hAnsi="Arial"/>
                              </w:rPr>
                            </w:pPr>
                            <w:r>
                              <w:rPr>
                                <w:rFonts w:ascii="Arial" w:hAnsi="Arial"/>
                              </w:rPr>
                              <w:t>17 T2DM/MCI participants responded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margin-left:243pt;margin-top:9.8pt;width:90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" filled="f">
                <v:textbox>
                  <w:txbxContent>
                    <w:p w14:paraId="4AB6CCF8" w14:textId="20F74647" w:rsidR="00D85B07" w:rsidRPr="00015D70" w:rsidRDefault="00D85B07" w:rsidP="00A663CB">
                      <w:pPr>
                        <w:rPr>
                          <w:rFonts w:ascii="Arial" w:hAnsi="Arial"/>
                        </w:rPr>
                      </w:pPr>
                      <w:r>
                        <w:rPr>
                          <w:rFonts w:ascii="Arial" w:hAnsi="Arial"/>
                        </w:rPr>
                        <w:t>17 T2DM/MCI participants responded</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91008" behindDoc="0" locked="0" layoutInCell="1" allowOverlap="1" wp14:anchorId="56941A2F" wp14:editId="08D7B256">
                <wp:simplePos x="0" y="0"/>
                <wp:positionH relativeFrom="column">
                  <wp:posOffset>1371600</wp:posOffset>
                </wp:positionH>
                <wp:positionV relativeFrom="paragraph">
                  <wp:posOffset>124460</wp:posOffset>
                </wp:positionV>
                <wp:extent cx="1143000" cy="685800"/>
                <wp:effectExtent l="0" t="0" r="254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8D328" w14:textId="56013826" w:rsidR="007F04D0" w:rsidRPr="00015D70" w:rsidRDefault="007F04D0" w:rsidP="00986301">
                            <w:pPr>
                              <w:rPr>
                                <w:rFonts w:ascii="Arial" w:hAnsi="Arial"/>
                              </w:rPr>
                            </w:pPr>
                            <w:r>
                              <w:rPr>
                                <w:rFonts w:ascii="Arial" w:hAnsi="Arial"/>
                              </w:rPr>
                              <w:t>38 T2DM participants responded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08pt;margin-top:9.8pt;width:90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" filled="f">
                <v:textbox>
                  <w:txbxContent>
                    <w:p w14:paraId="29D8D328" w14:textId="56013826" w:rsidR="00D85B07" w:rsidRPr="00015D70" w:rsidRDefault="00D85B07" w:rsidP="00986301">
                      <w:pPr>
                        <w:rPr>
                          <w:rFonts w:ascii="Arial" w:hAnsi="Arial"/>
                        </w:rPr>
                      </w:pPr>
                      <w:r>
                        <w:rPr>
                          <w:rFonts w:ascii="Arial" w:hAnsi="Arial"/>
                        </w:rPr>
                        <w:t>38 T2DM participants responded</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1688960" behindDoc="0" locked="0" layoutInCell="1" allowOverlap="1" wp14:anchorId="2C043CBF" wp14:editId="24E0CEB8">
                <wp:simplePos x="0" y="0"/>
                <wp:positionH relativeFrom="column">
                  <wp:posOffset>-342900</wp:posOffset>
                </wp:positionH>
                <wp:positionV relativeFrom="paragraph">
                  <wp:posOffset>124460</wp:posOffset>
                </wp:positionV>
                <wp:extent cx="1143000" cy="685800"/>
                <wp:effectExtent l="0" t="0" r="2540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D4576" w14:textId="2D8EAFF6" w:rsidR="007F04D0" w:rsidRPr="00015D70" w:rsidRDefault="007F04D0" w:rsidP="00BF3042">
                            <w:pPr>
                              <w:rPr>
                                <w:rFonts w:ascii="Arial" w:hAnsi="Arial"/>
                              </w:rPr>
                            </w:pPr>
                            <w:r>
                              <w:rPr>
                                <w:rFonts w:ascii="Arial" w:hAnsi="Arial"/>
                              </w:rPr>
                              <w:t>37 HV participants responded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6.95pt;margin-top:9.8pt;width:90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" filled="f">
                <v:textbox>
                  <w:txbxContent>
                    <w:p w14:paraId="0A7D4576" w14:textId="2D8EAFF6" w:rsidR="00D85B07" w:rsidRPr="00015D70" w:rsidRDefault="00D85B07" w:rsidP="00BF3042">
                      <w:pPr>
                        <w:rPr>
                          <w:rFonts w:ascii="Arial" w:hAnsi="Arial"/>
                        </w:rPr>
                      </w:pPr>
                      <w:r>
                        <w:rPr>
                          <w:rFonts w:ascii="Arial" w:hAnsi="Arial"/>
                        </w:rPr>
                        <w:t>37 HV participants responded</w:t>
                      </w:r>
                    </w:p>
                  </w:txbxContent>
                </v:textbox>
                <w10:wrap type="square"/>
              </v:shape>
            </w:pict>
          </mc:Fallback>
        </mc:AlternateContent>
      </w:r>
    </w:p>
    <w:p w14:paraId="06A0AACC" w14:textId="61488680" w:rsidR="00986301" w:rsidRDefault="00986301" w:rsidP="00986301"/>
    <w:p w14:paraId="5CC50257" w14:textId="08C8E4F1" w:rsidR="00986301" w:rsidRDefault="00986301" w:rsidP="00986301"/>
    <w:p w14:paraId="0CF7A038" w14:textId="4C358173" w:rsidR="00986301" w:rsidRDefault="00986301" w:rsidP="00986301"/>
    <w:p w14:paraId="12CA4B4E" w14:textId="22927111" w:rsidR="00986301" w:rsidRDefault="00A663CB" w:rsidP="00986301">
      <w:r>
        <w:rPr>
          <w:noProof/>
          <w:lang w:val="en-US"/>
        </w:rPr>
        <mc:AlternateContent>
          <mc:Choice Requires="wps">
            <w:drawing>
              <wp:anchor distT="0" distB="0" distL="114300" distR="114300" simplePos="0" relativeHeight="251718656" behindDoc="0" locked="0" layoutInCell="1" allowOverlap="1" wp14:anchorId="67084F32" wp14:editId="123CE30E">
                <wp:simplePos x="0" y="0"/>
                <wp:positionH relativeFrom="column">
                  <wp:posOffset>3746500</wp:posOffset>
                </wp:positionH>
                <wp:positionV relativeFrom="paragraph">
                  <wp:posOffset>95250</wp:posOffset>
                </wp:positionV>
                <wp:extent cx="571500" cy="571500"/>
                <wp:effectExtent l="76200" t="25400" r="63500" b="114300"/>
                <wp:wrapNone/>
                <wp:docPr id="93" name="Straight Arrow Connector 93"/>
                <wp:cNvGraphicFramePr/>
                <a:graphic xmlns:a="http://schemas.openxmlformats.org/drawingml/2006/main">
                  <a:graphicData uri="http://schemas.microsoft.com/office/word/2010/wordprocessingShape">
                    <wps:wsp>
                      <wps:cNvCnPr/>
                      <wps:spPr>
                        <a:xfrm flipH="1">
                          <a:off x="0" y="0"/>
                          <a:ext cx="57150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93" o:spid="_x0000_s1026" type="#_x0000_t32" style="position:absolute;margin-left:295pt;margin-top:7.5pt;width:45pt;height:45pt;flip:x;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17632" behindDoc="0" locked="0" layoutInCell="1" allowOverlap="1" wp14:anchorId="404E10FB" wp14:editId="527C8AFA">
                <wp:simplePos x="0" y="0"/>
                <wp:positionH relativeFrom="column">
                  <wp:posOffset>2717800</wp:posOffset>
                </wp:positionH>
                <wp:positionV relativeFrom="paragraph">
                  <wp:posOffset>95250</wp:posOffset>
                </wp:positionV>
                <wp:extent cx="0" cy="571500"/>
                <wp:effectExtent l="127000" t="25400" r="101600" b="114300"/>
                <wp:wrapNone/>
                <wp:docPr id="91" name="Straight Arrow Connector 91"/>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1" o:spid="_x0000_s1026" type="#_x0000_t32" style="position:absolute;margin-left:214pt;margin-top:7.5pt;width:0;height: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16608" behindDoc="0" locked="0" layoutInCell="1" allowOverlap="1" wp14:anchorId="5102A9E0" wp14:editId="134C7D80">
                <wp:simplePos x="0" y="0"/>
                <wp:positionH relativeFrom="column">
                  <wp:posOffset>1003300</wp:posOffset>
                </wp:positionH>
                <wp:positionV relativeFrom="paragraph">
                  <wp:posOffset>95250</wp:posOffset>
                </wp:positionV>
                <wp:extent cx="0" cy="571500"/>
                <wp:effectExtent l="127000" t="25400" r="101600" b="114300"/>
                <wp:wrapNone/>
                <wp:docPr id="86" name="Straight Arrow Connector 86"/>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6" o:spid="_x0000_s1026" type="#_x0000_t32" style="position:absolute;margin-left:79pt;margin-top:7.5pt;width:0;height: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" strokeweight="2pt">
                <v:stroke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715584" behindDoc="0" locked="0" layoutInCell="1" allowOverlap="1" wp14:anchorId="22520A25" wp14:editId="6B10E6F8">
                <wp:simplePos x="0" y="0"/>
                <wp:positionH relativeFrom="column">
                  <wp:posOffset>-711200</wp:posOffset>
                </wp:positionH>
                <wp:positionV relativeFrom="paragraph">
                  <wp:posOffset>95250</wp:posOffset>
                </wp:positionV>
                <wp:extent cx="571500" cy="571500"/>
                <wp:effectExtent l="50800" t="25400" r="63500" b="114300"/>
                <wp:wrapNone/>
                <wp:docPr id="79" name="Straight Arrow Connector 79"/>
                <wp:cNvGraphicFramePr/>
                <a:graphic xmlns:a="http://schemas.openxmlformats.org/drawingml/2006/main">
                  <a:graphicData uri="http://schemas.microsoft.com/office/word/2010/wordprocessingShape">
                    <wps:wsp>
                      <wps:cNvCnPr/>
                      <wps:spPr>
                        <a:xfrm>
                          <a:off x="0" y="0"/>
                          <a:ext cx="571500" cy="571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9" o:spid="_x0000_s1026" type="#_x0000_t32" style="position:absolute;margin-left:-55.95pt;margin-top:7.5pt;width:45pt;height: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" strokeweight="2pt">
                <v:stroke endarrow="open"/>
                <v:shadow on="t" opacity="24903f" mv:blur="40000f" origin=",.5" offset="0,20000emu"/>
              </v:shape>
            </w:pict>
          </mc:Fallback>
        </mc:AlternateContent>
      </w:r>
    </w:p>
    <w:p w14:paraId="75B7A355" w14:textId="3F8AF30B" w:rsidR="00986301" w:rsidRDefault="00986301" w:rsidP="00986301"/>
    <w:p w14:paraId="2101F655" w14:textId="77777777" w:rsidR="00986301" w:rsidRDefault="00986301" w:rsidP="00986301"/>
    <w:p w14:paraId="6353D77E" w14:textId="279FDAB5" w:rsidR="00986301" w:rsidRDefault="00A663CB" w:rsidP="00986301">
      <w:r>
        <w:rPr>
          <w:rFonts w:ascii="Arial" w:hAnsi="Arial" w:cs="Arial"/>
          <w:noProof/>
          <w:lang w:val="en-US"/>
        </w:rPr>
        <mc:AlternateContent>
          <mc:Choice Requires="wps">
            <w:drawing>
              <wp:anchor distT="0" distB="0" distL="114300" distR="114300" simplePos="0" relativeHeight="251699200" behindDoc="0" locked="0" layoutInCell="1" allowOverlap="1" wp14:anchorId="367A6DC7" wp14:editId="10382979">
                <wp:simplePos x="0" y="0"/>
                <wp:positionH relativeFrom="column">
                  <wp:posOffset>342900</wp:posOffset>
                </wp:positionH>
                <wp:positionV relativeFrom="paragraph">
                  <wp:posOffset>130810</wp:posOffset>
                </wp:positionV>
                <wp:extent cx="4914900" cy="457200"/>
                <wp:effectExtent l="0" t="0" r="38100" b="25400"/>
                <wp:wrapSquare wrapText="bothSides"/>
                <wp:docPr id="35" name="Text Box 35"/>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8316B" w14:textId="376C8BAC" w:rsidR="007F04D0" w:rsidRPr="000173B2" w:rsidRDefault="007F04D0" w:rsidP="004014D7">
                            <w:pPr>
                              <w:jc w:val="center"/>
                              <w:rPr>
                                <w:rFonts w:ascii="Arial" w:hAnsi="Arial"/>
                                <w14:textOutline w14:w="9525" w14:cap="rnd" w14:cmpd="sng" w14:algn="ctr">
                                  <w14:noFill/>
                                  <w14:prstDash w14:val="solid"/>
                                  <w14:bevel/>
                                </w14:textOutline>
                              </w:rPr>
                            </w:pPr>
                            <w:r w:rsidRPr="000173B2">
                              <w:rPr>
                                <w:rFonts w:ascii="Arial" w:hAnsi="Arial"/>
                                <w14:textOutline w14:w="9525" w14:cap="rnd" w14:cmpd="sng" w14:algn="ctr">
                                  <w14:noFill/>
                                  <w14:prstDash w14:val="solid"/>
                                  <w14:bevel/>
                                </w14:textOutline>
                              </w:rPr>
                              <w:t>Visit 1 and Visit 2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margin-left:27pt;margin-top:10.3pt;width:38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" filled="f" strokecolor="black [3213]">
                <v:textbox>
                  <w:txbxContent>
                    <w:p w14:paraId="2958316B" w14:textId="376C8BAC" w:rsidR="00D85B07" w:rsidRPr="000173B2" w:rsidRDefault="00D85B07" w:rsidP="004014D7">
                      <w:pPr>
                        <w:jc w:val="center"/>
                        <w:rPr>
                          <w:rFonts w:ascii="Arial" w:hAnsi="Arial"/>
                          <w14:textOutline w14:w="9525" w14:cap="rnd" w14:cmpd="sng" w14:algn="ctr">
                            <w14:noFill/>
                            <w14:prstDash w14:val="solid"/>
                            <w14:bevel/>
                          </w14:textOutline>
                        </w:rPr>
                      </w:pPr>
                      <w:r w:rsidRPr="000173B2">
                        <w:rPr>
                          <w:rFonts w:ascii="Arial" w:hAnsi="Arial"/>
                          <w14:textOutline w14:w="9525" w14:cap="rnd" w14:cmpd="sng" w14:algn="ctr">
                            <w14:noFill/>
                            <w14:prstDash w14:val="solid"/>
                            <w14:bevel/>
                          </w14:textOutline>
                        </w:rPr>
                        <w:t xml:space="preserve">Visit 1 and Visit </w:t>
                      </w:r>
                      <w:proofErr w:type="gramStart"/>
                      <w:r w:rsidRPr="000173B2">
                        <w:rPr>
                          <w:rFonts w:ascii="Arial" w:hAnsi="Arial"/>
                          <w14:textOutline w14:w="9525" w14:cap="rnd" w14:cmpd="sng" w14:algn="ctr">
                            <w14:noFill/>
                            <w14:prstDash w14:val="solid"/>
                            <w14:bevel/>
                          </w14:textOutline>
                        </w:rPr>
                        <w:t>2 Completed</w:t>
                      </w:r>
                      <w:proofErr w:type="gramEnd"/>
                    </w:p>
                  </w:txbxContent>
                </v:textbox>
                <w10:wrap type="square"/>
              </v:shape>
            </w:pict>
          </mc:Fallback>
        </mc:AlternateContent>
      </w:r>
    </w:p>
    <w:p w14:paraId="227EFAF4" w14:textId="48956DBE" w:rsidR="00986301" w:rsidRPr="00986301" w:rsidRDefault="00986301" w:rsidP="00986301"/>
    <w:p w14:paraId="23ED9E25" w14:textId="136967E9" w:rsidR="00BF3042" w:rsidRDefault="000173B2" w:rsidP="007D48CC">
      <w:pPr>
        <w:pStyle w:val="Heading2"/>
        <w:rPr>
          <w:b/>
        </w:rPr>
      </w:pPr>
      <w:r>
        <w:rPr>
          <w:rFonts w:cs="Arial"/>
          <w:noProof/>
          <w:lang w:val="en-US"/>
        </w:rPr>
        <mc:AlternateContent>
          <mc:Choice Requires="wps">
            <w:drawing>
              <wp:anchor distT="0" distB="0" distL="114300" distR="114300" simplePos="0" relativeHeight="251740160" behindDoc="0" locked="0" layoutInCell="1" allowOverlap="1" wp14:anchorId="4DC413E9" wp14:editId="0C693720">
                <wp:simplePos x="0" y="0"/>
                <wp:positionH relativeFrom="column">
                  <wp:posOffset>2857500</wp:posOffset>
                </wp:positionH>
                <wp:positionV relativeFrom="paragraph">
                  <wp:posOffset>231140</wp:posOffset>
                </wp:positionV>
                <wp:extent cx="0" cy="114300"/>
                <wp:effectExtent l="50800" t="25400" r="76200" b="88900"/>
                <wp:wrapNone/>
                <wp:docPr id="111" name="Straight Connector 111"/>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25pt,18.2pt" to="22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" strokeweight="2pt">
                <v:shadow on="t" opacity="24903f" mv:blur="40000f" origin=",.5" offset="0,20000emu"/>
              </v:line>
            </w:pict>
          </mc:Fallback>
        </mc:AlternateContent>
      </w:r>
      <w:r w:rsidR="004014D7">
        <w:rPr>
          <w:rFonts w:cs="Arial"/>
          <w:noProof/>
          <w:lang w:val="en-US"/>
        </w:rPr>
        <mc:AlternateContent>
          <mc:Choice Requires="wps">
            <w:drawing>
              <wp:anchor distT="0" distB="0" distL="114300" distR="114300" simplePos="0" relativeHeight="251726848" behindDoc="0" locked="0" layoutInCell="1" allowOverlap="1" wp14:anchorId="5DF9B19C" wp14:editId="7E2374D7">
                <wp:simplePos x="0" y="0"/>
                <wp:positionH relativeFrom="column">
                  <wp:posOffset>342900</wp:posOffset>
                </wp:positionH>
                <wp:positionV relativeFrom="paragraph">
                  <wp:posOffset>345440</wp:posOffset>
                </wp:positionV>
                <wp:extent cx="4914900" cy="1485900"/>
                <wp:effectExtent l="0" t="0" r="38100" b="38100"/>
                <wp:wrapSquare wrapText="bothSides"/>
                <wp:docPr id="102" name="Text Box 102"/>
                <wp:cNvGraphicFramePr/>
                <a:graphic xmlns:a="http://schemas.openxmlformats.org/drawingml/2006/main">
                  <a:graphicData uri="http://schemas.microsoft.com/office/word/2010/wordprocessingShape">
                    <wps:wsp>
                      <wps:cNvSpPr txBox="1"/>
                      <wps:spPr>
                        <a:xfrm>
                          <a:off x="0" y="0"/>
                          <a:ext cx="4914900" cy="1485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AC677" w14:textId="0377C143" w:rsidR="007F04D0" w:rsidRPr="000173B2" w:rsidRDefault="007F04D0" w:rsidP="004014D7">
                            <w:pPr>
                              <w:rPr>
                                <w:rFonts w:ascii="Arial" w:hAnsi="Arial"/>
                                <w:u w:val="single"/>
                                <w14:textOutline w14:w="9525" w14:cap="rnd" w14:cmpd="sng" w14:algn="ctr">
                                  <w14:noFill/>
                                  <w14:prstDash w14:val="solid"/>
                                  <w14:bevel/>
                                </w14:textOutline>
                              </w:rPr>
                            </w:pPr>
                            <w:r w:rsidRPr="000173B2">
                              <w:rPr>
                                <w:rFonts w:ascii="Arial" w:hAnsi="Arial"/>
                                <w:u w:val="single"/>
                                <w14:textOutline w14:w="9525" w14:cap="rnd" w14:cmpd="sng" w14:algn="ctr">
                                  <w14:noFill/>
                                  <w14:prstDash w14:val="solid"/>
                                  <w14:bevel/>
                                </w14:textOutline>
                              </w:rPr>
                              <w:t>Exclusions after Visits 1 and 2:</w:t>
                            </w:r>
                          </w:p>
                          <w:p w14:paraId="0EDB05BC" w14:textId="4EE6990E"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- 8 HV excluded due to MRI findings: </w:t>
                            </w:r>
                          </w:p>
                          <w:p w14:paraId="4154023C" w14:textId="2B4FAF39"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- 2 participants identified with evidence of cerebrovascular disease</w:t>
                            </w:r>
                          </w:p>
                          <w:p w14:paraId="2B01EC02" w14:textId="03C7DB74"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- 6 unable to complete MRI scan due to claustrophobia</w:t>
                            </w:r>
                          </w:p>
                          <w:p w14:paraId="6804F534" w14:textId="342EEDD3"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- 8 T2DM excluded due to MRI findings:</w:t>
                            </w:r>
                          </w:p>
                          <w:p w14:paraId="57D6FAC2" w14:textId="3B9F582B" w:rsidR="007F04D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- 2 participants had meningioma’s found on MRI</w:t>
                            </w:r>
                          </w:p>
                          <w:p w14:paraId="3D5A17DA" w14:textId="0F74669C" w:rsidR="007F04D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- 6 unable to complete MRI scan due to claustrophobia/breath </w:t>
                            </w:r>
                          </w:p>
                          <w:p w14:paraId="7F912E6F" w14:textId="7FAF4843" w:rsidR="007F04D0" w:rsidRPr="00015D7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holds too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2" o:spid="_x0000_s1039" type="#_x0000_t202" style="position:absolute;margin-left:27pt;margin-top:27.2pt;width:387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" filled="f" strokecolor="black [3213]">
                <v:textbox>
                  <w:txbxContent>
                    <w:p w14:paraId="73CAC677" w14:textId="0377C143" w:rsidR="007F04D0" w:rsidRPr="000173B2" w:rsidRDefault="007F04D0" w:rsidP="004014D7">
                      <w:pPr>
                        <w:rPr>
                          <w:rFonts w:ascii="Arial" w:hAnsi="Arial"/>
                          <w:u w:val="single"/>
                          <w14:textOutline w14:w="9525" w14:cap="rnd" w14:cmpd="sng" w14:algn="ctr">
                            <w14:noFill/>
                            <w14:prstDash w14:val="solid"/>
                            <w14:bevel/>
                          </w14:textOutline>
                        </w:rPr>
                      </w:pPr>
                      <w:r w:rsidRPr="000173B2">
                        <w:rPr>
                          <w:rFonts w:ascii="Arial" w:hAnsi="Arial"/>
                          <w:u w:val="single"/>
                          <w14:textOutline w14:w="9525" w14:cap="rnd" w14:cmpd="sng" w14:algn="ctr">
                            <w14:noFill/>
                            <w14:prstDash w14:val="solid"/>
                            <w14:bevel/>
                          </w14:textOutline>
                        </w:rPr>
                        <w:t>Exclusions after Visits 1 and 2:</w:t>
                      </w:r>
                    </w:p>
                    <w:p w14:paraId="0EDB05BC" w14:textId="4EE6990E"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- 8 HV excluded due to MRI findings: </w:t>
                      </w:r>
                    </w:p>
                    <w:p w14:paraId="4154023C" w14:textId="2B4FAF39"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- 2 participants identified with evidence of cerebrovascular disease</w:t>
                      </w:r>
                    </w:p>
                    <w:p w14:paraId="2B01EC02" w14:textId="03C7DB74"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- 6 unable to complete MRI scan due to claustrophobia</w:t>
                      </w:r>
                    </w:p>
                    <w:p w14:paraId="6804F534" w14:textId="342EEDD3" w:rsidR="007F04D0" w:rsidRDefault="007F04D0" w:rsidP="004014D7">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- 8 T2DM excluded due to MRI findings:</w:t>
                      </w:r>
                    </w:p>
                    <w:p w14:paraId="57D6FAC2" w14:textId="3B9F582B" w:rsidR="007F04D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- 2 participants had meningioma’s found on MRI</w:t>
                      </w:r>
                    </w:p>
                    <w:p w14:paraId="3D5A17DA" w14:textId="0F74669C" w:rsidR="007F04D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- 6 unable to complete MRI scan due to claustrophobia/breath </w:t>
                      </w:r>
                    </w:p>
                    <w:p w14:paraId="7F912E6F" w14:textId="7FAF4843" w:rsidR="007F04D0" w:rsidRPr="00015D70" w:rsidRDefault="007F04D0" w:rsidP="004B3B5E">
                      <w:pP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holds too long</w:t>
                      </w:r>
                    </w:p>
                  </w:txbxContent>
                </v:textbox>
                <w10:wrap type="square"/>
              </v:shape>
            </w:pict>
          </mc:Fallback>
        </mc:AlternateContent>
      </w:r>
    </w:p>
    <w:p w14:paraId="6DD8B566" w14:textId="16D5DA48" w:rsidR="00BF3042" w:rsidRDefault="00BF3042" w:rsidP="007D48CC">
      <w:pPr>
        <w:pStyle w:val="Heading2"/>
        <w:rPr>
          <w:b/>
        </w:rPr>
      </w:pPr>
    </w:p>
    <w:p w14:paraId="385F14C2" w14:textId="0F217E37" w:rsidR="00986301" w:rsidRDefault="00986301" w:rsidP="007D48CC">
      <w:pPr>
        <w:pStyle w:val="Heading2"/>
        <w:rPr>
          <w:b/>
        </w:rPr>
      </w:pPr>
    </w:p>
    <w:p w14:paraId="32AC2647" w14:textId="24A878B7" w:rsidR="00986301" w:rsidRDefault="00986301" w:rsidP="007D48CC">
      <w:pPr>
        <w:pStyle w:val="Heading2"/>
        <w:rPr>
          <w:b/>
        </w:rPr>
      </w:pPr>
    </w:p>
    <w:p w14:paraId="1145366E" w14:textId="37987037" w:rsidR="00986301" w:rsidRDefault="000173B2" w:rsidP="007D48CC">
      <w:pPr>
        <w:pStyle w:val="Heading2"/>
        <w:rPr>
          <w:b/>
        </w:rPr>
      </w:pPr>
      <w:r>
        <w:rPr>
          <w:b/>
          <w:noProof/>
          <w:lang w:val="en-US"/>
        </w:rPr>
        <mc:AlternateContent>
          <mc:Choice Requires="wps">
            <w:drawing>
              <wp:anchor distT="0" distB="0" distL="114300" distR="114300" simplePos="0" relativeHeight="251737088" behindDoc="0" locked="0" layoutInCell="1" allowOverlap="1" wp14:anchorId="3CAD1FA3" wp14:editId="4CC8367F">
                <wp:simplePos x="0" y="0"/>
                <wp:positionH relativeFrom="column">
                  <wp:posOffset>1600200</wp:posOffset>
                </wp:positionH>
                <wp:positionV relativeFrom="paragraph">
                  <wp:posOffset>271780</wp:posOffset>
                </wp:positionV>
                <wp:extent cx="0" cy="457200"/>
                <wp:effectExtent l="127000" t="25400" r="152400" b="101600"/>
                <wp:wrapNone/>
                <wp:docPr id="108" name="Straight Arrow Connector 108"/>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8" o:spid="_x0000_s1026" type="#_x0000_t32" style="position:absolute;margin-left:126pt;margin-top:21.4pt;width:0;height:36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" strokeweight="2pt">
                <v:stroke endarrow="open"/>
                <v:shadow on="t" opacity="24903f" mv:blur="40000f" origin=",.5" offset="0,20000emu"/>
              </v:shape>
            </w:pict>
          </mc:Fallback>
        </mc:AlternateContent>
      </w:r>
      <w:r>
        <w:rPr>
          <w:b/>
          <w:noProof/>
          <w:lang w:val="en-US"/>
        </w:rPr>
        <mc:AlternateContent>
          <mc:Choice Requires="wps">
            <w:drawing>
              <wp:anchor distT="0" distB="0" distL="114300" distR="114300" simplePos="0" relativeHeight="251738112" behindDoc="0" locked="0" layoutInCell="1" allowOverlap="1" wp14:anchorId="0B6663ED" wp14:editId="37DF964E">
                <wp:simplePos x="0" y="0"/>
                <wp:positionH relativeFrom="column">
                  <wp:posOffset>2971800</wp:posOffset>
                </wp:positionH>
                <wp:positionV relativeFrom="paragraph">
                  <wp:posOffset>271780</wp:posOffset>
                </wp:positionV>
                <wp:extent cx="0" cy="457200"/>
                <wp:effectExtent l="127000" t="25400" r="152400" b="101600"/>
                <wp:wrapNone/>
                <wp:docPr id="109" name="Straight Arrow Connector 109"/>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9" o:spid="_x0000_s1026" type="#_x0000_t32" style="position:absolute;margin-left:234pt;margin-top:21.4pt;width:0;height:3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" strokeweight="2pt">
                <v:stroke endarrow="open"/>
                <v:shadow on="t" opacity="24903f" mv:blur="40000f" origin=",.5" offset="0,20000emu"/>
              </v:shape>
            </w:pict>
          </mc:Fallback>
        </mc:AlternateContent>
      </w:r>
      <w:r>
        <w:rPr>
          <w:b/>
          <w:noProof/>
          <w:lang w:val="en-US"/>
        </w:rPr>
        <mc:AlternateContent>
          <mc:Choice Requires="wps">
            <w:drawing>
              <wp:anchor distT="0" distB="0" distL="114300" distR="114300" simplePos="0" relativeHeight="251739136" behindDoc="0" locked="0" layoutInCell="1" allowOverlap="1" wp14:anchorId="22FEAF04" wp14:editId="179604F5">
                <wp:simplePos x="0" y="0"/>
                <wp:positionH relativeFrom="column">
                  <wp:posOffset>4914900</wp:posOffset>
                </wp:positionH>
                <wp:positionV relativeFrom="paragraph">
                  <wp:posOffset>271780</wp:posOffset>
                </wp:positionV>
                <wp:extent cx="0" cy="457200"/>
                <wp:effectExtent l="127000" t="25400" r="152400" b="101600"/>
                <wp:wrapNone/>
                <wp:docPr id="110" name="Straight Arrow Connector 110"/>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0" o:spid="_x0000_s1026" type="#_x0000_t32" style="position:absolute;margin-left:387pt;margin-top:21.4pt;width:0;height:3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" strokeweight="2pt">
                <v:stroke endarrow="open"/>
                <v:shadow on="t" opacity="24903f" mv:blur="40000f" origin=",.5" offset="0,20000emu"/>
              </v:shape>
            </w:pict>
          </mc:Fallback>
        </mc:AlternateContent>
      </w:r>
      <w:r>
        <w:rPr>
          <w:b/>
          <w:noProof/>
          <w:lang w:val="en-US"/>
        </w:rPr>
        <mc:AlternateContent>
          <mc:Choice Requires="wps">
            <w:drawing>
              <wp:anchor distT="0" distB="0" distL="114300" distR="114300" simplePos="0" relativeHeight="251736064" behindDoc="0" locked="0" layoutInCell="1" allowOverlap="1" wp14:anchorId="268F6EFE" wp14:editId="26A2C0B9">
                <wp:simplePos x="0" y="0"/>
                <wp:positionH relativeFrom="column">
                  <wp:posOffset>571500</wp:posOffset>
                </wp:positionH>
                <wp:positionV relativeFrom="paragraph">
                  <wp:posOffset>271780</wp:posOffset>
                </wp:positionV>
                <wp:extent cx="0" cy="457200"/>
                <wp:effectExtent l="127000" t="25400" r="152400" b="101600"/>
                <wp:wrapNone/>
                <wp:docPr id="107" name="Straight Arrow Connector 107"/>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7" o:spid="_x0000_s1026" type="#_x0000_t32" style="position:absolute;margin-left:45pt;margin-top:21.4pt;width:0;height:3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" strokeweight="2pt">
                <v:stroke endarrow="open"/>
                <v:shadow on="t" opacity="24903f" mv:blur="40000f" origin=",.5" offset="0,20000emu"/>
              </v:shape>
            </w:pict>
          </mc:Fallback>
        </mc:AlternateContent>
      </w:r>
    </w:p>
    <w:p w14:paraId="2745DC20" w14:textId="792979F7" w:rsidR="00986301" w:rsidRDefault="000173B2" w:rsidP="007D48CC">
      <w:pPr>
        <w:pStyle w:val="Heading2"/>
        <w:rPr>
          <w:b/>
        </w:rPr>
      </w:pPr>
      <w:r>
        <w:rPr>
          <w:rFonts w:cs="Arial"/>
          <w:noProof/>
          <w:lang w:val="en-US"/>
        </w:rPr>
        <mc:AlternateContent>
          <mc:Choice Requires="wps">
            <w:drawing>
              <wp:anchor distT="0" distB="0" distL="114300" distR="114300" simplePos="0" relativeHeight="251735040" behindDoc="0" locked="0" layoutInCell="1" allowOverlap="1" wp14:anchorId="09A56E7F" wp14:editId="6811798C">
                <wp:simplePos x="0" y="0"/>
                <wp:positionH relativeFrom="column">
                  <wp:posOffset>4114800</wp:posOffset>
                </wp:positionH>
                <wp:positionV relativeFrom="paragraph">
                  <wp:posOffset>339090</wp:posOffset>
                </wp:positionV>
                <wp:extent cx="1600200" cy="685800"/>
                <wp:effectExtent l="0" t="0" r="25400" b="25400"/>
                <wp:wrapSquare wrapText="bothSides"/>
                <wp:docPr id="106" name="Text Box 106"/>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FB859" w14:textId="1BB00CF6" w:rsidR="007F04D0" w:rsidRPr="00015D70" w:rsidRDefault="007F04D0" w:rsidP="004B3B5E">
                            <w:pPr>
                              <w:rPr>
                                <w:rFonts w:ascii="Arial" w:hAnsi="Arial"/>
                              </w:rPr>
                            </w:pPr>
                            <w:r>
                              <w:rPr>
                                <w:rFonts w:ascii="Arial" w:hAnsi="Arial"/>
                              </w:rPr>
                              <w:t>MCI data excluded due to low participant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0" type="#_x0000_t202" style="position:absolute;margin-left:324pt;margin-top:26.7pt;width:126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" filled="f">
                <v:textbox>
                  <w:txbxContent>
                    <w:p w14:paraId="0A0FB859" w14:textId="1BB00CF6" w:rsidR="00D85B07" w:rsidRPr="00015D70" w:rsidRDefault="00D85B07" w:rsidP="004B3B5E">
                      <w:pPr>
                        <w:rPr>
                          <w:rFonts w:ascii="Arial" w:hAnsi="Arial"/>
                        </w:rPr>
                      </w:pPr>
                      <w:r>
                        <w:rPr>
                          <w:rFonts w:ascii="Arial" w:hAnsi="Arial"/>
                        </w:rPr>
                        <w:t>MCI data excluded due to low participant numbers</w:t>
                      </w:r>
                    </w:p>
                  </w:txbxContent>
                </v:textbox>
                <w10:wrap type="square"/>
              </v:shape>
            </w:pict>
          </mc:Fallback>
        </mc:AlternateContent>
      </w:r>
      <w:r>
        <w:rPr>
          <w:rFonts w:cs="Arial"/>
          <w:noProof/>
          <w:lang w:val="en-US"/>
        </w:rPr>
        <mc:AlternateContent>
          <mc:Choice Requires="wps">
            <w:drawing>
              <wp:anchor distT="0" distB="0" distL="114300" distR="114300" simplePos="0" relativeHeight="251732992" behindDoc="0" locked="0" layoutInCell="1" allowOverlap="1" wp14:anchorId="0C64DCC3" wp14:editId="72C1D642">
                <wp:simplePos x="0" y="0"/>
                <wp:positionH relativeFrom="column">
                  <wp:posOffset>2400300</wp:posOffset>
                </wp:positionH>
                <wp:positionV relativeFrom="paragraph">
                  <wp:posOffset>339090</wp:posOffset>
                </wp:positionV>
                <wp:extent cx="1143000" cy="685800"/>
                <wp:effectExtent l="0" t="0" r="25400" b="25400"/>
                <wp:wrapSquare wrapText="bothSides"/>
                <wp:docPr id="105" name="Text Box 105"/>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95F41" w14:textId="53D4727C" w:rsidR="007F04D0" w:rsidRPr="00015D70" w:rsidRDefault="007F04D0" w:rsidP="004B3B5E">
                            <w:pPr>
                              <w:rPr>
                                <w:rFonts w:ascii="Arial" w:hAnsi="Arial"/>
                              </w:rPr>
                            </w:pPr>
                            <w:r>
                              <w:rPr>
                                <w:rFonts w:ascii="Arial" w:hAnsi="Arial"/>
                              </w:rPr>
                              <w:t>17 T2DM/MCI participants’ data analysed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1" type="#_x0000_t202" style="position:absolute;margin-left:189pt;margin-top:26.7pt;width:90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" filled="f">
                <v:textbox>
                  <w:txbxContent>
                    <w:p w14:paraId="40695F41" w14:textId="53D4727C" w:rsidR="00D85B07" w:rsidRPr="00015D70" w:rsidRDefault="00D85B07" w:rsidP="004B3B5E">
                      <w:pPr>
                        <w:rPr>
                          <w:rFonts w:ascii="Arial" w:hAnsi="Arial"/>
                        </w:rPr>
                      </w:pPr>
                      <w:r>
                        <w:rPr>
                          <w:rFonts w:ascii="Arial" w:hAnsi="Arial"/>
                        </w:rPr>
                        <w:t>17 T2DM/MCI participants’ data analysed</w:t>
                      </w:r>
                    </w:p>
                  </w:txbxContent>
                </v:textbox>
                <w10:wrap type="square"/>
              </v:shape>
            </w:pict>
          </mc:Fallback>
        </mc:AlternateContent>
      </w:r>
      <w:r>
        <w:rPr>
          <w:rFonts w:cs="Arial"/>
          <w:noProof/>
          <w:lang w:val="en-US"/>
        </w:rPr>
        <mc:AlternateContent>
          <mc:Choice Requires="wps">
            <w:drawing>
              <wp:anchor distT="0" distB="0" distL="114300" distR="114300" simplePos="0" relativeHeight="251730944" behindDoc="0" locked="0" layoutInCell="1" allowOverlap="1" wp14:anchorId="4964A4E6" wp14:editId="05E7710C">
                <wp:simplePos x="0" y="0"/>
                <wp:positionH relativeFrom="column">
                  <wp:posOffset>1028700</wp:posOffset>
                </wp:positionH>
                <wp:positionV relativeFrom="paragraph">
                  <wp:posOffset>339090</wp:posOffset>
                </wp:positionV>
                <wp:extent cx="1143000" cy="685800"/>
                <wp:effectExtent l="0" t="0" r="25400" b="25400"/>
                <wp:wrapSquare wrapText="bothSides"/>
                <wp:docPr id="104" name="Text Box 104"/>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01D" w14:textId="1DA18BEA" w:rsidR="007F04D0" w:rsidRPr="00015D70" w:rsidRDefault="007F04D0" w:rsidP="004B3B5E">
                            <w:pPr>
                              <w:rPr>
                                <w:rFonts w:ascii="Arial" w:hAnsi="Arial"/>
                              </w:rPr>
                            </w:pPr>
                            <w:r>
                              <w:rPr>
                                <w:rFonts w:ascii="Arial" w:hAnsi="Arial"/>
                              </w:rPr>
                              <w:t>30 T2DM participants’ data analysed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2" type="#_x0000_t202" style="position:absolute;margin-left:81pt;margin-top:26.7pt;width:90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" filled="f">
                <v:textbox>
                  <w:txbxContent>
                    <w:p w14:paraId="18EA001D" w14:textId="1DA18BEA" w:rsidR="00D85B07" w:rsidRPr="00015D70" w:rsidRDefault="00D85B07" w:rsidP="004B3B5E">
                      <w:pPr>
                        <w:rPr>
                          <w:rFonts w:ascii="Arial" w:hAnsi="Arial"/>
                        </w:rPr>
                      </w:pPr>
                      <w:r>
                        <w:rPr>
                          <w:rFonts w:ascii="Arial" w:hAnsi="Arial"/>
                        </w:rPr>
                        <w:t>30 T2DM participants’ data analysed</w:t>
                      </w:r>
                    </w:p>
                  </w:txbxContent>
                </v:textbox>
                <w10:wrap type="square"/>
              </v:shape>
            </w:pict>
          </mc:Fallback>
        </mc:AlternateContent>
      </w:r>
      <w:r>
        <w:rPr>
          <w:rFonts w:cs="Arial"/>
          <w:noProof/>
          <w:lang w:val="en-US"/>
        </w:rPr>
        <mc:AlternateContent>
          <mc:Choice Requires="wps">
            <w:drawing>
              <wp:anchor distT="0" distB="0" distL="114300" distR="114300" simplePos="0" relativeHeight="251728896" behindDoc="0" locked="0" layoutInCell="1" allowOverlap="1" wp14:anchorId="79342402" wp14:editId="4738F0FE">
                <wp:simplePos x="0" y="0"/>
                <wp:positionH relativeFrom="column">
                  <wp:posOffset>-342900</wp:posOffset>
                </wp:positionH>
                <wp:positionV relativeFrom="paragraph">
                  <wp:posOffset>339090</wp:posOffset>
                </wp:positionV>
                <wp:extent cx="1143000" cy="685800"/>
                <wp:effectExtent l="0" t="0" r="25400" b="25400"/>
                <wp:wrapSquare wrapText="bothSides"/>
                <wp:docPr id="103" name="Text Box 103"/>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D4174" w14:textId="0712AA76" w:rsidR="007F04D0" w:rsidRPr="00015D70" w:rsidRDefault="007F04D0" w:rsidP="004B3B5E">
                            <w:pPr>
                              <w:rPr>
                                <w:rFonts w:ascii="Arial" w:hAnsi="Arial"/>
                              </w:rPr>
                            </w:pPr>
                            <w:r>
                              <w:rPr>
                                <w:rFonts w:ascii="Arial" w:hAnsi="Arial"/>
                              </w:rPr>
                              <w:t>29 HV participants’ data analysed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3" type="#_x0000_t202" style="position:absolute;margin-left:-26.95pt;margin-top:26.7pt;width:90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" filled="f">
                <v:textbox>
                  <w:txbxContent>
                    <w:p w14:paraId="5FAD4174" w14:textId="0712AA76" w:rsidR="00D85B07" w:rsidRPr="00015D70" w:rsidRDefault="00D85B07" w:rsidP="004B3B5E">
                      <w:pPr>
                        <w:rPr>
                          <w:rFonts w:ascii="Arial" w:hAnsi="Arial"/>
                        </w:rPr>
                      </w:pPr>
                      <w:r>
                        <w:rPr>
                          <w:rFonts w:ascii="Arial" w:hAnsi="Arial"/>
                        </w:rPr>
                        <w:t>29 HV participants’ data analysed</w:t>
                      </w:r>
                    </w:p>
                  </w:txbxContent>
                </v:textbox>
                <w10:wrap type="square"/>
              </v:shape>
            </w:pict>
          </mc:Fallback>
        </mc:AlternateContent>
      </w:r>
    </w:p>
    <w:p w14:paraId="3E1A7A03" w14:textId="6BB95E05" w:rsidR="00986301" w:rsidRDefault="00986301" w:rsidP="007D48CC">
      <w:pPr>
        <w:pStyle w:val="Heading2"/>
        <w:rPr>
          <w:b/>
        </w:rPr>
      </w:pPr>
    </w:p>
    <w:p w14:paraId="5E16584D" w14:textId="2952E90C" w:rsidR="00242B5E" w:rsidRDefault="00242B5E" w:rsidP="00242B5E"/>
    <w:p w14:paraId="1A465AB1" w14:textId="77777777" w:rsidR="00242B5E" w:rsidRDefault="00242B5E" w:rsidP="00242B5E"/>
    <w:p w14:paraId="341377F3" w14:textId="0CF3B2E2" w:rsidR="00270D05" w:rsidRPr="00A65977" w:rsidRDefault="00320645" w:rsidP="007D48CC">
      <w:pPr>
        <w:pStyle w:val="Heading2"/>
        <w:rPr>
          <w:b/>
        </w:rPr>
      </w:pPr>
      <w:bookmarkStart w:id="54" w:name="_Toc411705134"/>
      <w:r w:rsidRPr="00A65977">
        <w:rPr>
          <w:b/>
        </w:rPr>
        <w:lastRenderedPageBreak/>
        <w:t>2.</w:t>
      </w:r>
      <w:r w:rsidR="00270D05" w:rsidRPr="00A65977">
        <w:rPr>
          <w:b/>
        </w:rPr>
        <w:t xml:space="preserve"> Intervention</w:t>
      </w:r>
      <w:bookmarkEnd w:id="54"/>
    </w:p>
    <w:p w14:paraId="44E6582F" w14:textId="77777777" w:rsidR="00320645" w:rsidRPr="00320645" w:rsidRDefault="00320645" w:rsidP="00320645"/>
    <w:p w14:paraId="236B662F" w14:textId="24FBD680" w:rsidR="001529F0" w:rsidRPr="00FF0044" w:rsidRDefault="001529F0" w:rsidP="00320645">
      <w:pPr>
        <w:pStyle w:val="Heading3"/>
        <w:rPr>
          <w:u w:val="single"/>
        </w:rPr>
      </w:pPr>
      <w:bookmarkStart w:id="55" w:name="_Toc411705135"/>
      <w:r w:rsidRPr="00FF0044">
        <w:rPr>
          <w:u w:val="single"/>
        </w:rPr>
        <w:t>Visit 1</w:t>
      </w:r>
      <w:bookmarkEnd w:id="52"/>
      <w:bookmarkEnd w:id="55"/>
    </w:p>
    <w:p w14:paraId="6A3BD012" w14:textId="77777777" w:rsidR="001529F0" w:rsidRDefault="001529F0" w:rsidP="00627BAA">
      <w:pPr>
        <w:spacing w:line="360" w:lineRule="auto"/>
        <w:rPr>
          <w:rFonts w:ascii="Arial" w:hAnsi="Arial" w:cs="Arial"/>
        </w:rPr>
      </w:pPr>
    </w:p>
    <w:p w14:paraId="01ECB172" w14:textId="3B3CA442" w:rsidR="001529F0" w:rsidRDefault="00EB0811" w:rsidP="00627BAA">
      <w:pPr>
        <w:spacing w:line="360" w:lineRule="auto"/>
        <w:rPr>
          <w:rFonts w:ascii="Arial" w:hAnsi="Arial" w:cs="Arial"/>
        </w:rPr>
      </w:pPr>
      <w:r>
        <w:rPr>
          <w:rFonts w:ascii="Arial" w:hAnsi="Arial" w:cs="Arial"/>
        </w:rPr>
        <w:t>The purpose of this visit was</w:t>
      </w:r>
      <w:r w:rsidR="001529F0">
        <w:rPr>
          <w:rFonts w:ascii="Arial" w:hAnsi="Arial" w:cs="Arial"/>
        </w:rPr>
        <w:t xml:space="preserve"> to provide a screening visit and ensure eligibility </w:t>
      </w:r>
      <w:r>
        <w:rPr>
          <w:rFonts w:ascii="Arial" w:hAnsi="Arial" w:cs="Arial"/>
        </w:rPr>
        <w:t>into</w:t>
      </w:r>
      <w:r w:rsidR="00354355">
        <w:rPr>
          <w:rFonts w:ascii="Arial" w:hAnsi="Arial" w:cs="Arial"/>
        </w:rPr>
        <w:t xml:space="preserve"> the study, along with clinical history, examination and completion of questionnaires.</w:t>
      </w:r>
    </w:p>
    <w:p w14:paraId="2AD075F9" w14:textId="77777777" w:rsidR="00EB0811" w:rsidRPr="00AA6A4C" w:rsidRDefault="00EB0811" w:rsidP="00627BAA">
      <w:pPr>
        <w:spacing w:line="360" w:lineRule="auto"/>
        <w:rPr>
          <w:rFonts w:ascii="Arial" w:hAnsi="Arial" w:cs="Arial"/>
        </w:rPr>
      </w:pPr>
    </w:p>
    <w:p w14:paraId="321A9328" w14:textId="6C60BB66" w:rsidR="001529F0" w:rsidRPr="00320645" w:rsidRDefault="001529F0" w:rsidP="00320645">
      <w:pPr>
        <w:rPr>
          <w:rFonts w:ascii="Arial" w:hAnsi="Arial"/>
        </w:rPr>
      </w:pPr>
      <w:bookmarkStart w:id="56" w:name="_Toc331157085"/>
      <w:r w:rsidRPr="00320645">
        <w:rPr>
          <w:rFonts w:ascii="Arial" w:hAnsi="Arial"/>
        </w:rPr>
        <w:t>Initial Screen</w:t>
      </w:r>
      <w:bookmarkEnd w:id="56"/>
    </w:p>
    <w:p w14:paraId="29FF1E26" w14:textId="77777777" w:rsidR="0069277F" w:rsidRDefault="0069277F" w:rsidP="00627BAA">
      <w:pPr>
        <w:spacing w:line="360" w:lineRule="auto"/>
        <w:rPr>
          <w:rFonts w:ascii="Arial" w:hAnsi="Arial" w:cs="Arial"/>
        </w:rPr>
      </w:pPr>
    </w:p>
    <w:p w14:paraId="408C3F39" w14:textId="0BF3DDF1" w:rsidR="001529F0" w:rsidRDefault="001529F0" w:rsidP="00627BAA">
      <w:pPr>
        <w:spacing w:line="360" w:lineRule="auto"/>
        <w:rPr>
          <w:rFonts w:ascii="Arial" w:hAnsi="Arial" w:cs="Arial"/>
        </w:rPr>
      </w:pPr>
      <w:r>
        <w:rPr>
          <w:rFonts w:ascii="Arial" w:hAnsi="Arial" w:cs="Arial"/>
        </w:rPr>
        <w:t>The</w:t>
      </w:r>
      <w:r w:rsidR="00836288">
        <w:rPr>
          <w:rFonts w:ascii="Arial" w:hAnsi="Arial" w:cs="Arial"/>
        </w:rPr>
        <w:t xml:space="preserve"> potential</w:t>
      </w:r>
      <w:r>
        <w:rPr>
          <w:rFonts w:ascii="Arial" w:hAnsi="Arial" w:cs="Arial"/>
        </w:rPr>
        <w:t xml:space="preserve"> participant </w:t>
      </w:r>
      <w:r w:rsidR="00EB0811">
        <w:rPr>
          <w:rFonts w:ascii="Arial" w:hAnsi="Arial" w:cs="Arial"/>
        </w:rPr>
        <w:t>was</w:t>
      </w:r>
      <w:r>
        <w:rPr>
          <w:rFonts w:ascii="Arial" w:hAnsi="Arial" w:cs="Arial"/>
        </w:rPr>
        <w:t xml:space="preserve"> assessed for their suitability to undergo the protocol. The participant </w:t>
      </w:r>
      <w:r w:rsidR="00EB0811">
        <w:rPr>
          <w:rFonts w:ascii="Arial" w:hAnsi="Arial" w:cs="Arial"/>
        </w:rPr>
        <w:t>was</w:t>
      </w:r>
      <w:r>
        <w:rPr>
          <w:rFonts w:ascii="Arial" w:hAnsi="Arial" w:cs="Arial"/>
        </w:rPr>
        <w:t xml:space="preserve"> asked specifically about </w:t>
      </w:r>
      <w:r w:rsidR="00EB0811">
        <w:rPr>
          <w:rFonts w:ascii="Arial" w:hAnsi="Arial" w:cs="Arial"/>
        </w:rPr>
        <w:t xml:space="preserve">any </w:t>
      </w:r>
      <w:r>
        <w:rPr>
          <w:rFonts w:ascii="Arial" w:hAnsi="Arial" w:cs="Arial"/>
        </w:rPr>
        <w:t>MRI contraindications and complete</w:t>
      </w:r>
      <w:r w:rsidR="00EB0811">
        <w:rPr>
          <w:rFonts w:ascii="Arial" w:hAnsi="Arial" w:cs="Arial"/>
        </w:rPr>
        <w:t>d</w:t>
      </w:r>
      <w:r>
        <w:rPr>
          <w:rFonts w:ascii="Arial" w:hAnsi="Arial" w:cs="Arial"/>
        </w:rPr>
        <w:t xml:space="preserve"> a questionnaire assessing their suitability to undertake</w:t>
      </w:r>
      <w:r w:rsidR="00EB0811">
        <w:rPr>
          <w:rFonts w:ascii="Arial" w:hAnsi="Arial" w:cs="Arial"/>
        </w:rPr>
        <w:t xml:space="preserve"> MRI. If the participant wished,</w:t>
      </w:r>
      <w:r>
        <w:rPr>
          <w:rFonts w:ascii="Arial" w:hAnsi="Arial" w:cs="Arial"/>
        </w:rPr>
        <w:t xml:space="preserve"> they </w:t>
      </w:r>
      <w:r w:rsidR="00EB0811">
        <w:rPr>
          <w:rFonts w:ascii="Arial" w:hAnsi="Arial" w:cs="Arial"/>
        </w:rPr>
        <w:t>were</w:t>
      </w:r>
      <w:r>
        <w:rPr>
          <w:rFonts w:ascii="Arial" w:hAnsi="Arial" w:cs="Arial"/>
        </w:rPr>
        <w:t xml:space="preserve"> taken to the MRI scanner to familiarize themselves.</w:t>
      </w:r>
      <w:r w:rsidR="00541745">
        <w:rPr>
          <w:rFonts w:ascii="Arial" w:hAnsi="Arial" w:cs="Arial"/>
        </w:rPr>
        <w:t xml:space="preserve"> The participant was also re-examined against the exclusion criteria.</w:t>
      </w:r>
    </w:p>
    <w:p w14:paraId="331D67AB" w14:textId="37E380A2" w:rsidR="001529F0" w:rsidRDefault="001529F0" w:rsidP="00627BAA">
      <w:pPr>
        <w:spacing w:line="360" w:lineRule="auto"/>
        <w:rPr>
          <w:rFonts w:ascii="Arial" w:hAnsi="Arial" w:cs="Arial"/>
        </w:rPr>
      </w:pPr>
    </w:p>
    <w:p w14:paraId="4CDB4A83" w14:textId="56021C28" w:rsidR="003C407A" w:rsidRPr="00320645" w:rsidRDefault="003C407A" w:rsidP="00320645">
      <w:pPr>
        <w:rPr>
          <w:rFonts w:ascii="Arial" w:hAnsi="Arial"/>
        </w:rPr>
      </w:pPr>
      <w:bookmarkStart w:id="57" w:name="_Toc331157088"/>
      <w:r w:rsidRPr="00320645">
        <w:rPr>
          <w:rFonts w:ascii="Arial" w:hAnsi="Arial"/>
        </w:rPr>
        <w:t>Clinical Assessment</w:t>
      </w:r>
      <w:bookmarkEnd w:id="57"/>
    </w:p>
    <w:p w14:paraId="3B3455B2" w14:textId="77777777" w:rsidR="0069277F" w:rsidRDefault="0069277F" w:rsidP="003C407A">
      <w:pPr>
        <w:spacing w:line="360" w:lineRule="auto"/>
        <w:rPr>
          <w:rFonts w:ascii="Arial" w:hAnsi="Arial" w:cs="Arial"/>
        </w:rPr>
      </w:pPr>
    </w:p>
    <w:p w14:paraId="4B8E3950" w14:textId="0F1966A9" w:rsidR="003C407A" w:rsidRDefault="003C407A" w:rsidP="003C407A">
      <w:pPr>
        <w:spacing w:line="360" w:lineRule="auto"/>
        <w:rPr>
          <w:rFonts w:ascii="Arial" w:hAnsi="Arial" w:cs="Arial"/>
        </w:rPr>
      </w:pPr>
      <w:r>
        <w:rPr>
          <w:rFonts w:ascii="Arial" w:hAnsi="Arial" w:cs="Arial"/>
        </w:rPr>
        <w:t xml:space="preserve">A focussed medical, social and educational history was completed. </w:t>
      </w:r>
      <w:r w:rsidR="00EE3A1B">
        <w:rPr>
          <w:rFonts w:ascii="Arial" w:hAnsi="Arial" w:cs="Arial"/>
        </w:rPr>
        <w:t xml:space="preserve">Medication history was also documented as well as ethnicity. </w:t>
      </w:r>
      <w:r>
        <w:rPr>
          <w:rFonts w:ascii="Arial" w:hAnsi="Arial" w:cs="Arial"/>
        </w:rPr>
        <w:t>The participant was also clinically examined.</w:t>
      </w:r>
      <w:r w:rsidR="00EE3A1B">
        <w:rPr>
          <w:rFonts w:ascii="Arial" w:hAnsi="Arial" w:cs="Arial"/>
        </w:rPr>
        <w:t xml:space="preserve"> </w:t>
      </w:r>
    </w:p>
    <w:p w14:paraId="194D7DAE" w14:textId="77777777" w:rsidR="003C407A" w:rsidRDefault="003C407A" w:rsidP="00627BAA">
      <w:pPr>
        <w:spacing w:line="360" w:lineRule="auto"/>
        <w:rPr>
          <w:rFonts w:ascii="Arial" w:hAnsi="Arial" w:cs="Arial"/>
        </w:rPr>
      </w:pPr>
    </w:p>
    <w:p w14:paraId="0A1ECBF0" w14:textId="61C868DA" w:rsidR="001529F0" w:rsidRPr="00320645" w:rsidRDefault="001529F0" w:rsidP="00320645">
      <w:pPr>
        <w:rPr>
          <w:rFonts w:ascii="Arial" w:hAnsi="Arial"/>
        </w:rPr>
      </w:pPr>
      <w:bookmarkStart w:id="58" w:name="_Toc331157086"/>
      <w:r w:rsidRPr="00320645">
        <w:rPr>
          <w:rFonts w:ascii="Arial" w:hAnsi="Arial"/>
        </w:rPr>
        <w:t>Questionnaire</w:t>
      </w:r>
      <w:bookmarkEnd w:id="58"/>
      <w:r w:rsidR="003C407A" w:rsidRPr="00320645">
        <w:rPr>
          <w:rFonts w:ascii="Arial" w:hAnsi="Arial"/>
        </w:rPr>
        <w:t>s</w:t>
      </w:r>
    </w:p>
    <w:p w14:paraId="5A826E3C" w14:textId="77777777" w:rsidR="001529F0" w:rsidRDefault="001529F0" w:rsidP="00627BAA">
      <w:pPr>
        <w:spacing w:line="360" w:lineRule="auto"/>
        <w:rPr>
          <w:rFonts w:ascii="Arial" w:hAnsi="Arial" w:cs="Arial"/>
        </w:rPr>
      </w:pPr>
    </w:p>
    <w:p w14:paraId="40B756C5" w14:textId="5488A26D" w:rsidR="003C407A" w:rsidRPr="003C407A" w:rsidRDefault="003C407A" w:rsidP="003C407A">
      <w:pPr>
        <w:pStyle w:val="ListParagraph"/>
        <w:numPr>
          <w:ilvl w:val="0"/>
          <w:numId w:val="21"/>
        </w:numPr>
        <w:spacing w:line="360" w:lineRule="auto"/>
        <w:rPr>
          <w:rFonts w:ascii="Arial" w:hAnsi="Arial" w:cs="Arial"/>
        </w:rPr>
      </w:pPr>
      <w:r w:rsidRPr="003C407A">
        <w:rPr>
          <w:rFonts w:ascii="Arial" w:hAnsi="Arial" w:cs="Arial"/>
        </w:rPr>
        <w:t>PHQ-9 Depression Questionnaire</w:t>
      </w:r>
    </w:p>
    <w:p w14:paraId="1CD940AF" w14:textId="447E9C98" w:rsidR="001529F0" w:rsidRDefault="001529F0" w:rsidP="00627BAA">
      <w:pPr>
        <w:spacing w:line="360" w:lineRule="auto"/>
        <w:rPr>
          <w:rFonts w:ascii="Arial" w:hAnsi="Arial" w:cs="Arial"/>
        </w:rPr>
      </w:pPr>
      <w:r>
        <w:rPr>
          <w:rFonts w:ascii="Arial" w:hAnsi="Arial" w:cs="Arial"/>
        </w:rPr>
        <w:t xml:space="preserve">The participant </w:t>
      </w:r>
      <w:r w:rsidR="00CA4F60">
        <w:rPr>
          <w:rFonts w:ascii="Arial" w:hAnsi="Arial" w:cs="Arial"/>
        </w:rPr>
        <w:t>was</w:t>
      </w:r>
      <w:r>
        <w:rPr>
          <w:rFonts w:ascii="Arial" w:hAnsi="Arial" w:cs="Arial"/>
        </w:rPr>
        <w:t xml:space="preserve"> screened for depression by </w:t>
      </w:r>
      <w:r w:rsidR="00CA4F60">
        <w:rPr>
          <w:rFonts w:ascii="Arial" w:hAnsi="Arial" w:cs="Arial"/>
        </w:rPr>
        <w:t>completing</w:t>
      </w:r>
      <w:r>
        <w:rPr>
          <w:rFonts w:ascii="Arial" w:hAnsi="Arial" w:cs="Arial"/>
        </w:rPr>
        <w:t xml:space="preserve"> the PHQ-9 question</w:t>
      </w:r>
      <w:r w:rsidR="00CA4F60">
        <w:rPr>
          <w:rFonts w:ascii="Arial" w:hAnsi="Arial" w:cs="Arial"/>
        </w:rPr>
        <w:t>naire. If a participant received</w:t>
      </w:r>
      <w:r>
        <w:rPr>
          <w:rFonts w:ascii="Arial" w:hAnsi="Arial" w:cs="Arial"/>
        </w:rPr>
        <w:t xml:space="preserve"> a score of</w:t>
      </w:r>
      <w:r w:rsidR="00821A86">
        <w:rPr>
          <w:rFonts w:ascii="Arial" w:hAnsi="Arial" w:cs="Arial"/>
        </w:rPr>
        <w:t xml:space="preserve"> 5</w:t>
      </w:r>
      <w:r>
        <w:rPr>
          <w:rFonts w:ascii="Arial" w:hAnsi="Arial" w:cs="Arial"/>
        </w:rPr>
        <w:t xml:space="preserve"> or above they </w:t>
      </w:r>
      <w:r w:rsidR="00CA4F60">
        <w:rPr>
          <w:rFonts w:ascii="Arial" w:hAnsi="Arial" w:cs="Arial"/>
        </w:rPr>
        <w:t>were</w:t>
      </w:r>
      <w:r>
        <w:rPr>
          <w:rFonts w:ascii="Arial" w:hAnsi="Arial" w:cs="Arial"/>
        </w:rPr>
        <w:t xml:space="preserve"> excluded from the study and their GP informed of the result. </w:t>
      </w:r>
      <w:r w:rsidR="00541745" w:rsidRPr="0069277F">
        <w:rPr>
          <w:rFonts w:ascii="Arial" w:hAnsi="Arial" w:cs="Arial"/>
        </w:rPr>
        <w:t xml:space="preserve">This questionnaire </w:t>
      </w:r>
      <w:r w:rsidR="003C407A" w:rsidRPr="0069277F">
        <w:rPr>
          <w:rFonts w:ascii="Arial" w:hAnsi="Arial" w:cs="Arial"/>
        </w:rPr>
        <w:t xml:space="preserve">was chosen as </w:t>
      </w:r>
      <w:r w:rsidR="0069277F" w:rsidRPr="0069277F">
        <w:rPr>
          <w:rFonts w:ascii="Arial" w:hAnsi="Arial" w:cs="Arial"/>
        </w:rPr>
        <w:t xml:space="preserve">it was used routinely in both </w:t>
      </w:r>
      <w:r w:rsidR="0069277F">
        <w:rPr>
          <w:rFonts w:ascii="Arial" w:hAnsi="Arial" w:cs="Arial"/>
        </w:rPr>
        <w:t xml:space="preserve">research and </w:t>
      </w:r>
      <w:r w:rsidR="0069277F" w:rsidRPr="0069277F">
        <w:rPr>
          <w:rFonts w:ascii="Arial" w:hAnsi="Arial" w:cs="Arial"/>
        </w:rPr>
        <w:t>clinical</w:t>
      </w:r>
      <w:r w:rsidR="00242A6B">
        <w:rPr>
          <w:rFonts w:ascii="Arial" w:hAnsi="Arial" w:cs="Arial"/>
        </w:rPr>
        <w:t xml:space="preserve"> practice and our local psychiatric team also uses it routinely</w:t>
      </w:r>
      <w:r w:rsidR="0069277F">
        <w:rPr>
          <w:rFonts w:ascii="Arial" w:hAnsi="Arial" w:cs="Arial"/>
        </w:rPr>
        <w:t>.</w:t>
      </w:r>
    </w:p>
    <w:p w14:paraId="398A6866" w14:textId="784B65C9" w:rsidR="00E8380D" w:rsidRPr="00320645" w:rsidRDefault="00E8380D" w:rsidP="00320645">
      <w:pPr>
        <w:pStyle w:val="ListParagraph"/>
        <w:numPr>
          <w:ilvl w:val="0"/>
          <w:numId w:val="21"/>
        </w:numPr>
        <w:spacing w:line="360" w:lineRule="auto"/>
        <w:rPr>
          <w:rFonts w:ascii="Arial" w:hAnsi="Arial"/>
        </w:rPr>
      </w:pPr>
      <w:bookmarkStart w:id="59" w:name="_Toc331157087"/>
      <w:r w:rsidRPr="00320645">
        <w:rPr>
          <w:rFonts w:ascii="Arial" w:hAnsi="Arial"/>
        </w:rPr>
        <w:t>Addenbrooke’s Questionnaire (Assessment of Cognitive Function)</w:t>
      </w:r>
    </w:p>
    <w:p w14:paraId="15F2A459" w14:textId="1DEE383C" w:rsidR="00E8380D" w:rsidRDefault="00E8380D" w:rsidP="00320645">
      <w:pPr>
        <w:spacing w:line="360" w:lineRule="auto"/>
        <w:rPr>
          <w:rFonts w:ascii="Arial" w:hAnsi="Arial" w:cs="Arial"/>
        </w:rPr>
      </w:pPr>
      <w:r>
        <w:rPr>
          <w:rFonts w:ascii="Arial" w:hAnsi="Arial" w:cs="Arial"/>
        </w:rPr>
        <w:t xml:space="preserve">The participant underwent neuropsychological testing to assess if there was any degree (and if evident, measure) of cognitive impairment. To rule out </w:t>
      </w:r>
      <w:r>
        <w:rPr>
          <w:rFonts w:ascii="Arial" w:hAnsi="Arial" w:cs="Arial"/>
        </w:rPr>
        <w:lastRenderedPageBreak/>
        <w:t xml:space="preserve">confounding variables such as the result of extreme blood glucose levels in T2DM participants, each T2DM participant had their blood sugar checked by a Freestyle Optium Neo blood glucose monitor (Abbott, Berkshire, UK). If the blood sugar was below 3.5 mmol/L or above 20 mmol/L, testing was postponed and rearranged. </w:t>
      </w:r>
      <w:r w:rsidR="00242A6B">
        <w:rPr>
          <w:rFonts w:ascii="Arial" w:hAnsi="Arial" w:cs="Arial"/>
        </w:rPr>
        <w:t>The Addenbrooke’s questionnaire was used as this enabled us to test a subject’s cognition within 30minutes wi</w:t>
      </w:r>
      <w:r w:rsidR="00834F27">
        <w:rPr>
          <w:rFonts w:ascii="Arial" w:hAnsi="Arial" w:cs="Arial"/>
        </w:rPr>
        <w:t>th relative accuracy of testing. (</w:t>
      </w:r>
      <w:r w:rsidR="00834F27" w:rsidRPr="00BE74C0">
        <w:rPr>
          <w:rFonts w:ascii="Arial" w:hAnsi="Arial" w:cs="Arial"/>
        </w:rPr>
        <w:t xml:space="preserve">The sensitivity and specificity for MCI is 0.70 and 0.73 respectively and dementia is </w:t>
      </w:r>
      <w:r w:rsidR="00834F27">
        <w:rPr>
          <w:rFonts w:ascii="Arial" w:hAnsi="Arial" w:cs="Arial"/>
        </w:rPr>
        <w:t xml:space="preserve">0.68 and 0.91 respectively.) </w:t>
      </w:r>
      <w:r w:rsidR="00242A6B">
        <w:rPr>
          <w:rFonts w:ascii="Arial" w:hAnsi="Arial" w:cs="Arial"/>
        </w:rPr>
        <w:t>We compromised on using this test rather than completing full neuropsychological testing, as we would of needed another study visit to complete the full neuropsychological testing as this can take between two-four hours and we would of needed a neuropsychologist to undertake these tests. This questionnaire was chosen as our local psychiatric team used the Addenbrooke’s questionnaire as part of their clinic review.</w:t>
      </w:r>
    </w:p>
    <w:p w14:paraId="1897B33D" w14:textId="77777777" w:rsidR="00E8380D" w:rsidRDefault="00E8380D" w:rsidP="00E8380D">
      <w:pPr>
        <w:spacing w:line="360" w:lineRule="auto"/>
        <w:rPr>
          <w:rFonts w:ascii="Arial" w:hAnsi="Arial" w:cs="Arial"/>
        </w:rPr>
      </w:pPr>
    </w:p>
    <w:p w14:paraId="0EC3FAE3" w14:textId="25962DF6" w:rsidR="00E8380D" w:rsidRDefault="00E8380D" w:rsidP="00E8380D">
      <w:pPr>
        <w:spacing w:line="360" w:lineRule="auto"/>
        <w:rPr>
          <w:rFonts w:ascii="Arial" w:eastAsia="Times New Roman" w:hAnsi="Arial" w:cs="Arial"/>
        </w:rPr>
      </w:pPr>
      <w:r>
        <w:rPr>
          <w:rFonts w:ascii="Arial" w:hAnsi="Arial" w:cs="Arial"/>
        </w:rPr>
        <w:t>The participants who were in the MCI group already had undergone a battery of standard neuropsychologica</w:t>
      </w:r>
      <w:r w:rsidR="0069277F">
        <w:rPr>
          <w:rFonts w:ascii="Arial" w:hAnsi="Arial" w:cs="Arial"/>
        </w:rPr>
        <w:t>l testing at the Memory Clinic (</w:t>
      </w:r>
      <w:r>
        <w:rPr>
          <w:rFonts w:ascii="Arial" w:hAnsi="Arial" w:cs="Arial"/>
        </w:rPr>
        <w:t>when they were initially diagnosed with MCI</w:t>
      </w:r>
      <w:r w:rsidR="0069277F">
        <w:rPr>
          <w:rFonts w:ascii="Arial" w:hAnsi="Arial" w:cs="Arial"/>
        </w:rPr>
        <w:t>)</w:t>
      </w:r>
      <w:r>
        <w:rPr>
          <w:rFonts w:ascii="Arial" w:hAnsi="Arial" w:cs="Arial"/>
        </w:rPr>
        <w:t>. (</w:t>
      </w:r>
      <w:r w:rsidRPr="000A11A5">
        <w:rPr>
          <w:rFonts w:ascii="Arial" w:eastAsia="Times New Roman" w:hAnsi="Arial" w:cs="Arial"/>
        </w:rPr>
        <w:t xml:space="preserve">The memory clinic </w:t>
      </w:r>
      <w:r>
        <w:rPr>
          <w:rFonts w:ascii="Arial" w:eastAsia="Times New Roman" w:hAnsi="Arial" w:cs="Arial"/>
        </w:rPr>
        <w:t xml:space="preserve">currently </w:t>
      </w:r>
      <w:r w:rsidRPr="000A11A5">
        <w:rPr>
          <w:rFonts w:ascii="Arial" w:eastAsia="Times New Roman" w:hAnsi="Arial" w:cs="Arial"/>
        </w:rPr>
        <w:t>uses the Addenbrooke’s questionnaire t</w:t>
      </w:r>
      <w:r>
        <w:rPr>
          <w:rFonts w:ascii="Arial" w:eastAsia="Times New Roman" w:hAnsi="Arial" w:cs="Arial"/>
        </w:rPr>
        <w:t xml:space="preserve">o diagnose cognitive impairment.) When the participant with MCI was rescreened at this initial study visit, the Addenbrooke’s questionnaire was repeated to ensure there was no further deterioration of cognition, which may indicate an underlying dementia diagnosis. </w:t>
      </w:r>
    </w:p>
    <w:p w14:paraId="0F7C9422" w14:textId="77777777" w:rsidR="00E8380D" w:rsidRDefault="00E8380D" w:rsidP="00E8380D">
      <w:pPr>
        <w:spacing w:line="360" w:lineRule="auto"/>
        <w:rPr>
          <w:rFonts w:ascii="Arial" w:eastAsia="Times New Roman" w:hAnsi="Arial" w:cs="Arial"/>
        </w:rPr>
      </w:pPr>
    </w:p>
    <w:p w14:paraId="394BA2A3" w14:textId="77777777" w:rsidR="00E8380D" w:rsidRDefault="00E8380D" w:rsidP="00E8380D">
      <w:pPr>
        <w:spacing w:line="360" w:lineRule="auto"/>
        <w:rPr>
          <w:rFonts w:ascii="Arial" w:eastAsia="Times New Roman" w:hAnsi="Arial" w:cs="Arial"/>
        </w:rPr>
      </w:pPr>
      <w:r>
        <w:rPr>
          <w:rFonts w:ascii="Arial" w:eastAsia="Times New Roman" w:hAnsi="Arial" w:cs="Arial"/>
        </w:rPr>
        <w:t>The other groups without MCI also undertook this questionnaire to ensure that there was no underlying cognitive dysfunction. If any participant was found to have a diagnosis of dementia or undiagnosed cognitive impairment they were excluded from the study and their GP informed. A diagnosis of dementia is found by scoring 82 or less on the Addenbrooke’s questionnaire, as per the Memory Clinic’s guidelines.</w:t>
      </w:r>
    </w:p>
    <w:p w14:paraId="789C8E83" w14:textId="77777777" w:rsidR="00342E00" w:rsidRDefault="00342E00" w:rsidP="00E8380D">
      <w:pPr>
        <w:spacing w:line="360" w:lineRule="auto"/>
        <w:rPr>
          <w:rFonts w:ascii="Arial" w:eastAsia="Times New Roman" w:hAnsi="Arial" w:cs="Arial"/>
        </w:rPr>
      </w:pPr>
    </w:p>
    <w:p w14:paraId="637B8E09" w14:textId="77777777" w:rsidR="00320645" w:rsidRDefault="00320645" w:rsidP="00320645">
      <w:pPr>
        <w:rPr>
          <w:rFonts w:ascii="Arial" w:hAnsi="Arial"/>
        </w:rPr>
      </w:pPr>
    </w:p>
    <w:p w14:paraId="4464C93C" w14:textId="77777777" w:rsidR="00834F27" w:rsidRDefault="00834F27" w:rsidP="00320645">
      <w:pPr>
        <w:rPr>
          <w:rFonts w:ascii="Arial" w:hAnsi="Arial"/>
        </w:rPr>
      </w:pPr>
    </w:p>
    <w:p w14:paraId="6988EB9F" w14:textId="77777777" w:rsidR="00834F27" w:rsidRDefault="00834F27" w:rsidP="00320645">
      <w:pPr>
        <w:rPr>
          <w:rFonts w:ascii="Arial" w:hAnsi="Arial"/>
        </w:rPr>
      </w:pPr>
    </w:p>
    <w:p w14:paraId="44C41106" w14:textId="77777777" w:rsidR="00834F27" w:rsidRDefault="00834F27" w:rsidP="00320645">
      <w:pPr>
        <w:rPr>
          <w:rFonts w:ascii="Arial" w:hAnsi="Arial"/>
        </w:rPr>
      </w:pPr>
    </w:p>
    <w:p w14:paraId="5593384A" w14:textId="606B4F35" w:rsidR="001529F0" w:rsidRPr="00320645" w:rsidRDefault="001529F0" w:rsidP="00320645">
      <w:pPr>
        <w:rPr>
          <w:rFonts w:ascii="Arial" w:hAnsi="Arial"/>
        </w:rPr>
      </w:pPr>
      <w:r w:rsidRPr="00320645">
        <w:rPr>
          <w:rFonts w:ascii="Arial" w:hAnsi="Arial"/>
        </w:rPr>
        <w:lastRenderedPageBreak/>
        <w:t>Electrocardiogram (ECG)</w:t>
      </w:r>
      <w:bookmarkEnd w:id="59"/>
    </w:p>
    <w:p w14:paraId="700D2C2E" w14:textId="77777777" w:rsidR="00834F27" w:rsidRDefault="00834F27" w:rsidP="00627BAA">
      <w:pPr>
        <w:spacing w:line="360" w:lineRule="auto"/>
        <w:rPr>
          <w:rFonts w:ascii="Arial" w:hAnsi="Arial" w:cs="Arial"/>
        </w:rPr>
      </w:pPr>
    </w:p>
    <w:p w14:paraId="0A30A3EA" w14:textId="614EFFF4" w:rsidR="007455CC" w:rsidRDefault="001529F0" w:rsidP="00627BAA">
      <w:pPr>
        <w:spacing w:line="360" w:lineRule="auto"/>
        <w:rPr>
          <w:rFonts w:ascii="Arial" w:hAnsi="Arial" w:cs="Arial"/>
        </w:rPr>
      </w:pPr>
      <w:r>
        <w:rPr>
          <w:rFonts w:ascii="Arial" w:hAnsi="Arial" w:cs="Arial"/>
        </w:rPr>
        <w:t xml:space="preserve">The participant </w:t>
      </w:r>
      <w:r w:rsidR="00CA4F60">
        <w:rPr>
          <w:rFonts w:ascii="Arial" w:hAnsi="Arial" w:cs="Arial"/>
        </w:rPr>
        <w:t>had</w:t>
      </w:r>
      <w:r>
        <w:rPr>
          <w:rFonts w:ascii="Arial" w:hAnsi="Arial" w:cs="Arial"/>
        </w:rPr>
        <w:t xml:space="preserve"> an ECG carried out to ensure that there </w:t>
      </w:r>
      <w:r w:rsidR="00CA4F60">
        <w:rPr>
          <w:rFonts w:ascii="Arial" w:hAnsi="Arial" w:cs="Arial"/>
        </w:rPr>
        <w:t>was no</w:t>
      </w:r>
      <w:r>
        <w:rPr>
          <w:rFonts w:ascii="Arial" w:hAnsi="Arial" w:cs="Arial"/>
        </w:rPr>
        <w:t xml:space="preserve"> evidence of atrial fibrillation or atrial flutter. The ECG w</w:t>
      </w:r>
      <w:r w:rsidR="00CA4F60">
        <w:rPr>
          <w:rFonts w:ascii="Arial" w:hAnsi="Arial" w:cs="Arial"/>
        </w:rPr>
        <w:t xml:space="preserve">as </w:t>
      </w:r>
      <w:r>
        <w:rPr>
          <w:rFonts w:ascii="Arial" w:hAnsi="Arial" w:cs="Arial"/>
        </w:rPr>
        <w:t>performed using the</w:t>
      </w:r>
      <w:r w:rsidR="00821A86">
        <w:rPr>
          <w:rFonts w:ascii="Arial" w:hAnsi="Arial" w:cs="Arial"/>
        </w:rPr>
        <w:t xml:space="preserve"> Marquette ECG machine (GE Healthcare, USA)</w:t>
      </w:r>
      <w:r>
        <w:rPr>
          <w:rFonts w:ascii="Arial" w:hAnsi="Arial" w:cs="Arial"/>
        </w:rPr>
        <w:t>.</w:t>
      </w:r>
    </w:p>
    <w:p w14:paraId="50787415" w14:textId="77777777" w:rsidR="0069277F" w:rsidRDefault="0069277F" w:rsidP="007D48CC">
      <w:pPr>
        <w:pStyle w:val="Heading3"/>
        <w:rPr>
          <w:rFonts w:eastAsiaTheme="minorEastAsia" w:cs="Arial"/>
          <w:bCs w:val="0"/>
        </w:rPr>
      </w:pPr>
    </w:p>
    <w:p w14:paraId="76FA82A8" w14:textId="0FCA8032" w:rsidR="001529F0" w:rsidRPr="00320645" w:rsidRDefault="001529F0" w:rsidP="00320645">
      <w:pPr>
        <w:rPr>
          <w:rFonts w:ascii="Arial" w:hAnsi="Arial"/>
        </w:rPr>
      </w:pPr>
      <w:r w:rsidRPr="00320645">
        <w:rPr>
          <w:rFonts w:ascii="Arial" w:hAnsi="Arial"/>
        </w:rPr>
        <w:t>Physical Measurements</w:t>
      </w:r>
    </w:p>
    <w:p w14:paraId="03736A03" w14:textId="77777777" w:rsidR="001529F0" w:rsidRDefault="001529F0" w:rsidP="00627BAA">
      <w:pPr>
        <w:spacing w:line="360" w:lineRule="auto"/>
        <w:rPr>
          <w:rFonts w:ascii="Arial" w:hAnsi="Arial" w:cs="Arial"/>
        </w:rPr>
      </w:pPr>
    </w:p>
    <w:p w14:paraId="7DB695AE" w14:textId="76AB1F08" w:rsidR="001529F0" w:rsidRDefault="001529F0" w:rsidP="00627BAA">
      <w:pPr>
        <w:spacing w:line="360" w:lineRule="auto"/>
        <w:rPr>
          <w:rFonts w:ascii="Arial" w:hAnsi="Arial" w:cs="Arial"/>
        </w:rPr>
      </w:pPr>
      <w:r>
        <w:rPr>
          <w:rFonts w:ascii="Arial" w:hAnsi="Arial" w:cs="Arial"/>
        </w:rPr>
        <w:t xml:space="preserve">The participant </w:t>
      </w:r>
      <w:r w:rsidR="00CA4F60">
        <w:rPr>
          <w:rFonts w:ascii="Arial" w:hAnsi="Arial" w:cs="Arial"/>
        </w:rPr>
        <w:t>had</w:t>
      </w:r>
      <w:r>
        <w:rPr>
          <w:rFonts w:ascii="Arial" w:hAnsi="Arial" w:cs="Arial"/>
        </w:rPr>
        <w:t xml:space="preserve"> their height and weight measured. The height </w:t>
      </w:r>
      <w:r w:rsidR="00CA4F60">
        <w:rPr>
          <w:rFonts w:ascii="Arial" w:hAnsi="Arial" w:cs="Arial"/>
        </w:rPr>
        <w:t>was</w:t>
      </w:r>
      <w:r>
        <w:rPr>
          <w:rFonts w:ascii="Arial" w:hAnsi="Arial" w:cs="Arial"/>
        </w:rPr>
        <w:t xml:space="preserve"> measured using an electronic height-measuring instrument (Seca, Germany). The weight </w:t>
      </w:r>
      <w:r w:rsidR="00CA4F60">
        <w:rPr>
          <w:rFonts w:ascii="Arial" w:hAnsi="Arial" w:cs="Arial"/>
        </w:rPr>
        <w:t>was</w:t>
      </w:r>
      <w:r>
        <w:rPr>
          <w:rFonts w:ascii="Arial" w:hAnsi="Arial" w:cs="Arial"/>
        </w:rPr>
        <w:t xml:space="preserve"> measured by using weighing scales to the nearest 0.5kg (Seca, Germany). </w:t>
      </w:r>
    </w:p>
    <w:p w14:paraId="609934F0" w14:textId="77777777" w:rsidR="001529F0" w:rsidRDefault="001529F0" w:rsidP="00627BAA">
      <w:pPr>
        <w:spacing w:line="360" w:lineRule="auto"/>
        <w:rPr>
          <w:rFonts w:ascii="Arial" w:hAnsi="Arial" w:cs="Arial"/>
        </w:rPr>
      </w:pPr>
    </w:p>
    <w:p w14:paraId="3BB15348" w14:textId="1258A8F4" w:rsidR="00F97402" w:rsidRDefault="00CA4F60" w:rsidP="00627BAA">
      <w:pPr>
        <w:spacing w:line="360" w:lineRule="auto"/>
        <w:rPr>
          <w:rFonts w:ascii="Arial" w:hAnsi="Arial" w:cs="Arial"/>
        </w:rPr>
      </w:pPr>
      <w:r>
        <w:rPr>
          <w:rFonts w:ascii="Arial" w:hAnsi="Arial" w:cs="Arial"/>
        </w:rPr>
        <w:t xml:space="preserve">The </w:t>
      </w:r>
      <w:r w:rsidR="006A1B6C">
        <w:rPr>
          <w:rFonts w:ascii="Arial" w:hAnsi="Arial" w:cs="Arial"/>
        </w:rPr>
        <w:t xml:space="preserve">participant also had their </w:t>
      </w:r>
      <w:r w:rsidR="00DB66C2">
        <w:rPr>
          <w:rFonts w:ascii="Arial" w:hAnsi="Arial" w:cs="Arial"/>
        </w:rPr>
        <w:t>blood p</w:t>
      </w:r>
      <w:r w:rsidR="001529F0">
        <w:rPr>
          <w:rFonts w:ascii="Arial" w:hAnsi="Arial" w:cs="Arial"/>
        </w:rPr>
        <w:t xml:space="preserve">ressure (BP) and </w:t>
      </w:r>
      <w:r w:rsidR="00DB66C2">
        <w:rPr>
          <w:rFonts w:ascii="Arial" w:hAnsi="Arial" w:cs="Arial"/>
        </w:rPr>
        <w:t>heart</w:t>
      </w:r>
      <w:r w:rsidR="006A1B6C">
        <w:rPr>
          <w:rFonts w:ascii="Arial" w:hAnsi="Arial" w:cs="Arial"/>
        </w:rPr>
        <w:t xml:space="preserve"> rate </w:t>
      </w:r>
      <w:r w:rsidR="001529F0">
        <w:rPr>
          <w:rFonts w:ascii="Arial" w:hAnsi="Arial" w:cs="Arial"/>
        </w:rPr>
        <w:t xml:space="preserve">measured </w:t>
      </w:r>
      <w:r w:rsidR="006A1B6C">
        <w:rPr>
          <w:rFonts w:ascii="Arial" w:hAnsi="Arial" w:cs="Arial"/>
        </w:rPr>
        <w:t xml:space="preserve">using </w:t>
      </w:r>
      <w:r w:rsidR="001529F0">
        <w:rPr>
          <w:rFonts w:ascii="Arial" w:hAnsi="Arial" w:cs="Arial"/>
        </w:rPr>
        <w:t>an automated BP cuff (</w:t>
      </w:r>
      <w:r w:rsidR="001529F0" w:rsidRPr="00821A86">
        <w:rPr>
          <w:rFonts w:ascii="Arial" w:hAnsi="Arial" w:cs="Arial"/>
        </w:rPr>
        <w:t>Om</w:t>
      </w:r>
      <w:r w:rsidR="00821A86">
        <w:rPr>
          <w:rFonts w:ascii="Arial" w:hAnsi="Arial" w:cs="Arial"/>
        </w:rPr>
        <w:t>ron M4-1</w:t>
      </w:r>
      <w:r w:rsidR="001529F0" w:rsidRPr="00821A86">
        <w:rPr>
          <w:rFonts w:ascii="Arial" w:hAnsi="Arial" w:cs="Arial"/>
        </w:rPr>
        <w:t>, Hoofderp, The Netherlands</w:t>
      </w:r>
      <w:r>
        <w:rPr>
          <w:rFonts w:ascii="Arial" w:hAnsi="Arial" w:cs="Arial"/>
        </w:rPr>
        <w:t xml:space="preserve">). The BP cuff was </w:t>
      </w:r>
      <w:r w:rsidR="001529F0">
        <w:rPr>
          <w:rFonts w:ascii="Arial" w:hAnsi="Arial" w:cs="Arial"/>
        </w:rPr>
        <w:t xml:space="preserve">placed on the left anticubital fossa and the BP and </w:t>
      </w:r>
      <w:r w:rsidR="00DB66C2">
        <w:rPr>
          <w:rFonts w:ascii="Arial" w:hAnsi="Arial" w:cs="Arial"/>
        </w:rPr>
        <w:t>heart rate</w:t>
      </w:r>
      <w:r>
        <w:rPr>
          <w:rFonts w:ascii="Arial" w:hAnsi="Arial" w:cs="Arial"/>
        </w:rPr>
        <w:t xml:space="preserve"> was</w:t>
      </w:r>
      <w:r w:rsidR="001529F0">
        <w:rPr>
          <w:rFonts w:ascii="Arial" w:hAnsi="Arial" w:cs="Arial"/>
        </w:rPr>
        <w:t xml:space="preserve"> me</w:t>
      </w:r>
      <w:r>
        <w:rPr>
          <w:rFonts w:ascii="Arial" w:hAnsi="Arial" w:cs="Arial"/>
        </w:rPr>
        <w:t>asured after the participant had</w:t>
      </w:r>
      <w:r w:rsidR="001529F0">
        <w:rPr>
          <w:rFonts w:ascii="Arial" w:hAnsi="Arial" w:cs="Arial"/>
        </w:rPr>
        <w:t xml:space="preserve"> be</w:t>
      </w:r>
      <w:r w:rsidR="00821A86">
        <w:rPr>
          <w:rFonts w:ascii="Arial" w:hAnsi="Arial" w:cs="Arial"/>
        </w:rPr>
        <w:t>en lying supine on the bed for three</w:t>
      </w:r>
      <w:r w:rsidR="001529F0">
        <w:rPr>
          <w:rFonts w:ascii="Arial" w:hAnsi="Arial" w:cs="Arial"/>
        </w:rPr>
        <w:t xml:space="preserve"> minutes.</w:t>
      </w:r>
    </w:p>
    <w:p w14:paraId="6E5640A6" w14:textId="77777777" w:rsidR="00E8380D" w:rsidRPr="00E8380D" w:rsidRDefault="00E8380D" w:rsidP="00627BAA">
      <w:pPr>
        <w:spacing w:line="360" w:lineRule="auto"/>
        <w:rPr>
          <w:rFonts w:ascii="Arial" w:hAnsi="Arial" w:cs="Arial"/>
        </w:rPr>
      </w:pPr>
    </w:p>
    <w:p w14:paraId="3678C746" w14:textId="6773E5C4" w:rsidR="00835237" w:rsidRPr="00B133D0" w:rsidRDefault="00835237" w:rsidP="00B133D0">
      <w:pPr>
        <w:rPr>
          <w:rFonts w:ascii="Arial" w:hAnsi="Arial" w:cs="Arial"/>
        </w:rPr>
      </w:pPr>
      <w:bookmarkStart w:id="60" w:name="_Toc411531114"/>
      <w:bookmarkStart w:id="61" w:name="_Toc331157091"/>
      <w:r w:rsidRPr="00B133D0">
        <w:rPr>
          <w:rFonts w:ascii="Arial" w:hAnsi="Arial" w:cs="Arial"/>
        </w:rPr>
        <w:t>Diabetes Complication Screening and Autonomic Function Tests</w:t>
      </w:r>
      <w:bookmarkEnd w:id="60"/>
    </w:p>
    <w:p w14:paraId="5281AB69" w14:textId="77777777" w:rsidR="00835237" w:rsidRDefault="00835237" w:rsidP="00835237">
      <w:pPr>
        <w:spacing w:line="360" w:lineRule="auto"/>
        <w:rPr>
          <w:rFonts w:ascii="Arial" w:hAnsi="Arial" w:cs="Arial"/>
        </w:rPr>
      </w:pPr>
    </w:p>
    <w:p w14:paraId="5399B2F6" w14:textId="0AB73511" w:rsidR="00835237" w:rsidRDefault="00835237" w:rsidP="00835237">
      <w:pPr>
        <w:spacing w:line="360" w:lineRule="auto"/>
        <w:rPr>
          <w:rFonts w:ascii="Arial" w:hAnsi="Arial" w:cs="Arial"/>
        </w:rPr>
      </w:pPr>
      <w:r>
        <w:rPr>
          <w:rFonts w:ascii="Arial" w:hAnsi="Arial" w:cs="Arial"/>
        </w:rPr>
        <w:t>To assess for signs of diabetic complications a variety of tests were done. To assess for diabetic neuropathy, each subject underwent testing with clinical examination of their foot, including palpation of foot pulses and sensory tes</w:t>
      </w:r>
      <w:r w:rsidR="00160BF5">
        <w:rPr>
          <w:rFonts w:ascii="Arial" w:hAnsi="Arial" w:cs="Arial"/>
        </w:rPr>
        <w:t xml:space="preserve">ting with a 128-Hz tuning fork </w:t>
      </w:r>
      <w:r>
        <w:rPr>
          <w:rFonts w:ascii="Arial" w:hAnsi="Arial" w:cs="Arial"/>
        </w:rPr>
        <w:t xml:space="preserve">and 10g monofilament. </w:t>
      </w:r>
      <w:r w:rsidR="00160BF5">
        <w:rPr>
          <w:rFonts w:ascii="Arial" w:hAnsi="Arial" w:cs="Arial"/>
        </w:rPr>
        <w:t xml:space="preserve">STH’s retinal screening database was reviewed for annual retinal screening results and a urine sample to assess for microalbuminuria was sent. To assess for any autonomic dysfunction, autonomic function tests were performed. </w:t>
      </w:r>
      <w:r>
        <w:rPr>
          <w:rFonts w:ascii="Arial" w:hAnsi="Arial" w:cs="Arial"/>
        </w:rPr>
        <w:t>Cardiac autonomic function tests monitor heart rate variability and response to certain stressors. The followi</w:t>
      </w:r>
      <w:r w:rsidR="00160BF5">
        <w:rPr>
          <w:rFonts w:ascii="Arial" w:hAnsi="Arial" w:cs="Arial"/>
        </w:rPr>
        <w:t xml:space="preserve">ng autonomic function tests were </w:t>
      </w:r>
      <w:r>
        <w:rPr>
          <w:rFonts w:ascii="Arial" w:hAnsi="Arial" w:cs="Arial"/>
        </w:rPr>
        <w:t>performed:</w:t>
      </w:r>
    </w:p>
    <w:p w14:paraId="46B887AF" w14:textId="0650399B" w:rsidR="00835237" w:rsidRDefault="00835237" w:rsidP="00835237">
      <w:pPr>
        <w:spacing w:line="360" w:lineRule="auto"/>
        <w:rPr>
          <w:rFonts w:ascii="Arial" w:hAnsi="Arial" w:cs="Arial"/>
        </w:rPr>
      </w:pPr>
      <w:r>
        <w:rPr>
          <w:rFonts w:ascii="Arial" w:hAnsi="Arial" w:cs="Arial"/>
        </w:rPr>
        <w:t>A: Heart rate variability over an eight-minute period whilst supine</w:t>
      </w:r>
    </w:p>
    <w:p w14:paraId="303A2F0C" w14:textId="77777777" w:rsidR="00835237" w:rsidRDefault="00835237" w:rsidP="00835237">
      <w:pPr>
        <w:spacing w:line="360" w:lineRule="auto"/>
        <w:rPr>
          <w:rFonts w:ascii="Arial" w:hAnsi="Arial" w:cs="Arial"/>
        </w:rPr>
      </w:pPr>
      <w:r>
        <w:rPr>
          <w:rFonts w:ascii="Arial" w:hAnsi="Arial" w:cs="Arial"/>
        </w:rPr>
        <w:t>B: Heart rate variability over timed breathing – 6 breathes per minute</w:t>
      </w:r>
    </w:p>
    <w:p w14:paraId="432BBD78" w14:textId="77777777" w:rsidR="00835237" w:rsidRDefault="00835237" w:rsidP="00835237">
      <w:pPr>
        <w:spacing w:line="360" w:lineRule="auto"/>
        <w:rPr>
          <w:rFonts w:ascii="Arial" w:hAnsi="Arial" w:cs="Arial"/>
        </w:rPr>
      </w:pPr>
      <w:r>
        <w:rPr>
          <w:rFonts w:ascii="Arial" w:hAnsi="Arial" w:cs="Arial"/>
        </w:rPr>
        <w:t>C: Heart rate variability during the valsalva manoeuver</w:t>
      </w:r>
    </w:p>
    <w:p w14:paraId="001083D5" w14:textId="77777777" w:rsidR="00835237" w:rsidRDefault="00835237" w:rsidP="00835237">
      <w:pPr>
        <w:spacing w:line="360" w:lineRule="auto"/>
        <w:rPr>
          <w:rFonts w:ascii="Arial" w:hAnsi="Arial" w:cs="Arial"/>
        </w:rPr>
      </w:pPr>
      <w:r>
        <w:rPr>
          <w:rFonts w:ascii="Arial" w:hAnsi="Arial" w:cs="Arial"/>
        </w:rPr>
        <w:t>D: Heart rate variability during the lying to standing manoeuver</w:t>
      </w:r>
    </w:p>
    <w:p w14:paraId="13BE8D29" w14:textId="72EDD491" w:rsidR="00835237" w:rsidRDefault="00835237" w:rsidP="00835237">
      <w:pPr>
        <w:spacing w:line="360" w:lineRule="auto"/>
        <w:rPr>
          <w:rFonts w:ascii="Arial" w:hAnsi="Arial" w:cs="Arial"/>
        </w:rPr>
      </w:pPr>
      <w:r>
        <w:rPr>
          <w:rFonts w:ascii="Arial" w:hAnsi="Arial" w:cs="Arial"/>
        </w:rPr>
        <w:lastRenderedPageBreak/>
        <w:t>Recorded ratios of pe</w:t>
      </w:r>
      <w:r w:rsidR="00160BF5">
        <w:rPr>
          <w:rFonts w:ascii="Arial" w:hAnsi="Arial" w:cs="Arial"/>
        </w:rPr>
        <w:t xml:space="preserve">ak and trough R-R interval were </w:t>
      </w:r>
      <w:r>
        <w:rPr>
          <w:rFonts w:ascii="Arial" w:hAnsi="Arial" w:cs="Arial"/>
        </w:rPr>
        <w:t xml:space="preserve">measured during all tests. The standard deviation of the heart rate </w:t>
      </w:r>
      <w:r w:rsidR="00160BF5">
        <w:rPr>
          <w:rFonts w:ascii="Arial" w:hAnsi="Arial" w:cs="Arial"/>
        </w:rPr>
        <w:t xml:space="preserve">was </w:t>
      </w:r>
      <w:r>
        <w:rPr>
          <w:rFonts w:ascii="Arial" w:hAnsi="Arial" w:cs="Arial"/>
        </w:rPr>
        <w:t xml:space="preserve">measured for test A, whilst the BP for test A and C </w:t>
      </w:r>
      <w:r w:rsidR="00160BF5">
        <w:rPr>
          <w:rFonts w:ascii="Arial" w:hAnsi="Arial" w:cs="Arial"/>
        </w:rPr>
        <w:t xml:space="preserve">was </w:t>
      </w:r>
      <w:r>
        <w:rPr>
          <w:rFonts w:ascii="Arial" w:hAnsi="Arial" w:cs="Arial"/>
        </w:rPr>
        <w:t>measured</w:t>
      </w:r>
      <w:r w:rsidR="00160BF5">
        <w:rPr>
          <w:rFonts w:ascii="Arial" w:hAnsi="Arial" w:cs="Arial"/>
        </w:rPr>
        <w:t>. A three lead ECG was</w:t>
      </w:r>
      <w:r w:rsidRPr="00CD67BA">
        <w:rPr>
          <w:rFonts w:ascii="Arial" w:hAnsi="Arial" w:cs="Arial"/>
        </w:rPr>
        <w:t xml:space="preserve"> used to measure the ECG and heart rate during the</w:t>
      </w:r>
      <w:r w:rsidR="00160BF5">
        <w:rPr>
          <w:rFonts w:ascii="Arial" w:hAnsi="Arial" w:cs="Arial"/>
        </w:rPr>
        <w:t>se</w:t>
      </w:r>
      <w:r w:rsidRPr="00CD67BA">
        <w:rPr>
          <w:rFonts w:ascii="Arial" w:hAnsi="Arial" w:cs="Arial"/>
        </w:rPr>
        <w:t xml:space="preserve"> tests. The ECG </w:t>
      </w:r>
      <w:r>
        <w:rPr>
          <w:rFonts w:ascii="Arial" w:hAnsi="Arial" w:cs="Arial"/>
        </w:rPr>
        <w:t xml:space="preserve">leads </w:t>
      </w:r>
      <w:r w:rsidR="00160BF5">
        <w:rPr>
          <w:rFonts w:ascii="Arial" w:hAnsi="Arial" w:cs="Arial"/>
        </w:rPr>
        <w:t xml:space="preserve">were </w:t>
      </w:r>
      <w:r w:rsidRPr="00CD67BA">
        <w:rPr>
          <w:rFonts w:ascii="Arial" w:hAnsi="Arial" w:cs="Arial"/>
        </w:rPr>
        <w:t xml:space="preserve">connected to </w:t>
      </w:r>
      <w:r>
        <w:rPr>
          <w:rFonts w:ascii="Arial" w:hAnsi="Arial" w:cs="Arial"/>
        </w:rPr>
        <w:t>the Impulse device (Marques JLB, Institute of Biochemical Engineering, Federal University of Sa</w:t>
      </w:r>
      <w:r w:rsidR="00160BF5">
        <w:rPr>
          <w:rFonts w:ascii="Arial" w:hAnsi="Arial" w:cs="Arial"/>
        </w:rPr>
        <w:t xml:space="preserve">nta Catarina, Brazil), which was </w:t>
      </w:r>
      <w:r>
        <w:rPr>
          <w:rFonts w:ascii="Arial" w:hAnsi="Arial" w:cs="Arial"/>
        </w:rPr>
        <w:t xml:space="preserve">connected to </w:t>
      </w:r>
      <w:r w:rsidR="00160BF5">
        <w:rPr>
          <w:rFonts w:ascii="Arial" w:hAnsi="Arial" w:cs="Arial"/>
        </w:rPr>
        <w:t xml:space="preserve">a laptop (Dell Latitude E6430). This </w:t>
      </w:r>
      <w:r w:rsidRPr="00CD67BA">
        <w:rPr>
          <w:rFonts w:ascii="Arial" w:hAnsi="Arial" w:cs="Arial"/>
        </w:rPr>
        <w:t>digitalise</w:t>
      </w:r>
      <w:r w:rsidR="00160BF5">
        <w:rPr>
          <w:rFonts w:ascii="Arial" w:hAnsi="Arial" w:cs="Arial"/>
        </w:rPr>
        <w:t>d</w:t>
      </w:r>
      <w:r w:rsidRPr="00CD67BA">
        <w:rPr>
          <w:rFonts w:ascii="Arial" w:hAnsi="Arial" w:cs="Arial"/>
        </w:rPr>
        <w:t xml:space="preserve"> the heart rate data via the Autonomic</w:t>
      </w:r>
      <w:r>
        <w:rPr>
          <w:rFonts w:ascii="Arial" w:hAnsi="Arial" w:cs="Arial"/>
        </w:rPr>
        <w:t xml:space="preserve"> Function Tests computer programme (Marques JLB, Institute of Biochemical Engineering, Federal University of Santa Catarina, Brazil).</w:t>
      </w:r>
    </w:p>
    <w:p w14:paraId="08364561" w14:textId="77777777" w:rsidR="00835237" w:rsidRDefault="00835237" w:rsidP="00320645">
      <w:pPr>
        <w:rPr>
          <w:rFonts w:ascii="Arial" w:hAnsi="Arial"/>
        </w:rPr>
      </w:pPr>
    </w:p>
    <w:p w14:paraId="2900C420" w14:textId="77777777" w:rsidR="00160BF5" w:rsidRDefault="00160BF5" w:rsidP="00320645">
      <w:pPr>
        <w:rPr>
          <w:rFonts w:ascii="Arial" w:hAnsi="Arial"/>
        </w:rPr>
      </w:pPr>
    </w:p>
    <w:p w14:paraId="1A7952E6" w14:textId="66A4ACC4" w:rsidR="001529F0" w:rsidRPr="00320645" w:rsidRDefault="001529F0" w:rsidP="00320645">
      <w:pPr>
        <w:rPr>
          <w:rFonts w:ascii="Arial" w:hAnsi="Arial"/>
        </w:rPr>
      </w:pPr>
      <w:r w:rsidRPr="00320645">
        <w:rPr>
          <w:rFonts w:ascii="Arial" w:hAnsi="Arial"/>
        </w:rPr>
        <w:t>Laboratory Examination</w:t>
      </w:r>
      <w:bookmarkEnd w:id="61"/>
    </w:p>
    <w:p w14:paraId="3B6DFE9F" w14:textId="77777777" w:rsidR="001529F0" w:rsidRDefault="001529F0" w:rsidP="00627BAA">
      <w:pPr>
        <w:spacing w:line="360" w:lineRule="auto"/>
        <w:rPr>
          <w:rFonts w:ascii="Arial" w:hAnsi="Arial" w:cs="Arial"/>
        </w:rPr>
      </w:pPr>
    </w:p>
    <w:p w14:paraId="05CDF507" w14:textId="676EC8C6" w:rsidR="001529F0" w:rsidRDefault="00F97402" w:rsidP="00627BAA">
      <w:pPr>
        <w:spacing w:line="360" w:lineRule="auto"/>
        <w:rPr>
          <w:rFonts w:ascii="Arial" w:hAnsi="Arial" w:cs="Arial"/>
        </w:rPr>
      </w:pPr>
      <w:r>
        <w:rPr>
          <w:rFonts w:ascii="Arial" w:hAnsi="Arial" w:cs="Arial"/>
        </w:rPr>
        <w:t>Blood tests were</w:t>
      </w:r>
      <w:r w:rsidR="001529F0">
        <w:rPr>
          <w:rFonts w:ascii="Arial" w:hAnsi="Arial" w:cs="Arial"/>
        </w:rPr>
        <w:t xml:space="preserve"> taken to exclude other variables of cognitive impairment and to </w:t>
      </w:r>
      <w:r>
        <w:rPr>
          <w:rFonts w:ascii="Arial" w:hAnsi="Arial" w:cs="Arial"/>
        </w:rPr>
        <w:t xml:space="preserve">enable a </w:t>
      </w:r>
      <w:r w:rsidR="001529F0">
        <w:rPr>
          <w:rFonts w:ascii="Arial" w:hAnsi="Arial" w:cs="Arial"/>
        </w:rPr>
        <w:t xml:space="preserve">comment on the participant’s blood glucose control status. The blood tests that </w:t>
      </w:r>
      <w:r>
        <w:rPr>
          <w:rFonts w:ascii="Arial" w:hAnsi="Arial" w:cs="Arial"/>
        </w:rPr>
        <w:t>were</w:t>
      </w:r>
      <w:r w:rsidR="001529F0">
        <w:rPr>
          <w:rFonts w:ascii="Arial" w:hAnsi="Arial" w:cs="Arial"/>
        </w:rPr>
        <w:t xml:space="preserve"> taken include</w:t>
      </w:r>
      <w:r>
        <w:rPr>
          <w:rFonts w:ascii="Arial" w:hAnsi="Arial" w:cs="Arial"/>
        </w:rPr>
        <w:t>d</w:t>
      </w:r>
      <w:r w:rsidR="001529F0">
        <w:rPr>
          <w:rFonts w:ascii="Arial" w:hAnsi="Arial" w:cs="Arial"/>
        </w:rPr>
        <w:t>:</w:t>
      </w:r>
    </w:p>
    <w:p w14:paraId="1575191D" w14:textId="77777777" w:rsidR="00E8380D" w:rsidRDefault="00E8380D" w:rsidP="00627BAA">
      <w:pPr>
        <w:spacing w:line="360" w:lineRule="auto"/>
        <w:rPr>
          <w:rFonts w:ascii="Arial" w:hAnsi="Arial" w:cs="Arial"/>
        </w:rPr>
      </w:pPr>
    </w:p>
    <w:p w14:paraId="493DCA29" w14:textId="3519B952" w:rsidR="001529F0" w:rsidRDefault="001529F0" w:rsidP="00627BAA">
      <w:pPr>
        <w:spacing w:line="360" w:lineRule="auto"/>
        <w:rPr>
          <w:rFonts w:ascii="Arial" w:hAnsi="Arial" w:cs="Arial"/>
        </w:rPr>
      </w:pPr>
      <w:r>
        <w:rPr>
          <w:rFonts w:ascii="Arial" w:hAnsi="Arial" w:cs="Arial"/>
        </w:rPr>
        <w:t>- HbA1c</w:t>
      </w:r>
      <w:r w:rsidR="00156854">
        <w:rPr>
          <w:rFonts w:ascii="Arial" w:hAnsi="Arial" w:cs="Arial"/>
        </w:rPr>
        <w:t xml:space="preserve"> (glycosylated haemoglobin)</w:t>
      </w:r>
    </w:p>
    <w:p w14:paraId="62815EB5" w14:textId="77777777" w:rsidR="001529F0" w:rsidRDefault="001529F0" w:rsidP="00627BAA">
      <w:pPr>
        <w:spacing w:line="360" w:lineRule="auto"/>
        <w:rPr>
          <w:rFonts w:ascii="Arial" w:hAnsi="Arial" w:cs="Arial"/>
        </w:rPr>
      </w:pPr>
      <w:r>
        <w:rPr>
          <w:rFonts w:ascii="Arial" w:hAnsi="Arial" w:cs="Arial"/>
        </w:rPr>
        <w:t>- Lipid profile</w:t>
      </w:r>
    </w:p>
    <w:p w14:paraId="181B4177" w14:textId="65884C88" w:rsidR="001529F0" w:rsidRDefault="00156854" w:rsidP="00627BAA">
      <w:pPr>
        <w:spacing w:line="360" w:lineRule="auto"/>
        <w:rPr>
          <w:rFonts w:ascii="Arial" w:hAnsi="Arial" w:cs="Arial"/>
        </w:rPr>
      </w:pPr>
      <w:r>
        <w:rPr>
          <w:rFonts w:ascii="Arial" w:hAnsi="Arial" w:cs="Arial"/>
        </w:rPr>
        <w:t>- Full blood count (FBC)</w:t>
      </w:r>
    </w:p>
    <w:p w14:paraId="68AB216F" w14:textId="767C7ED5" w:rsidR="001529F0" w:rsidRDefault="00156854" w:rsidP="00627BAA">
      <w:pPr>
        <w:spacing w:line="360" w:lineRule="auto"/>
        <w:rPr>
          <w:rFonts w:ascii="Arial" w:hAnsi="Arial" w:cs="Arial"/>
        </w:rPr>
      </w:pPr>
      <w:r>
        <w:rPr>
          <w:rFonts w:ascii="Arial" w:hAnsi="Arial" w:cs="Arial"/>
        </w:rPr>
        <w:t>- Urea &amp; Electrolytes (U&amp;E)</w:t>
      </w:r>
    </w:p>
    <w:p w14:paraId="082E89CD" w14:textId="143E9105" w:rsidR="001529F0" w:rsidRDefault="00156854" w:rsidP="00627BAA">
      <w:pPr>
        <w:spacing w:line="360" w:lineRule="auto"/>
        <w:rPr>
          <w:rFonts w:ascii="Arial" w:hAnsi="Arial" w:cs="Arial"/>
        </w:rPr>
      </w:pPr>
      <w:r>
        <w:rPr>
          <w:rFonts w:ascii="Arial" w:hAnsi="Arial" w:cs="Arial"/>
        </w:rPr>
        <w:t>- Liver Function Test’s (LFTs)</w:t>
      </w:r>
    </w:p>
    <w:p w14:paraId="7C693537" w14:textId="5D1943D4" w:rsidR="001529F0" w:rsidRDefault="001529F0" w:rsidP="00627BAA">
      <w:pPr>
        <w:spacing w:line="360" w:lineRule="auto"/>
        <w:rPr>
          <w:rFonts w:ascii="Arial" w:hAnsi="Arial" w:cs="Arial"/>
        </w:rPr>
      </w:pPr>
      <w:r>
        <w:rPr>
          <w:rFonts w:ascii="Arial" w:hAnsi="Arial" w:cs="Arial"/>
        </w:rPr>
        <w:t>- T</w:t>
      </w:r>
      <w:r w:rsidR="00156854">
        <w:rPr>
          <w:rFonts w:ascii="Arial" w:hAnsi="Arial" w:cs="Arial"/>
        </w:rPr>
        <w:t xml:space="preserve">hyroid </w:t>
      </w:r>
      <w:r>
        <w:rPr>
          <w:rFonts w:ascii="Arial" w:hAnsi="Arial" w:cs="Arial"/>
        </w:rPr>
        <w:t>F</w:t>
      </w:r>
      <w:r w:rsidR="00156854">
        <w:rPr>
          <w:rFonts w:ascii="Arial" w:hAnsi="Arial" w:cs="Arial"/>
        </w:rPr>
        <w:t xml:space="preserve">unction </w:t>
      </w:r>
      <w:r>
        <w:rPr>
          <w:rFonts w:ascii="Arial" w:hAnsi="Arial" w:cs="Arial"/>
        </w:rPr>
        <w:t>T</w:t>
      </w:r>
      <w:r w:rsidR="00156854">
        <w:rPr>
          <w:rFonts w:ascii="Arial" w:hAnsi="Arial" w:cs="Arial"/>
        </w:rPr>
        <w:t>est</w:t>
      </w:r>
      <w:r>
        <w:rPr>
          <w:rFonts w:ascii="Arial" w:hAnsi="Arial" w:cs="Arial"/>
        </w:rPr>
        <w:t>’s</w:t>
      </w:r>
      <w:r w:rsidR="00156854">
        <w:rPr>
          <w:rFonts w:ascii="Arial" w:hAnsi="Arial" w:cs="Arial"/>
        </w:rPr>
        <w:t xml:space="preserve"> (TFT’s)</w:t>
      </w:r>
    </w:p>
    <w:p w14:paraId="6B2B8493" w14:textId="77777777" w:rsidR="001529F0" w:rsidRDefault="001529F0" w:rsidP="00627BAA">
      <w:pPr>
        <w:spacing w:line="360" w:lineRule="auto"/>
        <w:rPr>
          <w:rFonts w:ascii="Arial" w:hAnsi="Arial" w:cs="Arial"/>
        </w:rPr>
      </w:pPr>
      <w:r>
        <w:rPr>
          <w:rFonts w:ascii="Arial" w:hAnsi="Arial" w:cs="Arial"/>
        </w:rPr>
        <w:t>- Vitamin B12</w:t>
      </w:r>
    </w:p>
    <w:p w14:paraId="7F89F682" w14:textId="585CCA9F" w:rsidR="001529F0" w:rsidRDefault="00156854" w:rsidP="00627BAA">
      <w:pPr>
        <w:spacing w:line="360" w:lineRule="auto"/>
        <w:rPr>
          <w:rFonts w:ascii="Arial" w:hAnsi="Arial" w:cs="Arial"/>
        </w:rPr>
      </w:pPr>
      <w:r>
        <w:rPr>
          <w:rFonts w:ascii="Arial" w:hAnsi="Arial" w:cs="Arial"/>
        </w:rPr>
        <w:t>- Adjusted C</w:t>
      </w:r>
      <w:r w:rsidR="001529F0">
        <w:rPr>
          <w:rFonts w:ascii="Arial" w:hAnsi="Arial" w:cs="Arial"/>
        </w:rPr>
        <w:t>alcium</w:t>
      </w:r>
    </w:p>
    <w:p w14:paraId="3E7B86F2" w14:textId="67700A39" w:rsidR="008F2081" w:rsidRDefault="001529F0" w:rsidP="00627BAA">
      <w:pPr>
        <w:spacing w:line="360" w:lineRule="auto"/>
        <w:rPr>
          <w:rFonts w:ascii="Arial" w:hAnsi="Arial" w:cs="Arial"/>
        </w:rPr>
      </w:pPr>
      <w:r>
        <w:rPr>
          <w:rFonts w:ascii="Arial" w:hAnsi="Arial" w:cs="Arial"/>
        </w:rPr>
        <w:t>- Folate level</w:t>
      </w:r>
    </w:p>
    <w:p w14:paraId="2019552F" w14:textId="06E5AC37" w:rsidR="00F97402" w:rsidRDefault="00F97402" w:rsidP="00627BAA">
      <w:pPr>
        <w:spacing w:line="360" w:lineRule="auto"/>
        <w:rPr>
          <w:rFonts w:ascii="Arial" w:hAnsi="Arial" w:cs="Arial"/>
        </w:rPr>
      </w:pPr>
      <w:r>
        <w:rPr>
          <w:rFonts w:ascii="Arial" w:hAnsi="Arial" w:cs="Arial"/>
        </w:rPr>
        <w:t>- Ferritin level</w:t>
      </w:r>
    </w:p>
    <w:p w14:paraId="2FFAB96B" w14:textId="77777777" w:rsidR="008B11BE" w:rsidRDefault="008B11BE" w:rsidP="00627BAA">
      <w:pPr>
        <w:spacing w:line="360" w:lineRule="auto"/>
        <w:rPr>
          <w:rFonts w:ascii="Arial" w:hAnsi="Arial" w:cs="Arial"/>
        </w:rPr>
      </w:pPr>
    </w:p>
    <w:p w14:paraId="71FD196F" w14:textId="6C3914D7" w:rsidR="001529F0" w:rsidRPr="00AA6A4C" w:rsidRDefault="008B11BE" w:rsidP="00627BAA">
      <w:pPr>
        <w:spacing w:line="360" w:lineRule="auto"/>
        <w:rPr>
          <w:rFonts w:ascii="Arial" w:hAnsi="Arial" w:cs="Arial"/>
        </w:rPr>
      </w:pPr>
      <w:r>
        <w:rPr>
          <w:rFonts w:ascii="Arial" w:hAnsi="Arial" w:cs="Arial"/>
        </w:rPr>
        <w:t>A urine sample was</w:t>
      </w:r>
      <w:r w:rsidR="001529F0">
        <w:rPr>
          <w:rFonts w:ascii="Arial" w:hAnsi="Arial" w:cs="Arial"/>
        </w:rPr>
        <w:t xml:space="preserve"> provide</w:t>
      </w:r>
      <w:r w:rsidR="00156854">
        <w:rPr>
          <w:rFonts w:ascii="Arial" w:hAnsi="Arial" w:cs="Arial"/>
        </w:rPr>
        <w:t>d for assessment of nephrop</w:t>
      </w:r>
      <w:r w:rsidR="00920F35">
        <w:rPr>
          <w:rFonts w:ascii="Arial" w:hAnsi="Arial" w:cs="Arial"/>
        </w:rPr>
        <w:t xml:space="preserve">athy (Albumin:Creatinine </w:t>
      </w:r>
      <w:r w:rsidR="00CB013E">
        <w:rPr>
          <w:rFonts w:ascii="Arial" w:hAnsi="Arial" w:cs="Arial"/>
        </w:rPr>
        <w:t>Ratio [ACR]</w:t>
      </w:r>
      <w:r w:rsidR="00156854">
        <w:rPr>
          <w:rFonts w:ascii="Arial" w:hAnsi="Arial" w:cs="Arial"/>
        </w:rPr>
        <w:t>).</w:t>
      </w:r>
    </w:p>
    <w:p w14:paraId="68A7BFC2" w14:textId="77777777" w:rsidR="00D85B07" w:rsidRDefault="00D85B07" w:rsidP="00320645">
      <w:pPr>
        <w:pStyle w:val="Heading3"/>
        <w:rPr>
          <w:u w:val="single"/>
        </w:rPr>
      </w:pPr>
      <w:bookmarkStart w:id="62" w:name="_Toc331157092"/>
      <w:bookmarkStart w:id="63" w:name="_Toc411705136"/>
    </w:p>
    <w:p w14:paraId="067470AA" w14:textId="77777777" w:rsidR="00D85B07" w:rsidRPr="00D85B07" w:rsidRDefault="00D85B07" w:rsidP="00D85B07"/>
    <w:p w14:paraId="15C59A28" w14:textId="5684DAA8" w:rsidR="001529F0" w:rsidRPr="00FF0044" w:rsidRDefault="001529F0" w:rsidP="00320645">
      <w:pPr>
        <w:pStyle w:val="Heading3"/>
        <w:rPr>
          <w:u w:val="single"/>
        </w:rPr>
      </w:pPr>
      <w:r w:rsidRPr="00FF0044">
        <w:rPr>
          <w:u w:val="single"/>
        </w:rPr>
        <w:lastRenderedPageBreak/>
        <w:t>Visit 2</w:t>
      </w:r>
      <w:bookmarkEnd w:id="62"/>
      <w:bookmarkEnd w:id="63"/>
    </w:p>
    <w:p w14:paraId="323E3752" w14:textId="77777777" w:rsidR="000A20F3" w:rsidRPr="000A20F3" w:rsidRDefault="000A20F3" w:rsidP="00627BAA">
      <w:pPr>
        <w:spacing w:line="360" w:lineRule="auto"/>
      </w:pPr>
    </w:p>
    <w:p w14:paraId="1674749D" w14:textId="71779948" w:rsidR="000A20F3" w:rsidRDefault="008532DC" w:rsidP="00627BAA">
      <w:pPr>
        <w:spacing w:line="360" w:lineRule="auto"/>
        <w:rPr>
          <w:rFonts w:ascii="Arial" w:hAnsi="Arial" w:cs="Arial"/>
        </w:rPr>
      </w:pPr>
      <w:r>
        <w:rPr>
          <w:rFonts w:ascii="Arial" w:hAnsi="Arial" w:cs="Arial"/>
        </w:rPr>
        <w:t xml:space="preserve">Visit 2 </w:t>
      </w:r>
      <w:r w:rsidR="001529F0">
        <w:rPr>
          <w:rFonts w:ascii="Arial" w:hAnsi="Arial" w:cs="Arial"/>
        </w:rPr>
        <w:t>occur</w:t>
      </w:r>
      <w:r>
        <w:rPr>
          <w:rFonts w:ascii="Arial" w:hAnsi="Arial" w:cs="Arial"/>
        </w:rPr>
        <w:t>red</w:t>
      </w:r>
      <w:r w:rsidR="001529F0">
        <w:rPr>
          <w:rFonts w:ascii="Arial" w:hAnsi="Arial" w:cs="Arial"/>
        </w:rPr>
        <w:t xml:space="preserve"> </w:t>
      </w:r>
      <w:r>
        <w:rPr>
          <w:rFonts w:ascii="Arial" w:hAnsi="Arial" w:cs="Arial"/>
        </w:rPr>
        <w:t>within</w:t>
      </w:r>
      <w:r w:rsidR="001529F0">
        <w:rPr>
          <w:rFonts w:ascii="Arial" w:hAnsi="Arial" w:cs="Arial"/>
        </w:rPr>
        <w:t xml:space="preserve"> three months after visit 1. </w:t>
      </w:r>
    </w:p>
    <w:p w14:paraId="2CA4C73C" w14:textId="77777777" w:rsidR="00E8380D" w:rsidRDefault="00E8380D" w:rsidP="00627BAA">
      <w:pPr>
        <w:spacing w:line="360" w:lineRule="auto"/>
        <w:rPr>
          <w:rFonts w:ascii="Arial" w:hAnsi="Arial" w:cs="Arial"/>
        </w:rPr>
      </w:pPr>
    </w:p>
    <w:p w14:paraId="341BE3A5" w14:textId="41C537BF" w:rsidR="001529F0" w:rsidRPr="00320645" w:rsidRDefault="001529F0" w:rsidP="00320645">
      <w:pPr>
        <w:rPr>
          <w:rFonts w:ascii="Arial" w:hAnsi="Arial"/>
        </w:rPr>
      </w:pPr>
      <w:bookmarkStart w:id="64" w:name="_Toc331157093"/>
      <w:r w:rsidRPr="00320645">
        <w:rPr>
          <w:rFonts w:ascii="Arial" w:hAnsi="Arial"/>
        </w:rPr>
        <w:t>MRI screening</w:t>
      </w:r>
      <w:bookmarkEnd w:id="64"/>
    </w:p>
    <w:p w14:paraId="2CF8FC78" w14:textId="77777777" w:rsidR="001529F0" w:rsidRDefault="001529F0" w:rsidP="00627BAA">
      <w:pPr>
        <w:spacing w:line="360" w:lineRule="auto"/>
        <w:rPr>
          <w:rFonts w:ascii="Arial" w:hAnsi="Arial" w:cs="Arial"/>
        </w:rPr>
      </w:pPr>
    </w:p>
    <w:p w14:paraId="2F02AACA" w14:textId="4342F078" w:rsidR="001529F0" w:rsidRDefault="001529F0" w:rsidP="00627BAA">
      <w:pPr>
        <w:spacing w:line="360" w:lineRule="auto"/>
        <w:rPr>
          <w:rFonts w:ascii="Arial" w:hAnsi="Arial" w:cs="Arial"/>
        </w:rPr>
      </w:pPr>
      <w:r w:rsidRPr="00FF6038">
        <w:rPr>
          <w:rFonts w:ascii="Arial" w:hAnsi="Arial" w:cs="Arial"/>
        </w:rPr>
        <w:t>MRI screening</w:t>
      </w:r>
      <w:r>
        <w:rPr>
          <w:rFonts w:ascii="Arial" w:hAnsi="Arial" w:cs="Arial"/>
        </w:rPr>
        <w:t xml:space="preserve"> </w:t>
      </w:r>
      <w:r w:rsidR="008532DC">
        <w:rPr>
          <w:rFonts w:ascii="Arial" w:hAnsi="Arial" w:cs="Arial"/>
        </w:rPr>
        <w:t>was</w:t>
      </w:r>
      <w:r>
        <w:rPr>
          <w:rFonts w:ascii="Arial" w:hAnsi="Arial" w:cs="Arial"/>
        </w:rPr>
        <w:t xml:space="preserve"> repeated and </w:t>
      </w:r>
      <w:r w:rsidR="008532DC">
        <w:rPr>
          <w:rFonts w:ascii="Arial" w:hAnsi="Arial" w:cs="Arial"/>
        </w:rPr>
        <w:t xml:space="preserve">the </w:t>
      </w:r>
      <w:r>
        <w:rPr>
          <w:rFonts w:ascii="Arial" w:hAnsi="Arial" w:cs="Arial"/>
        </w:rPr>
        <w:t xml:space="preserve">MRI safety forms </w:t>
      </w:r>
      <w:r w:rsidR="008532DC">
        <w:rPr>
          <w:rFonts w:ascii="Arial" w:hAnsi="Arial" w:cs="Arial"/>
        </w:rPr>
        <w:t xml:space="preserve">completed. The participants with </w:t>
      </w:r>
      <w:r>
        <w:rPr>
          <w:rFonts w:ascii="Arial" w:hAnsi="Arial" w:cs="Arial"/>
        </w:rPr>
        <w:t xml:space="preserve">T2DM </w:t>
      </w:r>
      <w:r w:rsidR="003658A4">
        <w:rPr>
          <w:rFonts w:ascii="Arial" w:hAnsi="Arial" w:cs="Arial"/>
        </w:rPr>
        <w:t>had</w:t>
      </w:r>
      <w:r>
        <w:rPr>
          <w:rFonts w:ascii="Arial" w:hAnsi="Arial" w:cs="Arial"/>
        </w:rPr>
        <w:t xml:space="preserve"> their blood glucose checked to rule out extreme of blood glucose levels as a confounding </w:t>
      </w:r>
      <w:r w:rsidR="00FF6038">
        <w:rPr>
          <w:rFonts w:ascii="Arial" w:hAnsi="Arial" w:cs="Arial"/>
        </w:rPr>
        <w:t xml:space="preserve">variable. If the blood sugar was </w:t>
      </w:r>
      <w:r>
        <w:rPr>
          <w:rFonts w:ascii="Arial" w:hAnsi="Arial" w:cs="Arial"/>
        </w:rPr>
        <w:t>below 3.5 mmol/L o</w:t>
      </w:r>
      <w:r w:rsidR="00FF6038">
        <w:rPr>
          <w:rFonts w:ascii="Arial" w:hAnsi="Arial" w:cs="Arial"/>
        </w:rPr>
        <w:t>r above 20 mmol/L, testing was</w:t>
      </w:r>
      <w:r>
        <w:rPr>
          <w:rFonts w:ascii="Arial" w:hAnsi="Arial" w:cs="Arial"/>
        </w:rPr>
        <w:t xml:space="preserve"> postponed and re</w:t>
      </w:r>
      <w:r w:rsidR="00FF6038">
        <w:rPr>
          <w:rFonts w:ascii="Arial" w:hAnsi="Arial" w:cs="Arial"/>
        </w:rPr>
        <w:t>arranged. All participants were</w:t>
      </w:r>
      <w:r>
        <w:rPr>
          <w:rFonts w:ascii="Arial" w:hAnsi="Arial" w:cs="Arial"/>
        </w:rPr>
        <w:t xml:space="preserve"> asked about any caffeine con</w:t>
      </w:r>
      <w:r w:rsidR="00FF6038">
        <w:rPr>
          <w:rFonts w:ascii="Arial" w:hAnsi="Arial" w:cs="Arial"/>
        </w:rPr>
        <w:t>sumption. If any participant had caffeine</w:t>
      </w:r>
      <w:r w:rsidR="00920F35">
        <w:rPr>
          <w:rFonts w:ascii="Arial" w:hAnsi="Arial" w:cs="Arial"/>
        </w:rPr>
        <w:t>,</w:t>
      </w:r>
      <w:r w:rsidR="00FF6038">
        <w:rPr>
          <w:rFonts w:ascii="Arial" w:hAnsi="Arial" w:cs="Arial"/>
        </w:rPr>
        <w:t xml:space="preserve"> their MRI was</w:t>
      </w:r>
      <w:r>
        <w:rPr>
          <w:rFonts w:ascii="Arial" w:hAnsi="Arial" w:cs="Arial"/>
        </w:rPr>
        <w:t xml:space="preserve"> postponed and rearranged.</w:t>
      </w:r>
    </w:p>
    <w:p w14:paraId="37A58BBD" w14:textId="77777777" w:rsidR="00C26820" w:rsidRPr="00C26820" w:rsidRDefault="00C26820" w:rsidP="00C26820">
      <w:bookmarkStart w:id="65" w:name="_Toc331157094"/>
    </w:p>
    <w:bookmarkEnd w:id="65"/>
    <w:p w14:paraId="48A1768A" w14:textId="45F876A0" w:rsidR="00B07098" w:rsidRPr="00320645" w:rsidRDefault="00B07098" w:rsidP="00320645">
      <w:pPr>
        <w:rPr>
          <w:rFonts w:ascii="Arial" w:hAnsi="Arial"/>
        </w:rPr>
      </w:pPr>
      <w:r w:rsidRPr="00320645">
        <w:rPr>
          <w:rFonts w:ascii="Arial" w:hAnsi="Arial"/>
        </w:rPr>
        <w:t>MRI protocol</w:t>
      </w:r>
    </w:p>
    <w:p w14:paraId="754D7328" w14:textId="77777777" w:rsidR="00B07098" w:rsidRPr="003B42F5" w:rsidRDefault="00B07098" w:rsidP="00B07098">
      <w:pPr>
        <w:spacing w:line="360" w:lineRule="auto"/>
      </w:pPr>
    </w:p>
    <w:p w14:paraId="3747BC5E" w14:textId="6F00AD0E" w:rsidR="00B07098" w:rsidRDefault="00B07098" w:rsidP="00B07098">
      <w:pPr>
        <w:spacing w:line="360" w:lineRule="auto"/>
        <w:rPr>
          <w:rFonts w:ascii="Arial" w:hAnsi="Arial" w:cs="Arial"/>
        </w:rPr>
      </w:pPr>
      <w:r>
        <w:rPr>
          <w:rFonts w:ascii="Arial" w:hAnsi="Arial" w:cs="Arial"/>
        </w:rPr>
        <w:t xml:space="preserve">All images were acquired </w:t>
      </w:r>
      <w:r w:rsidR="00EE7DC9">
        <w:rPr>
          <w:rFonts w:ascii="Arial" w:hAnsi="Arial" w:cs="Arial"/>
        </w:rPr>
        <w:t>on a</w:t>
      </w:r>
      <w:r>
        <w:rPr>
          <w:rFonts w:ascii="Arial" w:hAnsi="Arial" w:cs="Arial"/>
        </w:rPr>
        <w:t xml:space="preserve"> 3T (3 Tesla) MR system </w:t>
      </w:r>
      <w:r w:rsidRPr="00FB12B3">
        <w:rPr>
          <w:rFonts w:ascii="Arial" w:hAnsi="Arial" w:cs="Arial"/>
        </w:rPr>
        <w:t>(</w:t>
      </w:r>
      <w:r>
        <w:rPr>
          <w:rFonts w:ascii="Arial" w:hAnsi="Arial" w:cs="Arial"/>
        </w:rPr>
        <w:t xml:space="preserve">Ingenia, </w:t>
      </w:r>
      <w:r w:rsidRPr="00FB12B3">
        <w:rPr>
          <w:rFonts w:ascii="Arial" w:hAnsi="Arial" w:cs="Arial"/>
        </w:rPr>
        <w:t xml:space="preserve">Philips Healthcare, </w:t>
      </w:r>
      <w:r>
        <w:rPr>
          <w:rFonts w:ascii="Arial" w:hAnsi="Arial" w:cs="Arial"/>
        </w:rPr>
        <w:t xml:space="preserve">Best, NL). For each subject, both cardiac and brain imaging were performed during a single MR-table-occupancy with a total scan time of approximately 1 hour. </w:t>
      </w:r>
      <w:r w:rsidRPr="002A65AD">
        <w:rPr>
          <w:rFonts w:ascii="Arial" w:hAnsi="Arial" w:cs="Arial"/>
        </w:rPr>
        <w:t>Dedicated radiofrequency multi-channel array receiver coils were used for</w:t>
      </w:r>
      <w:r>
        <w:rPr>
          <w:rFonts w:ascii="Arial" w:hAnsi="Arial" w:cs="Arial"/>
        </w:rPr>
        <w:t xml:space="preserve"> </w:t>
      </w:r>
      <w:r w:rsidRPr="002A65AD">
        <w:rPr>
          <w:rFonts w:ascii="Arial" w:hAnsi="Arial" w:cs="Arial"/>
        </w:rPr>
        <w:t>obtaining MR data from each anatomical location</w:t>
      </w:r>
      <w:r>
        <w:rPr>
          <w:rFonts w:ascii="Arial" w:hAnsi="Arial" w:cs="Arial"/>
        </w:rPr>
        <w:t>, so as to maximise the available resultant image signal-to-noise ratios</w:t>
      </w:r>
      <w:r w:rsidRPr="002A65AD">
        <w:rPr>
          <w:rFonts w:ascii="Arial" w:hAnsi="Arial" w:cs="Arial"/>
        </w:rPr>
        <w:t xml:space="preserve">. For the cardiac imaging, a dedicated thoracic </w:t>
      </w:r>
      <w:r w:rsidR="00342E00">
        <w:rPr>
          <w:rFonts w:ascii="Arial" w:hAnsi="Arial" w:cs="Arial"/>
        </w:rPr>
        <w:t>coil was used whilst for bra</w:t>
      </w:r>
      <w:r w:rsidR="00920F35">
        <w:rPr>
          <w:rFonts w:ascii="Arial" w:hAnsi="Arial" w:cs="Arial"/>
        </w:rPr>
        <w:t xml:space="preserve">in </w:t>
      </w:r>
      <w:r w:rsidR="008E6EBC">
        <w:rPr>
          <w:rFonts w:ascii="Arial" w:hAnsi="Arial" w:cs="Arial"/>
        </w:rPr>
        <w:t>imaging;</w:t>
      </w:r>
      <w:r w:rsidR="00342E00">
        <w:rPr>
          <w:rFonts w:ascii="Arial" w:hAnsi="Arial" w:cs="Arial"/>
        </w:rPr>
        <w:t xml:space="preserve"> </w:t>
      </w:r>
      <w:r w:rsidRPr="002A65AD">
        <w:rPr>
          <w:rFonts w:ascii="Arial" w:hAnsi="Arial" w:cs="Arial"/>
        </w:rPr>
        <w:t>a dedicated 32-channel</w:t>
      </w:r>
      <w:r>
        <w:rPr>
          <w:rFonts w:ascii="Arial" w:hAnsi="Arial" w:cs="Arial"/>
        </w:rPr>
        <w:t xml:space="preserve"> coil was employed.</w:t>
      </w:r>
    </w:p>
    <w:p w14:paraId="56123F49" w14:textId="77777777" w:rsidR="00B07098" w:rsidRDefault="00B07098" w:rsidP="00B07098">
      <w:pPr>
        <w:spacing w:line="360" w:lineRule="auto"/>
        <w:rPr>
          <w:rFonts w:ascii="Arial" w:hAnsi="Arial" w:cs="Arial"/>
        </w:rPr>
      </w:pPr>
    </w:p>
    <w:p w14:paraId="654E3024" w14:textId="77777777" w:rsidR="00320645" w:rsidRDefault="00320645" w:rsidP="00B07098">
      <w:pPr>
        <w:spacing w:line="360" w:lineRule="auto"/>
        <w:rPr>
          <w:rFonts w:ascii="Arial" w:hAnsi="Arial" w:cs="Arial"/>
        </w:rPr>
      </w:pPr>
    </w:p>
    <w:p w14:paraId="5BCF6429" w14:textId="77777777" w:rsidR="00FE2478" w:rsidRDefault="00FE2478" w:rsidP="00B07098">
      <w:pPr>
        <w:spacing w:line="360" w:lineRule="auto"/>
        <w:rPr>
          <w:rFonts w:ascii="Arial" w:hAnsi="Arial" w:cs="Arial"/>
        </w:rPr>
      </w:pPr>
    </w:p>
    <w:p w14:paraId="3B94E27A" w14:textId="77777777" w:rsidR="008C3569" w:rsidRDefault="008C3569" w:rsidP="00B07098">
      <w:pPr>
        <w:spacing w:line="360" w:lineRule="auto"/>
        <w:rPr>
          <w:rFonts w:ascii="Arial" w:hAnsi="Arial" w:cs="Arial"/>
        </w:rPr>
      </w:pPr>
    </w:p>
    <w:p w14:paraId="02F23558" w14:textId="77777777" w:rsidR="00A65977" w:rsidRDefault="00A65977" w:rsidP="00FE2478">
      <w:pPr>
        <w:rPr>
          <w:rFonts w:ascii="Arial" w:hAnsi="Arial"/>
        </w:rPr>
      </w:pPr>
    </w:p>
    <w:p w14:paraId="5E5FCE50" w14:textId="77777777" w:rsidR="00EE3A1B" w:rsidRDefault="00EE3A1B" w:rsidP="00FE2478">
      <w:pPr>
        <w:rPr>
          <w:rFonts w:ascii="Arial" w:hAnsi="Arial"/>
        </w:rPr>
      </w:pPr>
    </w:p>
    <w:p w14:paraId="1C7AC315" w14:textId="77777777" w:rsidR="00EE3A1B" w:rsidRDefault="00EE3A1B" w:rsidP="00FE2478">
      <w:pPr>
        <w:rPr>
          <w:rFonts w:ascii="Arial" w:hAnsi="Arial"/>
        </w:rPr>
      </w:pPr>
    </w:p>
    <w:p w14:paraId="2C9AC550" w14:textId="77777777" w:rsidR="00EE3A1B" w:rsidRDefault="00EE3A1B" w:rsidP="00FE2478">
      <w:pPr>
        <w:rPr>
          <w:rFonts w:ascii="Arial" w:hAnsi="Arial"/>
        </w:rPr>
      </w:pPr>
    </w:p>
    <w:p w14:paraId="489048E2" w14:textId="77777777" w:rsidR="00EE3A1B" w:rsidRDefault="00EE3A1B" w:rsidP="00FE2478">
      <w:pPr>
        <w:rPr>
          <w:rFonts w:ascii="Arial" w:hAnsi="Arial"/>
        </w:rPr>
      </w:pPr>
    </w:p>
    <w:p w14:paraId="6248D021" w14:textId="77777777" w:rsidR="00EE3A1B" w:rsidRDefault="00EE3A1B" w:rsidP="00FE2478">
      <w:pPr>
        <w:rPr>
          <w:rFonts w:ascii="Arial" w:hAnsi="Arial"/>
        </w:rPr>
      </w:pPr>
    </w:p>
    <w:p w14:paraId="1E656D83" w14:textId="77777777" w:rsidR="00EE3A1B" w:rsidRDefault="00EE3A1B" w:rsidP="00FE2478">
      <w:pPr>
        <w:rPr>
          <w:rFonts w:ascii="Arial" w:hAnsi="Arial"/>
        </w:rPr>
      </w:pPr>
    </w:p>
    <w:p w14:paraId="3427072B" w14:textId="77777777" w:rsidR="00EE3A1B" w:rsidRDefault="00EE3A1B" w:rsidP="00FE2478">
      <w:pPr>
        <w:rPr>
          <w:rFonts w:ascii="Arial" w:hAnsi="Arial"/>
        </w:rPr>
      </w:pPr>
    </w:p>
    <w:p w14:paraId="584AC886" w14:textId="77777777" w:rsidR="00EE3A1B" w:rsidRDefault="00EE3A1B" w:rsidP="00FE2478">
      <w:pPr>
        <w:rPr>
          <w:rFonts w:ascii="Arial" w:hAnsi="Arial"/>
        </w:rPr>
      </w:pPr>
    </w:p>
    <w:p w14:paraId="47FB9698" w14:textId="77777777" w:rsidR="00EE3A1B" w:rsidRDefault="00EE3A1B" w:rsidP="00FE2478">
      <w:pPr>
        <w:rPr>
          <w:rFonts w:ascii="Arial" w:hAnsi="Arial"/>
        </w:rPr>
      </w:pPr>
    </w:p>
    <w:p w14:paraId="19CD1DDD" w14:textId="77777777" w:rsidR="00EE3A1B" w:rsidRDefault="00EE3A1B" w:rsidP="00FE2478">
      <w:pPr>
        <w:rPr>
          <w:rFonts w:ascii="Arial" w:hAnsi="Arial"/>
        </w:rPr>
      </w:pPr>
    </w:p>
    <w:p w14:paraId="52DD0ADA" w14:textId="7FCFB500" w:rsidR="00342E00" w:rsidRPr="00FE2478" w:rsidRDefault="00342E00" w:rsidP="00FE2478">
      <w:pPr>
        <w:rPr>
          <w:rFonts w:ascii="Arial" w:hAnsi="Arial"/>
        </w:rPr>
      </w:pPr>
      <w:r w:rsidRPr="00FE2478">
        <w:rPr>
          <w:rFonts w:ascii="Arial" w:hAnsi="Arial"/>
        </w:rPr>
        <w:lastRenderedPageBreak/>
        <w:t>Brain MRI protocol</w:t>
      </w:r>
    </w:p>
    <w:p w14:paraId="04F620BF" w14:textId="77777777" w:rsidR="00342E00" w:rsidRDefault="00342E00" w:rsidP="00342E00">
      <w:pPr>
        <w:spacing w:line="360" w:lineRule="auto"/>
        <w:rPr>
          <w:rFonts w:ascii="Arial" w:hAnsi="Arial" w:cs="Arial"/>
        </w:rPr>
      </w:pPr>
    </w:p>
    <w:p w14:paraId="7152E0CD" w14:textId="7C3C099F" w:rsidR="00342E00" w:rsidRDefault="00342E00" w:rsidP="00342E00">
      <w:pPr>
        <w:spacing w:line="360" w:lineRule="auto"/>
        <w:rPr>
          <w:rFonts w:ascii="Arial" w:hAnsi="Arial" w:cs="Arial"/>
        </w:rPr>
      </w:pPr>
      <w:r>
        <w:rPr>
          <w:rFonts w:ascii="Arial" w:hAnsi="Arial" w:cs="Arial"/>
        </w:rPr>
        <w:t>Each participant was placed supine, head first in the MRI machine. The following sequences were acquired following the initial survey and calibration images:</w:t>
      </w:r>
    </w:p>
    <w:p w14:paraId="13871921" w14:textId="77777777" w:rsidR="00342E00" w:rsidRDefault="00342E00" w:rsidP="00342E00">
      <w:pPr>
        <w:spacing w:line="360" w:lineRule="auto"/>
        <w:rPr>
          <w:rFonts w:ascii="Arial" w:hAnsi="Arial" w:cs="Arial"/>
        </w:rPr>
      </w:pPr>
    </w:p>
    <w:tbl>
      <w:tblPr>
        <w:tblStyle w:val="TableGrid"/>
        <w:tblW w:w="8188" w:type="dxa"/>
        <w:tblInd w:w="108" w:type="dxa"/>
        <w:tblLook w:val="04A0" w:firstRow="1" w:lastRow="0" w:firstColumn="1" w:lastColumn="0" w:noHBand="0" w:noVBand="1"/>
      </w:tblPr>
      <w:tblGrid>
        <w:gridCol w:w="1951"/>
        <w:gridCol w:w="1985"/>
        <w:gridCol w:w="4252"/>
      </w:tblGrid>
      <w:tr w:rsidR="00342E00" w14:paraId="132941FA" w14:textId="77777777" w:rsidTr="008F2081">
        <w:tc>
          <w:tcPr>
            <w:tcW w:w="1951" w:type="dxa"/>
          </w:tcPr>
          <w:p w14:paraId="40DBB5D2" w14:textId="77777777" w:rsidR="00342E00" w:rsidRDefault="00342E00" w:rsidP="00342E00">
            <w:pPr>
              <w:spacing w:line="360" w:lineRule="auto"/>
              <w:jc w:val="center"/>
              <w:rPr>
                <w:rFonts w:ascii="Arial" w:hAnsi="Arial" w:cs="Arial"/>
              </w:rPr>
            </w:pPr>
            <w:r>
              <w:rPr>
                <w:rFonts w:ascii="Arial" w:hAnsi="Arial" w:cs="Arial"/>
              </w:rPr>
              <w:t>Sequence</w:t>
            </w:r>
          </w:p>
        </w:tc>
        <w:tc>
          <w:tcPr>
            <w:tcW w:w="1985" w:type="dxa"/>
          </w:tcPr>
          <w:p w14:paraId="47DB00EC" w14:textId="77777777" w:rsidR="00342E00" w:rsidRDefault="00342E00" w:rsidP="00342E00">
            <w:pPr>
              <w:spacing w:line="360" w:lineRule="auto"/>
              <w:jc w:val="center"/>
              <w:rPr>
                <w:rFonts w:ascii="Arial" w:hAnsi="Arial" w:cs="Arial"/>
              </w:rPr>
            </w:pPr>
            <w:r>
              <w:rPr>
                <w:rFonts w:ascii="Arial" w:hAnsi="Arial" w:cs="Arial"/>
              </w:rPr>
              <w:t>Use</w:t>
            </w:r>
          </w:p>
          <w:p w14:paraId="37BF2A16" w14:textId="77777777" w:rsidR="00342E00" w:rsidRDefault="00342E00" w:rsidP="00342E00">
            <w:pPr>
              <w:spacing w:line="360" w:lineRule="auto"/>
              <w:jc w:val="center"/>
              <w:rPr>
                <w:rFonts w:ascii="Arial" w:hAnsi="Arial" w:cs="Arial"/>
              </w:rPr>
            </w:pPr>
          </w:p>
        </w:tc>
        <w:tc>
          <w:tcPr>
            <w:tcW w:w="4252" w:type="dxa"/>
          </w:tcPr>
          <w:p w14:paraId="3BBE6B5A" w14:textId="77777777" w:rsidR="00342E00" w:rsidRDefault="00342E00" w:rsidP="00342E00">
            <w:pPr>
              <w:spacing w:line="360" w:lineRule="auto"/>
              <w:jc w:val="center"/>
              <w:rPr>
                <w:rFonts w:ascii="Arial" w:hAnsi="Arial" w:cs="Arial"/>
              </w:rPr>
            </w:pPr>
            <w:r>
              <w:rPr>
                <w:rFonts w:ascii="Arial" w:hAnsi="Arial" w:cs="Arial"/>
              </w:rPr>
              <w:t>Parameters</w:t>
            </w:r>
          </w:p>
        </w:tc>
      </w:tr>
      <w:tr w:rsidR="00342E00" w14:paraId="29D06C6A" w14:textId="77777777" w:rsidTr="008F2081">
        <w:tc>
          <w:tcPr>
            <w:tcW w:w="1951" w:type="dxa"/>
          </w:tcPr>
          <w:p w14:paraId="30D4C4F9" w14:textId="77777777" w:rsidR="00342E00" w:rsidRDefault="00342E00" w:rsidP="00342E00">
            <w:pPr>
              <w:spacing w:line="360" w:lineRule="auto"/>
              <w:rPr>
                <w:rFonts w:ascii="Arial" w:hAnsi="Arial" w:cs="Arial"/>
              </w:rPr>
            </w:pPr>
            <w:r>
              <w:rPr>
                <w:rFonts w:ascii="Arial" w:hAnsi="Arial" w:cs="Arial"/>
              </w:rPr>
              <w:t>3D Sagittal T2 FLAIR (Fluid Attenuated Inversion Recovery)</w:t>
            </w:r>
          </w:p>
        </w:tc>
        <w:tc>
          <w:tcPr>
            <w:tcW w:w="1985" w:type="dxa"/>
          </w:tcPr>
          <w:p w14:paraId="6D95644A" w14:textId="77777777" w:rsidR="00342E00" w:rsidRPr="005815AE" w:rsidRDefault="00342E00" w:rsidP="00342E00">
            <w:pPr>
              <w:spacing w:line="360" w:lineRule="auto"/>
              <w:rPr>
                <w:rFonts w:ascii="Arial" w:hAnsi="Arial" w:cs="Arial"/>
              </w:rPr>
            </w:pPr>
            <w:r>
              <w:rPr>
                <w:rFonts w:ascii="Arial" w:hAnsi="Arial" w:cs="Arial"/>
              </w:rPr>
              <w:t>Used to demonstrate small vessel disease and further white matter pathology</w:t>
            </w:r>
          </w:p>
        </w:tc>
        <w:tc>
          <w:tcPr>
            <w:tcW w:w="4252" w:type="dxa"/>
          </w:tcPr>
          <w:p w14:paraId="173550F0" w14:textId="77777777" w:rsidR="00342E00" w:rsidRPr="005815AE" w:rsidRDefault="00342E00" w:rsidP="00342E00">
            <w:pPr>
              <w:spacing w:line="360" w:lineRule="auto"/>
              <w:rPr>
                <w:rFonts w:ascii="Arial" w:hAnsi="Arial" w:cs="Arial"/>
              </w:rPr>
            </w:pPr>
            <w:r w:rsidRPr="005815AE">
              <w:rPr>
                <w:rFonts w:ascii="Arial" w:hAnsi="Arial" w:cs="Arial"/>
              </w:rPr>
              <w:t>Field of View: (mm)</w:t>
            </w:r>
          </w:p>
          <w:p w14:paraId="736EC9F2" w14:textId="77777777" w:rsidR="00342E00" w:rsidRDefault="00342E00" w:rsidP="00342E00">
            <w:pPr>
              <w:spacing w:line="360" w:lineRule="auto"/>
              <w:rPr>
                <w:rFonts w:ascii="Arial" w:hAnsi="Arial" w:cs="Arial"/>
              </w:rPr>
            </w:pPr>
            <w:r>
              <w:rPr>
                <w:rFonts w:ascii="Arial" w:hAnsi="Arial" w:cs="Arial"/>
              </w:rPr>
              <w:t>- FH: 140, AP: 140, RL: 170.</w:t>
            </w:r>
          </w:p>
          <w:p w14:paraId="7C46430B" w14:textId="77777777" w:rsidR="00342E00" w:rsidRPr="00D60CB0" w:rsidRDefault="00342E00" w:rsidP="00342E00">
            <w:pPr>
              <w:spacing w:line="360" w:lineRule="auto"/>
              <w:rPr>
                <w:rFonts w:ascii="Arial" w:hAnsi="Arial" w:cs="Arial"/>
                <w:vertAlign w:val="superscript"/>
              </w:rPr>
            </w:pPr>
            <w:r w:rsidRPr="0043011D">
              <w:rPr>
                <w:rFonts w:ascii="Arial" w:hAnsi="Arial" w:cs="Arial"/>
              </w:rPr>
              <w:t>Reconstructed voxel size (for analysis</w:t>
            </w:r>
            <w:r>
              <w:rPr>
                <w:rFonts w:ascii="Arial" w:hAnsi="Arial" w:cs="Arial"/>
              </w:rPr>
              <w:t>) = 0.94 x 0.94 x 1.00</w:t>
            </w:r>
            <w:r w:rsidRPr="0043011D">
              <w:rPr>
                <w:rFonts w:ascii="Arial" w:hAnsi="Arial" w:cs="Arial"/>
              </w:rPr>
              <w:t xml:space="preserve"> mm</w:t>
            </w:r>
            <w:r w:rsidRPr="0043011D">
              <w:rPr>
                <w:rFonts w:ascii="Arial" w:hAnsi="Arial" w:cs="Arial"/>
                <w:vertAlign w:val="superscript"/>
              </w:rPr>
              <w:t>3</w:t>
            </w:r>
          </w:p>
          <w:p w14:paraId="2E870032" w14:textId="77777777" w:rsidR="00342E00" w:rsidRDefault="00342E00" w:rsidP="00342E00">
            <w:pPr>
              <w:spacing w:line="360" w:lineRule="auto"/>
              <w:rPr>
                <w:rFonts w:ascii="Arial" w:hAnsi="Arial" w:cs="Arial"/>
              </w:rPr>
            </w:pPr>
            <w:r>
              <w:rPr>
                <w:rFonts w:ascii="Arial" w:hAnsi="Arial" w:cs="Arial"/>
              </w:rPr>
              <w:t xml:space="preserve">TR: 4800ms, </w:t>
            </w:r>
            <w:r w:rsidRPr="00D60CB0">
              <w:rPr>
                <w:rFonts w:ascii="Arial" w:hAnsi="Arial" w:cs="Arial"/>
              </w:rPr>
              <w:t>TE</w:t>
            </w:r>
            <w:r>
              <w:rPr>
                <w:rFonts w:ascii="Arial" w:hAnsi="Arial" w:cs="Arial"/>
              </w:rPr>
              <w:t xml:space="preserve"> (effective) = 125ms, TI (inversion pulse) = 1650ms, Flip angle (refocusing) = 40 degrees</w:t>
            </w:r>
          </w:p>
          <w:p w14:paraId="0C1F5A1B" w14:textId="77777777" w:rsidR="00342E00" w:rsidRDefault="00342E00" w:rsidP="00342E00">
            <w:pPr>
              <w:spacing w:line="360" w:lineRule="auto"/>
              <w:rPr>
                <w:rFonts w:ascii="Arial" w:hAnsi="Arial" w:cs="Arial"/>
              </w:rPr>
            </w:pPr>
            <w:r>
              <w:rPr>
                <w:rFonts w:ascii="Arial" w:hAnsi="Arial" w:cs="Arial"/>
              </w:rPr>
              <w:t>Averages = 2</w:t>
            </w:r>
          </w:p>
        </w:tc>
      </w:tr>
      <w:tr w:rsidR="00342E00" w14:paraId="6A7CB2F8" w14:textId="77777777" w:rsidTr="008F2081">
        <w:tc>
          <w:tcPr>
            <w:tcW w:w="1951" w:type="dxa"/>
          </w:tcPr>
          <w:p w14:paraId="3BDBF799" w14:textId="77777777" w:rsidR="00342E00" w:rsidRDefault="00342E00" w:rsidP="00342E00">
            <w:pPr>
              <w:spacing w:line="360" w:lineRule="auto"/>
              <w:rPr>
                <w:rFonts w:ascii="Arial" w:hAnsi="Arial" w:cs="Arial"/>
              </w:rPr>
            </w:pPr>
            <w:r>
              <w:rPr>
                <w:rFonts w:ascii="Arial" w:hAnsi="Arial" w:cs="Arial"/>
              </w:rPr>
              <w:t>pCASL (pseudo-Continuous Arterial Spin Labelling):</w:t>
            </w:r>
          </w:p>
          <w:p w14:paraId="00B6814D" w14:textId="77777777" w:rsidR="00342E00" w:rsidRDefault="00342E00" w:rsidP="00342E00">
            <w:pPr>
              <w:spacing w:line="360" w:lineRule="auto"/>
              <w:rPr>
                <w:rFonts w:ascii="Arial" w:hAnsi="Arial" w:cs="Arial"/>
              </w:rPr>
            </w:pPr>
            <w:r>
              <w:rPr>
                <w:rFonts w:ascii="Arial" w:hAnsi="Arial" w:cs="Arial"/>
              </w:rPr>
              <w:t>Single-shot Echo Planar Imaging</w:t>
            </w:r>
          </w:p>
        </w:tc>
        <w:tc>
          <w:tcPr>
            <w:tcW w:w="1985" w:type="dxa"/>
          </w:tcPr>
          <w:p w14:paraId="748B1CD8" w14:textId="77777777" w:rsidR="00342E00" w:rsidRDefault="00342E00" w:rsidP="00342E00">
            <w:pPr>
              <w:spacing w:line="360" w:lineRule="auto"/>
              <w:rPr>
                <w:rFonts w:ascii="Arial" w:hAnsi="Arial" w:cs="Arial"/>
              </w:rPr>
            </w:pPr>
            <w:r>
              <w:rPr>
                <w:rFonts w:ascii="Arial" w:hAnsi="Arial" w:cs="Arial"/>
              </w:rPr>
              <w:t>Used to model arterial perfusion and quantify arterial CBF</w:t>
            </w:r>
          </w:p>
        </w:tc>
        <w:tc>
          <w:tcPr>
            <w:tcW w:w="4252" w:type="dxa"/>
          </w:tcPr>
          <w:p w14:paraId="17DE7B51" w14:textId="77777777" w:rsidR="00342E00" w:rsidRDefault="00342E00" w:rsidP="00342E00">
            <w:pPr>
              <w:spacing w:line="360" w:lineRule="auto"/>
              <w:rPr>
                <w:rFonts w:ascii="Arial" w:hAnsi="Arial" w:cs="Arial"/>
              </w:rPr>
            </w:pPr>
            <w:r>
              <w:rPr>
                <w:rFonts w:ascii="Arial" w:hAnsi="Arial" w:cs="Arial"/>
              </w:rPr>
              <w:t>Slice thickness = 7 mm</w:t>
            </w:r>
          </w:p>
          <w:p w14:paraId="4D2D8035" w14:textId="77777777" w:rsidR="00342E00" w:rsidRPr="005815AE" w:rsidRDefault="00342E00" w:rsidP="00342E00">
            <w:pPr>
              <w:spacing w:line="360" w:lineRule="auto"/>
              <w:rPr>
                <w:rFonts w:ascii="Arial" w:hAnsi="Arial" w:cs="Arial"/>
              </w:rPr>
            </w:pPr>
            <w:r w:rsidRPr="005815AE">
              <w:rPr>
                <w:rFonts w:ascii="Arial" w:hAnsi="Arial" w:cs="Arial"/>
              </w:rPr>
              <w:t>Field of View: (mm)</w:t>
            </w:r>
          </w:p>
          <w:p w14:paraId="659C4A6B" w14:textId="77777777" w:rsidR="00342E00" w:rsidRDefault="00342E00" w:rsidP="00342E00">
            <w:pPr>
              <w:spacing w:line="360" w:lineRule="auto"/>
              <w:rPr>
                <w:rFonts w:ascii="Arial" w:hAnsi="Arial" w:cs="Arial"/>
              </w:rPr>
            </w:pPr>
            <w:r>
              <w:rPr>
                <w:rFonts w:ascii="Arial" w:hAnsi="Arial" w:cs="Arial"/>
              </w:rPr>
              <w:t>- FH: 135, AP: 240, RL: 240</w:t>
            </w:r>
          </w:p>
          <w:p w14:paraId="37DFCA8E" w14:textId="77777777" w:rsidR="00342E00" w:rsidRPr="00D60CB0" w:rsidRDefault="00342E00" w:rsidP="00342E00">
            <w:pPr>
              <w:spacing w:line="360" w:lineRule="auto"/>
              <w:rPr>
                <w:rFonts w:ascii="Arial" w:hAnsi="Arial" w:cs="Arial"/>
                <w:vertAlign w:val="superscript"/>
              </w:rPr>
            </w:pPr>
            <w:r w:rsidRPr="0043011D">
              <w:rPr>
                <w:rFonts w:ascii="Arial" w:hAnsi="Arial" w:cs="Arial"/>
              </w:rPr>
              <w:t>Reconstructed voxel size (for analysis</w:t>
            </w:r>
            <w:r>
              <w:rPr>
                <w:rFonts w:ascii="Arial" w:hAnsi="Arial" w:cs="Arial"/>
              </w:rPr>
              <w:t>) = 0.94 x 0.94 x 0.94</w:t>
            </w:r>
            <w:r w:rsidRPr="0043011D">
              <w:rPr>
                <w:rFonts w:ascii="Arial" w:hAnsi="Arial" w:cs="Arial"/>
              </w:rPr>
              <w:t xml:space="preserve"> mm</w:t>
            </w:r>
            <w:r w:rsidRPr="0043011D">
              <w:rPr>
                <w:rFonts w:ascii="Arial" w:hAnsi="Arial" w:cs="Arial"/>
                <w:vertAlign w:val="superscript"/>
              </w:rPr>
              <w:t>3</w:t>
            </w:r>
          </w:p>
          <w:p w14:paraId="1F6A81B4" w14:textId="77777777" w:rsidR="00342E00" w:rsidRDefault="00342E00" w:rsidP="00342E00">
            <w:pPr>
              <w:spacing w:line="360" w:lineRule="auto"/>
              <w:rPr>
                <w:rFonts w:ascii="Arial" w:hAnsi="Arial" w:cs="Arial"/>
              </w:rPr>
            </w:pPr>
            <w:r>
              <w:rPr>
                <w:rFonts w:ascii="Arial" w:hAnsi="Arial" w:cs="Arial"/>
              </w:rPr>
              <w:t>TR = 4000ms, TE = 15ms, Flip angle = 40 degrees</w:t>
            </w:r>
          </w:p>
          <w:p w14:paraId="53FEA13E" w14:textId="77777777" w:rsidR="00342E00" w:rsidRDefault="00342E00" w:rsidP="00342E00">
            <w:pPr>
              <w:spacing w:line="360" w:lineRule="auto"/>
              <w:rPr>
                <w:rFonts w:ascii="Arial" w:hAnsi="Arial" w:cs="Arial"/>
              </w:rPr>
            </w:pPr>
            <w:r>
              <w:rPr>
                <w:rFonts w:ascii="Arial" w:hAnsi="Arial" w:cs="Arial"/>
              </w:rPr>
              <w:t>Averages = 73 dynamics</w:t>
            </w:r>
          </w:p>
        </w:tc>
      </w:tr>
      <w:tr w:rsidR="00342E00" w14:paraId="1D47756D" w14:textId="77777777" w:rsidTr="008F2081">
        <w:tc>
          <w:tcPr>
            <w:tcW w:w="1951" w:type="dxa"/>
          </w:tcPr>
          <w:p w14:paraId="4CEAC011" w14:textId="77777777" w:rsidR="00342E00" w:rsidRDefault="00342E00" w:rsidP="00342E00">
            <w:pPr>
              <w:spacing w:line="360" w:lineRule="auto"/>
              <w:rPr>
                <w:rFonts w:ascii="Arial" w:hAnsi="Arial" w:cs="Arial"/>
              </w:rPr>
            </w:pPr>
            <w:r w:rsidRPr="002C115B">
              <w:rPr>
                <w:rFonts w:ascii="Arial" w:hAnsi="Arial" w:cs="Arial"/>
              </w:rPr>
              <w:t>M0 estim</w:t>
            </w:r>
            <w:r>
              <w:rPr>
                <w:rFonts w:ascii="Arial" w:hAnsi="Arial" w:cs="Arial"/>
              </w:rPr>
              <w:t>ation:</w:t>
            </w:r>
          </w:p>
          <w:p w14:paraId="64D71C33" w14:textId="77777777" w:rsidR="00342E00" w:rsidRDefault="00342E00" w:rsidP="00342E00">
            <w:pPr>
              <w:spacing w:line="360" w:lineRule="auto"/>
              <w:rPr>
                <w:rFonts w:ascii="Arial" w:hAnsi="Arial" w:cs="Arial"/>
              </w:rPr>
            </w:pPr>
            <w:r>
              <w:rPr>
                <w:rFonts w:ascii="Arial" w:hAnsi="Arial" w:cs="Arial"/>
              </w:rPr>
              <w:t>Single-shot Echo Planar Imaging</w:t>
            </w:r>
          </w:p>
        </w:tc>
        <w:tc>
          <w:tcPr>
            <w:tcW w:w="1985" w:type="dxa"/>
          </w:tcPr>
          <w:p w14:paraId="2B61AA11" w14:textId="77777777" w:rsidR="00342E00" w:rsidRPr="000F4815" w:rsidRDefault="00342E00" w:rsidP="00342E00">
            <w:pPr>
              <w:spacing w:line="360" w:lineRule="auto"/>
              <w:rPr>
                <w:rFonts w:ascii="Arial" w:hAnsi="Arial" w:cs="Arial"/>
              </w:rPr>
            </w:pPr>
            <w:r w:rsidRPr="000F4815">
              <w:rPr>
                <w:rFonts w:ascii="Arial" w:hAnsi="Arial" w:cs="Arial"/>
              </w:rPr>
              <w:t>Yields spatial information of proton density to improve quantification in CBF model</w:t>
            </w:r>
          </w:p>
        </w:tc>
        <w:tc>
          <w:tcPr>
            <w:tcW w:w="4252" w:type="dxa"/>
          </w:tcPr>
          <w:p w14:paraId="5CC62A56" w14:textId="77777777" w:rsidR="00342E00" w:rsidRPr="000F4815" w:rsidRDefault="00342E00" w:rsidP="00342E00">
            <w:pPr>
              <w:spacing w:line="360" w:lineRule="auto"/>
              <w:rPr>
                <w:rFonts w:ascii="Arial" w:hAnsi="Arial" w:cs="Arial"/>
              </w:rPr>
            </w:pPr>
            <w:r w:rsidRPr="000F4815">
              <w:rPr>
                <w:rFonts w:ascii="Arial" w:hAnsi="Arial" w:cs="Arial"/>
              </w:rPr>
              <w:t>Slice thickness: 7 mm</w:t>
            </w:r>
          </w:p>
          <w:p w14:paraId="39530F1E" w14:textId="77777777" w:rsidR="00342E00" w:rsidRPr="000F4815" w:rsidRDefault="00342E00" w:rsidP="00342E00">
            <w:pPr>
              <w:spacing w:line="360" w:lineRule="auto"/>
              <w:rPr>
                <w:rFonts w:ascii="Arial" w:hAnsi="Arial" w:cs="Arial"/>
              </w:rPr>
            </w:pPr>
            <w:r w:rsidRPr="000F4815">
              <w:rPr>
                <w:rFonts w:ascii="Arial" w:hAnsi="Arial" w:cs="Arial"/>
              </w:rPr>
              <w:t>Field of View: (mm)</w:t>
            </w:r>
          </w:p>
          <w:p w14:paraId="4277BEA0" w14:textId="77777777" w:rsidR="00342E00" w:rsidRPr="000F4815" w:rsidRDefault="00342E00" w:rsidP="00342E00">
            <w:pPr>
              <w:spacing w:line="360" w:lineRule="auto"/>
              <w:rPr>
                <w:rFonts w:ascii="Arial" w:hAnsi="Arial" w:cs="Arial"/>
              </w:rPr>
            </w:pPr>
            <w:r w:rsidRPr="000F4815">
              <w:rPr>
                <w:rFonts w:ascii="Arial" w:hAnsi="Arial" w:cs="Arial"/>
              </w:rPr>
              <w:t>- FH: 135, AP: 240, RL: 240</w:t>
            </w:r>
          </w:p>
          <w:p w14:paraId="06D8D9F8" w14:textId="77777777" w:rsidR="00342E00" w:rsidRPr="000F4815" w:rsidRDefault="00342E00" w:rsidP="00342E00">
            <w:pPr>
              <w:spacing w:line="360" w:lineRule="auto"/>
              <w:rPr>
                <w:rFonts w:ascii="Arial" w:hAnsi="Arial" w:cs="Arial"/>
                <w:vertAlign w:val="superscript"/>
              </w:rPr>
            </w:pPr>
            <w:r w:rsidRPr="000F4815">
              <w:rPr>
                <w:rFonts w:ascii="Arial" w:hAnsi="Arial" w:cs="Arial"/>
              </w:rPr>
              <w:t>Reconstructed voxel size (for analysis) = 0.94 x 0.94 x 0.94 mm</w:t>
            </w:r>
            <w:r w:rsidRPr="000F4815">
              <w:rPr>
                <w:rFonts w:ascii="Arial" w:hAnsi="Arial" w:cs="Arial"/>
                <w:vertAlign w:val="superscript"/>
              </w:rPr>
              <w:t>3</w:t>
            </w:r>
          </w:p>
          <w:p w14:paraId="482EAA67" w14:textId="77777777" w:rsidR="00342E00" w:rsidRDefault="00342E00" w:rsidP="00342E00">
            <w:pPr>
              <w:spacing w:line="360" w:lineRule="auto"/>
              <w:rPr>
                <w:rFonts w:ascii="Arial" w:hAnsi="Arial" w:cs="Arial"/>
              </w:rPr>
            </w:pPr>
            <w:r>
              <w:rPr>
                <w:rFonts w:ascii="Arial" w:hAnsi="Arial" w:cs="Arial"/>
              </w:rPr>
              <w:t>TR =</w:t>
            </w:r>
            <w:r w:rsidRPr="000F4815">
              <w:rPr>
                <w:rFonts w:ascii="Arial" w:hAnsi="Arial" w:cs="Arial"/>
              </w:rPr>
              <w:t xml:space="preserve"> 10000ms</w:t>
            </w:r>
            <w:r>
              <w:rPr>
                <w:rFonts w:ascii="Arial" w:hAnsi="Arial" w:cs="Arial"/>
              </w:rPr>
              <w:t xml:space="preserve">, </w:t>
            </w:r>
            <w:r w:rsidRPr="000F4815">
              <w:rPr>
                <w:rFonts w:ascii="Arial" w:hAnsi="Arial" w:cs="Arial"/>
              </w:rPr>
              <w:t>TE = 12ms, Flip angle: 40 degrees</w:t>
            </w:r>
          </w:p>
          <w:p w14:paraId="414C0ACF" w14:textId="77777777" w:rsidR="00342E00" w:rsidRPr="000F4815" w:rsidRDefault="00342E00" w:rsidP="00342E00">
            <w:pPr>
              <w:spacing w:line="360" w:lineRule="auto"/>
              <w:rPr>
                <w:rFonts w:ascii="Arial" w:hAnsi="Arial" w:cs="Arial"/>
              </w:rPr>
            </w:pPr>
            <w:r>
              <w:rPr>
                <w:rFonts w:ascii="Arial" w:hAnsi="Arial" w:cs="Arial"/>
              </w:rPr>
              <w:t>Averages = 1</w:t>
            </w:r>
          </w:p>
        </w:tc>
      </w:tr>
    </w:tbl>
    <w:p w14:paraId="2D1BB5DC" w14:textId="77777777" w:rsidR="00482DCA" w:rsidRDefault="00482DCA" w:rsidP="00FE2478">
      <w:pPr>
        <w:rPr>
          <w:rFonts w:ascii="Arial" w:hAnsi="Arial"/>
        </w:rPr>
      </w:pPr>
    </w:p>
    <w:p w14:paraId="1B1C8520" w14:textId="77777777" w:rsidR="00482DCA" w:rsidRDefault="00482DCA" w:rsidP="00FE2478">
      <w:pPr>
        <w:rPr>
          <w:rFonts w:ascii="Arial" w:hAnsi="Arial"/>
        </w:rPr>
      </w:pPr>
    </w:p>
    <w:p w14:paraId="302BEC0D" w14:textId="77777777" w:rsidR="00482DCA" w:rsidRDefault="00482DCA" w:rsidP="00FE2478">
      <w:pPr>
        <w:rPr>
          <w:rFonts w:ascii="Arial" w:hAnsi="Arial"/>
        </w:rPr>
      </w:pPr>
    </w:p>
    <w:p w14:paraId="200B76E2" w14:textId="77777777" w:rsidR="00482DCA" w:rsidRDefault="00482DCA" w:rsidP="00FE2478">
      <w:pPr>
        <w:rPr>
          <w:rFonts w:ascii="Arial" w:hAnsi="Arial"/>
        </w:rPr>
      </w:pPr>
    </w:p>
    <w:p w14:paraId="72DC6C81" w14:textId="77777777" w:rsidR="00482DCA" w:rsidRDefault="00482DCA" w:rsidP="00FE2478">
      <w:pPr>
        <w:rPr>
          <w:rFonts w:ascii="Arial" w:hAnsi="Arial"/>
        </w:rPr>
      </w:pPr>
    </w:p>
    <w:p w14:paraId="0D3B77BE" w14:textId="77777777" w:rsidR="00482DCA" w:rsidRDefault="00482DCA" w:rsidP="00FE2478">
      <w:pPr>
        <w:rPr>
          <w:rFonts w:ascii="Arial" w:hAnsi="Arial"/>
        </w:rPr>
      </w:pPr>
    </w:p>
    <w:p w14:paraId="1512A4E5" w14:textId="0B23866F" w:rsidR="00B07098" w:rsidRPr="00FE2478" w:rsidRDefault="00B07098" w:rsidP="00FE2478">
      <w:pPr>
        <w:rPr>
          <w:rFonts w:ascii="Arial" w:hAnsi="Arial"/>
        </w:rPr>
      </w:pPr>
      <w:r w:rsidRPr="00FE2478">
        <w:rPr>
          <w:rFonts w:ascii="Arial" w:hAnsi="Arial"/>
        </w:rPr>
        <w:t>Cardiac MRI protocol</w:t>
      </w:r>
    </w:p>
    <w:p w14:paraId="074CA2B6" w14:textId="77777777" w:rsidR="00B07098" w:rsidRDefault="00B07098" w:rsidP="00FE2478">
      <w:pPr>
        <w:rPr>
          <w:rFonts w:ascii="Arial" w:hAnsi="Arial" w:cs="Arial"/>
        </w:rPr>
      </w:pPr>
    </w:p>
    <w:p w14:paraId="47D40514" w14:textId="77777777" w:rsidR="008F2081" w:rsidRPr="00FE2478" w:rsidRDefault="008F2081" w:rsidP="00FE2478">
      <w:pPr>
        <w:rPr>
          <w:rFonts w:ascii="Arial" w:hAnsi="Arial" w:cs="Arial"/>
        </w:rPr>
      </w:pPr>
    </w:p>
    <w:tbl>
      <w:tblPr>
        <w:tblStyle w:val="TableGrid"/>
        <w:tblpPr w:leftFromText="180" w:rightFromText="180" w:vertAnchor="text" w:horzAnchor="page" w:tblpX="1906" w:tblpY="-1810"/>
        <w:tblW w:w="8188" w:type="dxa"/>
        <w:tblLook w:val="04A0" w:firstRow="1" w:lastRow="0" w:firstColumn="1" w:lastColumn="0" w:noHBand="0" w:noVBand="1"/>
      </w:tblPr>
      <w:tblGrid>
        <w:gridCol w:w="1951"/>
        <w:gridCol w:w="1985"/>
        <w:gridCol w:w="4252"/>
      </w:tblGrid>
      <w:tr w:rsidR="008F2081" w14:paraId="4C049031" w14:textId="77777777" w:rsidTr="008F2081">
        <w:tc>
          <w:tcPr>
            <w:tcW w:w="1951" w:type="dxa"/>
          </w:tcPr>
          <w:p w14:paraId="58B8D79C" w14:textId="77777777" w:rsidR="008F2081" w:rsidRDefault="008F2081" w:rsidP="008F2081">
            <w:pPr>
              <w:spacing w:line="360" w:lineRule="auto"/>
              <w:jc w:val="center"/>
              <w:rPr>
                <w:rFonts w:ascii="Arial" w:hAnsi="Arial" w:cs="Arial"/>
              </w:rPr>
            </w:pPr>
            <w:r>
              <w:rPr>
                <w:rFonts w:ascii="Arial" w:hAnsi="Arial" w:cs="Arial"/>
              </w:rPr>
              <w:t>Sequence</w:t>
            </w:r>
          </w:p>
        </w:tc>
        <w:tc>
          <w:tcPr>
            <w:tcW w:w="1985" w:type="dxa"/>
          </w:tcPr>
          <w:p w14:paraId="46345BCE" w14:textId="77777777" w:rsidR="008F2081" w:rsidRDefault="008F2081" w:rsidP="008F2081">
            <w:pPr>
              <w:spacing w:line="360" w:lineRule="auto"/>
              <w:jc w:val="center"/>
              <w:rPr>
                <w:rFonts w:ascii="Arial" w:hAnsi="Arial" w:cs="Arial"/>
              </w:rPr>
            </w:pPr>
            <w:r>
              <w:rPr>
                <w:rFonts w:ascii="Arial" w:hAnsi="Arial" w:cs="Arial"/>
              </w:rPr>
              <w:t>Use</w:t>
            </w:r>
          </w:p>
          <w:p w14:paraId="61B2C966" w14:textId="77777777" w:rsidR="008F2081" w:rsidRDefault="008F2081" w:rsidP="008F2081">
            <w:pPr>
              <w:spacing w:line="360" w:lineRule="auto"/>
              <w:jc w:val="center"/>
              <w:rPr>
                <w:rFonts w:ascii="Arial" w:hAnsi="Arial" w:cs="Arial"/>
              </w:rPr>
            </w:pPr>
          </w:p>
        </w:tc>
        <w:tc>
          <w:tcPr>
            <w:tcW w:w="4252" w:type="dxa"/>
          </w:tcPr>
          <w:p w14:paraId="22E5268C" w14:textId="77777777" w:rsidR="008F2081" w:rsidRDefault="008F2081" w:rsidP="008F2081">
            <w:pPr>
              <w:spacing w:line="360" w:lineRule="auto"/>
              <w:jc w:val="center"/>
              <w:rPr>
                <w:rFonts w:ascii="Arial" w:hAnsi="Arial" w:cs="Arial"/>
              </w:rPr>
            </w:pPr>
            <w:r>
              <w:rPr>
                <w:rFonts w:ascii="Arial" w:hAnsi="Arial" w:cs="Arial"/>
              </w:rPr>
              <w:t>Parameter</w:t>
            </w:r>
          </w:p>
        </w:tc>
      </w:tr>
      <w:tr w:rsidR="008F2081" w14:paraId="68763E4D" w14:textId="77777777" w:rsidTr="008F2081">
        <w:tc>
          <w:tcPr>
            <w:tcW w:w="1951" w:type="dxa"/>
          </w:tcPr>
          <w:p w14:paraId="661C7EA4" w14:textId="77777777" w:rsidR="008F2081" w:rsidRDefault="008F2081" w:rsidP="008F2081">
            <w:pPr>
              <w:spacing w:line="360" w:lineRule="auto"/>
              <w:rPr>
                <w:rFonts w:ascii="Arial" w:hAnsi="Arial" w:cs="Arial"/>
              </w:rPr>
            </w:pPr>
            <w:r>
              <w:rPr>
                <w:rFonts w:ascii="Arial" w:hAnsi="Arial" w:cs="Arial"/>
              </w:rPr>
              <w:t>T1-weighted 3D sequence: Magnetisation Prepared Rapid Acquisition Gradient Echo (MPRAGE)!</w:t>
            </w:r>
          </w:p>
        </w:tc>
        <w:tc>
          <w:tcPr>
            <w:tcW w:w="1985" w:type="dxa"/>
          </w:tcPr>
          <w:p w14:paraId="6E33476C" w14:textId="77777777" w:rsidR="008F2081" w:rsidRPr="005815AE" w:rsidRDefault="008F2081" w:rsidP="008F2081">
            <w:pPr>
              <w:spacing w:line="360" w:lineRule="auto"/>
              <w:rPr>
                <w:rFonts w:ascii="Arial" w:hAnsi="Arial" w:cs="Arial"/>
              </w:rPr>
            </w:pPr>
            <w:r>
              <w:rPr>
                <w:rFonts w:ascii="Arial" w:hAnsi="Arial" w:cs="Arial"/>
              </w:rPr>
              <w:t>Used for depicting anatomy and volumetrics.</w:t>
            </w:r>
          </w:p>
        </w:tc>
        <w:tc>
          <w:tcPr>
            <w:tcW w:w="4252" w:type="dxa"/>
          </w:tcPr>
          <w:p w14:paraId="4047DF03" w14:textId="77777777" w:rsidR="008F2081" w:rsidRPr="005815AE" w:rsidRDefault="008F2081" w:rsidP="008F2081">
            <w:pPr>
              <w:spacing w:line="360" w:lineRule="auto"/>
              <w:rPr>
                <w:rFonts w:ascii="Arial" w:hAnsi="Arial" w:cs="Arial"/>
              </w:rPr>
            </w:pPr>
            <w:r w:rsidRPr="005815AE">
              <w:rPr>
                <w:rFonts w:ascii="Arial" w:hAnsi="Arial" w:cs="Arial"/>
              </w:rPr>
              <w:t>Field of View: (mm)</w:t>
            </w:r>
          </w:p>
          <w:p w14:paraId="20435BC5" w14:textId="77777777" w:rsidR="008F2081" w:rsidRDefault="008F2081" w:rsidP="008F2081">
            <w:pPr>
              <w:spacing w:line="360" w:lineRule="auto"/>
              <w:rPr>
                <w:rFonts w:ascii="Arial" w:hAnsi="Arial" w:cs="Arial"/>
              </w:rPr>
            </w:pPr>
            <w:r>
              <w:rPr>
                <w:rFonts w:ascii="Arial" w:hAnsi="Arial" w:cs="Arial"/>
              </w:rPr>
              <w:t>- FH: 240, AP: 240, RL: 170</w:t>
            </w:r>
          </w:p>
          <w:p w14:paraId="53245AB3" w14:textId="77777777" w:rsidR="008F2081" w:rsidRPr="00B803EA" w:rsidRDefault="008F2081" w:rsidP="008F2081">
            <w:pPr>
              <w:spacing w:line="360" w:lineRule="auto"/>
              <w:rPr>
                <w:rFonts w:ascii="Arial" w:hAnsi="Arial" w:cs="Arial"/>
                <w:vertAlign w:val="superscript"/>
              </w:rPr>
            </w:pPr>
            <w:r w:rsidRPr="000F4815">
              <w:rPr>
                <w:rFonts w:ascii="Arial" w:hAnsi="Arial" w:cs="Arial"/>
              </w:rPr>
              <w:t>Reconstructed voxel size (for analysis) = 0.94 x 0.94</w:t>
            </w:r>
            <w:r>
              <w:rPr>
                <w:rFonts w:ascii="Arial" w:hAnsi="Arial" w:cs="Arial"/>
              </w:rPr>
              <w:t xml:space="preserve"> x 1.00</w:t>
            </w:r>
            <w:r w:rsidRPr="000F4815">
              <w:rPr>
                <w:rFonts w:ascii="Arial" w:hAnsi="Arial" w:cs="Arial"/>
              </w:rPr>
              <w:t xml:space="preserve"> mm</w:t>
            </w:r>
            <w:r w:rsidRPr="000F4815">
              <w:rPr>
                <w:rFonts w:ascii="Arial" w:hAnsi="Arial" w:cs="Arial"/>
                <w:vertAlign w:val="superscript"/>
              </w:rPr>
              <w:t>3</w:t>
            </w:r>
          </w:p>
          <w:p w14:paraId="34B85F78" w14:textId="77777777" w:rsidR="008F2081" w:rsidRDefault="008F2081" w:rsidP="008F2081">
            <w:pPr>
              <w:spacing w:line="360" w:lineRule="auto"/>
              <w:rPr>
                <w:rFonts w:ascii="Arial" w:hAnsi="Arial" w:cs="Arial"/>
              </w:rPr>
            </w:pPr>
            <w:r w:rsidRPr="00B803EA">
              <w:rPr>
                <w:rFonts w:ascii="Arial" w:hAnsi="Arial" w:cs="Arial"/>
              </w:rPr>
              <w:t xml:space="preserve">TR </w:t>
            </w:r>
            <w:r>
              <w:rPr>
                <w:rFonts w:ascii="Arial" w:hAnsi="Arial" w:cs="Arial"/>
              </w:rPr>
              <w:t>=</w:t>
            </w:r>
            <w:r w:rsidRPr="00B803EA">
              <w:rPr>
                <w:rFonts w:ascii="Arial" w:hAnsi="Arial" w:cs="Arial"/>
              </w:rPr>
              <w:t xml:space="preserve"> 8.2ms, TE = 3.8ms,</w:t>
            </w:r>
            <w:r>
              <w:rPr>
                <w:rFonts w:ascii="Arial" w:hAnsi="Arial" w:cs="Arial"/>
              </w:rPr>
              <w:t xml:space="preserve"> TI (pre-pulse inversion) = 1000ms, Flip angle = 8 degrees</w:t>
            </w:r>
          </w:p>
          <w:p w14:paraId="20333B4A" w14:textId="77777777" w:rsidR="008F2081" w:rsidRPr="00B803EA" w:rsidRDefault="008F2081" w:rsidP="008F2081">
            <w:pPr>
              <w:spacing w:line="360" w:lineRule="auto"/>
              <w:rPr>
                <w:rFonts w:ascii="Arial" w:hAnsi="Arial" w:cs="Arial"/>
                <w:highlight w:val="yellow"/>
              </w:rPr>
            </w:pPr>
            <w:r>
              <w:rPr>
                <w:rFonts w:ascii="Arial" w:hAnsi="Arial" w:cs="Arial"/>
              </w:rPr>
              <w:t>Averages = 1</w:t>
            </w:r>
          </w:p>
        </w:tc>
      </w:tr>
    </w:tbl>
    <w:p w14:paraId="4CFC5B4E" w14:textId="0847A8B0" w:rsidR="00920F35" w:rsidRDefault="00B07098" w:rsidP="00B07098">
      <w:pPr>
        <w:spacing w:line="360" w:lineRule="auto"/>
        <w:rPr>
          <w:rFonts w:ascii="Arial" w:hAnsi="Arial" w:cs="Arial"/>
        </w:rPr>
      </w:pPr>
      <w:r>
        <w:rPr>
          <w:rFonts w:ascii="Arial" w:hAnsi="Arial" w:cs="Arial"/>
        </w:rPr>
        <w:t>The majority of cardiac image acquisitions were prospectively triggered by the R-wave of the electrocardiogram to enable consistent sampling of heart anatomy. Quantitative flow assessment through the ascending aorta used a retrospective gating approach. The participant was supine, head first in the MRI machine and instructed to hold their breath in expiration during most of the image acquisitions.  The following sequences were acquired following the initial survey and calibration images:</w:t>
      </w:r>
    </w:p>
    <w:p w14:paraId="736A2E79" w14:textId="77777777" w:rsidR="008F2081" w:rsidRDefault="008F2081" w:rsidP="00B07098">
      <w:pPr>
        <w:spacing w:line="360" w:lineRule="auto"/>
        <w:rPr>
          <w:rFonts w:ascii="Arial" w:hAnsi="Arial" w:cs="Arial"/>
        </w:rPr>
      </w:pPr>
    </w:p>
    <w:tbl>
      <w:tblPr>
        <w:tblStyle w:val="TableGrid"/>
        <w:tblW w:w="8188" w:type="dxa"/>
        <w:tblInd w:w="108" w:type="dxa"/>
        <w:tblLook w:val="04A0" w:firstRow="1" w:lastRow="0" w:firstColumn="1" w:lastColumn="0" w:noHBand="0" w:noVBand="1"/>
      </w:tblPr>
      <w:tblGrid>
        <w:gridCol w:w="2014"/>
        <w:gridCol w:w="1917"/>
        <w:gridCol w:w="4257"/>
      </w:tblGrid>
      <w:tr w:rsidR="00B07098" w14:paraId="0F16D9C5" w14:textId="77777777" w:rsidTr="008F2081">
        <w:tc>
          <w:tcPr>
            <w:tcW w:w="2014" w:type="dxa"/>
          </w:tcPr>
          <w:p w14:paraId="64D4CA1C" w14:textId="77777777" w:rsidR="00B07098" w:rsidRDefault="00B07098" w:rsidP="00A070B1">
            <w:pPr>
              <w:spacing w:line="360" w:lineRule="auto"/>
              <w:jc w:val="center"/>
              <w:rPr>
                <w:rFonts w:ascii="Arial" w:hAnsi="Arial" w:cs="Arial"/>
              </w:rPr>
            </w:pPr>
          </w:p>
          <w:p w14:paraId="525A7ABF" w14:textId="77777777" w:rsidR="00B07098" w:rsidRDefault="00B07098" w:rsidP="00A070B1">
            <w:pPr>
              <w:spacing w:line="360" w:lineRule="auto"/>
              <w:jc w:val="center"/>
              <w:rPr>
                <w:rFonts w:ascii="Arial" w:hAnsi="Arial" w:cs="Arial"/>
              </w:rPr>
            </w:pPr>
            <w:r>
              <w:rPr>
                <w:rFonts w:ascii="Arial" w:hAnsi="Arial" w:cs="Arial"/>
              </w:rPr>
              <w:t>Sequence</w:t>
            </w:r>
          </w:p>
        </w:tc>
        <w:tc>
          <w:tcPr>
            <w:tcW w:w="1917" w:type="dxa"/>
          </w:tcPr>
          <w:p w14:paraId="7423E4C6" w14:textId="77777777" w:rsidR="00B07098" w:rsidRDefault="00B07098" w:rsidP="00A070B1">
            <w:pPr>
              <w:spacing w:line="360" w:lineRule="auto"/>
              <w:jc w:val="center"/>
              <w:rPr>
                <w:rFonts w:ascii="Arial" w:hAnsi="Arial" w:cs="Arial"/>
              </w:rPr>
            </w:pPr>
          </w:p>
          <w:p w14:paraId="200C75A5" w14:textId="77777777" w:rsidR="00B07098" w:rsidRDefault="00B07098" w:rsidP="00A070B1">
            <w:pPr>
              <w:spacing w:line="360" w:lineRule="auto"/>
              <w:jc w:val="center"/>
              <w:rPr>
                <w:rFonts w:ascii="Arial" w:hAnsi="Arial" w:cs="Arial"/>
              </w:rPr>
            </w:pPr>
            <w:r>
              <w:rPr>
                <w:rFonts w:ascii="Arial" w:hAnsi="Arial" w:cs="Arial"/>
              </w:rPr>
              <w:t>Use</w:t>
            </w:r>
          </w:p>
        </w:tc>
        <w:tc>
          <w:tcPr>
            <w:tcW w:w="4257" w:type="dxa"/>
          </w:tcPr>
          <w:p w14:paraId="1909FC35" w14:textId="77777777" w:rsidR="00B07098" w:rsidRPr="008A126A" w:rsidRDefault="00B07098" w:rsidP="00A070B1">
            <w:pPr>
              <w:spacing w:line="360" w:lineRule="auto"/>
              <w:jc w:val="center"/>
              <w:rPr>
                <w:rFonts w:ascii="Arial" w:hAnsi="Arial" w:cs="Arial"/>
                <w:sz w:val="20"/>
                <w:szCs w:val="20"/>
              </w:rPr>
            </w:pPr>
          </w:p>
          <w:p w14:paraId="2F1D38C0" w14:textId="77777777" w:rsidR="00B07098" w:rsidRPr="008A126A" w:rsidRDefault="00B07098" w:rsidP="00A070B1">
            <w:pPr>
              <w:spacing w:line="360" w:lineRule="auto"/>
              <w:jc w:val="center"/>
              <w:rPr>
                <w:rFonts w:ascii="Arial" w:hAnsi="Arial" w:cs="Arial"/>
              </w:rPr>
            </w:pPr>
            <w:r w:rsidRPr="008A126A">
              <w:rPr>
                <w:rFonts w:ascii="Arial" w:hAnsi="Arial" w:cs="Arial"/>
              </w:rPr>
              <w:t>Parameters</w:t>
            </w:r>
          </w:p>
        </w:tc>
      </w:tr>
      <w:tr w:rsidR="00B07098" w14:paraId="5E739C4B" w14:textId="77777777" w:rsidTr="008F2081">
        <w:tc>
          <w:tcPr>
            <w:tcW w:w="2014" w:type="dxa"/>
          </w:tcPr>
          <w:p w14:paraId="7AAD20FF" w14:textId="77777777" w:rsidR="00B07098" w:rsidRDefault="00B07098" w:rsidP="00A070B1">
            <w:pPr>
              <w:spacing w:line="360" w:lineRule="auto"/>
              <w:rPr>
                <w:rFonts w:ascii="Arial" w:hAnsi="Arial" w:cs="Arial"/>
              </w:rPr>
            </w:pPr>
            <w:r>
              <w:rPr>
                <w:rFonts w:ascii="Arial" w:hAnsi="Arial" w:cs="Arial"/>
              </w:rPr>
              <w:t>Multislice SA stack with breath hold on each slice</w:t>
            </w:r>
          </w:p>
        </w:tc>
        <w:tc>
          <w:tcPr>
            <w:tcW w:w="1917" w:type="dxa"/>
          </w:tcPr>
          <w:p w14:paraId="5ED7CCF2" w14:textId="77777777" w:rsidR="00B07098" w:rsidRDefault="00B07098" w:rsidP="00A070B1">
            <w:pPr>
              <w:spacing w:line="360" w:lineRule="auto"/>
              <w:rPr>
                <w:rFonts w:ascii="Arial" w:hAnsi="Arial" w:cs="Arial"/>
              </w:rPr>
            </w:pPr>
            <w:r>
              <w:rPr>
                <w:rFonts w:ascii="Arial" w:hAnsi="Arial" w:cs="Arial"/>
              </w:rPr>
              <w:t>SA images</w:t>
            </w:r>
          </w:p>
        </w:tc>
        <w:tc>
          <w:tcPr>
            <w:tcW w:w="4257" w:type="dxa"/>
          </w:tcPr>
          <w:p w14:paraId="17DE58ED" w14:textId="77777777" w:rsidR="00B07098" w:rsidRPr="00B07098" w:rsidRDefault="00B07098" w:rsidP="00A070B1">
            <w:pPr>
              <w:spacing w:line="360" w:lineRule="auto"/>
              <w:rPr>
                <w:rFonts w:ascii="Arial" w:hAnsi="Arial" w:cs="Arial"/>
              </w:rPr>
            </w:pPr>
            <w:r w:rsidRPr="00B07098">
              <w:rPr>
                <w:rFonts w:ascii="Arial" w:hAnsi="Arial" w:cs="Arial"/>
              </w:rPr>
              <w:t>Slice thickness = 5mm</w:t>
            </w:r>
          </w:p>
          <w:p w14:paraId="48063CFC" w14:textId="77777777" w:rsidR="00B07098" w:rsidRPr="00B07098" w:rsidRDefault="00B07098" w:rsidP="00A070B1">
            <w:pPr>
              <w:spacing w:line="360" w:lineRule="auto"/>
              <w:rPr>
                <w:rFonts w:ascii="Arial" w:hAnsi="Arial" w:cs="Arial"/>
              </w:rPr>
            </w:pPr>
            <w:r w:rsidRPr="00B07098">
              <w:rPr>
                <w:rFonts w:ascii="Arial" w:hAnsi="Arial" w:cs="Arial"/>
              </w:rPr>
              <w:t>Number of slices = 12</w:t>
            </w:r>
          </w:p>
          <w:p w14:paraId="325E74ED" w14:textId="77777777" w:rsidR="00B07098" w:rsidRPr="00B07098" w:rsidRDefault="00B07098" w:rsidP="00A070B1">
            <w:pPr>
              <w:spacing w:line="360" w:lineRule="auto"/>
              <w:rPr>
                <w:rFonts w:ascii="Arial" w:hAnsi="Arial" w:cs="Arial"/>
              </w:rPr>
            </w:pPr>
            <w:r w:rsidRPr="00B07098">
              <w:rPr>
                <w:rFonts w:ascii="Arial" w:hAnsi="Arial" w:cs="Arial"/>
              </w:rPr>
              <w:t>Field of View: (mm)</w:t>
            </w:r>
          </w:p>
          <w:p w14:paraId="6CB878B8" w14:textId="77777777" w:rsidR="00B07098" w:rsidRPr="00B07098" w:rsidRDefault="00B07098" w:rsidP="00A070B1">
            <w:pPr>
              <w:spacing w:line="360" w:lineRule="auto"/>
              <w:rPr>
                <w:rFonts w:ascii="Arial" w:hAnsi="Arial" w:cs="Arial"/>
              </w:rPr>
            </w:pPr>
            <w:r w:rsidRPr="00B07098">
              <w:rPr>
                <w:rFonts w:ascii="Arial" w:hAnsi="Arial" w:cs="Arial"/>
              </w:rPr>
              <w:t>- FH: 350, AP: 115, RL: 350</w:t>
            </w:r>
          </w:p>
          <w:p w14:paraId="7BFC15C3" w14:textId="77777777" w:rsidR="00B07098" w:rsidRPr="00B07098" w:rsidRDefault="00B07098" w:rsidP="00A070B1">
            <w:pPr>
              <w:spacing w:line="360" w:lineRule="auto"/>
              <w:rPr>
                <w:rFonts w:ascii="Arial" w:hAnsi="Arial" w:cs="Arial"/>
                <w:vertAlign w:val="superscript"/>
              </w:rPr>
            </w:pPr>
            <w:r w:rsidRPr="00B07098">
              <w:rPr>
                <w:rFonts w:ascii="Arial" w:hAnsi="Arial" w:cs="Arial"/>
              </w:rPr>
              <w:t>Reconstructed voxel size (for analysis) = 1.4 x 1.4 x 5.0 mm</w:t>
            </w:r>
            <w:r w:rsidRPr="00B07098">
              <w:rPr>
                <w:rFonts w:ascii="Arial" w:hAnsi="Arial" w:cs="Arial"/>
                <w:vertAlign w:val="superscript"/>
              </w:rPr>
              <w:t>3</w:t>
            </w:r>
          </w:p>
          <w:p w14:paraId="10DBE1D7" w14:textId="3D6D76A3" w:rsidR="00B07098" w:rsidRPr="00482DCA" w:rsidRDefault="00B07098" w:rsidP="00A070B1">
            <w:pPr>
              <w:spacing w:line="360" w:lineRule="auto"/>
              <w:rPr>
                <w:rFonts w:ascii="Arial" w:hAnsi="Arial" w:cs="Arial"/>
              </w:rPr>
            </w:pPr>
            <w:r w:rsidRPr="00B07098">
              <w:rPr>
                <w:rFonts w:ascii="Arial" w:hAnsi="Arial" w:cs="Arial"/>
              </w:rPr>
              <w:t>TR = R-R interval,</w:t>
            </w:r>
            <w:r w:rsidRPr="00B07098">
              <w:rPr>
                <w:rFonts w:ascii="Arial" w:hAnsi="Arial" w:cs="Arial"/>
                <w:vertAlign w:val="superscript"/>
              </w:rPr>
              <w:t xml:space="preserve"> </w:t>
            </w:r>
            <w:r w:rsidRPr="00B07098">
              <w:rPr>
                <w:rFonts w:ascii="Arial" w:hAnsi="Arial" w:cs="Arial"/>
              </w:rPr>
              <w:t>TE = 1.78ms Flip angle = 60 degrees</w:t>
            </w:r>
          </w:p>
        </w:tc>
      </w:tr>
    </w:tbl>
    <w:p w14:paraId="5B081F76" w14:textId="77777777" w:rsidR="00B07098" w:rsidRPr="00B07098" w:rsidRDefault="00B07098" w:rsidP="00B07098">
      <w:pPr>
        <w:spacing w:line="360" w:lineRule="auto"/>
        <w:rPr>
          <w:rFonts w:ascii="Arial" w:hAnsi="Arial" w:cs="Arial"/>
        </w:rPr>
      </w:pPr>
    </w:p>
    <w:tbl>
      <w:tblPr>
        <w:tblStyle w:val="TableGrid"/>
        <w:tblW w:w="8188" w:type="dxa"/>
        <w:tblInd w:w="108" w:type="dxa"/>
        <w:tblLook w:val="04A0" w:firstRow="1" w:lastRow="0" w:firstColumn="1" w:lastColumn="0" w:noHBand="0" w:noVBand="1"/>
      </w:tblPr>
      <w:tblGrid>
        <w:gridCol w:w="1951"/>
        <w:gridCol w:w="1985"/>
        <w:gridCol w:w="4252"/>
      </w:tblGrid>
      <w:tr w:rsidR="00B07098" w:rsidRPr="00B07098" w14:paraId="3E4CF751" w14:textId="77777777" w:rsidTr="003B1A40">
        <w:tc>
          <w:tcPr>
            <w:tcW w:w="1951" w:type="dxa"/>
          </w:tcPr>
          <w:p w14:paraId="61ABDA17" w14:textId="77777777" w:rsidR="00B07098" w:rsidRPr="00B07098" w:rsidRDefault="00B07098" w:rsidP="00A070B1">
            <w:pPr>
              <w:spacing w:line="360" w:lineRule="auto"/>
              <w:jc w:val="center"/>
              <w:rPr>
                <w:rFonts w:ascii="Arial" w:hAnsi="Arial" w:cs="Arial"/>
              </w:rPr>
            </w:pPr>
            <w:r w:rsidRPr="00B07098">
              <w:rPr>
                <w:rFonts w:ascii="Arial" w:hAnsi="Arial" w:cs="Arial"/>
              </w:rPr>
              <w:t>Sequence</w:t>
            </w:r>
          </w:p>
          <w:p w14:paraId="18DA9799" w14:textId="77777777" w:rsidR="00B07098" w:rsidRPr="00B07098" w:rsidRDefault="00B07098" w:rsidP="00A070B1">
            <w:pPr>
              <w:spacing w:line="360" w:lineRule="auto"/>
              <w:rPr>
                <w:rFonts w:ascii="Arial" w:hAnsi="Arial" w:cs="Arial"/>
              </w:rPr>
            </w:pPr>
          </w:p>
        </w:tc>
        <w:tc>
          <w:tcPr>
            <w:tcW w:w="1985" w:type="dxa"/>
          </w:tcPr>
          <w:p w14:paraId="14F689FF" w14:textId="77777777" w:rsidR="00B07098" w:rsidRPr="00B07098" w:rsidRDefault="00B07098" w:rsidP="00A070B1">
            <w:pPr>
              <w:spacing w:line="360" w:lineRule="auto"/>
              <w:rPr>
                <w:rFonts w:ascii="Arial" w:hAnsi="Arial" w:cs="Arial"/>
              </w:rPr>
            </w:pPr>
            <w:r w:rsidRPr="00B07098">
              <w:rPr>
                <w:rFonts w:ascii="Arial" w:hAnsi="Arial" w:cs="Arial"/>
              </w:rPr>
              <w:t>Use</w:t>
            </w:r>
          </w:p>
        </w:tc>
        <w:tc>
          <w:tcPr>
            <w:tcW w:w="4252" w:type="dxa"/>
          </w:tcPr>
          <w:p w14:paraId="5118C511" w14:textId="77777777" w:rsidR="00B07098" w:rsidRPr="00B07098" w:rsidRDefault="00B07098" w:rsidP="00A070B1">
            <w:pPr>
              <w:spacing w:line="360" w:lineRule="auto"/>
              <w:rPr>
                <w:rFonts w:ascii="Arial" w:hAnsi="Arial" w:cs="Arial"/>
              </w:rPr>
            </w:pPr>
            <w:r w:rsidRPr="00B07098">
              <w:rPr>
                <w:rFonts w:ascii="Arial" w:hAnsi="Arial" w:cs="Arial"/>
              </w:rPr>
              <w:t>Parameters</w:t>
            </w:r>
          </w:p>
        </w:tc>
      </w:tr>
      <w:tr w:rsidR="00B07098" w:rsidRPr="00B07098" w14:paraId="07404F1F" w14:textId="77777777" w:rsidTr="003B1A40">
        <w:tc>
          <w:tcPr>
            <w:tcW w:w="1951" w:type="dxa"/>
          </w:tcPr>
          <w:p w14:paraId="40BA42CA" w14:textId="046E239A" w:rsidR="00B07098" w:rsidRPr="00B07098" w:rsidRDefault="00B07098" w:rsidP="00A070B1">
            <w:pPr>
              <w:spacing w:line="360" w:lineRule="auto"/>
              <w:jc w:val="center"/>
              <w:rPr>
                <w:rFonts w:ascii="Arial" w:hAnsi="Arial" w:cs="Arial"/>
              </w:rPr>
            </w:pPr>
            <w:r w:rsidRPr="00B07098">
              <w:rPr>
                <w:rFonts w:ascii="Arial" w:hAnsi="Arial" w:cs="Arial"/>
              </w:rPr>
              <w:t>Single slice multiphase balanced field turbo echo with breath hold</w:t>
            </w:r>
          </w:p>
        </w:tc>
        <w:tc>
          <w:tcPr>
            <w:tcW w:w="1985" w:type="dxa"/>
          </w:tcPr>
          <w:p w14:paraId="44A103A4" w14:textId="10587668" w:rsidR="00B07098" w:rsidRPr="00B07098" w:rsidRDefault="00B07098" w:rsidP="00A070B1">
            <w:pPr>
              <w:spacing w:line="360" w:lineRule="auto"/>
              <w:rPr>
                <w:rFonts w:ascii="Arial" w:hAnsi="Arial" w:cs="Arial"/>
              </w:rPr>
            </w:pPr>
            <w:r w:rsidRPr="00B07098">
              <w:rPr>
                <w:rFonts w:ascii="Arial" w:hAnsi="Arial" w:cs="Arial"/>
              </w:rPr>
              <w:t xml:space="preserve">Left ventricle inflow and outflow image acquisition </w:t>
            </w:r>
          </w:p>
        </w:tc>
        <w:tc>
          <w:tcPr>
            <w:tcW w:w="4252" w:type="dxa"/>
          </w:tcPr>
          <w:p w14:paraId="2CC334BF" w14:textId="77777777" w:rsidR="00B07098" w:rsidRPr="00B07098" w:rsidRDefault="00B07098" w:rsidP="00A070B1">
            <w:pPr>
              <w:spacing w:line="360" w:lineRule="auto"/>
              <w:rPr>
                <w:rFonts w:ascii="Arial" w:hAnsi="Arial" w:cs="Arial"/>
              </w:rPr>
            </w:pPr>
            <w:r w:rsidRPr="00B07098">
              <w:rPr>
                <w:rFonts w:ascii="Arial" w:hAnsi="Arial" w:cs="Arial"/>
              </w:rPr>
              <w:t>Slice thickness = 5mm</w:t>
            </w:r>
          </w:p>
          <w:p w14:paraId="57CB495E" w14:textId="77777777" w:rsidR="00B07098" w:rsidRPr="00B07098" w:rsidRDefault="00B07098" w:rsidP="00A070B1">
            <w:pPr>
              <w:spacing w:line="360" w:lineRule="auto"/>
              <w:rPr>
                <w:rFonts w:ascii="Arial" w:hAnsi="Arial" w:cs="Arial"/>
              </w:rPr>
            </w:pPr>
            <w:r w:rsidRPr="00B07098">
              <w:rPr>
                <w:rFonts w:ascii="Arial" w:hAnsi="Arial" w:cs="Arial"/>
              </w:rPr>
              <w:t>Field of View: (mm)</w:t>
            </w:r>
          </w:p>
          <w:p w14:paraId="2CCA8E04" w14:textId="77777777" w:rsidR="00B07098" w:rsidRPr="00B07098" w:rsidRDefault="00B07098" w:rsidP="00A070B1">
            <w:pPr>
              <w:spacing w:line="360" w:lineRule="auto"/>
              <w:rPr>
                <w:rFonts w:ascii="Arial" w:hAnsi="Arial" w:cs="Arial"/>
              </w:rPr>
            </w:pPr>
            <w:r w:rsidRPr="00B07098">
              <w:rPr>
                <w:rFonts w:ascii="Arial" w:hAnsi="Arial" w:cs="Arial"/>
              </w:rPr>
              <w:t>- FH: 400, AP: 400, RL: 5</w:t>
            </w:r>
          </w:p>
          <w:p w14:paraId="71B6F462" w14:textId="77777777" w:rsidR="00B07098" w:rsidRPr="00B07098" w:rsidRDefault="00B07098" w:rsidP="00A070B1">
            <w:pPr>
              <w:spacing w:line="360" w:lineRule="auto"/>
              <w:rPr>
                <w:rFonts w:ascii="Arial" w:hAnsi="Arial" w:cs="Arial"/>
                <w:vertAlign w:val="superscript"/>
              </w:rPr>
            </w:pPr>
            <w:r w:rsidRPr="00B07098">
              <w:rPr>
                <w:rFonts w:ascii="Arial" w:hAnsi="Arial" w:cs="Arial"/>
              </w:rPr>
              <w:t>Reconstructed voxel size (for analysis) = 1.4 x 1.4 x 5.0 mm</w:t>
            </w:r>
            <w:r w:rsidRPr="00B07098">
              <w:rPr>
                <w:rFonts w:ascii="Arial" w:hAnsi="Arial" w:cs="Arial"/>
                <w:vertAlign w:val="superscript"/>
              </w:rPr>
              <w:t>3</w:t>
            </w:r>
          </w:p>
          <w:p w14:paraId="7015969F" w14:textId="12CA5801" w:rsidR="00B07098" w:rsidRPr="00B07098" w:rsidRDefault="00B07098" w:rsidP="00A070B1">
            <w:pPr>
              <w:spacing w:line="360" w:lineRule="auto"/>
              <w:rPr>
                <w:rFonts w:ascii="Arial" w:hAnsi="Arial" w:cs="Arial"/>
              </w:rPr>
            </w:pPr>
            <w:r w:rsidRPr="00B07098">
              <w:rPr>
                <w:rFonts w:ascii="Arial" w:hAnsi="Arial" w:cs="Arial"/>
              </w:rPr>
              <w:t>TR = R-R interval,</w:t>
            </w:r>
            <w:r w:rsidRPr="00B07098">
              <w:rPr>
                <w:rFonts w:ascii="Arial" w:hAnsi="Arial" w:cs="Arial"/>
                <w:vertAlign w:val="superscript"/>
              </w:rPr>
              <w:t xml:space="preserve"> </w:t>
            </w:r>
            <w:r w:rsidRPr="00B07098">
              <w:rPr>
                <w:rFonts w:ascii="Arial" w:hAnsi="Arial" w:cs="Arial"/>
              </w:rPr>
              <w:t>TE = 1.67ms, Flip angle: 60 degrees</w:t>
            </w:r>
          </w:p>
        </w:tc>
      </w:tr>
      <w:tr w:rsidR="00B07098" w:rsidRPr="00B07098" w14:paraId="1FF88388" w14:textId="77777777" w:rsidTr="003B1A40">
        <w:tc>
          <w:tcPr>
            <w:tcW w:w="1951" w:type="dxa"/>
          </w:tcPr>
          <w:p w14:paraId="29B8A59C" w14:textId="77777777" w:rsidR="00B07098" w:rsidRPr="00B07098" w:rsidRDefault="00B07098" w:rsidP="00A070B1">
            <w:pPr>
              <w:spacing w:line="360" w:lineRule="auto"/>
              <w:rPr>
                <w:rFonts w:ascii="Arial" w:hAnsi="Arial" w:cs="Arial"/>
              </w:rPr>
            </w:pPr>
            <w:r w:rsidRPr="00B07098">
              <w:rPr>
                <w:rFonts w:ascii="Arial" w:hAnsi="Arial" w:cs="Arial"/>
              </w:rPr>
              <w:t>QFlow (quantitative phase-contrast angiography) with breath hold</w:t>
            </w:r>
          </w:p>
          <w:p w14:paraId="2BB61A94" w14:textId="77777777" w:rsidR="00B07098" w:rsidRPr="00B07098" w:rsidRDefault="00B07098" w:rsidP="00A070B1">
            <w:pPr>
              <w:spacing w:line="360" w:lineRule="auto"/>
              <w:rPr>
                <w:rFonts w:ascii="Arial" w:hAnsi="Arial" w:cs="Arial"/>
              </w:rPr>
            </w:pPr>
          </w:p>
        </w:tc>
        <w:tc>
          <w:tcPr>
            <w:tcW w:w="1985" w:type="dxa"/>
          </w:tcPr>
          <w:p w14:paraId="04266F7E" w14:textId="02C697D4" w:rsidR="00B07098" w:rsidRPr="00B07098" w:rsidRDefault="009564D1" w:rsidP="00A070B1">
            <w:pPr>
              <w:spacing w:line="360" w:lineRule="auto"/>
              <w:rPr>
                <w:rFonts w:ascii="Arial" w:hAnsi="Arial" w:cs="Arial"/>
              </w:rPr>
            </w:pPr>
            <w:r>
              <w:rPr>
                <w:rFonts w:ascii="Arial" w:hAnsi="Arial" w:cs="Arial"/>
              </w:rPr>
              <w:t>Ascending aorta QF</w:t>
            </w:r>
            <w:r w:rsidR="00B07098" w:rsidRPr="00B07098">
              <w:rPr>
                <w:rFonts w:ascii="Arial" w:hAnsi="Arial" w:cs="Arial"/>
              </w:rPr>
              <w:t>low measurement just above aortic valve</w:t>
            </w:r>
          </w:p>
        </w:tc>
        <w:tc>
          <w:tcPr>
            <w:tcW w:w="4252" w:type="dxa"/>
          </w:tcPr>
          <w:p w14:paraId="518FF270" w14:textId="77777777" w:rsidR="00B07098" w:rsidRPr="00B07098" w:rsidRDefault="00B07098" w:rsidP="00A070B1">
            <w:pPr>
              <w:spacing w:line="360" w:lineRule="auto"/>
              <w:rPr>
                <w:rFonts w:ascii="Arial" w:hAnsi="Arial" w:cs="Arial"/>
              </w:rPr>
            </w:pPr>
            <w:r w:rsidRPr="00B07098">
              <w:rPr>
                <w:rFonts w:ascii="Arial" w:hAnsi="Arial" w:cs="Arial"/>
              </w:rPr>
              <w:t>Slice thickness = 8mm</w:t>
            </w:r>
          </w:p>
          <w:p w14:paraId="1A549F56" w14:textId="77777777" w:rsidR="00B07098" w:rsidRPr="00B07098" w:rsidRDefault="00B07098" w:rsidP="00A070B1">
            <w:pPr>
              <w:spacing w:line="360" w:lineRule="auto"/>
              <w:rPr>
                <w:rFonts w:ascii="Arial" w:hAnsi="Arial" w:cs="Arial"/>
              </w:rPr>
            </w:pPr>
            <w:r w:rsidRPr="00B07098">
              <w:rPr>
                <w:rFonts w:ascii="Arial" w:hAnsi="Arial" w:cs="Arial"/>
              </w:rPr>
              <w:t>Field of View: (mm)</w:t>
            </w:r>
          </w:p>
          <w:p w14:paraId="3B716841" w14:textId="77777777" w:rsidR="00B07098" w:rsidRPr="00B07098" w:rsidRDefault="00B07098" w:rsidP="00A070B1">
            <w:pPr>
              <w:spacing w:line="360" w:lineRule="auto"/>
              <w:rPr>
                <w:rFonts w:ascii="Arial" w:hAnsi="Arial" w:cs="Arial"/>
              </w:rPr>
            </w:pPr>
            <w:r w:rsidRPr="00B07098">
              <w:rPr>
                <w:rFonts w:ascii="Arial" w:hAnsi="Arial" w:cs="Arial"/>
              </w:rPr>
              <w:t>- AP: 300, RL: 350</w:t>
            </w:r>
          </w:p>
          <w:p w14:paraId="08B9606E" w14:textId="77777777" w:rsidR="00B07098" w:rsidRPr="00B07098" w:rsidRDefault="00B07098" w:rsidP="00A070B1">
            <w:pPr>
              <w:spacing w:line="360" w:lineRule="auto"/>
              <w:rPr>
                <w:rFonts w:ascii="Arial" w:hAnsi="Arial" w:cs="Arial"/>
                <w:vertAlign w:val="superscript"/>
              </w:rPr>
            </w:pPr>
            <w:r w:rsidRPr="00B07098">
              <w:rPr>
                <w:rFonts w:ascii="Arial" w:hAnsi="Arial" w:cs="Arial"/>
              </w:rPr>
              <w:t>Reconstructed voxel size (for analysis) = 1.2 x 1.2 x 8.0 mm</w:t>
            </w:r>
            <w:r w:rsidRPr="00B07098">
              <w:rPr>
                <w:rFonts w:ascii="Arial" w:hAnsi="Arial" w:cs="Arial"/>
                <w:vertAlign w:val="superscript"/>
              </w:rPr>
              <w:t>3</w:t>
            </w:r>
          </w:p>
          <w:p w14:paraId="4AB51522" w14:textId="77777777" w:rsidR="00B07098" w:rsidRPr="00B07098" w:rsidRDefault="00B07098" w:rsidP="00A070B1">
            <w:pPr>
              <w:spacing w:line="360" w:lineRule="auto"/>
              <w:rPr>
                <w:rFonts w:ascii="Arial" w:hAnsi="Arial" w:cs="Arial"/>
                <w:highlight w:val="yellow"/>
              </w:rPr>
            </w:pPr>
            <w:r w:rsidRPr="00B07098">
              <w:rPr>
                <w:rFonts w:ascii="Arial" w:hAnsi="Arial" w:cs="Arial"/>
              </w:rPr>
              <w:t>TR = 4.1ms, TE = 2.5ms Flip angle: 60 degrees</w:t>
            </w:r>
          </w:p>
        </w:tc>
      </w:tr>
      <w:tr w:rsidR="00B07098" w:rsidRPr="00B07098" w14:paraId="6B087C62" w14:textId="77777777" w:rsidTr="003B1A40">
        <w:tc>
          <w:tcPr>
            <w:tcW w:w="1951" w:type="dxa"/>
          </w:tcPr>
          <w:p w14:paraId="1BDACB81" w14:textId="77777777" w:rsidR="00B07098" w:rsidRPr="00B07098" w:rsidRDefault="00B07098" w:rsidP="00A070B1">
            <w:pPr>
              <w:spacing w:line="360" w:lineRule="auto"/>
              <w:rPr>
                <w:rFonts w:ascii="Arial" w:hAnsi="Arial" w:cs="Arial"/>
              </w:rPr>
            </w:pPr>
            <w:r w:rsidRPr="00B07098">
              <w:rPr>
                <w:rFonts w:ascii="Arial" w:hAnsi="Arial" w:cs="Arial"/>
              </w:rPr>
              <w:t>Aortic valve cross section cut with breath hold, single slice</w:t>
            </w:r>
          </w:p>
        </w:tc>
        <w:tc>
          <w:tcPr>
            <w:tcW w:w="1985" w:type="dxa"/>
          </w:tcPr>
          <w:p w14:paraId="33BDD833" w14:textId="77777777" w:rsidR="00B07098" w:rsidRPr="00B07098" w:rsidRDefault="00B07098" w:rsidP="00A070B1">
            <w:pPr>
              <w:spacing w:line="360" w:lineRule="auto"/>
              <w:rPr>
                <w:rFonts w:ascii="Arial" w:hAnsi="Arial" w:cs="Arial"/>
              </w:rPr>
            </w:pPr>
            <w:r w:rsidRPr="00B07098">
              <w:rPr>
                <w:rFonts w:ascii="Arial" w:hAnsi="Arial" w:cs="Arial"/>
              </w:rPr>
              <w:t>Aortic valve image assessment</w:t>
            </w:r>
          </w:p>
        </w:tc>
        <w:tc>
          <w:tcPr>
            <w:tcW w:w="4252" w:type="dxa"/>
          </w:tcPr>
          <w:p w14:paraId="151BE92F" w14:textId="77777777" w:rsidR="00B07098" w:rsidRPr="00B07098" w:rsidRDefault="00B07098" w:rsidP="00A070B1">
            <w:pPr>
              <w:spacing w:line="360" w:lineRule="auto"/>
              <w:rPr>
                <w:rFonts w:ascii="Arial" w:hAnsi="Arial" w:cs="Arial"/>
              </w:rPr>
            </w:pPr>
            <w:r w:rsidRPr="00B07098">
              <w:rPr>
                <w:rFonts w:ascii="Arial" w:hAnsi="Arial" w:cs="Arial"/>
              </w:rPr>
              <w:t>Slice thickness = 8mm</w:t>
            </w:r>
          </w:p>
          <w:p w14:paraId="6ACD5C94" w14:textId="77777777" w:rsidR="00B07098" w:rsidRPr="00B07098" w:rsidRDefault="00B07098" w:rsidP="00A070B1">
            <w:pPr>
              <w:spacing w:line="360" w:lineRule="auto"/>
              <w:rPr>
                <w:rFonts w:ascii="Arial" w:hAnsi="Arial" w:cs="Arial"/>
              </w:rPr>
            </w:pPr>
            <w:r w:rsidRPr="00B07098">
              <w:rPr>
                <w:rFonts w:ascii="Arial" w:hAnsi="Arial" w:cs="Arial"/>
              </w:rPr>
              <w:t>Field of View: (mm)</w:t>
            </w:r>
          </w:p>
          <w:p w14:paraId="636595EC" w14:textId="77777777" w:rsidR="00B07098" w:rsidRPr="00B07098" w:rsidRDefault="00B07098" w:rsidP="00A070B1">
            <w:pPr>
              <w:spacing w:line="360" w:lineRule="auto"/>
              <w:rPr>
                <w:rFonts w:ascii="Arial" w:hAnsi="Arial" w:cs="Arial"/>
              </w:rPr>
            </w:pPr>
            <w:r w:rsidRPr="00B07098">
              <w:rPr>
                <w:rFonts w:ascii="Arial" w:hAnsi="Arial" w:cs="Arial"/>
              </w:rPr>
              <w:t>- FH: 24, AP: 280, RL: 280</w:t>
            </w:r>
          </w:p>
          <w:p w14:paraId="4B3557D3" w14:textId="77777777" w:rsidR="00B07098" w:rsidRPr="00B07098" w:rsidRDefault="00B07098" w:rsidP="00A070B1">
            <w:pPr>
              <w:spacing w:line="360" w:lineRule="auto"/>
              <w:rPr>
                <w:rFonts w:ascii="Arial" w:hAnsi="Arial" w:cs="Arial"/>
                <w:vertAlign w:val="superscript"/>
              </w:rPr>
            </w:pPr>
            <w:r w:rsidRPr="00B07098">
              <w:rPr>
                <w:rFonts w:ascii="Arial" w:hAnsi="Arial" w:cs="Arial"/>
              </w:rPr>
              <w:t>Reconstructed voxel size (for analysis) = 1.2 x 1.2 x 8.0 mm</w:t>
            </w:r>
            <w:r w:rsidRPr="00B07098">
              <w:rPr>
                <w:rFonts w:ascii="Arial" w:hAnsi="Arial" w:cs="Arial"/>
                <w:vertAlign w:val="superscript"/>
              </w:rPr>
              <w:t>3</w:t>
            </w:r>
          </w:p>
          <w:p w14:paraId="5877125E" w14:textId="77777777" w:rsidR="00B07098" w:rsidRPr="00B07098" w:rsidRDefault="00B07098" w:rsidP="00A070B1">
            <w:pPr>
              <w:spacing w:line="360" w:lineRule="auto"/>
              <w:rPr>
                <w:rFonts w:ascii="Arial" w:hAnsi="Arial" w:cs="Arial"/>
              </w:rPr>
            </w:pPr>
            <w:r w:rsidRPr="00B07098">
              <w:rPr>
                <w:rFonts w:ascii="Arial" w:hAnsi="Arial" w:cs="Arial"/>
              </w:rPr>
              <w:t>TR = R-R interval,</w:t>
            </w:r>
            <w:r w:rsidRPr="00B07098">
              <w:rPr>
                <w:rFonts w:ascii="Arial" w:hAnsi="Arial" w:cs="Arial"/>
                <w:vertAlign w:val="superscript"/>
              </w:rPr>
              <w:t xml:space="preserve"> </w:t>
            </w:r>
            <w:r w:rsidRPr="00B07098">
              <w:rPr>
                <w:rFonts w:ascii="Arial" w:hAnsi="Arial" w:cs="Arial"/>
              </w:rPr>
              <w:t>TE = 2.5ms, Flip angle = 45 degrees</w:t>
            </w:r>
          </w:p>
        </w:tc>
      </w:tr>
      <w:tr w:rsidR="00B07098" w:rsidRPr="00B07098" w14:paraId="73082E86" w14:textId="77777777" w:rsidTr="003B1A40">
        <w:tc>
          <w:tcPr>
            <w:tcW w:w="1951" w:type="dxa"/>
          </w:tcPr>
          <w:p w14:paraId="3F98AC72" w14:textId="77777777" w:rsidR="00B07098" w:rsidRPr="00B07098" w:rsidRDefault="00B07098" w:rsidP="00A070B1">
            <w:pPr>
              <w:spacing w:line="360" w:lineRule="auto"/>
              <w:rPr>
                <w:rFonts w:ascii="Arial" w:hAnsi="Arial" w:cs="Arial"/>
              </w:rPr>
            </w:pPr>
            <w:r w:rsidRPr="00B07098">
              <w:rPr>
                <w:rFonts w:ascii="Arial" w:hAnsi="Arial" w:cs="Arial"/>
              </w:rPr>
              <w:t>Mitral valve cross section cut with breath hold, single slice</w:t>
            </w:r>
          </w:p>
        </w:tc>
        <w:tc>
          <w:tcPr>
            <w:tcW w:w="1985" w:type="dxa"/>
          </w:tcPr>
          <w:p w14:paraId="5F1C5A2B" w14:textId="77777777" w:rsidR="00B07098" w:rsidRPr="00B07098" w:rsidRDefault="00B07098" w:rsidP="00A070B1">
            <w:pPr>
              <w:spacing w:line="360" w:lineRule="auto"/>
              <w:rPr>
                <w:rFonts w:ascii="Arial" w:hAnsi="Arial" w:cs="Arial"/>
              </w:rPr>
            </w:pPr>
            <w:r w:rsidRPr="00B07098">
              <w:rPr>
                <w:rFonts w:ascii="Arial" w:hAnsi="Arial" w:cs="Arial"/>
              </w:rPr>
              <w:t>Mitral valve image assessment</w:t>
            </w:r>
          </w:p>
        </w:tc>
        <w:tc>
          <w:tcPr>
            <w:tcW w:w="4252" w:type="dxa"/>
          </w:tcPr>
          <w:p w14:paraId="5DBC0BC5" w14:textId="77777777" w:rsidR="00B07098" w:rsidRPr="00B07098" w:rsidRDefault="00B07098" w:rsidP="00A070B1">
            <w:pPr>
              <w:spacing w:line="360" w:lineRule="auto"/>
              <w:rPr>
                <w:rFonts w:ascii="Arial" w:hAnsi="Arial" w:cs="Arial"/>
              </w:rPr>
            </w:pPr>
            <w:r w:rsidRPr="00B07098">
              <w:rPr>
                <w:rFonts w:ascii="Arial" w:hAnsi="Arial" w:cs="Arial"/>
              </w:rPr>
              <w:t>Slice thickness = 8mm</w:t>
            </w:r>
          </w:p>
          <w:p w14:paraId="121C70D7" w14:textId="77777777" w:rsidR="00B07098" w:rsidRPr="00B07098" w:rsidRDefault="00B07098" w:rsidP="00A070B1">
            <w:pPr>
              <w:spacing w:line="360" w:lineRule="auto"/>
              <w:rPr>
                <w:rFonts w:ascii="Arial" w:hAnsi="Arial" w:cs="Arial"/>
              </w:rPr>
            </w:pPr>
            <w:r w:rsidRPr="00B07098">
              <w:rPr>
                <w:rFonts w:ascii="Arial" w:hAnsi="Arial" w:cs="Arial"/>
              </w:rPr>
              <w:t>Field of View: (mm)</w:t>
            </w:r>
          </w:p>
          <w:p w14:paraId="6821ADA3" w14:textId="77777777" w:rsidR="00B07098" w:rsidRPr="00B07098" w:rsidRDefault="00B07098" w:rsidP="00A070B1">
            <w:pPr>
              <w:spacing w:line="360" w:lineRule="auto"/>
              <w:rPr>
                <w:rFonts w:ascii="Arial" w:hAnsi="Arial" w:cs="Arial"/>
              </w:rPr>
            </w:pPr>
            <w:r w:rsidRPr="00B07098">
              <w:rPr>
                <w:rFonts w:ascii="Arial" w:hAnsi="Arial" w:cs="Arial"/>
              </w:rPr>
              <w:t>- FH: 280, AP: 24, RL: 280</w:t>
            </w:r>
          </w:p>
          <w:p w14:paraId="6F0F35A1" w14:textId="77777777" w:rsidR="00B07098" w:rsidRPr="00B07098" w:rsidRDefault="00B07098" w:rsidP="00A070B1">
            <w:pPr>
              <w:spacing w:line="360" w:lineRule="auto"/>
              <w:rPr>
                <w:rFonts w:ascii="Arial" w:hAnsi="Arial" w:cs="Arial"/>
                <w:vertAlign w:val="superscript"/>
              </w:rPr>
            </w:pPr>
            <w:r w:rsidRPr="00B07098">
              <w:rPr>
                <w:rFonts w:ascii="Arial" w:hAnsi="Arial" w:cs="Arial"/>
              </w:rPr>
              <w:t>Reconstructed voxel size (for analysis) = 1.0 x 1.0 x 8.0 mm</w:t>
            </w:r>
            <w:r w:rsidRPr="00B07098">
              <w:rPr>
                <w:rFonts w:ascii="Arial" w:hAnsi="Arial" w:cs="Arial"/>
                <w:vertAlign w:val="superscript"/>
              </w:rPr>
              <w:t>3</w:t>
            </w:r>
          </w:p>
          <w:p w14:paraId="35896583" w14:textId="07230A1A" w:rsidR="00B07098" w:rsidRPr="00B07098" w:rsidRDefault="00B07098" w:rsidP="00A070B1">
            <w:pPr>
              <w:spacing w:line="360" w:lineRule="auto"/>
              <w:rPr>
                <w:rFonts w:ascii="Arial" w:hAnsi="Arial" w:cs="Arial"/>
              </w:rPr>
            </w:pPr>
            <w:r w:rsidRPr="00B07098">
              <w:rPr>
                <w:rFonts w:ascii="Arial" w:hAnsi="Arial" w:cs="Arial"/>
              </w:rPr>
              <w:t>TR = R-R interval,</w:t>
            </w:r>
            <w:r w:rsidRPr="00B07098">
              <w:rPr>
                <w:rFonts w:ascii="Arial" w:hAnsi="Arial" w:cs="Arial"/>
                <w:vertAlign w:val="superscript"/>
              </w:rPr>
              <w:t xml:space="preserve"> </w:t>
            </w:r>
            <w:r w:rsidR="009564D1">
              <w:rPr>
                <w:rFonts w:ascii="Arial" w:hAnsi="Arial" w:cs="Arial"/>
              </w:rPr>
              <w:t xml:space="preserve">TE = 1.41ms, </w:t>
            </w:r>
            <w:r w:rsidRPr="00B07098">
              <w:rPr>
                <w:rFonts w:ascii="Arial" w:hAnsi="Arial" w:cs="Arial"/>
              </w:rPr>
              <w:t>Flip angle = 45 degrees</w:t>
            </w:r>
          </w:p>
        </w:tc>
      </w:tr>
    </w:tbl>
    <w:p w14:paraId="1BEDC604" w14:textId="77777777" w:rsidR="00B07098" w:rsidRDefault="00B07098" w:rsidP="00B07098">
      <w:pPr>
        <w:spacing w:line="360" w:lineRule="auto"/>
        <w:rPr>
          <w:rFonts w:ascii="Arial" w:hAnsi="Arial" w:cs="Arial"/>
        </w:rPr>
      </w:pPr>
    </w:p>
    <w:p w14:paraId="103F0820" w14:textId="77777777" w:rsidR="00B07098" w:rsidRDefault="00B07098" w:rsidP="00B07098">
      <w:pPr>
        <w:spacing w:line="360" w:lineRule="auto"/>
        <w:rPr>
          <w:rFonts w:ascii="Arial" w:hAnsi="Arial" w:cs="Arial"/>
        </w:rPr>
      </w:pPr>
    </w:p>
    <w:p w14:paraId="067BC87D" w14:textId="77777777" w:rsidR="00B07098" w:rsidRDefault="00B07098" w:rsidP="00B07098">
      <w:pPr>
        <w:spacing w:line="360" w:lineRule="auto"/>
        <w:rPr>
          <w:rFonts w:ascii="Arial" w:hAnsi="Arial" w:cs="Arial"/>
        </w:rPr>
      </w:pPr>
    </w:p>
    <w:tbl>
      <w:tblPr>
        <w:tblStyle w:val="TableGrid"/>
        <w:tblW w:w="8188" w:type="dxa"/>
        <w:tblInd w:w="108" w:type="dxa"/>
        <w:tblLook w:val="04A0" w:firstRow="1" w:lastRow="0" w:firstColumn="1" w:lastColumn="0" w:noHBand="0" w:noVBand="1"/>
      </w:tblPr>
      <w:tblGrid>
        <w:gridCol w:w="1951"/>
        <w:gridCol w:w="1985"/>
        <w:gridCol w:w="4252"/>
      </w:tblGrid>
      <w:tr w:rsidR="00B07098" w14:paraId="1A74061B" w14:textId="77777777" w:rsidTr="003B1A40">
        <w:tc>
          <w:tcPr>
            <w:tcW w:w="1951" w:type="dxa"/>
          </w:tcPr>
          <w:p w14:paraId="5D277795" w14:textId="77777777" w:rsidR="00B07098" w:rsidRDefault="00B07098" w:rsidP="00A070B1">
            <w:pPr>
              <w:spacing w:line="360" w:lineRule="auto"/>
              <w:jc w:val="center"/>
              <w:rPr>
                <w:rFonts w:ascii="Arial" w:hAnsi="Arial" w:cs="Arial"/>
              </w:rPr>
            </w:pPr>
            <w:r>
              <w:rPr>
                <w:rFonts w:ascii="Arial" w:hAnsi="Arial" w:cs="Arial"/>
              </w:rPr>
              <w:t>Sequence</w:t>
            </w:r>
          </w:p>
          <w:p w14:paraId="4E2385AA" w14:textId="77777777" w:rsidR="00B07098" w:rsidRDefault="00B07098" w:rsidP="00A070B1">
            <w:pPr>
              <w:spacing w:line="360" w:lineRule="auto"/>
              <w:rPr>
                <w:rFonts w:ascii="Arial" w:hAnsi="Arial" w:cs="Arial"/>
              </w:rPr>
            </w:pPr>
          </w:p>
        </w:tc>
        <w:tc>
          <w:tcPr>
            <w:tcW w:w="1985" w:type="dxa"/>
          </w:tcPr>
          <w:p w14:paraId="43CBB23C" w14:textId="77777777" w:rsidR="00B07098" w:rsidRDefault="00B07098" w:rsidP="00A070B1">
            <w:pPr>
              <w:spacing w:line="360" w:lineRule="auto"/>
              <w:rPr>
                <w:rFonts w:ascii="Arial" w:hAnsi="Arial" w:cs="Arial"/>
              </w:rPr>
            </w:pPr>
            <w:r>
              <w:rPr>
                <w:rFonts w:ascii="Arial" w:hAnsi="Arial" w:cs="Arial"/>
              </w:rPr>
              <w:t>Use</w:t>
            </w:r>
          </w:p>
        </w:tc>
        <w:tc>
          <w:tcPr>
            <w:tcW w:w="4252" w:type="dxa"/>
          </w:tcPr>
          <w:p w14:paraId="78817BB7" w14:textId="77777777" w:rsidR="00B07098" w:rsidRDefault="00B07098" w:rsidP="00A070B1">
            <w:pPr>
              <w:spacing w:line="360" w:lineRule="auto"/>
              <w:rPr>
                <w:rFonts w:ascii="Arial" w:hAnsi="Arial" w:cs="Arial"/>
              </w:rPr>
            </w:pPr>
            <w:r>
              <w:rPr>
                <w:rFonts w:ascii="Arial" w:hAnsi="Arial" w:cs="Arial"/>
              </w:rPr>
              <w:t>Parameters</w:t>
            </w:r>
          </w:p>
        </w:tc>
      </w:tr>
      <w:tr w:rsidR="00B07098" w14:paraId="4C9C8272" w14:textId="77777777" w:rsidTr="003B1A40">
        <w:tc>
          <w:tcPr>
            <w:tcW w:w="1951" w:type="dxa"/>
          </w:tcPr>
          <w:p w14:paraId="701AFF90" w14:textId="77777777" w:rsidR="00B07098" w:rsidRDefault="00B07098" w:rsidP="00A070B1">
            <w:pPr>
              <w:spacing w:line="360" w:lineRule="auto"/>
              <w:rPr>
                <w:rFonts w:ascii="Arial" w:hAnsi="Arial" w:cs="Arial"/>
              </w:rPr>
            </w:pPr>
            <w:r>
              <w:rPr>
                <w:rFonts w:ascii="Arial" w:hAnsi="Arial" w:cs="Arial"/>
              </w:rPr>
              <w:t>Multi turbo field echo with breath hold</w:t>
            </w:r>
          </w:p>
        </w:tc>
        <w:tc>
          <w:tcPr>
            <w:tcW w:w="1985" w:type="dxa"/>
          </w:tcPr>
          <w:p w14:paraId="56CB3BA3" w14:textId="77777777" w:rsidR="00B07098" w:rsidRDefault="00B07098" w:rsidP="00A070B1">
            <w:pPr>
              <w:spacing w:line="360" w:lineRule="auto"/>
              <w:rPr>
                <w:rFonts w:ascii="Arial" w:hAnsi="Arial" w:cs="Arial"/>
              </w:rPr>
            </w:pPr>
            <w:r>
              <w:rPr>
                <w:rFonts w:ascii="Arial" w:hAnsi="Arial" w:cs="Arial"/>
              </w:rPr>
              <w:t>Black-blood Myocardium imaging</w:t>
            </w:r>
          </w:p>
        </w:tc>
        <w:tc>
          <w:tcPr>
            <w:tcW w:w="4252" w:type="dxa"/>
          </w:tcPr>
          <w:p w14:paraId="4DBBADA9" w14:textId="77777777" w:rsidR="00B07098" w:rsidRDefault="00B07098" w:rsidP="00A070B1">
            <w:pPr>
              <w:spacing w:line="360" w:lineRule="auto"/>
              <w:rPr>
                <w:rFonts w:ascii="Arial" w:hAnsi="Arial" w:cs="Arial"/>
              </w:rPr>
            </w:pPr>
            <w:r>
              <w:rPr>
                <w:rFonts w:ascii="Arial" w:hAnsi="Arial" w:cs="Arial"/>
              </w:rPr>
              <w:t>Slice thickness = 8mm</w:t>
            </w:r>
          </w:p>
          <w:p w14:paraId="3402173E" w14:textId="77777777" w:rsidR="00B07098" w:rsidRPr="005815AE" w:rsidRDefault="00B07098" w:rsidP="00A070B1">
            <w:pPr>
              <w:spacing w:line="360" w:lineRule="auto"/>
              <w:rPr>
                <w:rFonts w:ascii="Arial" w:hAnsi="Arial" w:cs="Arial"/>
              </w:rPr>
            </w:pPr>
            <w:r w:rsidRPr="005815AE">
              <w:rPr>
                <w:rFonts w:ascii="Arial" w:hAnsi="Arial" w:cs="Arial"/>
              </w:rPr>
              <w:t>Field of View: (mm)</w:t>
            </w:r>
          </w:p>
          <w:p w14:paraId="4F42801C" w14:textId="77777777" w:rsidR="00B07098" w:rsidRDefault="00B07098" w:rsidP="00A070B1">
            <w:pPr>
              <w:spacing w:line="360" w:lineRule="auto"/>
              <w:rPr>
                <w:rFonts w:ascii="Arial" w:hAnsi="Arial" w:cs="Arial"/>
              </w:rPr>
            </w:pPr>
            <w:r>
              <w:rPr>
                <w:rFonts w:ascii="Arial" w:hAnsi="Arial" w:cs="Arial"/>
              </w:rPr>
              <w:t>- FH: 350, AP: 350, RL: 8</w:t>
            </w:r>
          </w:p>
          <w:p w14:paraId="4539A32A" w14:textId="77777777" w:rsidR="00B07098" w:rsidRDefault="00B07098" w:rsidP="00A070B1">
            <w:pPr>
              <w:spacing w:line="360" w:lineRule="auto"/>
              <w:rPr>
                <w:rFonts w:ascii="Arial" w:hAnsi="Arial" w:cs="Arial"/>
                <w:vertAlign w:val="superscript"/>
              </w:rPr>
            </w:pPr>
            <w:r w:rsidRPr="0043011D">
              <w:rPr>
                <w:rFonts w:ascii="Arial" w:hAnsi="Arial" w:cs="Arial"/>
              </w:rPr>
              <w:t>Reconstructed voxel size (for analysis) = 1.0 x 1.0 x 8.0 mm</w:t>
            </w:r>
            <w:r w:rsidRPr="0043011D">
              <w:rPr>
                <w:rFonts w:ascii="Arial" w:hAnsi="Arial" w:cs="Arial"/>
                <w:vertAlign w:val="superscript"/>
              </w:rPr>
              <w:t>3</w:t>
            </w:r>
          </w:p>
          <w:p w14:paraId="4F3558CD" w14:textId="77777777" w:rsidR="00B07098" w:rsidRPr="008A126A" w:rsidRDefault="00B07098" w:rsidP="00A070B1">
            <w:pPr>
              <w:spacing w:line="360" w:lineRule="auto"/>
              <w:rPr>
                <w:rFonts w:ascii="Arial" w:hAnsi="Arial" w:cs="Arial"/>
                <w:vertAlign w:val="superscript"/>
              </w:rPr>
            </w:pPr>
            <w:r>
              <w:rPr>
                <w:rFonts w:ascii="Arial" w:hAnsi="Arial" w:cs="Arial"/>
              </w:rPr>
              <w:t>TR = R-R interval,</w:t>
            </w:r>
            <w:r>
              <w:rPr>
                <w:rFonts w:ascii="Arial" w:hAnsi="Arial" w:cs="Arial"/>
                <w:vertAlign w:val="superscript"/>
              </w:rPr>
              <w:t xml:space="preserve"> </w:t>
            </w:r>
            <w:r>
              <w:rPr>
                <w:rFonts w:ascii="Arial" w:hAnsi="Arial" w:cs="Arial"/>
              </w:rPr>
              <w:t>TE = 1.1ms, Flip angle = 25 degrees</w:t>
            </w:r>
          </w:p>
        </w:tc>
      </w:tr>
      <w:tr w:rsidR="00B07098" w14:paraId="78E70009" w14:textId="77777777" w:rsidTr="003B1A40">
        <w:tc>
          <w:tcPr>
            <w:tcW w:w="1951" w:type="dxa"/>
          </w:tcPr>
          <w:p w14:paraId="2B451E51" w14:textId="77777777" w:rsidR="00B07098" w:rsidRDefault="00B07098" w:rsidP="00A070B1">
            <w:pPr>
              <w:spacing w:line="360" w:lineRule="auto"/>
              <w:rPr>
                <w:rFonts w:ascii="Arial" w:hAnsi="Arial" w:cs="Arial"/>
              </w:rPr>
            </w:pPr>
            <w:r>
              <w:rPr>
                <w:rFonts w:ascii="Arial" w:hAnsi="Arial" w:cs="Arial"/>
              </w:rPr>
              <w:t>Multi gradient and spin echo (GRASE) with breath hold</w:t>
            </w:r>
          </w:p>
        </w:tc>
        <w:tc>
          <w:tcPr>
            <w:tcW w:w="1985" w:type="dxa"/>
          </w:tcPr>
          <w:p w14:paraId="15A8C72B" w14:textId="77777777" w:rsidR="00B07098" w:rsidRPr="0043011D" w:rsidRDefault="00B07098" w:rsidP="00A070B1">
            <w:pPr>
              <w:spacing w:line="360" w:lineRule="auto"/>
              <w:rPr>
                <w:rFonts w:ascii="Arial" w:hAnsi="Arial" w:cs="Arial"/>
              </w:rPr>
            </w:pPr>
            <w:r w:rsidRPr="0043011D">
              <w:rPr>
                <w:rFonts w:ascii="Arial" w:hAnsi="Arial" w:cs="Arial"/>
              </w:rPr>
              <w:t xml:space="preserve">Additional version for </w:t>
            </w:r>
            <w:r>
              <w:rPr>
                <w:rFonts w:ascii="Arial" w:hAnsi="Arial" w:cs="Arial"/>
              </w:rPr>
              <w:t>b</w:t>
            </w:r>
            <w:r w:rsidRPr="0043011D">
              <w:rPr>
                <w:rFonts w:ascii="Arial" w:hAnsi="Arial" w:cs="Arial"/>
              </w:rPr>
              <w:t>lack-blood Myocardium assessment</w:t>
            </w:r>
          </w:p>
        </w:tc>
        <w:tc>
          <w:tcPr>
            <w:tcW w:w="4252" w:type="dxa"/>
          </w:tcPr>
          <w:p w14:paraId="06ED89E0" w14:textId="77777777" w:rsidR="00B07098" w:rsidRPr="0043011D" w:rsidRDefault="00B07098" w:rsidP="00A070B1">
            <w:pPr>
              <w:spacing w:line="360" w:lineRule="auto"/>
              <w:rPr>
                <w:rFonts w:ascii="Arial" w:hAnsi="Arial" w:cs="Arial"/>
              </w:rPr>
            </w:pPr>
            <w:r w:rsidRPr="0043011D">
              <w:rPr>
                <w:rFonts w:ascii="Arial" w:hAnsi="Arial" w:cs="Arial"/>
              </w:rPr>
              <w:t>Slice thickness: 8 mm</w:t>
            </w:r>
          </w:p>
          <w:p w14:paraId="61CF1444" w14:textId="77777777" w:rsidR="00B07098" w:rsidRPr="0043011D" w:rsidRDefault="00B07098" w:rsidP="00A070B1">
            <w:pPr>
              <w:spacing w:line="360" w:lineRule="auto"/>
              <w:rPr>
                <w:rFonts w:ascii="Arial" w:hAnsi="Arial" w:cs="Arial"/>
              </w:rPr>
            </w:pPr>
            <w:r w:rsidRPr="0043011D">
              <w:rPr>
                <w:rFonts w:ascii="Arial" w:hAnsi="Arial" w:cs="Arial"/>
              </w:rPr>
              <w:t>Field of View: (mm)</w:t>
            </w:r>
          </w:p>
          <w:p w14:paraId="60494FE4" w14:textId="77777777" w:rsidR="00B07098" w:rsidRPr="0043011D" w:rsidRDefault="00B07098" w:rsidP="00A070B1">
            <w:pPr>
              <w:spacing w:line="360" w:lineRule="auto"/>
              <w:rPr>
                <w:rFonts w:ascii="Arial" w:hAnsi="Arial" w:cs="Arial"/>
              </w:rPr>
            </w:pPr>
            <w:r w:rsidRPr="0043011D">
              <w:rPr>
                <w:rFonts w:ascii="Arial" w:hAnsi="Arial" w:cs="Arial"/>
              </w:rPr>
              <w:t>- FH: 350, AP: 350, RL: 8</w:t>
            </w:r>
          </w:p>
          <w:p w14:paraId="778AB9D6" w14:textId="77777777" w:rsidR="00B07098" w:rsidRPr="0043011D" w:rsidRDefault="00B07098" w:rsidP="00A070B1">
            <w:pPr>
              <w:spacing w:line="360" w:lineRule="auto"/>
              <w:rPr>
                <w:rFonts w:ascii="Arial" w:hAnsi="Arial" w:cs="Arial"/>
                <w:vertAlign w:val="superscript"/>
              </w:rPr>
            </w:pPr>
            <w:r w:rsidRPr="0043011D">
              <w:rPr>
                <w:rFonts w:ascii="Arial" w:hAnsi="Arial" w:cs="Arial"/>
              </w:rPr>
              <w:t>Reconstructed voxel size (for analysis) = 1.0 x 1.0 x 8.0 mm</w:t>
            </w:r>
            <w:r w:rsidRPr="0043011D">
              <w:rPr>
                <w:rFonts w:ascii="Arial" w:hAnsi="Arial" w:cs="Arial"/>
                <w:vertAlign w:val="superscript"/>
              </w:rPr>
              <w:t>3</w:t>
            </w:r>
          </w:p>
          <w:p w14:paraId="2008490B" w14:textId="77777777" w:rsidR="00B07098" w:rsidRPr="0043011D" w:rsidRDefault="00B07098" w:rsidP="00A070B1">
            <w:pPr>
              <w:spacing w:line="360" w:lineRule="auto"/>
              <w:rPr>
                <w:rFonts w:ascii="Arial" w:hAnsi="Arial" w:cs="Arial"/>
              </w:rPr>
            </w:pPr>
            <w:r>
              <w:rPr>
                <w:rFonts w:ascii="Arial" w:hAnsi="Arial" w:cs="Arial"/>
              </w:rPr>
              <w:t>TR = R-R interval, TE = 9.3ms, Flip angle =</w:t>
            </w:r>
            <w:r w:rsidRPr="0043011D">
              <w:rPr>
                <w:rFonts w:ascii="Arial" w:hAnsi="Arial" w:cs="Arial"/>
              </w:rPr>
              <w:t xml:space="preserve"> 90 degrees</w:t>
            </w:r>
          </w:p>
        </w:tc>
      </w:tr>
    </w:tbl>
    <w:p w14:paraId="50F95FB1" w14:textId="77777777" w:rsidR="00B07098" w:rsidRDefault="00B07098" w:rsidP="00B07098">
      <w:pPr>
        <w:spacing w:line="360" w:lineRule="auto"/>
        <w:rPr>
          <w:rFonts w:ascii="Arial" w:hAnsi="Arial" w:cs="Arial"/>
        </w:rPr>
      </w:pPr>
    </w:p>
    <w:p w14:paraId="09D8DE0C" w14:textId="77777777" w:rsidR="00B07098" w:rsidRDefault="00B07098" w:rsidP="00B07098">
      <w:pPr>
        <w:spacing w:before="100" w:beforeAutospacing="1" w:after="100" w:afterAutospacing="1" w:line="360" w:lineRule="auto"/>
        <w:rPr>
          <w:rFonts w:ascii="Arial" w:hAnsi="Arial" w:cs="Arial"/>
        </w:rPr>
      </w:pPr>
    </w:p>
    <w:p w14:paraId="5FCB368B" w14:textId="77777777" w:rsidR="00B07098" w:rsidRDefault="00B07098" w:rsidP="00B07098">
      <w:pPr>
        <w:spacing w:before="100" w:beforeAutospacing="1" w:after="100" w:afterAutospacing="1" w:line="360" w:lineRule="auto"/>
        <w:rPr>
          <w:rFonts w:ascii="Arial" w:hAnsi="Arial" w:cs="Arial"/>
        </w:rPr>
      </w:pPr>
    </w:p>
    <w:p w14:paraId="11F85794" w14:textId="77777777" w:rsidR="00B07098" w:rsidRDefault="00B07098" w:rsidP="00B07098">
      <w:pPr>
        <w:spacing w:before="100" w:beforeAutospacing="1" w:after="100" w:afterAutospacing="1" w:line="360" w:lineRule="auto"/>
        <w:rPr>
          <w:rFonts w:ascii="Arial" w:hAnsi="Arial" w:cs="Arial"/>
        </w:rPr>
      </w:pPr>
    </w:p>
    <w:p w14:paraId="7F447D83" w14:textId="77777777" w:rsidR="00B07098" w:rsidRDefault="00B07098" w:rsidP="00B07098">
      <w:pPr>
        <w:spacing w:before="100" w:beforeAutospacing="1" w:after="100" w:afterAutospacing="1" w:line="360" w:lineRule="auto"/>
        <w:rPr>
          <w:rFonts w:ascii="Arial" w:hAnsi="Arial" w:cs="Arial"/>
        </w:rPr>
      </w:pPr>
    </w:p>
    <w:p w14:paraId="01900600" w14:textId="77777777" w:rsidR="00B07098" w:rsidRDefault="00B07098" w:rsidP="00B07098">
      <w:pPr>
        <w:spacing w:before="100" w:beforeAutospacing="1" w:after="100" w:afterAutospacing="1" w:line="360" w:lineRule="auto"/>
        <w:rPr>
          <w:rFonts w:ascii="Arial" w:hAnsi="Arial" w:cs="Arial"/>
        </w:rPr>
      </w:pPr>
    </w:p>
    <w:p w14:paraId="0D42E7C6" w14:textId="77777777" w:rsidR="00B07098" w:rsidRDefault="00B07098" w:rsidP="00B07098">
      <w:pPr>
        <w:spacing w:before="100" w:beforeAutospacing="1" w:after="100" w:afterAutospacing="1" w:line="360" w:lineRule="auto"/>
        <w:rPr>
          <w:rFonts w:ascii="Arial" w:hAnsi="Arial" w:cs="Arial"/>
        </w:rPr>
      </w:pPr>
    </w:p>
    <w:p w14:paraId="5AC24C21" w14:textId="77777777" w:rsidR="00B07098" w:rsidRDefault="00B07098" w:rsidP="00B07098">
      <w:pPr>
        <w:spacing w:before="100" w:beforeAutospacing="1" w:after="100" w:afterAutospacing="1" w:line="360" w:lineRule="auto"/>
        <w:rPr>
          <w:rFonts w:ascii="Arial" w:hAnsi="Arial" w:cs="Arial"/>
        </w:rPr>
      </w:pPr>
    </w:p>
    <w:p w14:paraId="6AEF71FA" w14:textId="77777777" w:rsidR="00B07098" w:rsidRDefault="00B07098" w:rsidP="00B07098">
      <w:pPr>
        <w:spacing w:before="100" w:beforeAutospacing="1" w:after="100" w:afterAutospacing="1" w:line="360" w:lineRule="auto"/>
        <w:rPr>
          <w:rFonts w:ascii="Arial" w:hAnsi="Arial" w:cs="Arial"/>
        </w:rPr>
      </w:pPr>
    </w:p>
    <w:p w14:paraId="65B09320" w14:textId="77777777" w:rsidR="00627BAA" w:rsidRDefault="00627BAA" w:rsidP="00627BAA">
      <w:pPr>
        <w:spacing w:before="100" w:beforeAutospacing="1" w:after="100" w:afterAutospacing="1" w:line="360" w:lineRule="auto"/>
        <w:rPr>
          <w:rFonts w:ascii="Arial" w:hAnsi="Arial" w:cs="Arial"/>
        </w:rPr>
      </w:pPr>
    </w:p>
    <w:p w14:paraId="4A3C060F" w14:textId="513E408D" w:rsidR="00627BAA" w:rsidRPr="00A65977" w:rsidRDefault="00FE2478" w:rsidP="001A1091">
      <w:pPr>
        <w:pStyle w:val="Heading2"/>
        <w:rPr>
          <w:b/>
        </w:rPr>
      </w:pPr>
      <w:bookmarkStart w:id="66" w:name="_Toc411705137"/>
      <w:r w:rsidRPr="00A65977">
        <w:rPr>
          <w:b/>
        </w:rPr>
        <w:lastRenderedPageBreak/>
        <w:t xml:space="preserve">3. </w:t>
      </w:r>
      <w:r w:rsidR="00342E00" w:rsidRPr="00A65977">
        <w:rPr>
          <w:b/>
        </w:rPr>
        <w:t>Outcome</w:t>
      </w:r>
      <w:bookmarkEnd w:id="66"/>
    </w:p>
    <w:p w14:paraId="14028322" w14:textId="77777777" w:rsidR="00342E00" w:rsidRDefault="00342E00" w:rsidP="00342E00"/>
    <w:p w14:paraId="0DD93D21" w14:textId="30833E5A" w:rsidR="000C0DF2" w:rsidRPr="00FE2478" w:rsidRDefault="00FE2478" w:rsidP="00FE2478">
      <w:pPr>
        <w:pStyle w:val="Heading3"/>
      </w:pPr>
      <w:bookmarkStart w:id="67" w:name="_Toc411705138"/>
      <w:r>
        <w:t xml:space="preserve">3.1 </w:t>
      </w:r>
      <w:r w:rsidR="000C0DF2" w:rsidRPr="00FE2478">
        <w:t>Statistical Analysis Plan</w:t>
      </w:r>
      <w:bookmarkEnd w:id="67"/>
    </w:p>
    <w:p w14:paraId="620ACE63" w14:textId="77777777" w:rsidR="000C0DF2" w:rsidRPr="00920F35" w:rsidRDefault="000C0DF2" w:rsidP="000C0DF2">
      <w:pPr>
        <w:spacing w:line="360" w:lineRule="auto"/>
        <w:jc w:val="both"/>
        <w:rPr>
          <w:rFonts w:ascii="Arial" w:hAnsi="Arial" w:cs="Arial"/>
        </w:rPr>
      </w:pPr>
      <w:bookmarkStart w:id="68" w:name="_Toc394398917"/>
    </w:p>
    <w:p w14:paraId="2365E175" w14:textId="3DABA5B5" w:rsidR="000C0DF2" w:rsidRPr="001A1091" w:rsidRDefault="000C0DF2" w:rsidP="00920F35">
      <w:pPr>
        <w:spacing w:line="360" w:lineRule="auto"/>
        <w:jc w:val="both"/>
        <w:rPr>
          <w:rFonts w:ascii="Arial" w:hAnsi="Arial" w:cs="Arial"/>
        </w:rPr>
      </w:pPr>
      <w:r w:rsidRPr="00920F35">
        <w:rPr>
          <w:rFonts w:ascii="Arial" w:hAnsi="Arial" w:cs="Arial"/>
        </w:rPr>
        <w:t>Statistical analysis was carried out with SPSS (Version 21, IBM</w:t>
      </w:r>
      <w:r w:rsidR="00AC3B87">
        <w:rPr>
          <w:rFonts w:ascii="Arial" w:hAnsi="Arial" w:cs="Arial"/>
        </w:rPr>
        <w:t xml:space="preserve"> Corp, Armonk, USA</w:t>
      </w:r>
      <w:r w:rsidRPr="00920F35">
        <w:rPr>
          <w:rFonts w:ascii="Arial" w:hAnsi="Arial" w:cs="Arial"/>
        </w:rPr>
        <w:t xml:space="preserve">). Group differences on demographic characteristics and psychophysical experiments </w:t>
      </w:r>
      <w:r w:rsidR="00920F35">
        <w:rPr>
          <w:rFonts w:ascii="Arial" w:hAnsi="Arial" w:cs="Arial"/>
        </w:rPr>
        <w:t xml:space="preserve">were compared. </w:t>
      </w:r>
      <w:r w:rsidRPr="00920F35">
        <w:rPr>
          <w:rFonts w:ascii="Arial" w:hAnsi="Arial" w:cs="Arial"/>
        </w:rPr>
        <w:t>If the data was normally distributed, a one-wa</w:t>
      </w:r>
      <w:r w:rsidR="00E32038">
        <w:rPr>
          <w:rFonts w:ascii="Arial" w:hAnsi="Arial" w:cs="Arial"/>
        </w:rPr>
        <w:t>y</w:t>
      </w:r>
      <w:r w:rsidRPr="00920F35">
        <w:rPr>
          <w:rFonts w:ascii="Arial" w:hAnsi="Arial" w:cs="Arial"/>
        </w:rPr>
        <w:t xml:space="preserve"> analysis of variance (ANOVA) was used. Post hoc analysis was completed using the Bonferroni test. If the data was not normally distributed a Kruskal-Wallis test was used. Post hoc analysis was completed using a Mann-Whitney U test. Inter- and intrarater variability was assessed using the either the Intra Class Corr</w:t>
      </w:r>
      <w:r w:rsidR="000560EA">
        <w:rPr>
          <w:rFonts w:ascii="Arial" w:hAnsi="Arial" w:cs="Arial"/>
        </w:rPr>
        <w:t>elation (ICC) statistic or the K</w:t>
      </w:r>
      <w:r w:rsidRPr="00920F35">
        <w:rPr>
          <w:rFonts w:ascii="Arial" w:hAnsi="Arial" w:cs="Arial"/>
        </w:rPr>
        <w:t>appa statistic depending on the data type. The VBM statistics were automatically done via the FSL-VBM automated programme, whic</w:t>
      </w:r>
      <w:r w:rsidR="000560EA">
        <w:rPr>
          <w:rFonts w:ascii="Arial" w:hAnsi="Arial" w:cs="Arial"/>
        </w:rPr>
        <w:t xml:space="preserve">h used an independent Student’s </w:t>
      </w:r>
      <w:r w:rsidRPr="00920F35">
        <w:rPr>
          <w:rFonts w:ascii="Arial" w:hAnsi="Arial" w:cs="Arial"/>
        </w:rPr>
        <w:t>t-test with Bonferroni correction. For correlations, a Pearson Product Correlation was completed.</w:t>
      </w:r>
      <w:bookmarkEnd w:id="68"/>
    </w:p>
    <w:p w14:paraId="1686FD07" w14:textId="77777777" w:rsidR="000C0DF2" w:rsidRDefault="000C0DF2" w:rsidP="000C0DF2">
      <w:pPr>
        <w:rPr>
          <w:rFonts w:ascii="Arial" w:hAnsi="Arial" w:cs="Arial"/>
        </w:rPr>
      </w:pPr>
    </w:p>
    <w:p w14:paraId="05E9EF58" w14:textId="193A119A" w:rsidR="00342E00" w:rsidRPr="00FE2478" w:rsidRDefault="00FE2478" w:rsidP="00342E00">
      <w:pPr>
        <w:pStyle w:val="Heading3"/>
      </w:pPr>
      <w:bookmarkStart w:id="69" w:name="_Toc411705139"/>
      <w:r>
        <w:t>3.2</w:t>
      </w:r>
      <w:r w:rsidRPr="00FE2478">
        <w:t xml:space="preserve"> </w:t>
      </w:r>
      <w:r w:rsidR="00342E00" w:rsidRPr="00FE2478">
        <w:t>MR Brain Image analysis</w:t>
      </w:r>
      <w:bookmarkEnd w:id="69"/>
    </w:p>
    <w:p w14:paraId="63C1F7B7" w14:textId="77777777" w:rsidR="00FE2478" w:rsidRDefault="00FE2478" w:rsidP="00FE2478">
      <w:pPr>
        <w:rPr>
          <w:rFonts w:ascii="Arial" w:hAnsi="Arial"/>
        </w:rPr>
      </w:pPr>
    </w:p>
    <w:p w14:paraId="1B5BEF6F" w14:textId="6CCCED36" w:rsidR="00255DDC" w:rsidRDefault="00255DDC" w:rsidP="00255DDC">
      <w:pPr>
        <w:spacing w:line="360" w:lineRule="auto"/>
        <w:rPr>
          <w:rFonts w:ascii="Arial" w:hAnsi="Arial"/>
        </w:rPr>
      </w:pPr>
      <w:r>
        <w:rPr>
          <w:rFonts w:ascii="Arial" w:hAnsi="Arial"/>
        </w:rPr>
        <w:t>Analysis of all the MR brain data was done blinded. Only the subjects MRI number was known and this was not matched with the participant’s identifiable group number until all the analysis had been completed.</w:t>
      </w:r>
    </w:p>
    <w:p w14:paraId="30FD3FA8" w14:textId="77777777" w:rsidR="00255DDC" w:rsidRDefault="00255DDC" w:rsidP="00FE2478">
      <w:pPr>
        <w:rPr>
          <w:rFonts w:ascii="Arial" w:hAnsi="Arial"/>
        </w:rPr>
      </w:pPr>
    </w:p>
    <w:p w14:paraId="7E720DFB" w14:textId="44B924D2" w:rsidR="00342E00" w:rsidRPr="00FE2478" w:rsidRDefault="0069277F" w:rsidP="00FE2478">
      <w:pPr>
        <w:rPr>
          <w:rFonts w:ascii="Arial" w:hAnsi="Arial"/>
          <w:u w:val="single"/>
        </w:rPr>
      </w:pPr>
      <w:r w:rsidRPr="00FE2478">
        <w:rPr>
          <w:rFonts w:ascii="Arial" w:hAnsi="Arial"/>
          <w:u w:val="single"/>
        </w:rPr>
        <w:t xml:space="preserve">Cerebral </w:t>
      </w:r>
      <w:r w:rsidR="00342E00" w:rsidRPr="00FE2478">
        <w:rPr>
          <w:rFonts w:ascii="Arial" w:hAnsi="Arial"/>
          <w:u w:val="single"/>
        </w:rPr>
        <w:t>Vascular Perfusion (ASL) Analysis</w:t>
      </w:r>
    </w:p>
    <w:p w14:paraId="788F5A81" w14:textId="77777777" w:rsidR="00342E00" w:rsidRDefault="00342E00" w:rsidP="00342E00">
      <w:pPr>
        <w:spacing w:line="360" w:lineRule="auto"/>
        <w:rPr>
          <w:rFonts w:ascii="Arial" w:hAnsi="Arial" w:cs="Arial"/>
        </w:rPr>
      </w:pPr>
    </w:p>
    <w:p w14:paraId="5C74EB04" w14:textId="77777777" w:rsidR="00342E00" w:rsidRDefault="00342E00" w:rsidP="00342E00">
      <w:pPr>
        <w:spacing w:line="360" w:lineRule="auto"/>
        <w:rPr>
          <w:rFonts w:ascii="Arial" w:hAnsi="Arial" w:cs="Arial"/>
        </w:rPr>
      </w:pPr>
      <w:r>
        <w:rPr>
          <w:rFonts w:ascii="Arial" w:hAnsi="Arial" w:cs="Arial"/>
          <w:b/>
        </w:rPr>
        <w:t>Aim 1</w:t>
      </w:r>
      <w:r w:rsidRPr="00E740DA">
        <w:rPr>
          <w:rFonts w:ascii="Arial" w:hAnsi="Arial" w:cs="Arial"/>
          <w:b/>
        </w:rPr>
        <w:t>:</w:t>
      </w:r>
      <w:r w:rsidRPr="00CA4F60">
        <w:rPr>
          <w:rFonts w:ascii="Arial" w:hAnsi="Arial" w:cs="Arial"/>
        </w:rPr>
        <w:t xml:space="preserve"> To </w:t>
      </w:r>
      <w:r>
        <w:rPr>
          <w:rFonts w:ascii="Arial" w:hAnsi="Arial" w:cs="Arial"/>
        </w:rPr>
        <w:t>measure</w:t>
      </w:r>
      <w:r w:rsidRPr="00CA4F60">
        <w:rPr>
          <w:rFonts w:ascii="Arial" w:hAnsi="Arial" w:cs="Arial"/>
        </w:rPr>
        <w:t xml:space="preserve"> the </w:t>
      </w:r>
      <w:r>
        <w:rPr>
          <w:rFonts w:ascii="Arial" w:hAnsi="Arial" w:cs="Arial"/>
        </w:rPr>
        <w:t>anatomical areas</w:t>
      </w:r>
      <w:r w:rsidRPr="00CA4F60">
        <w:rPr>
          <w:rFonts w:ascii="Arial" w:hAnsi="Arial" w:cs="Arial"/>
        </w:rPr>
        <w:t xml:space="preserve"> </w:t>
      </w:r>
      <w:r>
        <w:rPr>
          <w:rFonts w:ascii="Arial" w:hAnsi="Arial" w:cs="Arial"/>
        </w:rPr>
        <w:t xml:space="preserve">associated with cognitive function (medial temporal lobe, frontal lobe, basal ganglia and insula) and assess the CBF in subjects with </w:t>
      </w:r>
      <w:r w:rsidRPr="00CA4F60">
        <w:rPr>
          <w:rFonts w:ascii="Arial" w:hAnsi="Arial" w:cs="Arial"/>
        </w:rPr>
        <w:t xml:space="preserve">T2DM </w:t>
      </w:r>
      <w:r>
        <w:rPr>
          <w:rFonts w:ascii="Arial" w:hAnsi="Arial" w:cs="Arial"/>
        </w:rPr>
        <w:t>and</w:t>
      </w:r>
      <w:r w:rsidRPr="00CA4F60">
        <w:rPr>
          <w:rFonts w:ascii="Arial" w:hAnsi="Arial" w:cs="Arial"/>
        </w:rPr>
        <w:t xml:space="preserve"> </w:t>
      </w:r>
      <w:r>
        <w:rPr>
          <w:rFonts w:ascii="Arial" w:hAnsi="Arial" w:cs="Arial"/>
        </w:rPr>
        <w:t xml:space="preserve">mild </w:t>
      </w:r>
      <w:r w:rsidRPr="00CA4F60">
        <w:rPr>
          <w:rFonts w:ascii="Arial" w:hAnsi="Arial" w:cs="Arial"/>
        </w:rPr>
        <w:t>cognitive impairment</w:t>
      </w:r>
      <w:r>
        <w:rPr>
          <w:rFonts w:ascii="Arial" w:hAnsi="Arial" w:cs="Arial"/>
        </w:rPr>
        <w:t xml:space="preserve"> (MCI).</w:t>
      </w:r>
    </w:p>
    <w:p w14:paraId="53B3DA83" w14:textId="77777777" w:rsidR="00920F35" w:rsidRDefault="00920F35" w:rsidP="00342E00">
      <w:pPr>
        <w:spacing w:line="360" w:lineRule="auto"/>
        <w:rPr>
          <w:rFonts w:ascii="Arial" w:hAnsi="Arial" w:cs="Arial"/>
        </w:rPr>
      </w:pPr>
    </w:p>
    <w:p w14:paraId="62EA5B0D" w14:textId="77777777" w:rsidR="00920F35" w:rsidRPr="00CA4F60" w:rsidRDefault="00920F35" w:rsidP="00920F35">
      <w:pPr>
        <w:spacing w:line="360" w:lineRule="auto"/>
        <w:rPr>
          <w:rFonts w:ascii="Arial" w:hAnsi="Arial" w:cs="Arial"/>
        </w:rPr>
      </w:pPr>
      <w:r>
        <w:rPr>
          <w:rFonts w:ascii="Arial" w:hAnsi="Arial" w:cs="Arial"/>
          <w:b/>
        </w:rPr>
        <w:t>Aim 2</w:t>
      </w:r>
      <w:r w:rsidRPr="00E740DA">
        <w:rPr>
          <w:rFonts w:ascii="Arial" w:hAnsi="Arial" w:cs="Arial"/>
          <w:b/>
        </w:rPr>
        <w:t>:</w:t>
      </w:r>
      <w:r w:rsidRPr="00CA4F60">
        <w:rPr>
          <w:rFonts w:ascii="Arial" w:hAnsi="Arial" w:cs="Arial"/>
        </w:rPr>
        <w:t xml:space="preserve"> To </w:t>
      </w:r>
      <w:r>
        <w:rPr>
          <w:rFonts w:ascii="Arial" w:hAnsi="Arial" w:cs="Arial"/>
        </w:rPr>
        <w:t>examine the</w:t>
      </w:r>
      <w:r w:rsidRPr="00CA4F60">
        <w:rPr>
          <w:rFonts w:ascii="Arial" w:hAnsi="Arial" w:cs="Arial"/>
        </w:rPr>
        <w:t xml:space="preserve"> relationship between CBF and cognition in </w:t>
      </w:r>
      <w:r>
        <w:rPr>
          <w:rFonts w:ascii="Arial" w:hAnsi="Arial" w:cs="Arial"/>
        </w:rPr>
        <w:t>brain regions involved with cognitive function along with clinical measures of cognitive impairment.</w:t>
      </w:r>
    </w:p>
    <w:p w14:paraId="2CECBE82" w14:textId="77777777" w:rsidR="00724589" w:rsidRDefault="00724589" w:rsidP="00342E00">
      <w:pPr>
        <w:spacing w:line="360" w:lineRule="auto"/>
        <w:rPr>
          <w:rFonts w:ascii="Arial" w:hAnsi="Arial" w:cs="Arial"/>
          <w:u w:val="single"/>
        </w:rPr>
      </w:pPr>
    </w:p>
    <w:p w14:paraId="0CB51C71" w14:textId="77777777" w:rsidR="00255DDC" w:rsidRDefault="00255DDC" w:rsidP="00342E00">
      <w:pPr>
        <w:spacing w:line="360" w:lineRule="auto"/>
        <w:rPr>
          <w:rFonts w:ascii="Arial" w:hAnsi="Arial" w:cs="Arial"/>
        </w:rPr>
      </w:pPr>
    </w:p>
    <w:p w14:paraId="172C74B5" w14:textId="2148A5CF" w:rsidR="00342E00" w:rsidRDefault="00342E00" w:rsidP="00342E00">
      <w:pPr>
        <w:spacing w:line="360" w:lineRule="auto"/>
        <w:rPr>
          <w:rFonts w:ascii="Arial" w:hAnsi="Arial" w:cs="Arial"/>
        </w:rPr>
      </w:pPr>
      <w:r w:rsidRPr="0069277F">
        <w:rPr>
          <w:rFonts w:ascii="Arial" w:hAnsi="Arial" w:cs="Arial"/>
        </w:rPr>
        <w:lastRenderedPageBreak/>
        <w:t>Approach</w:t>
      </w:r>
      <w:r w:rsidR="00ED0D8B">
        <w:rPr>
          <w:rFonts w:ascii="Arial" w:hAnsi="Arial" w:cs="Arial"/>
        </w:rPr>
        <w:t>:</w:t>
      </w:r>
    </w:p>
    <w:p w14:paraId="7691C056" w14:textId="685C0722" w:rsidR="00724589" w:rsidRDefault="00342E00" w:rsidP="00724589">
      <w:pPr>
        <w:spacing w:line="360" w:lineRule="auto"/>
        <w:rPr>
          <w:rFonts w:ascii="Arial" w:hAnsi="Arial" w:cs="Arial"/>
        </w:rPr>
      </w:pPr>
      <w:r>
        <w:rPr>
          <w:rFonts w:ascii="Arial" w:hAnsi="Arial" w:cs="Arial"/>
        </w:rPr>
        <w:t xml:space="preserve">Carefully phenotyped patients with T2DM and MCI </w:t>
      </w:r>
      <w:r w:rsidR="009B7B51">
        <w:rPr>
          <w:rFonts w:ascii="Arial" w:hAnsi="Arial" w:cs="Arial"/>
        </w:rPr>
        <w:t>underwent</w:t>
      </w:r>
      <w:r>
        <w:rPr>
          <w:rFonts w:ascii="Arial" w:hAnsi="Arial" w:cs="Arial"/>
        </w:rPr>
        <w:t xml:space="preserve"> ASL-MR neuroimaging to measure CBF (ml/100g/min) in cognitive areas. In addition control group</w:t>
      </w:r>
      <w:r w:rsidR="00120900">
        <w:rPr>
          <w:rFonts w:ascii="Arial" w:hAnsi="Arial" w:cs="Arial"/>
        </w:rPr>
        <w:t>s</w:t>
      </w:r>
      <w:r>
        <w:rPr>
          <w:rFonts w:ascii="Arial" w:hAnsi="Arial" w:cs="Arial"/>
        </w:rPr>
        <w:t xml:space="preserve"> of HV and T2DM without MCI w</w:t>
      </w:r>
      <w:r w:rsidR="00120900">
        <w:rPr>
          <w:rFonts w:ascii="Arial" w:hAnsi="Arial" w:cs="Arial"/>
        </w:rPr>
        <w:t>ere</w:t>
      </w:r>
      <w:r>
        <w:rPr>
          <w:rFonts w:ascii="Arial" w:hAnsi="Arial" w:cs="Arial"/>
        </w:rPr>
        <w:t xml:space="preserve"> also examined.</w:t>
      </w:r>
    </w:p>
    <w:p w14:paraId="3E36406F" w14:textId="77777777" w:rsidR="00724589" w:rsidRDefault="00724589" w:rsidP="00724589">
      <w:pPr>
        <w:spacing w:line="360" w:lineRule="auto"/>
        <w:rPr>
          <w:rFonts w:ascii="Arial" w:hAnsi="Arial" w:cs="Arial"/>
        </w:rPr>
      </w:pPr>
    </w:p>
    <w:p w14:paraId="7899FEFE" w14:textId="30389053" w:rsidR="00B63F52" w:rsidRDefault="00724589" w:rsidP="00724589">
      <w:pPr>
        <w:spacing w:line="360" w:lineRule="auto"/>
        <w:rPr>
          <w:rFonts w:ascii="Arial" w:hAnsi="Arial" w:cs="Arial"/>
        </w:rPr>
      </w:pPr>
      <w:r>
        <w:rPr>
          <w:rFonts w:ascii="Arial" w:hAnsi="Arial" w:cs="Arial"/>
        </w:rPr>
        <w:t xml:space="preserve">Arterial Spin Labelling (ASL) is a MRI technique that is used for measuring tissue perfusion (using an intrinsic tracer) and allows the measurement of </w:t>
      </w:r>
      <w:r w:rsidR="00EB7A85">
        <w:rPr>
          <w:rFonts w:ascii="Arial" w:hAnsi="Arial" w:cs="Arial"/>
        </w:rPr>
        <w:t>CBF</w:t>
      </w:r>
      <w:r>
        <w:rPr>
          <w:rFonts w:ascii="Arial" w:hAnsi="Arial" w:cs="Arial"/>
        </w:rPr>
        <w:t xml:space="preserve"> (in specific regions of interest) to be obtained using </w:t>
      </w:r>
      <w:r w:rsidR="006021BE">
        <w:rPr>
          <w:rFonts w:ascii="Arial" w:hAnsi="Arial" w:cs="Arial"/>
        </w:rPr>
        <w:t>commercially available</w:t>
      </w:r>
      <w:r>
        <w:rPr>
          <w:rFonts w:ascii="Arial" w:hAnsi="Arial" w:cs="Arial"/>
        </w:rPr>
        <w:t xml:space="preserve"> analysis software</w:t>
      </w:r>
      <w:r w:rsidR="006021BE">
        <w:rPr>
          <w:rFonts w:ascii="Arial" w:hAnsi="Arial" w:cs="Arial"/>
        </w:rPr>
        <w:t xml:space="preserve"> (ICE, Nordic NeuroLab, Bergen, Norway)</w:t>
      </w:r>
      <w:r>
        <w:rPr>
          <w:rFonts w:ascii="Arial" w:hAnsi="Arial" w:cs="Arial"/>
        </w:rPr>
        <w:t xml:space="preserve">. </w:t>
      </w:r>
      <w:r w:rsidR="00B63F52">
        <w:rPr>
          <w:rFonts w:ascii="Arial" w:hAnsi="Arial" w:cs="Arial"/>
        </w:rPr>
        <w:t>ASL works by using water in arterial blood as an ‘endogenous tracer’. This is made po</w:t>
      </w:r>
      <w:r w:rsidR="00A42814">
        <w:rPr>
          <w:rFonts w:ascii="Arial" w:hAnsi="Arial" w:cs="Arial"/>
        </w:rPr>
        <w:t>ssible by inverting the magnetis</w:t>
      </w:r>
      <w:r w:rsidR="00B63F52">
        <w:rPr>
          <w:rFonts w:ascii="Arial" w:hAnsi="Arial" w:cs="Arial"/>
        </w:rPr>
        <w:t xml:space="preserve">ation of the arterial blood by using radiofrequency (RF) pulses </w:t>
      </w:r>
      <w:r w:rsidR="00F74830">
        <w:rPr>
          <w:rFonts w:ascii="Arial" w:hAnsi="Arial" w:cs="Arial"/>
        </w:rPr>
        <w:t>(</w:t>
      </w:r>
      <w:r w:rsidR="0059344A">
        <w:rPr>
          <w:rFonts w:ascii="Arial" w:hAnsi="Arial" w:cs="Arial"/>
        </w:rPr>
        <w:t>Alsop</w:t>
      </w:r>
      <w:r w:rsidR="00F74830">
        <w:rPr>
          <w:rFonts w:ascii="Arial" w:hAnsi="Arial" w:cs="Arial"/>
        </w:rPr>
        <w:t xml:space="preserve"> et al.</w:t>
      </w:r>
      <w:r w:rsidR="0059344A">
        <w:rPr>
          <w:rFonts w:ascii="Arial" w:hAnsi="Arial" w:cs="Arial"/>
        </w:rPr>
        <w:t>, 2015</w:t>
      </w:r>
      <w:r w:rsidR="00F74830">
        <w:rPr>
          <w:rFonts w:ascii="Arial" w:hAnsi="Arial" w:cs="Arial"/>
        </w:rPr>
        <w:t>).</w:t>
      </w:r>
      <w:r w:rsidR="00B63F52">
        <w:rPr>
          <w:rFonts w:ascii="Arial" w:hAnsi="Arial" w:cs="Arial"/>
        </w:rPr>
        <w:t xml:space="preserve"> A time-delay is allowed so that the ‘tagged’ blood can flow</w:t>
      </w:r>
      <w:r w:rsidR="00A42814">
        <w:rPr>
          <w:rFonts w:ascii="Arial" w:hAnsi="Arial" w:cs="Arial"/>
        </w:rPr>
        <w:t xml:space="preserve"> into the brain tissues and</w:t>
      </w:r>
      <w:r w:rsidR="00B63F52">
        <w:rPr>
          <w:rFonts w:ascii="Arial" w:hAnsi="Arial" w:cs="Arial"/>
        </w:rPr>
        <w:t xml:space="preserve"> the </w:t>
      </w:r>
      <w:r w:rsidR="00A42814">
        <w:rPr>
          <w:rFonts w:ascii="Arial" w:hAnsi="Arial" w:cs="Arial"/>
        </w:rPr>
        <w:t>‘tagged’</w:t>
      </w:r>
      <w:r w:rsidR="00B63F52">
        <w:rPr>
          <w:rFonts w:ascii="Arial" w:hAnsi="Arial" w:cs="Arial"/>
        </w:rPr>
        <w:t xml:space="preserve"> images are </w:t>
      </w:r>
      <w:r w:rsidR="00A42814">
        <w:rPr>
          <w:rFonts w:ascii="Arial" w:hAnsi="Arial" w:cs="Arial"/>
        </w:rPr>
        <w:t xml:space="preserve">then </w:t>
      </w:r>
      <w:r w:rsidR="00B63F52">
        <w:rPr>
          <w:rFonts w:ascii="Arial" w:hAnsi="Arial" w:cs="Arial"/>
        </w:rPr>
        <w:t xml:space="preserve">acquired. These </w:t>
      </w:r>
      <w:r w:rsidR="00A42814">
        <w:rPr>
          <w:rFonts w:ascii="Arial" w:hAnsi="Arial" w:cs="Arial"/>
        </w:rPr>
        <w:t>‘tagged’ images contain both tagged and static tissue water. The process is repeated without magnetising the arterial blood so that a ‘control’ image is acquired. The signal difference between the ‘control’ and the ‘tagged’ images provides a measure of the ‘tagged’ blood from arteries deliv</w:t>
      </w:r>
      <w:r w:rsidR="00F74830">
        <w:rPr>
          <w:rFonts w:ascii="Arial" w:hAnsi="Arial" w:cs="Arial"/>
        </w:rPr>
        <w:t>ered to the tissue by perfusion (Alsop et al., 2015).</w:t>
      </w:r>
    </w:p>
    <w:p w14:paraId="38112F22" w14:textId="77777777" w:rsidR="00B63F52" w:rsidRDefault="00B63F52" w:rsidP="00724589">
      <w:pPr>
        <w:spacing w:line="360" w:lineRule="auto"/>
        <w:rPr>
          <w:rFonts w:ascii="Arial" w:hAnsi="Arial" w:cs="Arial"/>
        </w:rPr>
      </w:pPr>
    </w:p>
    <w:p w14:paraId="2F536547" w14:textId="06FC8A0C" w:rsidR="00342E00" w:rsidRDefault="00342E00" w:rsidP="00342E00">
      <w:pPr>
        <w:spacing w:line="360" w:lineRule="auto"/>
        <w:rPr>
          <w:rFonts w:ascii="Arial" w:hAnsi="Arial" w:cs="Arial"/>
        </w:rPr>
      </w:pPr>
      <w:r w:rsidRPr="0069277F">
        <w:rPr>
          <w:rFonts w:ascii="Arial" w:hAnsi="Arial" w:cs="Arial"/>
        </w:rPr>
        <w:t>Analysis Plan</w:t>
      </w:r>
      <w:r w:rsidR="00ED0D8B">
        <w:rPr>
          <w:rFonts w:ascii="Arial" w:hAnsi="Arial" w:cs="Arial"/>
        </w:rPr>
        <w:t>:</w:t>
      </w:r>
    </w:p>
    <w:p w14:paraId="1BF78BD8" w14:textId="630FC762" w:rsidR="006B6D0E" w:rsidRDefault="00342E00" w:rsidP="006B6D0E">
      <w:pPr>
        <w:spacing w:line="360" w:lineRule="auto"/>
        <w:rPr>
          <w:rFonts w:ascii="Arial" w:hAnsi="Arial" w:cs="Arial"/>
        </w:rPr>
      </w:pPr>
      <w:r>
        <w:rPr>
          <w:rFonts w:ascii="Arial" w:hAnsi="Arial" w:cs="Arial"/>
        </w:rPr>
        <w:t xml:space="preserve">To analyse the </w:t>
      </w:r>
      <w:r w:rsidRPr="00A32D14">
        <w:rPr>
          <w:rFonts w:ascii="Arial" w:hAnsi="Arial" w:cs="Arial"/>
        </w:rPr>
        <w:t xml:space="preserve">CBF </w:t>
      </w:r>
      <w:r>
        <w:rPr>
          <w:rFonts w:ascii="Arial" w:hAnsi="Arial" w:cs="Arial"/>
        </w:rPr>
        <w:t>data a commercial processing package was used               (Nordic Ice, Nordic Neuro L</w:t>
      </w:r>
      <w:r w:rsidRPr="00A32D14">
        <w:rPr>
          <w:rFonts w:ascii="Arial" w:hAnsi="Arial" w:cs="Arial"/>
        </w:rPr>
        <w:t>ab</w:t>
      </w:r>
      <w:r>
        <w:rPr>
          <w:rFonts w:ascii="Arial" w:hAnsi="Arial" w:cs="Arial"/>
        </w:rPr>
        <w:t>,</w:t>
      </w:r>
      <w:r w:rsidR="00CA3CD4">
        <w:rPr>
          <w:rFonts w:ascii="Arial" w:hAnsi="Arial" w:cs="Arial"/>
        </w:rPr>
        <w:t xml:space="preserve"> </w:t>
      </w:r>
      <w:r>
        <w:rPr>
          <w:rFonts w:ascii="Arial" w:hAnsi="Arial" w:cs="Arial"/>
        </w:rPr>
        <w:t xml:space="preserve">Bergen, Norway). </w:t>
      </w:r>
      <w:r w:rsidR="006B6D0E" w:rsidRPr="006B6D0E">
        <w:rPr>
          <w:rFonts w:ascii="Arial" w:hAnsi="Arial" w:cs="Arial"/>
        </w:rPr>
        <w:t>Nordic NeuroLab was used for the analysis of CBF as an image post-processing tool. This was chosen as the department is used to this processing tool for the analysis of CBF and it is highly regarded in the research literature. Regions of interest were chosen on anatomical areas associated with cognition and memory.</w:t>
      </w:r>
      <w:r w:rsidR="006B6D0E">
        <w:rPr>
          <w:rFonts w:ascii="Arial" w:hAnsi="Arial" w:cs="Arial"/>
        </w:rPr>
        <w:t xml:space="preserve"> </w:t>
      </w:r>
    </w:p>
    <w:p w14:paraId="171FC4F1" w14:textId="77777777" w:rsidR="006B6D0E" w:rsidRDefault="006B6D0E" w:rsidP="00342E00">
      <w:pPr>
        <w:spacing w:line="360" w:lineRule="auto"/>
        <w:rPr>
          <w:rFonts w:ascii="Arial" w:hAnsi="Arial" w:cs="Arial"/>
        </w:rPr>
      </w:pPr>
    </w:p>
    <w:p w14:paraId="16053257" w14:textId="1CCCA88E" w:rsidR="00342E00" w:rsidRDefault="006B6D0E" w:rsidP="00342E00">
      <w:pPr>
        <w:spacing w:line="360" w:lineRule="auto"/>
        <w:rPr>
          <w:rFonts w:ascii="Arial" w:hAnsi="Arial" w:cs="Arial"/>
        </w:rPr>
      </w:pPr>
      <w:r>
        <w:rPr>
          <w:rFonts w:ascii="Arial" w:hAnsi="Arial" w:cs="Arial"/>
        </w:rPr>
        <w:t>To analyse the CBF, t</w:t>
      </w:r>
      <w:r w:rsidR="00342E00">
        <w:rPr>
          <w:rFonts w:ascii="Arial" w:hAnsi="Arial" w:cs="Arial"/>
        </w:rPr>
        <w:t>he pCASL image was co-registered with the M0 estim</w:t>
      </w:r>
      <w:r w:rsidR="004F3175">
        <w:rPr>
          <w:rFonts w:ascii="Arial" w:hAnsi="Arial" w:cs="Arial"/>
        </w:rPr>
        <w:t>ation</w:t>
      </w:r>
      <w:r w:rsidR="00342E00">
        <w:rPr>
          <w:rFonts w:ascii="Arial" w:hAnsi="Arial" w:cs="Arial"/>
        </w:rPr>
        <w:t xml:space="preserve"> images. Perfusion maps were produced giving CBF </w:t>
      </w:r>
      <w:r w:rsidR="004F3175">
        <w:rPr>
          <w:rFonts w:ascii="Arial" w:hAnsi="Arial" w:cs="Arial"/>
        </w:rPr>
        <w:t xml:space="preserve">estimates </w:t>
      </w:r>
      <w:r w:rsidR="00342E00">
        <w:rPr>
          <w:rFonts w:ascii="Arial" w:hAnsi="Arial" w:cs="Arial"/>
        </w:rPr>
        <w:t xml:space="preserve">in ml/100g/min.  As part of the Nordic NeuroLab analysis software, </w:t>
      </w:r>
      <w:r w:rsidR="004F3175">
        <w:rPr>
          <w:rFonts w:ascii="Arial" w:hAnsi="Arial" w:cs="Arial"/>
        </w:rPr>
        <w:t>there is an ability</w:t>
      </w:r>
      <w:r w:rsidR="00342E00">
        <w:rPr>
          <w:rFonts w:ascii="Arial" w:hAnsi="Arial" w:cs="Arial"/>
        </w:rPr>
        <w:t xml:space="preserve"> to correct for any movement artefact that occurs secondary to patient movement during image acquisition. </w:t>
      </w:r>
    </w:p>
    <w:p w14:paraId="36500174" w14:textId="77777777" w:rsidR="00342E00" w:rsidRDefault="00342E00" w:rsidP="00342E00">
      <w:pPr>
        <w:spacing w:line="360" w:lineRule="auto"/>
        <w:rPr>
          <w:rFonts w:ascii="Arial" w:hAnsi="Arial" w:cs="Arial"/>
        </w:rPr>
      </w:pPr>
    </w:p>
    <w:p w14:paraId="36548D97" w14:textId="726B1857" w:rsidR="00342E00" w:rsidRDefault="00342E00" w:rsidP="00342E00">
      <w:pPr>
        <w:spacing w:line="360" w:lineRule="auto"/>
        <w:rPr>
          <w:rFonts w:ascii="Arial" w:hAnsi="Arial" w:cs="Arial"/>
        </w:rPr>
      </w:pPr>
      <w:r>
        <w:rPr>
          <w:rFonts w:ascii="Arial" w:hAnsi="Arial" w:cs="Arial"/>
        </w:rPr>
        <w:lastRenderedPageBreak/>
        <w:t>The region of interests (ROI) that were used include: Left (L) and Right (R)</w:t>
      </w:r>
      <w:r w:rsidR="007F6B9A">
        <w:rPr>
          <w:rFonts w:ascii="Arial" w:hAnsi="Arial" w:cs="Arial"/>
        </w:rPr>
        <w:t xml:space="preserve"> medial temporal lobe, the frontal lobe </w:t>
      </w:r>
      <w:r>
        <w:rPr>
          <w:rFonts w:ascii="Arial" w:hAnsi="Arial" w:cs="Arial"/>
        </w:rPr>
        <w:t>(</w:t>
      </w:r>
      <w:r w:rsidR="005F4998">
        <w:rPr>
          <w:rFonts w:ascii="Arial" w:hAnsi="Arial" w:cs="Arial"/>
        </w:rPr>
        <w:t>incorporating</w:t>
      </w:r>
      <w:r>
        <w:rPr>
          <w:rFonts w:ascii="Arial" w:hAnsi="Arial" w:cs="Arial"/>
        </w:rPr>
        <w:t xml:space="preserve"> bot</w:t>
      </w:r>
      <w:r w:rsidR="007F6B9A">
        <w:rPr>
          <w:rFonts w:ascii="Arial" w:hAnsi="Arial" w:cs="Arial"/>
        </w:rPr>
        <w:t xml:space="preserve">h hemispheres), R and L Insula, R and L caudate, R and L thalamus; </w:t>
      </w:r>
      <w:r>
        <w:rPr>
          <w:rFonts w:ascii="Arial" w:hAnsi="Arial" w:cs="Arial"/>
        </w:rPr>
        <w:t>an</w:t>
      </w:r>
      <w:r w:rsidR="007F6B9A">
        <w:rPr>
          <w:rFonts w:ascii="Arial" w:hAnsi="Arial" w:cs="Arial"/>
        </w:rPr>
        <w:t>d the R and L Putamen (Figure 6</w:t>
      </w:r>
      <w:r>
        <w:rPr>
          <w:rFonts w:ascii="Arial" w:hAnsi="Arial" w:cs="Arial"/>
        </w:rPr>
        <w:t xml:space="preserve">). The occipital lobe was used as a control area. To identify the R and L medial temporal lobe, the slice below the lateral horns of the ventricles was selected. The caudate, basal ganglia and thalamus were identified by their characteristic appearances. The frontal lobe was localised as using the slice above the last slice to contain the ventricles. </w:t>
      </w:r>
    </w:p>
    <w:p w14:paraId="64C8BA83" w14:textId="77777777" w:rsidR="00342E00" w:rsidRDefault="00342E00" w:rsidP="00342E00">
      <w:pPr>
        <w:spacing w:line="360" w:lineRule="auto"/>
        <w:rPr>
          <w:rFonts w:ascii="Arial" w:hAnsi="Arial" w:cs="Arial"/>
        </w:rPr>
      </w:pPr>
    </w:p>
    <w:p w14:paraId="03A81992" w14:textId="301C57EE" w:rsidR="00342E00" w:rsidRDefault="007F6B9A" w:rsidP="00342E00">
      <w:pPr>
        <w:spacing w:line="360" w:lineRule="auto"/>
        <w:rPr>
          <w:rFonts w:ascii="Arial" w:hAnsi="Arial" w:cs="Arial"/>
        </w:rPr>
      </w:pPr>
      <w:r>
        <w:rPr>
          <w:rFonts w:ascii="Arial" w:hAnsi="Arial" w:cs="Arial"/>
          <w:noProof/>
          <w:lang w:val="en-US"/>
        </w:rPr>
        <w:drawing>
          <wp:inline distT="0" distB="0" distL="0" distR="0" wp14:anchorId="4A661269" wp14:editId="48DD34E3">
            <wp:extent cx="5270500" cy="3275965"/>
            <wp:effectExtent l="0" t="0" r="12700" b="635"/>
            <wp:docPr id="84" name="Picture 84" descr="Macintosh HD:Users:martintrotter:Desktop:Screen Shot 2018-11-14 at 11.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trotter:Desktop:Screen Shot 2018-11-14 at 11.51.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275965"/>
                    </a:xfrm>
                    <a:prstGeom prst="rect">
                      <a:avLst/>
                    </a:prstGeom>
                    <a:noFill/>
                    <a:ln>
                      <a:noFill/>
                    </a:ln>
                  </pic:spPr>
                </pic:pic>
              </a:graphicData>
            </a:graphic>
          </wp:inline>
        </w:drawing>
      </w:r>
    </w:p>
    <w:p w14:paraId="6B848761" w14:textId="70558386" w:rsidR="007F6B9A" w:rsidRDefault="007F6B9A" w:rsidP="007F6B9A">
      <w:pPr>
        <w:spacing w:line="360" w:lineRule="auto"/>
        <w:rPr>
          <w:rFonts w:ascii="Arial" w:hAnsi="Arial" w:cs="Arial"/>
        </w:rPr>
      </w:pPr>
      <w:bookmarkStart w:id="70" w:name="_Toc411754071"/>
      <w:r w:rsidRPr="00AE0C30">
        <w:rPr>
          <w:rFonts w:ascii="Arial" w:hAnsi="Arial" w:cs="Arial"/>
        </w:rPr>
        <w:t xml:space="preserve">Figure </w:t>
      </w:r>
      <w:r w:rsidRPr="00AE0C30">
        <w:rPr>
          <w:rFonts w:ascii="Arial" w:hAnsi="Arial" w:cs="Arial"/>
        </w:rPr>
        <w:fldChar w:fldCharType="begin"/>
      </w:r>
      <w:r w:rsidRPr="00AE0C30">
        <w:rPr>
          <w:rFonts w:ascii="Arial" w:hAnsi="Arial" w:cs="Arial"/>
        </w:rPr>
        <w:instrText xml:space="preserve"> SEQ Figure \* ARABIC </w:instrText>
      </w:r>
      <w:r w:rsidRPr="00AE0C30">
        <w:rPr>
          <w:rFonts w:ascii="Arial" w:hAnsi="Arial" w:cs="Arial"/>
        </w:rPr>
        <w:fldChar w:fldCharType="separate"/>
      </w:r>
      <w:r w:rsidR="00F551B1">
        <w:rPr>
          <w:rFonts w:ascii="Arial" w:hAnsi="Arial" w:cs="Arial"/>
          <w:noProof/>
        </w:rPr>
        <w:t>6</w:t>
      </w:r>
      <w:r w:rsidRPr="00AE0C30">
        <w:rPr>
          <w:rFonts w:ascii="Arial" w:hAnsi="Arial" w:cs="Arial"/>
        </w:rPr>
        <w:fldChar w:fldCharType="end"/>
      </w:r>
      <w:r w:rsidRPr="00AE0C30">
        <w:rPr>
          <w:rFonts w:ascii="Arial" w:hAnsi="Arial" w:cs="Arial"/>
        </w:rPr>
        <w:t xml:space="preserve">: </w:t>
      </w:r>
      <w:r>
        <w:rPr>
          <w:rFonts w:ascii="Arial" w:hAnsi="Arial" w:cs="Arial"/>
        </w:rPr>
        <w:t xml:space="preserve">Axial image acquired using p-CASL MR perfusion scan in a healthy volunteer displaying the </w:t>
      </w:r>
      <w:r w:rsidRPr="00AE0C30">
        <w:rPr>
          <w:rFonts w:ascii="Arial" w:hAnsi="Arial" w:cs="Arial"/>
        </w:rPr>
        <w:t>Medial Temporal Lobe</w:t>
      </w:r>
      <w:r>
        <w:rPr>
          <w:rFonts w:ascii="Arial" w:hAnsi="Arial" w:cs="Arial"/>
        </w:rPr>
        <w:t>s. Region of interest (orange) has been drawn over the right frontal lobe (a), left MTL (b), left thalamus (c), right insula (d), right caudate nu</w:t>
      </w:r>
      <w:r w:rsidR="0038405E">
        <w:rPr>
          <w:rFonts w:ascii="Arial" w:hAnsi="Arial" w:cs="Arial"/>
        </w:rPr>
        <w:t>cleus (e) and right putamen (f)</w:t>
      </w:r>
      <w:r w:rsidR="00053F6D">
        <w:rPr>
          <w:rFonts w:ascii="Arial" w:hAnsi="Arial" w:cs="Arial"/>
        </w:rPr>
        <w:t>.</w:t>
      </w:r>
      <w:bookmarkEnd w:id="70"/>
    </w:p>
    <w:p w14:paraId="25B2ECA1" w14:textId="77777777" w:rsidR="007F6B9A" w:rsidRDefault="007F6B9A" w:rsidP="00342E00">
      <w:pPr>
        <w:spacing w:line="360" w:lineRule="auto"/>
        <w:rPr>
          <w:rFonts w:ascii="Arial" w:hAnsi="Arial" w:cs="Arial"/>
        </w:rPr>
      </w:pPr>
    </w:p>
    <w:p w14:paraId="37B0D78B" w14:textId="6EF4E6A4" w:rsidR="00342E00" w:rsidRDefault="00342E00" w:rsidP="00342E00">
      <w:pPr>
        <w:spacing w:line="360" w:lineRule="auto"/>
        <w:rPr>
          <w:rFonts w:ascii="Arial" w:hAnsi="Arial" w:cs="Arial"/>
        </w:rPr>
      </w:pPr>
      <w:r w:rsidRPr="009720BF">
        <w:rPr>
          <w:rFonts w:ascii="Arial" w:hAnsi="Arial" w:cs="Arial"/>
        </w:rPr>
        <w:t>I</w:t>
      </w:r>
      <w:r>
        <w:rPr>
          <w:rFonts w:ascii="Arial" w:hAnsi="Arial" w:cs="Arial"/>
        </w:rPr>
        <w:t xml:space="preserve">n our study we </w:t>
      </w:r>
      <w:r w:rsidRPr="009720BF">
        <w:rPr>
          <w:rFonts w:ascii="Arial" w:hAnsi="Arial" w:cs="Arial"/>
        </w:rPr>
        <w:t xml:space="preserve">did not </w:t>
      </w:r>
      <w:r>
        <w:rPr>
          <w:rFonts w:ascii="Arial" w:hAnsi="Arial" w:cs="Arial"/>
        </w:rPr>
        <w:t xml:space="preserve">need to </w:t>
      </w:r>
      <w:r w:rsidRPr="009720BF">
        <w:rPr>
          <w:rFonts w:ascii="Arial" w:hAnsi="Arial" w:cs="Arial"/>
        </w:rPr>
        <w:t xml:space="preserve">correct for </w:t>
      </w:r>
      <w:r>
        <w:rPr>
          <w:rFonts w:ascii="Arial" w:hAnsi="Arial" w:cs="Arial"/>
        </w:rPr>
        <w:t>the partial volume effect (PVE) that is mentioned in research literature</w:t>
      </w:r>
      <w:r w:rsidR="00053F6D">
        <w:rPr>
          <w:rFonts w:ascii="Arial" w:hAnsi="Arial" w:cs="Arial"/>
        </w:rPr>
        <w:t xml:space="preserve"> due to our analysis technique.</w:t>
      </w:r>
      <w:r w:rsidRPr="009720BF">
        <w:rPr>
          <w:rFonts w:ascii="Arial" w:hAnsi="Arial" w:cs="Arial"/>
        </w:rPr>
        <w:t xml:space="preserve"> It is known t</w:t>
      </w:r>
      <w:r>
        <w:rPr>
          <w:rFonts w:ascii="Arial" w:hAnsi="Arial" w:cs="Arial"/>
        </w:rPr>
        <w:t>hat CBF reduces naturally with brain aging and atrophy.</w:t>
      </w:r>
      <w:r w:rsidRPr="009720BF">
        <w:rPr>
          <w:rFonts w:ascii="Arial" w:hAnsi="Arial" w:cs="Arial"/>
        </w:rPr>
        <w:t xml:space="preserve"> To account for the atrophy, PVE correction normally occurs to ensure that the reduction in CBF is due to the underlying disease process itself, rather than the underlying atrophy.</w:t>
      </w:r>
      <w:r>
        <w:rPr>
          <w:rFonts w:ascii="Arial" w:hAnsi="Arial" w:cs="Arial"/>
        </w:rPr>
        <w:t xml:space="preserve"> This is particularly relevant when using parametric mapping </w:t>
      </w:r>
      <w:r>
        <w:rPr>
          <w:rFonts w:ascii="Arial" w:hAnsi="Arial" w:cs="Arial"/>
        </w:rPr>
        <w:lastRenderedPageBreak/>
        <w:t xml:space="preserve">techniques for statistical analysis. To account for this we did localised regional specific areas of interest, where only the grey matter was measured. </w:t>
      </w:r>
    </w:p>
    <w:p w14:paraId="1649C9CA" w14:textId="77777777" w:rsidR="00342E00" w:rsidRDefault="00342E00" w:rsidP="00342E00">
      <w:pPr>
        <w:spacing w:line="360" w:lineRule="auto"/>
        <w:rPr>
          <w:rFonts w:ascii="Arial" w:hAnsi="Arial" w:cs="Arial"/>
          <w:highlight w:val="yellow"/>
        </w:rPr>
      </w:pPr>
    </w:p>
    <w:p w14:paraId="27A7BEE7" w14:textId="210C60A9" w:rsidR="006B6D0E" w:rsidRDefault="006B6D0E" w:rsidP="00342E00">
      <w:pPr>
        <w:spacing w:line="360" w:lineRule="auto"/>
        <w:rPr>
          <w:rFonts w:ascii="Arial" w:hAnsi="Arial" w:cs="Arial"/>
        </w:rPr>
      </w:pPr>
      <w:r>
        <w:rPr>
          <w:rFonts w:ascii="Arial" w:hAnsi="Arial" w:cs="Arial"/>
        </w:rPr>
        <w:t>To statisti</w:t>
      </w:r>
      <w:r w:rsidR="00C5669F">
        <w:rPr>
          <w:rFonts w:ascii="Arial" w:hAnsi="Arial" w:cs="Arial"/>
        </w:rPr>
        <w:t>cally analyse the data, the data</w:t>
      </w:r>
      <w:r>
        <w:rPr>
          <w:rFonts w:ascii="Arial" w:hAnsi="Arial" w:cs="Arial"/>
        </w:rPr>
        <w:t xml:space="preserve"> was firstly assessed for normal distribution by the use of a histogram. As the data was normally distributed, an analysis of variance (ANOVA) was completed to obtain statistical significance. Subsequent sub-group comparisons were performed using post-hoc analysis. As all the confounding variables had been accounted for, an analysis of covariance (ANCOVA) was not required. To relate the CBF outcomes to the Addenbrooke’s cognitive testing scores, a Pearson’s product-moment correlation was completed.</w:t>
      </w:r>
      <w:r w:rsidR="00E2264E">
        <w:rPr>
          <w:rFonts w:ascii="Arial" w:hAnsi="Arial" w:cs="Arial"/>
        </w:rPr>
        <w:t xml:space="preserve"> To assess the reliability of the technique used for the CBF measurements both inter and intrarater reliability was completed via the Intraclass correlation coefficient (ICC) statistic.</w:t>
      </w:r>
      <w:r w:rsidR="00B077F7">
        <w:rPr>
          <w:rFonts w:ascii="Arial" w:hAnsi="Arial" w:cs="Arial"/>
        </w:rPr>
        <w:t xml:space="preserve">  For both inter and intra-rater reliability, 12 random subjects had their WMH count repeated to assess for reliability.</w:t>
      </w:r>
    </w:p>
    <w:p w14:paraId="72E4E897" w14:textId="77777777" w:rsidR="00B077F7" w:rsidRPr="006B6D0E" w:rsidRDefault="00B077F7" w:rsidP="00342E00">
      <w:pPr>
        <w:spacing w:line="360" w:lineRule="auto"/>
        <w:rPr>
          <w:rFonts w:ascii="Arial" w:hAnsi="Arial" w:cs="Arial"/>
        </w:rPr>
      </w:pPr>
    </w:p>
    <w:p w14:paraId="3F85B5C2" w14:textId="31258ED5" w:rsidR="006B6D0E" w:rsidRPr="00FF0044" w:rsidRDefault="006B6D0E" w:rsidP="00FF0044">
      <w:pPr>
        <w:pStyle w:val="ListParagraph"/>
        <w:numPr>
          <w:ilvl w:val="0"/>
          <w:numId w:val="21"/>
        </w:numPr>
        <w:spacing w:line="360" w:lineRule="auto"/>
        <w:rPr>
          <w:rFonts w:ascii="Arial" w:hAnsi="Arial" w:cs="Arial"/>
        </w:rPr>
      </w:pPr>
      <w:r w:rsidRPr="00FF0044">
        <w:rPr>
          <w:rFonts w:ascii="Arial" w:hAnsi="Arial" w:cs="Arial"/>
        </w:rPr>
        <w:t>Primary Outcome measurement: CBF (ml/100g/min)</w:t>
      </w:r>
    </w:p>
    <w:p w14:paraId="5C2C93B6" w14:textId="77777777" w:rsidR="007F6B9A" w:rsidRDefault="007F6B9A" w:rsidP="00342E00">
      <w:pPr>
        <w:pStyle w:val="Heading4"/>
        <w:rPr>
          <w:rFonts w:eastAsiaTheme="minorEastAsia"/>
          <w:bCs w:val="0"/>
          <w:iCs w:val="0"/>
        </w:rPr>
      </w:pPr>
    </w:p>
    <w:p w14:paraId="23491F38" w14:textId="77777777" w:rsidR="00FE2478" w:rsidRDefault="00FE2478" w:rsidP="00FE2478">
      <w:pPr>
        <w:rPr>
          <w:rFonts w:ascii="Arial" w:hAnsi="Arial"/>
          <w:u w:val="single"/>
        </w:rPr>
      </w:pPr>
    </w:p>
    <w:p w14:paraId="791FE503" w14:textId="11F4F2E2" w:rsidR="00342E00" w:rsidRDefault="00342E00" w:rsidP="00FE2478">
      <w:pPr>
        <w:rPr>
          <w:rFonts w:ascii="Arial" w:hAnsi="Arial"/>
          <w:u w:val="single"/>
        </w:rPr>
      </w:pPr>
      <w:r w:rsidRPr="00FE2478">
        <w:rPr>
          <w:rFonts w:ascii="Arial" w:hAnsi="Arial"/>
          <w:u w:val="single"/>
        </w:rPr>
        <w:t>Visual Assessment of Atrophy</w:t>
      </w:r>
      <w:r w:rsidR="00257889" w:rsidRPr="00FE2478">
        <w:rPr>
          <w:rFonts w:ascii="Arial" w:hAnsi="Arial"/>
          <w:u w:val="single"/>
        </w:rPr>
        <w:t>, SIENA</w:t>
      </w:r>
      <w:r w:rsidR="00AD4CF6" w:rsidRPr="00FE2478">
        <w:rPr>
          <w:rFonts w:ascii="Arial" w:hAnsi="Arial"/>
          <w:u w:val="single"/>
        </w:rPr>
        <w:t>X, Freesurfer and VBM</w:t>
      </w:r>
    </w:p>
    <w:p w14:paraId="2D04E6C8" w14:textId="77777777" w:rsidR="00A65977" w:rsidRPr="00FE2478" w:rsidRDefault="00A65977" w:rsidP="00FE2478">
      <w:pPr>
        <w:rPr>
          <w:rFonts w:ascii="Arial" w:hAnsi="Arial"/>
          <w:u w:val="single"/>
        </w:rPr>
      </w:pPr>
    </w:p>
    <w:p w14:paraId="57A18B6A" w14:textId="77777777" w:rsidR="00342E00" w:rsidRPr="00FE2478" w:rsidRDefault="00342E00" w:rsidP="00FE2478">
      <w:pPr>
        <w:rPr>
          <w:rFonts w:ascii="Arial" w:hAnsi="Arial" w:cs="Arial"/>
          <w:u w:val="single"/>
        </w:rPr>
      </w:pPr>
    </w:p>
    <w:p w14:paraId="1EFD4EB0" w14:textId="77777777" w:rsidR="00AD4CF6" w:rsidRPr="00CA4F60" w:rsidRDefault="00AD4CF6" w:rsidP="00AD4CF6">
      <w:pPr>
        <w:spacing w:line="360" w:lineRule="auto"/>
        <w:rPr>
          <w:rFonts w:ascii="Arial" w:hAnsi="Arial" w:cs="Arial"/>
        </w:rPr>
      </w:pPr>
      <w:r>
        <w:rPr>
          <w:rFonts w:ascii="Arial" w:hAnsi="Arial" w:cs="Arial"/>
          <w:b/>
        </w:rPr>
        <w:t>Aim 3</w:t>
      </w:r>
      <w:r w:rsidRPr="00E740DA">
        <w:rPr>
          <w:rFonts w:ascii="Arial" w:hAnsi="Arial" w:cs="Arial"/>
          <w:b/>
        </w:rPr>
        <w:t>:</w:t>
      </w:r>
      <w:r w:rsidRPr="00CA4F60">
        <w:rPr>
          <w:rFonts w:ascii="Arial" w:hAnsi="Arial" w:cs="Arial"/>
        </w:rPr>
        <w:t xml:space="preserve"> To d</w:t>
      </w:r>
      <w:r>
        <w:rPr>
          <w:rFonts w:ascii="Arial" w:hAnsi="Arial" w:cs="Arial"/>
        </w:rPr>
        <w:t xml:space="preserve">etermine the characteristics of </w:t>
      </w:r>
      <w:r w:rsidRPr="00CA4F60">
        <w:rPr>
          <w:rFonts w:ascii="Arial" w:hAnsi="Arial" w:cs="Arial"/>
        </w:rPr>
        <w:t>brain structural and volumetric differences between healthy volunteers (HV), T2DM participants and T2DM participants with cognitive impairment.</w:t>
      </w:r>
    </w:p>
    <w:p w14:paraId="35D3E5B1" w14:textId="77777777" w:rsidR="00AD4CF6" w:rsidRDefault="00AD4CF6" w:rsidP="00AD4CF6">
      <w:pPr>
        <w:spacing w:line="360" w:lineRule="auto"/>
        <w:rPr>
          <w:rFonts w:ascii="Arial" w:hAnsi="Arial" w:cs="Arial"/>
          <w:u w:val="single"/>
        </w:rPr>
      </w:pPr>
    </w:p>
    <w:p w14:paraId="554B3273" w14:textId="0D7B1EBD" w:rsidR="00AD4CF6" w:rsidRPr="0069277F" w:rsidRDefault="00AD4CF6" w:rsidP="00AD4CF6">
      <w:pPr>
        <w:spacing w:line="360" w:lineRule="auto"/>
        <w:rPr>
          <w:rFonts w:ascii="Arial" w:hAnsi="Arial" w:cs="Arial"/>
        </w:rPr>
      </w:pPr>
      <w:r w:rsidRPr="0069277F">
        <w:rPr>
          <w:rFonts w:ascii="Arial" w:hAnsi="Arial" w:cs="Arial"/>
        </w:rPr>
        <w:t>Approach</w:t>
      </w:r>
      <w:r w:rsidR="00ED0D8B">
        <w:rPr>
          <w:rFonts w:ascii="Arial" w:hAnsi="Arial" w:cs="Arial"/>
        </w:rPr>
        <w:t xml:space="preserve"> and Analysis Plan:</w:t>
      </w:r>
    </w:p>
    <w:p w14:paraId="40DB3D85" w14:textId="2A6B9B60" w:rsidR="00AD4CF6" w:rsidRDefault="00AD4CF6" w:rsidP="00AD4CF6">
      <w:pPr>
        <w:spacing w:line="360" w:lineRule="auto"/>
        <w:rPr>
          <w:rFonts w:ascii="Arial" w:hAnsi="Arial" w:cs="Arial"/>
        </w:rPr>
      </w:pPr>
      <w:r>
        <w:rPr>
          <w:rFonts w:ascii="Arial" w:hAnsi="Arial" w:cs="Arial"/>
        </w:rPr>
        <w:t>Brain MRI w</w:t>
      </w:r>
      <w:r w:rsidR="00C93F19">
        <w:rPr>
          <w:rFonts w:ascii="Arial" w:hAnsi="Arial" w:cs="Arial"/>
        </w:rPr>
        <w:t>as</w:t>
      </w:r>
      <w:r>
        <w:rPr>
          <w:rFonts w:ascii="Arial" w:hAnsi="Arial" w:cs="Arial"/>
        </w:rPr>
        <w:t xml:space="preserve"> undertaken and analysis performed via visual and computer programme interpretation analysis. Visual analysis include</w:t>
      </w:r>
      <w:r w:rsidR="00C93F19">
        <w:rPr>
          <w:rFonts w:ascii="Arial" w:hAnsi="Arial" w:cs="Arial"/>
        </w:rPr>
        <w:t>d</w:t>
      </w:r>
      <w:r>
        <w:rPr>
          <w:rFonts w:ascii="Arial" w:hAnsi="Arial" w:cs="Arial"/>
        </w:rPr>
        <w:t xml:space="preserve"> a manual count of white matter hyperintensities, Fazekas; Scheltens and Pasquier scales. Whole brain volume analysis </w:t>
      </w:r>
      <w:r w:rsidR="00123565">
        <w:rPr>
          <w:rFonts w:ascii="Arial" w:hAnsi="Arial" w:cs="Arial"/>
        </w:rPr>
        <w:t>was</w:t>
      </w:r>
      <w:r>
        <w:rPr>
          <w:rFonts w:ascii="Arial" w:hAnsi="Arial" w:cs="Arial"/>
        </w:rPr>
        <w:t xml:space="preserve"> </w:t>
      </w:r>
      <w:r w:rsidR="007F6B9A">
        <w:rPr>
          <w:rFonts w:ascii="Arial" w:hAnsi="Arial" w:cs="Arial"/>
        </w:rPr>
        <w:t>completed via the use of SIENA</w:t>
      </w:r>
      <w:r>
        <w:rPr>
          <w:rFonts w:ascii="Arial" w:hAnsi="Arial" w:cs="Arial"/>
        </w:rPr>
        <w:t xml:space="preserve">X and Freesurfer computer analysis. Regional brain volumes </w:t>
      </w:r>
      <w:r w:rsidR="00123565">
        <w:rPr>
          <w:rFonts w:ascii="Arial" w:hAnsi="Arial" w:cs="Arial"/>
        </w:rPr>
        <w:t>were</w:t>
      </w:r>
      <w:r>
        <w:rPr>
          <w:rFonts w:ascii="Arial" w:hAnsi="Arial" w:cs="Arial"/>
        </w:rPr>
        <w:t xml:space="preserve"> analysed by Freesurfer and Voxel Based Morphology. The results then under</w:t>
      </w:r>
      <w:r w:rsidR="00123565">
        <w:rPr>
          <w:rFonts w:ascii="Arial" w:hAnsi="Arial" w:cs="Arial"/>
        </w:rPr>
        <w:t>went</w:t>
      </w:r>
      <w:r>
        <w:rPr>
          <w:rFonts w:ascii="Arial" w:hAnsi="Arial" w:cs="Arial"/>
        </w:rPr>
        <w:t xml:space="preserve"> a group comparison. The above analysis </w:t>
      </w:r>
      <w:r w:rsidR="006C2FB5">
        <w:rPr>
          <w:rFonts w:ascii="Arial" w:hAnsi="Arial" w:cs="Arial"/>
        </w:rPr>
        <w:t>techniques</w:t>
      </w:r>
      <w:r>
        <w:rPr>
          <w:rFonts w:ascii="Arial" w:hAnsi="Arial" w:cs="Arial"/>
        </w:rPr>
        <w:t xml:space="preserve"> are discussed in detail below</w:t>
      </w:r>
      <w:r w:rsidR="006C2FB5">
        <w:rPr>
          <w:rFonts w:ascii="Arial" w:hAnsi="Arial" w:cs="Arial"/>
        </w:rPr>
        <w:t>.</w:t>
      </w:r>
    </w:p>
    <w:p w14:paraId="5182E4B9" w14:textId="77777777" w:rsidR="006C2FB5" w:rsidRDefault="006C2FB5" w:rsidP="00AD4CF6">
      <w:pPr>
        <w:spacing w:line="360" w:lineRule="auto"/>
        <w:rPr>
          <w:rFonts w:ascii="Arial" w:hAnsi="Arial" w:cs="Arial"/>
        </w:rPr>
      </w:pPr>
    </w:p>
    <w:p w14:paraId="5B4290E5" w14:textId="3BD73D85" w:rsidR="00AD4CF6" w:rsidRDefault="00AD4CF6" w:rsidP="00342E00">
      <w:pPr>
        <w:spacing w:line="360" w:lineRule="auto"/>
        <w:rPr>
          <w:rFonts w:ascii="Arial" w:hAnsi="Arial" w:cs="Arial"/>
        </w:rPr>
      </w:pPr>
      <w:r>
        <w:rPr>
          <w:rFonts w:ascii="Arial" w:hAnsi="Arial" w:cs="Arial"/>
        </w:rPr>
        <w:lastRenderedPageBreak/>
        <w:t>a) Visual Assessment of WMH and Atrophy</w:t>
      </w:r>
    </w:p>
    <w:p w14:paraId="23BD9A5A" w14:textId="77777777" w:rsidR="00AD4CF6" w:rsidRDefault="00AD4CF6" w:rsidP="00342E00">
      <w:pPr>
        <w:spacing w:line="360" w:lineRule="auto"/>
        <w:rPr>
          <w:rFonts w:ascii="Arial" w:hAnsi="Arial" w:cs="Arial"/>
        </w:rPr>
      </w:pPr>
    </w:p>
    <w:p w14:paraId="6B6E4DED" w14:textId="46E9EF8A" w:rsidR="00342E00" w:rsidRDefault="00342E00" w:rsidP="00342E00">
      <w:pPr>
        <w:spacing w:line="360" w:lineRule="auto"/>
        <w:rPr>
          <w:rFonts w:ascii="Arial" w:hAnsi="Arial" w:cs="Arial"/>
        </w:rPr>
      </w:pPr>
      <w:r>
        <w:rPr>
          <w:rFonts w:ascii="Arial" w:hAnsi="Arial" w:cs="Arial"/>
        </w:rPr>
        <w:t xml:space="preserve">For the visual assessment of WMH and atrophy, four different techniques were used. To assess the WMH, a manual count was done and the Fazekas scale was used. For a visual atrophy assessment, Scheltens and Pasquier scale was used. </w:t>
      </w:r>
      <w:r w:rsidRPr="00AD4CF6">
        <w:rPr>
          <w:rFonts w:ascii="Arial" w:hAnsi="Arial" w:cs="Arial"/>
        </w:rPr>
        <w:t>These scales were used as post-processing tools as they are highly regarded in the research literature, particularly when investigating cognition and dementia. This enab</w:t>
      </w:r>
      <w:r w:rsidR="00AD4CF6">
        <w:rPr>
          <w:rFonts w:ascii="Arial" w:hAnsi="Arial" w:cs="Arial"/>
        </w:rPr>
        <w:t>les us to address our study aim</w:t>
      </w:r>
      <w:r w:rsidRPr="00AD4CF6">
        <w:rPr>
          <w:rFonts w:ascii="Arial" w:hAnsi="Arial" w:cs="Arial"/>
        </w:rPr>
        <w:t xml:space="preserve"> during the analysis and discussion. </w:t>
      </w:r>
    </w:p>
    <w:p w14:paraId="179751E9" w14:textId="77777777" w:rsidR="00255DDC" w:rsidRPr="00AD4CF6" w:rsidRDefault="00255DDC" w:rsidP="00342E00">
      <w:pPr>
        <w:spacing w:line="360" w:lineRule="auto"/>
        <w:rPr>
          <w:rFonts w:ascii="Arial" w:hAnsi="Arial" w:cs="Arial"/>
        </w:rPr>
      </w:pPr>
    </w:p>
    <w:p w14:paraId="69CF6FC9" w14:textId="5D9864A6" w:rsidR="00342E00" w:rsidRDefault="00342E00" w:rsidP="00342E00">
      <w:pPr>
        <w:spacing w:line="360" w:lineRule="auto"/>
        <w:rPr>
          <w:rFonts w:ascii="Arial" w:hAnsi="Arial" w:cs="Arial"/>
        </w:rPr>
      </w:pPr>
      <w:r w:rsidRPr="00AD4CF6">
        <w:rPr>
          <w:rFonts w:ascii="Arial" w:hAnsi="Arial" w:cs="Arial"/>
        </w:rPr>
        <w:t>The visual atrophy scales that were used included the Fazekas Scale, Scheltens Scale and the Pasquier Score.  With the Pasquier score the full method of analysis was deemed to be unsuitable due to not having had suitable training on how to reliably and consistently use the scale. Therefore the atrophy of the brain as a whole was assessed at two points and</w:t>
      </w:r>
      <w:r w:rsidR="00C93F19">
        <w:rPr>
          <w:rFonts w:ascii="Arial" w:hAnsi="Arial" w:cs="Arial"/>
        </w:rPr>
        <w:t xml:space="preserve"> </w:t>
      </w:r>
      <w:r w:rsidR="00C93F19" w:rsidRPr="00AD4CF6">
        <w:rPr>
          <w:rFonts w:ascii="Arial" w:hAnsi="Arial" w:cs="Arial"/>
        </w:rPr>
        <w:t>interpretation</w:t>
      </w:r>
      <w:r w:rsidR="00C93F19">
        <w:rPr>
          <w:rFonts w:ascii="Arial" w:hAnsi="Arial" w:cs="Arial"/>
        </w:rPr>
        <w:t xml:space="preserve"> of</w:t>
      </w:r>
      <w:r w:rsidRPr="00AD4CF6">
        <w:rPr>
          <w:rFonts w:ascii="Arial" w:hAnsi="Arial" w:cs="Arial"/>
        </w:rPr>
        <w:t xml:space="preserve"> the result needs to be mindful of this.</w:t>
      </w:r>
    </w:p>
    <w:p w14:paraId="56005E5E" w14:textId="77777777" w:rsidR="00342E00" w:rsidRDefault="00342E00" w:rsidP="00342E00">
      <w:pPr>
        <w:spacing w:line="360" w:lineRule="auto"/>
        <w:rPr>
          <w:rFonts w:ascii="Arial" w:hAnsi="Arial" w:cs="Arial"/>
        </w:rPr>
      </w:pPr>
    </w:p>
    <w:p w14:paraId="67311FA7" w14:textId="71D68459" w:rsidR="00342E00" w:rsidRDefault="00342E00" w:rsidP="00342E00">
      <w:pPr>
        <w:spacing w:line="360" w:lineRule="auto"/>
        <w:rPr>
          <w:rFonts w:ascii="Arial" w:hAnsi="Arial" w:cs="Arial"/>
        </w:rPr>
      </w:pPr>
      <w:r w:rsidRPr="00AD4CF6">
        <w:rPr>
          <w:rFonts w:ascii="Arial" w:hAnsi="Arial" w:cs="Arial"/>
        </w:rPr>
        <w:t xml:space="preserve">To undertake the WMH and visual atrophy assessments, a FLAIR (fluid-attenuated inversion recovery) MR image was used. It is recognised that MRI is sensitive at detecting changes in cerebral white matter. When the cerebral white matter is damaged, a prolonged T2 relaxation time occurs firstly due to the increase in tissue water content and secondly, due to degradation of myelin </w:t>
      </w:r>
      <w:r w:rsidRPr="00AD4CF6">
        <w:rPr>
          <w:rFonts w:ascii="Arial" w:hAnsi="Arial" w:cs="Arial"/>
        </w:rPr>
        <w:fldChar w:fldCharType="begin"/>
      </w:r>
      <w:r w:rsidRPr="00AD4CF6">
        <w:rPr>
          <w:rFonts w:ascii="Arial" w:hAnsi="Arial" w:cs="Arial"/>
        </w:rPr>
        <w:instrText xml:space="preserve"> ADDIN EN.CITE &lt;EndNote&gt;&lt;Cite&gt;&lt;Author&gt;Caligiuri&lt;/Author&gt;&lt;Year&gt;2015&lt;/Year&gt;&lt;IDText&gt;Automatic Detection of White Matter Hyperintensities in Healthy Aging and Pathology Using Magnetic Resonance Imaging: A Review&lt;/IDText&gt;&lt;DisplayText&gt;(Caligiuri et al., 2015)&lt;/DisplayText&gt;&lt;record&gt;&lt;dates&gt;&lt;pub-dates&gt;&lt;date&gt;Jul&lt;/date&gt;&lt;/pub-dates&gt;&lt;year&gt;2015&lt;/year&gt;&lt;/dates&gt;&lt;urls&gt;&lt;related-urls&gt;&lt;url&gt;&amp;lt;Go to ISI&amp;gt;://WOS:000356310900002&lt;/url&gt;&lt;/related-urls&gt;&lt;/urls&gt;&lt;isbn&gt;1539-2791&lt;/isbn&gt;&lt;titles&gt;&lt;title&gt;Automatic Detection of White Matter Hyperintensities in Healthy Aging and Pathology Using Magnetic Resonance Imaging: A Review&lt;/title&gt;&lt;secondary-title&gt;Neuroinformatics&lt;/secondary-title&gt;&lt;/titles&gt;&lt;pages&gt;261-276&lt;/pages&gt;&lt;number&gt;3&lt;/number&gt;&lt;contributors&gt;&lt;authors&gt;&lt;author&gt;Caligiuri, M. E.&lt;/author&gt;&lt;author&gt;Perrotta, P.&lt;/author&gt;&lt;author&gt;Augimeri, A.&lt;/author&gt;&lt;author&gt;Rocca, F.&lt;/author&gt;&lt;author&gt;Quattrone, A.&lt;/author&gt;&lt;author&gt;Cherubini, A.&lt;/author&gt;&lt;/authors&gt;&lt;/contributors&gt;&lt;added-date format="utc"&gt;1537009027&lt;/added-date&gt;&lt;ref-type name="Journal Article"&gt;17&lt;/ref-type&gt;&lt;rec-number&gt;532&lt;/rec-number&gt;&lt;last-updated-date format="utc"&gt;1537009027&lt;/last-updated-date&gt;&lt;accession-num&gt;WOS:000356310900002&lt;/accession-num&gt;&lt;electronic-resource-num&gt;10.1007/s12021-015-9260-y&lt;/electronic-resource-num&gt;&lt;volume&gt;13&lt;/volume&gt;&lt;/record&gt;&lt;/Cite&gt;&lt;/EndNote&gt;</w:instrText>
      </w:r>
      <w:r w:rsidRPr="00AD4CF6">
        <w:rPr>
          <w:rFonts w:ascii="Arial" w:hAnsi="Arial" w:cs="Arial"/>
        </w:rPr>
        <w:fldChar w:fldCharType="separate"/>
      </w:r>
      <w:r w:rsidRPr="00AD4CF6">
        <w:rPr>
          <w:rFonts w:ascii="Arial" w:hAnsi="Arial" w:cs="Arial"/>
          <w:noProof/>
        </w:rPr>
        <w:t>(Caligiuri et al., 2015)</w:t>
      </w:r>
      <w:r w:rsidRPr="00AD4CF6">
        <w:rPr>
          <w:rFonts w:ascii="Arial" w:hAnsi="Arial" w:cs="Arial"/>
        </w:rPr>
        <w:fldChar w:fldCharType="end"/>
      </w:r>
      <w:r w:rsidRPr="00AD4CF6">
        <w:rPr>
          <w:rFonts w:ascii="Arial" w:hAnsi="Arial" w:cs="Arial"/>
        </w:rPr>
        <w:t xml:space="preserve">. This is visualised well with conventional </w:t>
      </w:r>
      <w:r w:rsidR="00C93F19">
        <w:rPr>
          <w:rFonts w:ascii="Arial" w:hAnsi="Arial" w:cs="Arial"/>
        </w:rPr>
        <w:t>T</w:t>
      </w:r>
      <w:r w:rsidRPr="00AD4CF6">
        <w:rPr>
          <w:rFonts w:ascii="Arial" w:hAnsi="Arial" w:cs="Arial"/>
        </w:rPr>
        <w:t>2-weighted spin echo but these changes are even more obvious on FLAIR images (Caligiuri et al., 2015) and subsequently this is wh</w:t>
      </w:r>
      <w:r w:rsidR="00ED6D92">
        <w:rPr>
          <w:rFonts w:ascii="Arial" w:hAnsi="Arial" w:cs="Arial"/>
        </w:rPr>
        <w:t>y</w:t>
      </w:r>
      <w:r w:rsidRPr="00AD4CF6">
        <w:rPr>
          <w:rFonts w:ascii="Arial" w:hAnsi="Arial" w:cs="Arial"/>
        </w:rPr>
        <w:t xml:space="preserve"> a FLAIR image for </w:t>
      </w:r>
      <w:r w:rsidR="00C93F19">
        <w:rPr>
          <w:rFonts w:ascii="Arial" w:hAnsi="Arial" w:cs="Arial"/>
        </w:rPr>
        <w:t>identification and</w:t>
      </w:r>
      <w:r w:rsidRPr="00AD4CF6">
        <w:rPr>
          <w:rFonts w:ascii="Arial" w:hAnsi="Arial" w:cs="Arial"/>
        </w:rPr>
        <w:t xml:space="preserve"> evaluation of </w:t>
      </w:r>
      <w:r w:rsidR="00C93F19">
        <w:rPr>
          <w:rFonts w:ascii="Arial" w:hAnsi="Arial" w:cs="Arial"/>
        </w:rPr>
        <w:t>any</w:t>
      </w:r>
      <w:r w:rsidRPr="00AD4CF6">
        <w:rPr>
          <w:rFonts w:ascii="Arial" w:hAnsi="Arial" w:cs="Arial"/>
        </w:rPr>
        <w:t xml:space="preserve"> WMH</w:t>
      </w:r>
      <w:r w:rsidR="00ED6D92">
        <w:rPr>
          <w:rFonts w:ascii="Arial" w:hAnsi="Arial" w:cs="Arial"/>
        </w:rPr>
        <w:t xml:space="preserve"> was utilised</w:t>
      </w:r>
      <w:r w:rsidRPr="00AD4CF6">
        <w:rPr>
          <w:rFonts w:ascii="Arial" w:hAnsi="Arial" w:cs="Arial"/>
        </w:rPr>
        <w:t>. To ensure we had optimal views for our assessments, the WMH were counted in the axial view. For the Scheltens scoring system of atrophy, a sagittal image was used as this enables the best view of the atrophy markers; the width of the choroid fissure, hippocampus and temporal horn width. For the limited Pasquier score, the axial view was used as this enabled views of the ventricle that could be easily reproduced between subjects.</w:t>
      </w:r>
      <w:r>
        <w:rPr>
          <w:rFonts w:ascii="Arial" w:hAnsi="Arial" w:cs="Arial"/>
        </w:rPr>
        <w:t xml:space="preserve"> </w:t>
      </w:r>
    </w:p>
    <w:p w14:paraId="62982BE6" w14:textId="77777777" w:rsidR="00342E00" w:rsidRDefault="00342E00" w:rsidP="00342E00">
      <w:pPr>
        <w:spacing w:line="360" w:lineRule="auto"/>
        <w:rPr>
          <w:rFonts w:ascii="Arial" w:hAnsi="Arial" w:cs="Arial"/>
        </w:rPr>
      </w:pPr>
    </w:p>
    <w:p w14:paraId="232E03C8" w14:textId="77777777" w:rsidR="00255DDC" w:rsidRDefault="00255DDC" w:rsidP="00342E00">
      <w:pPr>
        <w:spacing w:line="360" w:lineRule="auto"/>
        <w:rPr>
          <w:rFonts w:ascii="Arial" w:hAnsi="Arial" w:cs="Arial"/>
        </w:rPr>
      </w:pPr>
    </w:p>
    <w:p w14:paraId="02D8F56B" w14:textId="381AE194" w:rsidR="00342E00" w:rsidRDefault="00257889" w:rsidP="00342E00">
      <w:pPr>
        <w:spacing w:line="360" w:lineRule="auto"/>
        <w:rPr>
          <w:rFonts w:ascii="Arial" w:hAnsi="Arial" w:cs="Arial"/>
        </w:rPr>
      </w:pPr>
      <w:r>
        <w:rPr>
          <w:rFonts w:ascii="Arial" w:hAnsi="Arial" w:cs="Arial"/>
        </w:rPr>
        <w:lastRenderedPageBreak/>
        <w:t>i</w:t>
      </w:r>
      <w:r w:rsidR="00E2264E">
        <w:rPr>
          <w:rFonts w:ascii="Arial" w:hAnsi="Arial" w:cs="Arial"/>
        </w:rPr>
        <w:t>) WMH C</w:t>
      </w:r>
      <w:r w:rsidR="00342E00">
        <w:rPr>
          <w:rFonts w:ascii="Arial" w:hAnsi="Arial" w:cs="Arial"/>
        </w:rPr>
        <w:t>ount</w:t>
      </w:r>
    </w:p>
    <w:p w14:paraId="584BBBB2" w14:textId="77777777" w:rsidR="00342E00" w:rsidRDefault="00342E00" w:rsidP="00342E00">
      <w:pPr>
        <w:spacing w:line="360" w:lineRule="auto"/>
        <w:rPr>
          <w:rFonts w:ascii="Arial" w:hAnsi="Arial" w:cs="Arial"/>
        </w:rPr>
      </w:pPr>
    </w:p>
    <w:p w14:paraId="6C6C93D9" w14:textId="0D92F667" w:rsidR="00342E00" w:rsidRDefault="00342E00" w:rsidP="00342E00">
      <w:pPr>
        <w:spacing w:line="360" w:lineRule="auto"/>
        <w:rPr>
          <w:rFonts w:ascii="Arial" w:hAnsi="Arial" w:cs="Arial"/>
        </w:rPr>
      </w:pPr>
      <w:r>
        <w:rPr>
          <w:rFonts w:ascii="Arial" w:hAnsi="Arial" w:cs="Arial"/>
        </w:rPr>
        <w:t xml:space="preserve">A FLAIR image was used in three different plans of view: Axial, Sagittal and Coronal. WMH were manually marked and calculated. </w:t>
      </w:r>
    </w:p>
    <w:p w14:paraId="5A0395CC" w14:textId="77777777" w:rsidR="004F0664" w:rsidRDefault="004F0664" w:rsidP="00342E00">
      <w:pPr>
        <w:spacing w:line="360" w:lineRule="auto"/>
        <w:rPr>
          <w:rFonts w:ascii="Arial" w:hAnsi="Arial" w:cs="Arial"/>
        </w:rPr>
      </w:pPr>
    </w:p>
    <w:p w14:paraId="1B780D51" w14:textId="7BA4E534" w:rsidR="004F0664" w:rsidRDefault="004F0664" w:rsidP="00342E00">
      <w:pPr>
        <w:spacing w:line="360" w:lineRule="auto"/>
        <w:rPr>
          <w:rFonts w:ascii="Arial" w:hAnsi="Arial" w:cs="Arial"/>
        </w:rPr>
      </w:pPr>
      <w:r w:rsidRPr="004F0664">
        <w:rPr>
          <w:rFonts w:ascii="Arial" w:hAnsi="Arial" w:cs="Arial"/>
          <w:noProof/>
          <w:lang w:val="en-US"/>
        </w:rPr>
        <w:drawing>
          <wp:inline distT="0" distB="0" distL="0" distR="0" wp14:anchorId="7FF9F353" wp14:editId="6EA8B4A2">
            <wp:extent cx="5250341" cy="1993900"/>
            <wp:effectExtent l="0" t="0" r="7620" b="0"/>
            <wp:docPr id="2" name="Picture 1" descr="Screen Shot 2018-11-24 at 11.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8-11-24 at 11.04.45.png"/>
                    <pic:cNvPicPr>
                      <a:picLocks noChangeAspect="1"/>
                    </pic:cNvPicPr>
                  </pic:nvPicPr>
                  <pic:blipFill rotWithShape="1">
                    <a:blip r:embed="rId19">
                      <a:extLst>
                        <a:ext uri="{28A0092B-C50C-407E-A947-70E740481C1C}">
                          <a14:useLocalDpi xmlns:a14="http://schemas.microsoft.com/office/drawing/2010/main" val="0"/>
                        </a:ext>
                      </a:extLst>
                    </a:blip>
                    <a:srcRect l="3093" t="5678" r="2104" b="6485"/>
                    <a:stretch/>
                  </pic:blipFill>
                  <pic:spPr>
                    <a:xfrm>
                      <a:off x="0" y="0"/>
                      <a:ext cx="5250909" cy="1994116"/>
                    </a:xfrm>
                    <a:prstGeom prst="rect">
                      <a:avLst/>
                    </a:prstGeom>
                  </pic:spPr>
                </pic:pic>
              </a:graphicData>
            </a:graphic>
          </wp:inline>
        </w:drawing>
      </w:r>
    </w:p>
    <w:p w14:paraId="0B9CED6B" w14:textId="127A764E" w:rsidR="00342E00" w:rsidRPr="00310A86" w:rsidRDefault="00342E00" w:rsidP="00310A86">
      <w:pPr>
        <w:spacing w:line="360" w:lineRule="auto"/>
        <w:rPr>
          <w:rFonts w:ascii="Arial" w:hAnsi="Arial" w:cs="Arial"/>
        </w:rPr>
      </w:pPr>
      <w:bookmarkStart w:id="71" w:name="_Toc411754072"/>
      <w:r w:rsidRPr="00310A86">
        <w:rPr>
          <w:rFonts w:ascii="Arial" w:hAnsi="Arial" w:cs="Arial"/>
        </w:rPr>
        <w:t xml:space="preserve">Figure </w:t>
      </w:r>
      <w:r w:rsidRPr="00310A86">
        <w:rPr>
          <w:rFonts w:ascii="Arial" w:hAnsi="Arial" w:cs="Arial"/>
        </w:rPr>
        <w:fldChar w:fldCharType="begin"/>
      </w:r>
      <w:r w:rsidRPr="00310A86">
        <w:rPr>
          <w:rFonts w:ascii="Arial" w:hAnsi="Arial" w:cs="Arial"/>
        </w:rPr>
        <w:instrText xml:space="preserve"> SEQ Figure \* ARABIC </w:instrText>
      </w:r>
      <w:r w:rsidRPr="00310A86">
        <w:rPr>
          <w:rFonts w:ascii="Arial" w:hAnsi="Arial" w:cs="Arial"/>
        </w:rPr>
        <w:fldChar w:fldCharType="separate"/>
      </w:r>
      <w:r w:rsidR="00F551B1">
        <w:rPr>
          <w:rFonts w:ascii="Arial" w:hAnsi="Arial" w:cs="Arial"/>
          <w:noProof/>
        </w:rPr>
        <w:t>7</w:t>
      </w:r>
      <w:r w:rsidRPr="00310A86">
        <w:rPr>
          <w:rFonts w:ascii="Arial" w:hAnsi="Arial" w:cs="Arial"/>
          <w:noProof/>
        </w:rPr>
        <w:fldChar w:fldCharType="end"/>
      </w:r>
      <w:r w:rsidRPr="00310A86">
        <w:rPr>
          <w:rFonts w:ascii="Arial" w:hAnsi="Arial" w:cs="Arial"/>
        </w:rPr>
        <w:t xml:space="preserve">: Example Axial, Sagittal and Coronal </w:t>
      </w:r>
      <w:r w:rsidR="00BC30B5">
        <w:rPr>
          <w:rFonts w:ascii="Arial" w:hAnsi="Arial" w:cs="Arial"/>
        </w:rPr>
        <w:t xml:space="preserve">FLAIR </w:t>
      </w:r>
      <w:r w:rsidRPr="00310A86">
        <w:rPr>
          <w:rFonts w:ascii="Arial" w:hAnsi="Arial" w:cs="Arial"/>
        </w:rPr>
        <w:t xml:space="preserve">MR images </w:t>
      </w:r>
      <w:r w:rsidR="00BC30B5">
        <w:rPr>
          <w:rFonts w:ascii="Arial" w:hAnsi="Arial" w:cs="Arial"/>
        </w:rPr>
        <w:t xml:space="preserve">in a T2DM subject </w:t>
      </w:r>
      <w:r w:rsidRPr="00310A86">
        <w:rPr>
          <w:rFonts w:ascii="Arial" w:hAnsi="Arial" w:cs="Arial"/>
        </w:rPr>
        <w:t>showing WMH</w:t>
      </w:r>
      <w:bookmarkEnd w:id="71"/>
    </w:p>
    <w:p w14:paraId="1E4CDE7E" w14:textId="77777777" w:rsidR="00342E00" w:rsidRDefault="00342E00" w:rsidP="00342E00">
      <w:pPr>
        <w:spacing w:line="360" w:lineRule="auto"/>
        <w:rPr>
          <w:rFonts w:ascii="Arial" w:hAnsi="Arial" w:cs="Arial"/>
        </w:rPr>
      </w:pPr>
    </w:p>
    <w:p w14:paraId="4230B24A" w14:textId="5BFBC989" w:rsidR="00E2264E" w:rsidRDefault="00E2264E" w:rsidP="00342E00">
      <w:pPr>
        <w:spacing w:line="360" w:lineRule="auto"/>
        <w:rPr>
          <w:rFonts w:ascii="Arial" w:hAnsi="Arial" w:cs="Arial"/>
        </w:rPr>
      </w:pPr>
      <w:r>
        <w:rPr>
          <w:rFonts w:ascii="Arial" w:hAnsi="Arial" w:cs="Arial"/>
        </w:rPr>
        <w:t>To statistically analyse the data, the data was firstly assessed for normal distribution by the use of a histogram. As the data was not normally distributed, a Kruskal-Wallis</w:t>
      </w:r>
      <w:r w:rsidR="00ED6D92">
        <w:rPr>
          <w:rFonts w:ascii="Arial" w:hAnsi="Arial" w:cs="Arial"/>
        </w:rPr>
        <w:t xml:space="preserve"> analysis</w:t>
      </w:r>
      <w:r>
        <w:rPr>
          <w:rFonts w:ascii="Arial" w:hAnsi="Arial" w:cs="Arial"/>
        </w:rPr>
        <w:t xml:space="preserve"> was completed to </w:t>
      </w:r>
      <w:r w:rsidR="00ED6D92">
        <w:rPr>
          <w:rFonts w:ascii="Arial" w:hAnsi="Arial" w:cs="Arial"/>
        </w:rPr>
        <w:t>identify the presence of</w:t>
      </w:r>
      <w:r>
        <w:rPr>
          <w:rFonts w:ascii="Arial" w:hAnsi="Arial" w:cs="Arial"/>
        </w:rPr>
        <w:t xml:space="preserve"> statistical significance. Subsequent sub-group comparisons were performed using post-hoc analysis. To relate the WMH outcomes to the Addenbrooke’s cognitive testing scores, a Spe</w:t>
      </w:r>
      <w:r w:rsidR="005B25C1">
        <w:rPr>
          <w:rFonts w:ascii="Arial" w:hAnsi="Arial" w:cs="Arial"/>
        </w:rPr>
        <w:t>a</w:t>
      </w:r>
      <w:r>
        <w:rPr>
          <w:rFonts w:ascii="Arial" w:hAnsi="Arial" w:cs="Arial"/>
        </w:rPr>
        <w:t xml:space="preserve">rman-Rho was completed. To assess the reliability of the technique used for </w:t>
      </w:r>
      <w:r w:rsidR="000554E3">
        <w:rPr>
          <w:rFonts w:ascii="Arial" w:hAnsi="Arial" w:cs="Arial"/>
        </w:rPr>
        <w:t xml:space="preserve">the WMH measurements both inter- </w:t>
      </w:r>
      <w:r>
        <w:rPr>
          <w:rFonts w:ascii="Arial" w:hAnsi="Arial" w:cs="Arial"/>
        </w:rPr>
        <w:t xml:space="preserve">and intrarater reliability </w:t>
      </w:r>
      <w:r w:rsidR="000554E3">
        <w:rPr>
          <w:rFonts w:ascii="Arial" w:hAnsi="Arial" w:cs="Arial"/>
        </w:rPr>
        <w:t>w</w:t>
      </w:r>
      <w:r w:rsidR="00ED6D92">
        <w:rPr>
          <w:rFonts w:ascii="Arial" w:hAnsi="Arial" w:cs="Arial"/>
        </w:rPr>
        <w:t>ere</w:t>
      </w:r>
      <w:r>
        <w:rPr>
          <w:rFonts w:ascii="Arial" w:hAnsi="Arial" w:cs="Arial"/>
        </w:rPr>
        <w:t xml:space="preserve"> completed via the Intraclass correlation coefficient (ICC) statistic.</w:t>
      </w:r>
      <w:r w:rsidR="00B077F7">
        <w:rPr>
          <w:rFonts w:ascii="Arial" w:hAnsi="Arial" w:cs="Arial"/>
        </w:rPr>
        <w:t xml:space="preserve"> For both inter and intra-rater reliability, 38 random subjects had their WMH count repeated to assess for reliability.</w:t>
      </w:r>
    </w:p>
    <w:p w14:paraId="28A22616" w14:textId="77777777" w:rsidR="00310A86" w:rsidRDefault="00310A86" w:rsidP="00342E00">
      <w:pPr>
        <w:spacing w:line="360" w:lineRule="auto"/>
        <w:rPr>
          <w:rFonts w:ascii="Arial" w:hAnsi="Arial" w:cs="Arial"/>
        </w:rPr>
      </w:pPr>
    </w:p>
    <w:p w14:paraId="0600393B" w14:textId="455D02BD" w:rsidR="00342E00" w:rsidRDefault="00257889" w:rsidP="00342E00">
      <w:pPr>
        <w:spacing w:line="360" w:lineRule="auto"/>
        <w:rPr>
          <w:rFonts w:ascii="Arial" w:hAnsi="Arial" w:cs="Arial"/>
        </w:rPr>
      </w:pPr>
      <w:r>
        <w:rPr>
          <w:rFonts w:ascii="Arial" w:hAnsi="Arial" w:cs="Arial"/>
        </w:rPr>
        <w:t>ii</w:t>
      </w:r>
      <w:r w:rsidR="00342E00">
        <w:rPr>
          <w:rFonts w:ascii="Arial" w:hAnsi="Arial" w:cs="Arial"/>
        </w:rPr>
        <w:t>) Fazekas Scale</w:t>
      </w:r>
    </w:p>
    <w:p w14:paraId="51A03B6A" w14:textId="77777777" w:rsidR="00342E00" w:rsidRDefault="00342E00" w:rsidP="00342E00">
      <w:pPr>
        <w:spacing w:line="360" w:lineRule="auto"/>
        <w:rPr>
          <w:rFonts w:ascii="Arial" w:hAnsi="Arial" w:cs="Arial"/>
        </w:rPr>
      </w:pPr>
    </w:p>
    <w:p w14:paraId="1F2BEE61" w14:textId="029448BD" w:rsidR="00342E00" w:rsidRDefault="00342E00" w:rsidP="00342E00">
      <w:pPr>
        <w:spacing w:line="360" w:lineRule="auto"/>
        <w:rPr>
          <w:rFonts w:ascii="Arial" w:hAnsi="Arial" w:cs="Arial"/>
        </w:rPr>
      </w:pPr>
      <w:r>
        <w:rPr>
          <w:rFonts w:ascii="Arial" w:hAnsi="Arial" w:cs="Arial"/>
        </w:rPr>
        <w:t>The Fazekas Scale provides an overall visual assessment of the WMH in the brain and the amount that are present. There are four grades; 0, where no WMH are evident or a single WMH is evident, to 3, where there are large areas of WMH</w:t>
      </w:r>
      <w:r w:rsidR="00310A86">
        <w:rPr>
          <w:rFonts w:ascii="Arial" w:hAnsi="Arial" w:cs="Arial"/>
        </w:rPr>
        <w:t>.</w:t>
      </w:r>
    </w:p>
    <w:p w14:paraId="7364B6FB" w14:textId="77777777" w:rsidR="00342E00" w:rsidRDefault="00342E00" w:rsidP="00342E00">
      <w:pPr>
        <w:spacing w:line="360" w:lineRule="auto"/>
        <w:rPr>
          <w:rFonts w:ascii="Arial" w:hAnsi="Arial" w:cs="Arial"/>
        </w:rPr>
      </w:pPr>
      <w:r>
        <w:rPr>
          <w:rFonts w:ascii="Arial" w:hAnsi="Arial" w:cs="Arial"/>
          <w:noProof/>
          <w:lang w:val="en-US"/>
        </w:rPr>
        <w:lastRenderedPageBreak/>
        <w:drawing>
          <wp:inline distT="0" distB="0" distL="0" distR="0" wp14:anchorId="76BCC2DA" wp14:editId="428C13DD">
            <wp:extent cx="5266055" cy="5808345"/>
            <wp:effectExtent l="0" t="0" r="0" b="8255"/>
            <wp:docPr id="4" name="Picture 4" descr="Macintosh HD:Users:martintrotter:Desktop:Screen Shot 2018-07-23 at 17.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8-07-23 at 17.44.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055" cy="5808345"/>
                    </a:xfrm>
                    <a:prstGeom prst="rect">
                      <a:avLst/>
                    </a:prstGeom>
                    <a:noFill/>
                    <a:ln>
                      <a:noFill/>
                    </a:ln>
                  </pic:spPr>
                </pic:pic>
              </a:graphicData>
            </a:graphic>
          </wp:inline>
        </w:drawing>
      </w:r>
    </w:p>
    <w:p w14:paraId="79CCC0C7" w14:textId="14B38B45" w:rsidR="00342E00" w:rsidRDefault="00342E00" w:rsidP="009D6E56">
      <w:pPr>
        <w:pStyle w:val="Caption"/>
      </w:pPr>
      <w:bookmarkStart w:id="72" w:name="_Toc411754073"/>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8</w:t>
      </w:r>
      <w:r w:rsidR="00246296">
        <w:rPr>
          <w:noProof/>
        </w:rPr>
        <w:fldChar w:fldCharType="end"/>
      </w:r>
      <w:r>
        <w:t>: Axial images of the different Fazekas Scores</w:t>
      </w:r>
      <w:r w:rsidR="0038405E">
        <w:t xml:space="preserve"> using FLAIR MR imaging</w:t>
      </w:r>
      <w:bookmarkEnd w:id="72"/>
    </w:p>
    <w:p w14:paraId="5A9305FB" w14:textId="77777777" w:rsidR="000554E3" w:rsidRDefault="000554E3" w:rsidP="00E2264E">
      <w:pPr>
        <w:spacing w:line="360" w:lineRule="auto"/>
        <w:rPr>
          <w:rFonts w:ascii="Arial" w:hAnsi="Arial" w:cs="Arial"/>
        </w:rPr>
      </w:pPr>
    </w:p>
    <w:p w14:paraId="2639AFBB" w14:textId="77777777" w:rsidR="00B077F7" w:rsidRDefault="00E2264E" w:rsidP="00B077F7">
      <w:pPr>
        <w:spacing w:line="360" w:lineRule="auto"/>
        <w:rPr>
          <w:rFonts w:ascii="Arial" w:hAnsi="Arial" w:cs="Arial"/>
        </w:rPr>
      </w:pPr>
      <w:r>
        <w:rPr>
          <w:rFonts w:ascii="Arial" w:hAnsi="Arial" w:cs="Arial"/>
        </w:rPr>
        <w:t>To statisti</w:t>
      </w:r>
      <w:r w:rsidR="000554E3">
        <w:rPr>
          <w:rFonts w:ascii="Arial" w:hAnsi="Arial" w:cs="Arial"/>
        </w:rPr>
        <w:t>cally analyse the data, the data</w:t>
      </w:r>
      <w:r>
        <w:rPr>
          <w:rFonts w:ascii="Arial" w:hAnsi="Arial" w:cs="Arial"/>
        </w:rPr>
        <w:t xml:space="preserve"> was firstly assessed for normal distribution by the use of a histogram. As the data was </w:t>
      </w:r>
      <w:r w:rsidR="000554E3">
        <w:rPr>
          <w:rFonts w:ascii="Arial" w:hAnsi="Arial" w:cs="Arial"/>
        </w:rPr>
        <w:t xml:space="preserve">not </w:t>
      </w:r>
      <w:r>
        <w:rPr>
          <w:rFonts w:ascii="Arial" w:hAnsi="Arial" w:cs="Arial"/>
        </w:rPr>
        <w:t xml:space="preserve">normally distributed, </w:t>
      </w:r>
      <w:r w:rsidR="000554E3">
        <w:rPr>
          <w:rFonts w:ascii="Arial" w:hAnsi="Arial" w:cs="Arial"/>
        </w:rPr>
        <w:t>a Kruskal-Wallis</w:t>
      </w:r>
      <w:r w:rsidR="005C55A1">
        <w:rPr>
          <w:rFonts w:ascii="Arial" w:hAnsi="Arial" w:cs="Arial"/>
        </w:rPr>
        <w:t xml:space="preserve"> test</w:t>
      </w:r>
      <w:r w:rsidR="000554E3">
        <w:rPr>
          <w:rFonts w:ascii="Arial" w:hAnsi="Arial" w:cs="Arial"/>
        </w:rPr>
        <w:t xml:space="preserve"> was </w:t>
      </w:r>
      <w:r>
        <w:rPr>
          <w:rFonts w:ascii="Arial" w:hAnsi="Arial" w:cs="Arial"/>
        </w:rPr>
        <w:t xml:space="preserve">completed to </w:t>
      </w:r>
      <w:r w:rsidR="005C55A1">
        <w:rPr>
          <w:rFonts w:ascii="Arial" w:hAnsi="Arial" w:cs="Arial"/>
        </w:rPr>
        <w:t>identify any</w:t>
      </w:r>
      <w:r>
        <w:rPr>
          <w:rFonts w:ascii="Arial" w:hAnsi="Arial" w:cs="Arial"/>
        </w:rPr>
        <w:t xml:space="preserve"> statistical significance. </w:t>
      </w:r>
      <w:r w:rsidR="000554E3">
        <w:rPr>
          <w:rFonts w:ascii="Arial" w:hAnsi="Arial" w:cs="Arial"/>
        </w:rPr>
        <w:t>To assess the reliability of the technique used for the Fazekas scale both inter- and intrarater reliability w</w:t>
      </w:r>
      <w:r w:rsidR="005C55A1">
        <w:rPr>
          <w:rFonts w:ascii="Arial" w:hAnsi="Arial" w:cs="Arial"/>
        </w:rPr>
        <w:t>ere</w:t>
      </w:r>
      <w:r w:rsidR="000554E3">
        <w:rPr>
          <w:rFonts w:ascii="Arial" w:hAnsi="Arial" w:cs="Arial"/>
        </w:rPr>
        <w:t xml:space="preserve"> completed via the Kappa statistic.</w:t>
      </w:r>
      <w:r w:rsidR="00B077F7">
        <w:rPr>
          <w:rFonts w:ascii="Arial" w:hAnsi="Arial" w:cs="Arial"/>
        </w:rPr>
        <w:t xml:space="preserve"> For both inter and intra-rater reliability, 38 random subjects had their WMH count repeated to assess for reliability.</w:t>
      </w:r>
    </w:p>
    <w:p w14:paraId="44D37724" w14:textId="4646D3D7" w:rsidR="000554E3" w:rsidRDefault="000554E3" w:rsidP="000554E3">
      <w:pPr>
        <w:spacing w:line="360" w:lineRule="auto"/>
        <w:rPr>
          <w:rFonts w:ascii="Arial" w:hAnsi="Arial" w:cs="Arial"/>
        </w:rPr>
      </w:pPr>
    </w:p>
    <w:p w14:paraId="64F41033" w14:textId="77777777" w:rsidR="00310A86" w:rsidRDefault="00342E00" w:rsidP="00342E00">
      <w:pPr>
        <w:spacing w:line="360" w:lineRule="auto"/>
        <w:rPr>
          <w:rFonts w:ascii="Arial" w:hAnsi="Arial" w:cs="Arial"/>
        </w:rPr>
      </w:pPr>
      <w:r>
        <w:rPr>
          <w:rFonts w:ascii="Arial" w:hAnsi="Arial" w:cs="Arial"/>
        </w:rPr>
        <w:lastRenderedPageBreak/>
        <w:t xml:space="preserve">To analyse the cerebral atrophy, two scales were used – the Scheltens scale and a limited Pasquier scale. </w:t>
      </w:r>
    </w:p>
    <w:p w14:paraId="46F2862C" w14:textId="77777777" w:rsidR="00BC30B5" w:rsidRDefault="00BC30B5" w:rsidP="00342E00">
      <w:pPr>
        <w:spacing w:line="360" w:lineRule="auto"/>
        <w:rPr>
          <w:rFonts w:ascii="Arial" w:hAnsi="Arial" w:cs="Arial"/>
        </w:rPr>
      </w:pPr>
    </w:p>
    <w:p w14:paraId="301BB4CB" w14:textId="053E9C92" w:rsidR="00257889" w:rsidRDefault="00257889" w:rsidP="00342E00">
      <w:pPr>
        <w:spacing w:line="360" w:lineRule="auto"/>
        <w:rPr>
          <w:rFonts w:ascii="Arial" w:hAnsi="Arial" w:cs="Arial"/>
        </w:rPr>
      </w:pPr>
      <w:r>
        <w:rPr>
          <w:rFonts w:ascii="Arial" w:hAnsi="Arial" w:cs="Arial"/>
        </w:rPr>
        <w:t>iii</w:t>
      </w:r>
      <w:r w:rsidR="00342E00">
        <w:rPr>
          <w:rFonts w:ascii="Arial" w:hAnsi="Arial" w:cs="Arial"/>
        </w:rPr>
        <w:t xml:space="preserve">) </w:t>
      </w:r>
      <w:r w:rsidR="001047B6">
        <w:rPr>
          <w:rFonts w:ascii="Arial" w:hAnsi="Arial" w:cs="Arial"/>
        </w:rPr>
        <w:t>Scheltens S</w:t>
      </w:r>
      <w:r>
        <w:rPr>
          <w:rFonts w:ascii="Arial" w:hAnsi="Arial" w:cs="Arial"/>
        </w:rPr>
        <w:t>cale</w:t>
      </w:r>
    </w:p>
    <w:p w14:paraId="67D55E2B" w14:textId="77777777" w:rsidR="00257889" w:rsidRDefault="00257889" w:rsidP="00342E00">
      <w:pPr>
        <w:spacing w:line="360" w:lineRule="auto"/>
        <w:rPr>
          <w:rFonts w:ascii="Arial" w:hAnsi="Arial" w:cs="Arial"/>
        </w:rPr>
      </w:pPr>
    </w:p>
    <w:p w14:paraId="607C1C7E" w14:textId="1FC34CAA" w:rsidR="00342E00" w:rsidRDefault="00342E00" w:rsidP="00342E00">
      <w:pPr>
        <w:spacing w:line="360" w:lineRule="auto"/>
        <w:rPr>
          <w:rFonts w:ascii="Arial" w:hAnsi="Arial" w:cs="Arial"/>
        </w:rPr>
      </w:pPr>
      <w:r>
        <w:rPr>
          <w:rFonts w:ascii="Arial" w:hAnsi="Arial" w:cs="Arial"/>
        </w:rPr>
        <w:t>For the Scheltens scale, a sagittal image was used to position the coronal image level with the anterior pons. The anatomical areas of interest within the Scheltens scale included; the width choroid fissure, height of the hippocampal formation and the width of the temporal horn. The scale has a score between 0-4. A score of 0 indicates that the anatomical areas of interest are within normal measurements and no atrophy is evident. A score of 4 however means that the temporal horn and choroid fissure’s width were greatly increased and the hippocampal height was reduced, suggesting severe atrophy.</w:t>
      </w:r>
    </w:p>
    <w:p w14:paraId="09BBFA31" w14:textId="77777777" w:rsidR="00BC30B5" w:rsidRDefault="00BC30B5" w:rsidP="00342E00">
      <w:pPr>
        <w:spacing w:line="360" w:lineRule="auto"/>
        <w:rPr>
          <w:rFonts w:ascii="Arial" w:hAnsi="Arial" w:cs="Arial"/>
        </w:rPr>
      </w:pPr>
    </w:p>
    <w:p w14:paraId="5AD7AEB7" w14:textId="77777777" w:rsidR="00BC30B5" w:rsidRDefault="00342E00" w:rsidP="00BC30B5">
      <w:pPr>
        <w:spacing w:line="360" w:lineRule="auto"/>
      </w:pPr>
      <w:r>
        <w:rPr>
          <w:rFonts w:ascii="Arial" w:hAnsi="Arial" w:cs="Arial"/>
          <w:noProof/>
          <w:lang w:val="en-US"/>
        </w:rPr>
        <w:drawing>
          <wp:inline distT="0" distB="0" distL="0" distR="0" wp14:anchorId="12E2EA11" wp14:editId="263A4D6B">
            <wp:extent cx="4554774" cy="3420534"/>
            <wp:effectExtent l="25400" t="25400" r="17780" b="34290"/>
            <wp:docPr id="9" name="Picture 9" descr="Macintosh HD:Users:martintrotter:Desktop:Screen Shot 2018-07-07 at 16.5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8-07-07 at 16.53.2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467" t="4545" r="8016" b="11957"/>
                    <a:stretch/>
                  </pic:blipFill>
                  <pic:spPr bwMode="auto">
                    <a:xfrm>
                      <a:off x="0" y="0"/>
                      <a:ext cx="4556006" cy="3421459"/>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7870794F" w14:textId="1F568C22" w:rsidR="00BC30B5" w:rsidRPr="00BC30B5" w:rsidRDefault="00342E00" w:rsidP="00BC30B5">
      <w:pPr>
        <w:spacing w:line="360" w:lineRule="auto"/>
        <w:rPr>
          <w:rFonts w:ascii="Arial" w:hAnsi="Arial" w:cs="Arial"/>
        </w:rPr>
      </w:pPr>
      <w:bookmarkStart w:id="73" w:name="_Toc411754074"/>
      <w:r w:rsidRPr="00BC30B5">
        <w:rPr>
          <w:rFonts w:ascii="Arial" w:hAnsi="Arial" w:cs="Arial"/>
        </w:rPr>
        <w:t xml:space="preserve">Figure </w:t>
      </w:r>
      <w:r w:rsidR="007D2B29" w:rsidRPr="00BC30B5">
        <w:rPr>
          <w:rFonts w:ascii="Arial" w:hAnsi="Arial" w:cs="Arial"/>
        </w:rPr>
        <w:fldChar w:fldCharType="begin"/>
      </w:r>
      <w:r w:rsidR="007D2B29" w:rsidRPr="00BC30B5">
        <w:rPr>
          <w:rFonts w:ascii="Arial" w:hAnsi="Arial" w:cs="Arial"/>
        </w:rPr>
        <w:instrText xml:space="preserve"> SEQ Figure \* ARABIC </w:instrText>
      </w:r>
      <w:r w:rsidR="007D2B29" w:rsidRPr="00BC30B5">
        <w:rPr>
          <w:rFonts w:ascii="Arial" w:hAnsi="Arial" w:cs="Arial"/>
        </w:rPr>
        <w:fldChar w:fldCharType="separate"/>
      </w:r>
      <w:r w:rsidR="00F551B1">
        <w:rPr>
          <w:rFonts w:ascii="Arial" w:hAnsi="Arial" w:cs="Arial"/>
          <w:noProof/>
        </w:rPr>
        <w:t>9</w:t>
      </w:r>
      <w:r w:rsidR="007D2B29" w:rsidRPr="00BC30B5">
        <w:rPr>
          <w:rFonts w:ascii="Arial" w:hAnsi="Arial" w:cs="Arial"/>
          <w:noProof/>
        </w:rPr>
        <w:fldChar w:fldCharType="end"/>
      </w:r>
      <w:r w:rsidRPr="00BC30B5">
        <w:rPr>
          <w:rFonts w:ascii="Arial" w:hAnsi="Arial" w:cs="Arial"/>
        </w:rPr>
        <w:t>: Scheltens Scale as depicted by Dr Antonie Micheau</w:t>
      </w:r>
      <w:r w:rsidR="00BC30B5" w:rsidRPr="00BC30B5">
        <w:rPr>
          <w:rFonts w:ascii="Arial" w:hAnsi="Arial" w:cs="Arial"/>
        </w:rPr>
        <w:t xml:space="preserve"> </w:t>
      </w:r>
      <w:r w:rsidRPr="00BC30B5">
        <w:rPr>
          <w:rFonts w:ascii="Arial" w:hAnsi="Arial" w:cs="Arial"/>
        </w:rPr>
        <w:t>(copyright A.Michaeu, MD, Imaios)</w:t>
      </w:r>
      <w:bookmarkEnd w:id="73"/>
    </w:p>
    <w:p w14:paraId="3C955DC4" w14:textId="0DEAB607" w:rsidR="0038405E" w:rsidRPr="00BC30B5" w:rsidRDefault="0038405E" w:rsidP="009D6E56">
      <w:pPr>
        <w:pStyle w:val="Caption"/>
      </w:pPr>
      <w:r>
        <w:lastRenderedPageBreak/>
        <w:t>Below are radiological examples of the different MTA scales:</w:t>
      </w:r>
    </w:p>
    <w:p w14:paraId="493AE9C4" w14:textId="1D119EC8" w:rsidR="0038405E" w:rsidRDefault="0038405E" w:rsidP="00342E00">
      <w:pPr>
        <w:spacing w:line="360" w:lineRule="auto"/>
        <w:rPr>
          <w:rFonts w:ascii="Arial" w:hAnsi="Arial" w:cs="Arial"/>
        </w:rPr>
      </w:pPr>
      <w:r>
        <w:rPr>
          <w:rFonts w:ascii="Arial" w:hAnsi="Arial" w:cs="Arial"/>
          <w:noProof/>
          <w:lang w:val="en-US"/>
        </w:rPr>
        <w:drawing>
          <wp:inline distT="0" distB="0" distL="0" distR="0" wp14:anchorId="48051355" wp14:editId="05C371F5">
            <wp:extent cx="4724400" cy="2201545"/>
            <wp:effectExtent l="0" t="0" r="0" b="8255"/>
            <wp:docPr id="85" name="Picture 85" descr="Macintosh HD:Users:martintrotter:Desktop:Screen Shot 2018-11-14 at 13.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trotter:Desktop:Screen Shot 2018-11-14 at 13.10.5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2201545"/>
                    </a:xfrm>
                    <a:prstGeom prst="rect">
                      <a:avLst/>
                    </a:prstGeom>
                    <a:noFill/>
                    <a:ln>
                      <a:noFill/>
                    </a:ln>
                  </pic:spPr>
                </pic:pic>
              </a:graphicData>
            </a:graphic>
          </wp:inline>
        </w:drawing>
      </w:r>
    </w:p>
    <w:p w14:paraId="0EE12B37" w14:textId="7D80178A" w:rsidR="00342E00" w:rsidRDefault="00342E00" w:rsidP="009D6E56">
      <w:pPr>
        <w:pStyle w:val="Caption"/>
      </w:pPr>
      <w:bookmarkStart w:id="74" w:name="_Toc411754075"/>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10</w:t>
      </w:r>
      <w:r w:rsidR="00246296">
        <w:rPr>
          <w:noProof/>
        </w:rPr>
        <w:fldChar w:fldCharType="end"/>
      </w:r>
      <w:r>
        <w:t>: Radiological examples of the different Scheltens scale on Coronal MR images</w:t>
      </w:r>
      <w:r w:rsidR="00841DA1">
        <w:t xml:space="preserve"> in T2DM subjects</w:t>
      </w:r>
      <w:r w:rsidR="0038405E">
        <w:t>, compared to the Scheltens Scale as depicted by Dr Antonie Micheau</w:t>
      </w:r>
      <w:r w:rsidR="00841DA1">
        <w:t>.</w:t>
      </w:r>
      <w:bookmarkEnd w:id="74"/>
    </w:p>
    <w:p w14:paraId="4DAA3D68" w14:textId="77777777" w:rsidR="000554E3" w:rsidRPr="000554E3" w:rsidRDefault="000554E3" w:rsidP="000554E3"/>
    <w:p w14:paraId="316A8C55" w14:textId="77777777" w:rsidR="00B077F7" w:rsidRDefault="000554E3" w:rsidP="00B077F7">
      <w:pPr>
        <w:spacing w:line="360" w:lineRule="auto"/>
        <w:rPr>
          <w:rFonts w:ascii="Arial" w:hAnsi="Arial" w:cs="Arial"/>
        </w:rPr>
      </w:pPr>
      <w:r>
        <w:rPr>
          <w:rFonts w:ascii="Arial" w:hAnsi="Arial" w:cs="Arial"/>
        </w:rPr>
        <w:t>To statistically analyse the data, the data was firstly assessed for normal distribution by the use of a histogram. As the data was not normally distributed, a Kruskal-Wallis</w:t>
      </w:r>
      <w:r w:rsidR="005C55A1">
        <w:rPr>
          <w:rFonts w:ascii="Arial" w:hAnsi="Arial" w:cs="Arial"/>
        </w:rPr>
        <w:t xml:space="preserve"> test</w:t>
      </w:r>
      <w:r>
        <w:rPr>
          <w:rFonts w:ascii="Arial" w:hAnsi="Arial" w:cs="Arial"/>
        </w:rPr>
        <w:t xml:space="preserve"> was completed to </w:t>
      </w:r>
      <w:r w:rsidR="005C55A1">
        <w:rPr>
          <w:rFonts w:ascii="Arial" w:hAnsi="Arial" w:cs="Arial"/>
        </w:rPr>
        <w:t xml:space="preserve">identify any </w:t>
      </w:r>
      <w:r>
        <w:rPr>
          <w:rFonts w:ascii="Arial" w:hAnsi="Arial" w:cs="Arial"/>
        </w:rPr>
        <w:t>statistical significance. To assess the reliability of the technique used for the Scheltens scale both inter- and intrarater reliability w</w:t>
      </w:r>
      <w:r w:rsidR="005C55A1">
        <w:rPr>
          <w:rFonts w:ascii="Arial" w:hAnsi="Arial" w:cs="Arial"/>
        </w:rPr>
        <w:t>ere</w:t>
      </w:r>
      <w:r>
        <w:rPr>
          <w:rFonts w:ascii="Arial" w:hAnsi="Arial" w:cs="Arial"/>
        </w:rPr>
        <w:t xml:space="preserve"> completed via the Kappa statistic.</w:t>
      </w:r>
      <w:r w:rsidR="00B077F7">
        <w:rPr>
          <w:rFonts w:ascii="Arial" w:hAnsi="Arial" w:cs="Arial"/>
        </w:rPr>
        <w:t xml:space="preserve"> For both inter and intra-rater reliability, 38 random subjects had their WMH count repeated to assess for reliability.</w:t>
      </w:r>
    </w:p>
    <w:p w14:paraId="6F4397CC" w14:textId="77777777" w:rsidR="00342E00" w:rsidRDefault="00342E00" w:rsidP="00342E00">
      <w:pPr>
        <w:spacing w:line="360" w:lineRule="auto"/>
        <w:rPr>
          <w:rFonts w:ascii="Arial" w:hAnsi="Arial" w:cs="Arial"/>
        </w:rPr>
      </w:pPr>
    </w:p>
    <w:p w14:paraId="59242216" w14:textId="5824CEF0" w:rsidR="00257889" w:rsidRDefault="00257889" w:rsidP="00342E00">
      <w:pPr>
        <w:spacing w:line="360" w:lineRule="auto"/>
        <w:jc w:val="both"/>
        <w:rPr>
          <w:rFonts w:ascii="Arial" w:hAnsi="Arial" w:cs="Arial"/>
        </w:rPr>
      </w:pPr>
      <w:r>
        <w:rPr>
          <w:rFonts w:ascii="Arial" w:hAnsi="Arial" w:cs="Arial"/>
        </w:rPr>
        <w:t>iv</w:t>
      </w:r>
      <w:r w:rsidR="00342E00">
        <w:rPr>
          <w:rFonts w:ascii="Arial" w:hAnsi="Arial" w:cs="Arial"/>
        </w:rPr>
        <w:t>)</w:t>
      </w:r>
      <w:r>
        <w:rPr>
          <w:rFonts w:ascii="Arial" w:hAnsi="Arial" w:cs="Arial"/>
        </w:rPr>
        <w:t xml:space="preserve"> Pasquier Scale</w:t>
      </w:r>
      <w:r w:rsidR="00342E00">
        <w:rPr>
          <w:rFonts w:ascii="Arial" w:hAnsi="Arial" w:cs="Arial"/>
        </w:rPr>
        <w:t xml:space="preserve"> </w:t>
      </w:r>
    </w:p>
    <w:p w14:paraId="61D23414" w14:textId="77777777" w:rsidR="00257889" w:rsidRDefault="00257889" w:rsidP="00342E00">
      <w:pPr>
        <w:spacing w:line="360" w:lineRule="auto"/>
        <w:jc w:val="both"/>
        <w:rPr>
          <w:rFonts w:ascii="Arial" w:hAnsi="Arial" w:cs="Arial"/>
        </w:rPr>
      </w:pPr>
    </w:p>
    <w:p w14:paraId="0F235D81" w14:textId="5A3C994E" w:rsidR="00342E00" w:rsidRDefault="00342E00" w:rsidP="00342E00">
      <w:pPr>
        <w:spacing w:line="360" w:lineRule="auto"/>
        <w:jc w:val="both"/>
        <w:rPr>
          <w:rFonts w:ascii="Arial" w:hAnsi="Arial" w:cs="Arial"/>
        </w:rPr>
      </w:pPr>
      <w:r>
        <w:rPr>
          <w:rFonts w:ascii="Arial" w:hAnsi="Arial" w:cs="Arial"/>
        </w:rPr>
        <w:t>As mentioned, the</w:t>
      </w:r>
      <w:r w:rsidRPr="005F7258">
        <w:rPr>
          <w:rFonts w:ascii="Arial" w:hAnsi="Arial" w:cs="Arial"/>
        </w:rPr>
        <w:t xml:space="preserve"> Pasquier </w:t>
      </w:r>
      <w:r>
        <w:rPr>
          <w:rFonts w:ascii="Arial" w:hAnsi="Arial" w:cs="Arial"/>
        </w:rPr>
        <w:t xml:space="preserve">scale </w:t>
      </w:r>
      <w:r w:rsidRPr="005F7258">
        <w:rPr>
          <w:rFonts w:ascii="Arial" w:hAnsi="Arial" w:cs="Arial"/>
        </w:rPr>
        <w:t xml:space="preserve">evaluates </w:t>
      </w:r>
      <w:r>
        <w:rPr>
          <w:rFonts w:ascii="Arial" w:hAnsi="Arial" w:cs="Arial"/>
        </w:rPr>
        <w:t xml:space="preserve">cerebral </w:t>
      </w:r>
      <w:r w:rsidRPr="005F7258">
        <w:rPr>
          <w:rFonts w:ascii="Arial" w:hAnsi="Arial" w:cs="Arial"/>
        </w:rPr>
        <w:t>atrophy</w:t>
      </w:r>
      <w:r>
        <w:rPr>
          <w:rFonts w:ascii="Arial" w:hAnsi="Arial" w:cs="Arial"/>
        </w:rPr>
        <w:t>. The scale does this</w:t>
      </w:r>
      <w:r w:rsidRPr="005F7258">
        <w:rPr>
          <w:rFonts w:ascii="Arial" w:hAnsi="Arial" w:cs="Arial"/>
        </w:rPr>
        <w:t xml:space="preserve"> by assessing </w:t>
      </w:r>
      <w:r>
        <w:rPr>
          <w:rFonts w:ascii="Arial" w:hAnsi="Arial" w:cs="Arial"/>
        </w:rPr>
        <w:t xml:space="preserve">the </w:t>
      </w:r>
      <w:r w:rsidRPr="005F7258">
        <w:rPr>
          <w:rFonts w:ascii="Arial" w:hAnsi="Arial" w:cs="Arial"/>
        </w:rPr>
        <w:t>sulcal dilatation and ventricular dilatation in 13 separate regions of the brain</w:t>
      </w:r>
      <w:r>
        <w:rPr>
          <w:rFonts w:ascii="Arial" w:hAnsi="Arial" w:cs="Arial"/>
        </w:rPr>
        <w:t>. T</w:t>
      </w:r>
      <w:r w:rsidRPr="005F7258">
        <w:rPr>
          <w:rFonts w:ascii="Arial" w:hAnsi="Arial" w:cs="Arial"/>
        </w:rPr>
        <w:t xml:space="preserve">he final score is the </w:t>
      </w:r>
      <w:r>
        <w:rPr>
          <w:rFonts w:ascii="Arial" w:hAnsi="Arial" w:cs="Arial"/>
        </w:rPr>
        <w:t>sum</w:t>
      </w:r>
      <w:r w:rsidRPr="005F7258">
        <w:rPr>
          <w:rFonts w:ascii="Arial" w:hAnsi="Arial" w:cs="Arial"/>
        </w:rPr>
        <w:t xml:space="preserve"> of the scores in all </w:t>
      </w:r>
      <w:r>
        <w:rPr>
          <w:rFonts w:ascii="Arial" w:hAnsi="Arial" w:cs="Arial"/>
        </w:rPr>
        <w:t xml:space="preserve">the </w:t>
      </w:r>
      <w:r w:rsidRPr="005F7258">
        <w:rPr>
          <w:rFonts w:ascii="Arial" w:hAnsi="Arial" w:cs="Arial"/>
        </w:rPr>
        <w:t xml:space="preserve">regions </w:t>
      </w:r>
      <w:r>
        <w:rPr>
          <w:rFonts w:ascii="Arial" w:hAnsi="Arial" w:cs="Arial"/>
        </w:rPr>
        <w:fldChar w:fldCharType="begin"/>
      </w:r>
      <w:r>
        <w:rPr>
          <w:rFonts w:ascii="Arial" w:hAnsi="Arial" w:cs="Arial"/>
        </w:rPr>
        <w:instrText xml:space="preserve"> ADDIN EN.CITE &lt;EndNote&gt;&lt;Cite&gt;&lt;Author&gt;Pasquier&lt;/Author&gt;&lt;Year&gt;1996&lt;/Year&gt;&lt;IDText&gt;Inter- and Intraobserver Reproducibility of Cerebral Atrophy Assessments on MRI scans with Hemispheric Infarcts&lt;/IDText&gt;&lt;DisplayText&gt;(Pasquier et al., 1996)&lt;/DisplayText&gt;&lt;record&gt;&lt;titles&gt;&lt;title&gt;Inter- and Intraobserver Reproducibility of Cerebral Atrophy Assessments on MRI scans with Hemispheric Infarcts&lt;/title&gt;&lt;/titles&gt;&lt;pages&gt;268-272&lt;/pages&gt;&lt;contributors&gt;&lt;authors&gt;&lt;author&gt;Pasquier, F&lt;/author&gt;&lt;author&gt;Leys, D&lt;/author&gt;&lt;author&gt;Weerts, JG&lt;/author&gt;&lt;author&gt;Mounier-Vehier, F&lt;/author&gt;&lt;author&gt;Barkhof, F&lt;/author&gt;&lt;author&gt;Scheltens, P&lt;/author&gt;&lt;/authors&gt;&lt;/contributors&gt;&lt;added-date format="utc"&gt;1532357381&lt;/added-date&gt;&lt;ref-type name="Generic"&gt;13&lt;/ref-type&gt;&lt;dates&gt;&lt;year&gt;1996&lt;/year&gt;&lt;/dates&gt;&lt;rec-number&gt;358&lt;/rec-number&gt;&lt;publisher&gt;European Neurology&lt;/publisher&gt;&lt;last-updated-date format="utc"&gt;1532357897&lt;/last-updated-date&gt;&lt;electronic-resource-num&gt;10.1159/000117270&lt;/electronic-resource-num&gt;&lt;volume&gt;36(5)&lt;/volume&gt;&lt;/record&gt;&lt;/Cite&gt;&lt;/EndNote&gt;</w:instrText>
      </w:r>
      <w:r>
        <w:rPr>
          <w:rFonts w:ascii="Arial" w:hAnsi="Arial" w:cs="Arial"/>
        </w:rPr>
        <w:fldChar w:fldCharType="separate"/>
      </w:r>
      <w:r>
        <w:rPr>
          <w:rFonts w:ascii="Arial" w:hAnsi="Arial" w:cs="Arial"/>
          <w:noProof/>
        </w:rPr>
        <w:t>(Pasquier et al., 1996)</w:t>
      </w:r>
      <w:r>
        <w:rPr>
          <w:rFonts w:ascii="Arial" w:hAnsi="Arial" w:cs="Arial"/>
        </w:rPr>
        <w:fldChar w:fldCharType="end"/>
      </w:r>
      <w:r>
        <w:rPr>
          <w:rFonts w:ascii="Arial" w:hAnsi="Arial" w:cs="Arial"/>
        </w:rPr>
        <w:t>.</w:t>
      </w:r>
      <w:r w:rsidRPr="005F7258">
        <w:rPr>
          <w:rFonts w:ascii="Arial" w:hAnsi="Arial" w:cs="Arial"/>
        </w:rPr>
        <w:t xml:space="preserve"> </w:t>
      </w:r>
      <w:r>
        <w:rPr>
          <w:rFonts w:ascii="Arial" w:hAnsi="Arial" w:cs="Arial"/>
        </w:rPr>
        <w:t xml:space="preserve">A FLAIR axial view was used to perform the scale at two levels, the level just above the lateral ventricles and the level of the ventricles. </w:t>
      </w:r>
    </w:p>
    <w:p w14:paraId="19576C19" w14:textId="77777777" w:rsidR="000554E3" w:rsidRDefault="000554E3" w:rsidP="00342E00">
      <w:pPr>
        <w:spacing w:line="360" w:lineRule="auto"/>
        <w:jc w:val="both"/>
        <w:rPr>
          <w:rFonts w:ascii="Arial" w:hAnsi="Arial" w:cs="Arial"/>
        </w:rPr>
      </w:pPr>
    </w:p>
    <w:p w14:paraId="47A4D11E" w14:textId="77777777" w:rsidR="00B077F7" w:rsidRDefault="000554E3" w:rsidP="00B077F7">
      <w:pPr>
        <w:spacing w:line="360" w:lineRule="auto"/>
        <w:rPr>
          <w:rFonts w:ascii="Arial" w:hAnsi="Arial" w:cs="Arial"/>
        </w:rPr>
      </w:pPr>
      <w:r>
        <w:rPr>
          <w:rFonts w:ascii="Arial" w:hAnsi="Arial" w:cs="Arial"/>
        </w:rPr>
        <w:t xml:space="preserve">To statistically analyse the data, the data was firstly assessed for normal distribution by the use of a histogram. As the data was not normally </w:t>
      </w:r>
      <w:r>
        <w:rPr>
          <w:rFonts w:ascii="Arial" w:hAnsi="Arial" w:cs="Arial"/>
        </w:rPr>
        <w:lastRenderedPageBreak/>
        <w:t>distributed, a Kruskal-Wallis</w:t>
      </w:r>
      <w:r w:rsidR="005C55A1">
        <w:rPr>
          <w:rFonts w:ascii="Arial" w:hAnsi="Arial" w:cs="Arial"/>
        </w:rPr>
        <w:t xml:space="preserve"> test</w:t>
      </w:r>
      <w:r>
        <w:rPr>
          <w:rFonts w:ascii="Arial" w:hAnsi="Arial" w:cs="Arial"/>
        </w:rPr>
        <w:t xml:space="preserve"> was completed to obtain statistical significance. To assess the reliability of the technique used for the Pasquier scale both inter- and intrarater reliability w</w:t>
      </w:r>
      <w:r w:rsidR="005C55A1">
        <w:rPr>
          <w:rFonts w:ascii="Arial" w:hAnsi="Arial" w:cs="Arial"/>
        </w:rPr>
        <w:t>ere</w:t>
      </w:r>
      <w:r>
        <w:rPr>
          <w:rFonts w:ascii="Arial" w:hAnsi="Arial" w:cs="Arial"/>
        </w:rPr>
        <w:t xml:space="preserve"> completed via the Kappa statistic.</w:t>
      </w:r>
      <w:r w:rsidR="00B077F7">
        <w:rPr>
          <w:rFonts w:ascii="Arial" w:hAnsi="Arial" w:cs="Arial"/>
        </w:rPr>
        <w:t xml:space="preserve">  For both inter and intra-rater reliability, 38 random subjects had their WMH count repeated to assess for reliability.</w:t>
      </w:r>
    </w:p>
    <w:p w14:paraId="49DAC3FD" w14:textId="77777777" w:rsidR="000554E3" w:rsidRDefault="000554E3" w:rsidP="00342E00">
      <w:pPr>
        <w:spacing w:line="360" w:lineRule="auto"/>
        <w:jc w:val="both"/>
        <w:rPr>
          <w:rFonts w:ascii="Arial" w:hAnsi="Arial" w:cs="Arial"/>
        </w:rPr>
      </w:pPr>
    </w:p>
    <w:p w14:paraId="2871B9A9" w14:textId="77777777" w:rsidR="00FE2478" w:rsidRDefault="00FE2478" w:rsidP="00FE2478">
      <w:pPr>
        <w:rPr>
          <w:rFonts w:ascii="Arial" w:hAnsi="Arial"/>
        </w:rPr>
      </w:pPr>
    </w:p>
    <w:p w14:paraId="5585C2CF" w14:textId="74D59562" w:rsidR="00342E00" w:rsidRPr="00FE2478" w:rsidRDefault="00257889" w:rsidP="00FE2478">
      <w:pPr>
        <w:rPr>
          <w:rFonts w:ascii="Arial" w:hAnsi="Arial"/>
        </w:rPr>
      </w:pPr>
      <w:r w:rsidRPr="00FE2478">
        <w:rPr>
          <w:rFonts w:ascii="Arial" w:hAnsi="Arial"/>
        </w:rPr>
        <w:t xml:space="preserve">b) </w:t>
      </w:r>
      <w:r w:rsidR="00342E00" w:rsidRPr="00FE2478">
        <w:rPr>
          <w:rFonts w:ascii="Arial" w:hAnsi="Arial"/>
        </w:rPr>
        <w:t xml:space="preserve">SIENAX Analysis </w:t>
      </w:r>
    </w:p>
    <w:p w14:paraId="078F5479" w14:textId="77777777" w:rsidR="00342E00" w:rsidRDefault="00342E00" w:rsidP="00342E00">
      <w:pPr>
        <w:spacing w:line="360" w:lineRule="auto"/>
        <w:rPr>
          <w:rFonts w:ascii="Arial" w:hAnsi="Arial" w:cs="Arial"/>
        </w:rPr>
      </w:pPr>
    </w:p>
    <w:p w14:paraId="20A84E32" w14:textId="0DA29632" w:rsidR="00342E00" w:rsidRDefault="00342E00" w:rsidP="00342E00">
      <w:pPr>
        <w:spacing w:line="360" w:lineRule="auto"/>
        <w:rPr>
          <w:rFonts w:ascii="Arial" w:hAnsi="Arial" w:cs="Arial"/>
        </w:rPr>
      </w:pPr>
      <w:r>
        <w:rPr>
          <w:rFonts w:ascii="Arial" w:hAnsi="Arial" w:cs="Arial"/>
        </w:rPr>
        <w:t xml:space="preserve">Following on from the visual assessment of atrophy, brain volume was </w:t>
      </w:r>
      <w:r w:rsidR="005C55A1">
        <w:rPr>
          <w:rFonts w:ascii="Arial" w:hAnsi="Arial" w:cs="Arial"/>
        </w:rPr>
        <w:t xml:space="preserve">computationally </w:t>
      </w:r>
      <w:r>
        <w:rPr>
          <w:rFonts w:ascii="Arial" w:hAnsi="Arial" w:cs="Arial"/>
        </w:rPr>
        <w:t xml:space="preserve">assessed. SIENAX is an automated computer programme that allows for the estimated measurement of whole brain volume, grey, peripheral grey and white matter volumes and ventricular CSF volume. SIENAX estimates the total brain tissue volume, using an image which is normalised for skull size </w:t>
      </w:r>
      <w:r>
        <w:rPr>
          <w:rFonts w:ascii="Arial" w:hAnsi="Arial" w:cs="Arial"/>
        </w:rPr>
        <w:fldChar w:fldCharType="begin"/>
      </w:r>
      <w:r>
        <w:rPr>
          <w:rFonts w:ascii="Arial" w:hAnsi="Arial" w:cs="Arial"/>
        </w:rPr>
        <w:instrText xml:space="preserve"> ADDIN EN.CITE &lt;EndNote&gt;&lt;Cite&gt;&lt;Author&gt;Smith&lt;/Author&gt;&lt;Year&gt;2001&lt;/Year&gt;&lt;IDText&gt;Normalized accurate measurement of longitudinal brain change&lt;/IDText&gt;&lt;DisplayText&gt;(Smith et al., 2001)&lt;/DisplayText&gt;&lt;record&gt;&lt;dates&gt;&lt;pub-dates&gt;&lt;date&gt;May-Jun&lt;/date&gt;&lt;/pub-dates&gt;&lt;year&gt;2001&lt;/year&gt;&lt;/dates&gt;&lt;urls&gt;&lt;related-urls&gt;&lt;url&gt;&amp;lt;Go to ISI&amp;gt;://WOS:000168573200022&lt;/url&gt;&lt;/related-urls&gt;&lt;/urls&gt;&lt;isbn&gt;0363-8715&lt;/isbn&gt;&lt;titles&gt;&lt;title&gt;Normalized accurate measurement of longitudinal brain change&lt;/title&gt;&lt;secondary-title&gt;Journal of Computer Assisted Tomography&lt;/secondary-title&gt;&lt;/titles&gt;&lt;pages&gt;466-475&lt;/pages&gt;&lt;number&gt;3&lt;/number&gt;&lt;contributors&gt;&lt;authors&gt;&lt;author&gt;Smith, S. M.&lt;/author&gt;&lt;author&gt;De Stefano, N.&lt;/author&gt;&lt;author&gt;Jenkinson, M.&lt;/author&gt;&lt;author&gt;Matthews, P. M.&lt;/author&gt;&lt;/authors&gt;&lt;/contributors&gt;&lt;added-date format="utc"&gt;1532359741&lt;/added-date&gt;&lt;ref-type name="Journal Article"&gt;17&lt;/ref-type&gt;&lt;rec-number&gt;359&lt;/rec-number&gt;&lt;last-updated-date format="utc"&gt;1532359880&lt;/last-updated-date&gt;&lt;accession-num&gt;WOS:000168573200022&lt;/accession-num&gt;&lt;electronic-resource-num&gt;10.1097/00004728-200105000-00022&lt;/electronic-resource-num&gt;&lt;volume&gt;25&lt;/volume&gt;&lt;/record&gt;&lt;/Cite&gt;&lt;/EndNote&gt;</w:instrText>
      </w:r>
      <w:r>
        <w:rPr>
          <w:rFonts w:ascii="Arial" w:hAnsi="Arial" w:cs="Arial"/>
        </w:rPr>
        <w:fldChar w:fldCharType="separate"/>
      </w:r>
      <w:r w:rsidR="00841DA1">
        <w:rPr>
          <w:rFonts w:ascii="Arial" w:hAnsi="Arial" w:cs="Arial"/>
          <w:noProof/>
        </w:rPr>
        <w:t>(Smith et al., 2001;</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&lt;EndNote&gt;&lt;Cite&gt;&lt;Author&gt;Smith&lt;/Author&gt;&lt;Year&gt;2002&lt;/Year&gt;&lt;IDText&gt;Accurate, robust, and automated longitudinal and cross-sectional brain change analysis&lt;/IDText&gt;&lt;DisplayText&gt;(Smith et al., 2002)&lt;/DisplayText&gt;&lt;record&gt;&lt;dates&gt;&lt;pub-dates&gt;&lt;date&gt;Sep&lt;/date&gt;&lt;/pub-dates&gt;&lt;year&gt;2002&lt;/year&gt;&lt;/dates&gt;&lt;urls&gt;&lt;related-urls&gt;&lt;url&gt;&amp;lt;Go to ISI&amp;gt;://WOS:000178102000037&lt;/url&gt;&lt;/related-urls&gt;&lt;/urls&gt;&lt;isbn&gt;1053-8119&lt;/isbn&gt;&lt;titles&gt;&lt;title&gt;Accurate, robust, and automated longitudinal and cross-sectional brain change analysis&lt;/title&gt;&lt;secondary-title&gt;Neuroimage&lt;/secondary-title&gt;&lt;/titles&gt;&lt;pages&gt;479-489&lt;/pages&gt;&lt;number&gt;1&lt;/number&gt;&lt;contributors&gt;&lt;authors&gt;&lt;author&gt;Smith, S. M.&lt;/author&gt;&lt;author&gt;Zhang, Y. Y.&lt;/author&gt;&lt;author&gt;Jenkinson, M.&lt;/author&gt;&lt;author&gt;Chen, J.&lt;/author&gt;&lt;author&gt;Matthews, P. M.&lt;/author&gt;&lt;author&gt;Federico, A.&lt;/author&gt;&lt;author&gt;De Stefano, N.&lt;/author&gt;&lt;/authors&gt;&lt;/contributors&gt;&lt;added-date format="utc"&gt;1532359987&lt;/added-date&gt;&lt;ref-type name="Journal Article"&gt;17&lt;/ref-type&gt;&lt;rec-number&gt;360&lt;/rec-number&gt;&lt;last-updated-date format="utc"&gt;1532360034&lt;/last-updated-date&gt;&lt;accession-num&gt;WOS:000178102000037&lt;/accession-num&gt;&lt;electronic-resource-num&gt;10.1006/nimg.2002.1040&lt;/electronic-resource-num&gt;&lt;volume&gt;17&lt;/volume&gt;&lt;/record&gt;&lt;/Cite&gt;&lt;/EndNote&gt;</w:instrText>
      </w:r>
      <w:r>
        <w:rPr>
          <w:rFonts w:ascii="Arial" w:hAnsi="Arial" w:cs="Arial"/>
        </w:rPr>
        <w:fldChar w:fldCharType="separate"/>
      </w:r>
      <w:r>
        <w:rPr>
          <w:rFonts w:ascii="Arial" w:hAnsi="Arial" w:cs="Arial"/>
          <w:noProof/>
        </w:rPr>
        <w:t>Smith et al., 2002)</w:t>
      </w:r>
      <w:r>
        <w:rPr>
          <w:rFonts w:ascii="Arial" w:hAnsi="Arial" w:cs="Arial"/>
        </w:rPr>
        <w:fldChar w:fldCharType="end"/>
      </w:r>
      <w:r>
        <w:rPr>
          <w:rFonts w:ascii="Arial" w:hAnsi="Arial" w:cs="Arial"/>
        </w:rPr>
        <w:t>. It does this by using a series of FSL programs</w:t>
      </w:r>
      <w:r w:rsidRPr="00931BAE">
        <w:t xml:space="preserve"> </w:t>
      </w:r>
      <w:r>
        <w:t>(</w:t>
      </w:r>
      <w:r w:rsidRPr="00931BAE">
        <w:rPr>
          <w:rFonts w:ascii="Arial" w:hAnsi="Arial" w:cs="Arial"/>
        </w:rPr>
        <w:t>https://fsl.fmrib.ox.ac.uk/fsl/fslwiki/SIENA</w:t>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&lt;EndNote&gt;&lt;Cite&gt;&lt;Author&gt;Smith&lt;/Author&gt;&lt;Year&gt;2004&lt;/Year&gt;&lt;IDText&gt;Advances in functional and structural MR image analysis and implementation as FSL&lt;/IDText&gt;&lt;DisplayText&gt;(Smith et al., 2004)&lt;/DisplayText&gt;&lt;record&gt;&lt;dates&gt;&lt;pub-dates&gt;&lt;date&gt;2004&lt;/date&gt;&lt;/pub-dates&gt;&lt;year&gt;2004&lt;/year&gt;&lt;/dates&gt;&lt;urls&gt;&lt;related-urls&gt;&lt;url&gt;&amp;lt;Go to ISI&amp;gt;://WOS:000225374100020&lt;/url&gt;&lt;/related-urls&gt;&lt;/urls&gt;&lt;isbn&gt;1053-8119&lt;/isbn&gt;&lt;titles&gt;&lt;title&gt;Advances in functional and structural MR image analysis and implementation as FSL&lt;/title&gt;&lt;secondary-title&gt;Neuroimage&lt;/secondary-title&gt;&lt;/titles&gt;&lt;pages&gt;S208-S219&lt;/pages&gt;&lt;contributors&gt;&lt;authors&gt;&lt;author&gt;Smith, S. M.&lt;/author&gt;&lt;author&gt;Jenkinson, M.&lt;/author&gt;&lt;author&gt;Woolrich, M. W.&lt;/author&gt;&lt;author&gt;Beckmann, C. F.&lt;/author&gt;&lt;author&gt;Behrens, T. E. J.&lt;/author&gt;&lt;author&gt;Johansen-Berg, H.&lt;/author&gt;&lt;author&gt;Bannister, P. R.&lt;/author&gt;&lt;author&gt;De Luca, M.&lt;/author&gt;&lt;author&gt;Drobnjak, I.&lt;/author&gt;&lt;author&gt;Flitney, D. E.&lt;/author&gt;&lt;author&gt;Niazy, R. K.&lt;/author&gt;&lt;author&gt;Saunders, J.&lt;/author&gt;&lt;author&gt;Vickers, J.&lt;/author&gt;&lt;author&gt;Zhang, Y. Y.&lt;/author&gt;&lt;author&gt;De Stefano, N.&lt;/author&gt;&lt;author&gt;Brady, J. M.&lt;/author&gt;&lt;author&gt;Matthews, P. M.&lt;/author&gt;&lt;/authors&gt;&lt;/contributors&gt;&lt;added-date format="utc"&gt;1532360171&lt;/added-date&gt;&lt;ref-type name="Journal Article"&gt;17&lt;/ref-type&gt;&lt;rec-number&gt;361&lt;/rec-number&gt;&lt;last-updated-date format="utc"&gt;1532360199&lt;/last-updated-date&gt;&lt;accession-num&gt;WOS:000225374100020&lt;/accession-num&gt;&lt;electronic-resource-num&gt;10.1016/j.neuroimage.2004.07.051&lt;/electronic-resource-num&gt;&lt;volume&gt;23&lt;/volume&gt;&lt;/record&gt;&lt;/Cite&gt;&lt;/EndNote&gt;</w:instrText>
      </w:r>
      <w:r>
        <w:rPr>
          <w:rFonts w:ascii="Arial" w:hAnsi="Arial" w:cs="Arial"/>
        </w:rPr>
        <w:fldChar w:fldCharType="separate"/>
      </w:r>
      <w:r>
        <w:rPr>
          <w:rFonts w:ascii="Arial" w:hAnsi="Arial" w:cs="Arial"/>
          <w:noProof/>
        </w:rPr>
        <w:t>(Smith et al., 2004)</w:t>
      </w:r>
      <w:r>
        <w:rPr>
          <w:rFonts w:ascii="Arial" w:hAnsi="Arial" w:cs="Arial"/>
        </w:rPr>
        <w:fldChar w:fldCharType="end"/>
      </w:r>
      <w:r>
        <w:rPr>
          <w:rFonts w:ascii="Arial" w:hAnsi="Arial" w:cs="Arial"/>
        </w:rPr>
        <w:t xml:space="preserve">. SIENAX starts by removing non-brain tissue from the single 3D, whole-head input dataset </w:t>
      </w:r>
      <w:r>
        <w:rPr>
          <w:rFonts w:ascii="Arial" w:hAnsi="Arial" w:cs="Arial"/>
        </w:rPr>
        <w:fldChar w:fldCharType="begin"/>
      </w:r>
      <w:r>
        <w:rPr>
          <w:rFonts w:ascii="Arial" w:hAnsi="Arial" w:cs="Arial"/>
        </w:rPr>
        <w:instrText xml:space="preserve"> ADDIN EN.CITE &lt;EndNote&gt;&lt;Cite&gt;&lt;Author&gt;Smith&lt;/Author&gt;&lt;Year&gt;2002&lt;/Year&gt;&lt;IDText&gt;Fast robust automated brain extraction&lt;/IDText&gt;&lt;DisplayText&gt;(Smith, 2002)&lt;/DisplayText&gt;&lt;record&gt;&lt;dates&gt;&lt;pub-dates&gt;&lt;date&gt;Nov&lt;/date&gt;&lt;/pub-dates&gt;&lt;year&gt;2002&lt;/year&gt;&lt;/dates&gt;&lt;urls&gt;&lt;related-urls&gt;&lt;url&gt;&amp;lt;Go to ISI&amp;gt;://WOS:000178994100001&lt;/url&gt;&lt;/related-urls&gt;&lt;/urls&gt;&lt;isbn&gt;1065-9471&lt;/isbn&gt;&lt;titles&gt;&lt;title&gt;Fast robust automated brain extraction&lt;/title&gt;&lt;secondary-title&gt;Human Brain Mapping&lt;/secondary-title&gt;&lt;/titles&gt;&lt;pages&gt;143-155&lt;/pages&gt;&lt;number&gt;3&lt;/number&gt;&lt;contributors&gt;&lt;authors&gt;&lt;author&gt;Smith, S. M.&lt;/author&gt;&lt;/authors&gt;&lt;/contributors&gt;&lt;added-date format="utc"&gt;1532360284&lt;/added-date&gt;&lt;ref-type name="Journal Article"&gt;17&lt;/ref-type&gt;&lt;rec-number&gt;362&lt;/rec-number&gt;&lt;last-updated-date format="utc"&gt;1532360339&lt;/last-updated-date&gt;&lt;accession-num&gt;WOS:000178994100001&lt;/accession-num&gt;&lt;electronic-resource-num&gt;10.1002/hbm.10062&lt;/electronic-resource-num&gt;&lt;volume&gt;17&lt;/volume&gt;&lt;/record&gt;&lt;/Cite&gt;&lt;/EndNote&gt;</w:instrText>
      </w:r>
      <w:r>
        <w:rPr>
          <w:rFonts w:ascii="Arial" w:hAnsi="Arial" w:cs="Arial"/>
        </w:rPr>
        <w:fldChar w:fldCharType="separate"/>
      </w:r>
      <w:r>
        <w:rPr>
          <w:rFonts w:ascii="Arial" w:hAnsi="Arial" w:cs="Arial"/>
          <w:noProof/>
        </w:rPr>
        <w:t>(Smith, 2002)</w:t>
      </w:r>
      <w:r>
        <w:rPr>
          <w:rFonts w:ascii="Arial" w:hAnsi="Arial" w:cs="Arial"/>
        </w:rPr>
        <w:fldChar w:fldCharType="end"/>
      </w:r>
      <w:r>
        <w:rPr>
          <w:rFonts w:ascii="Arial" w:hAnsi="Arial" w:cs="Arial"/>
        </w:rPr>
        <w:t xml:space="preserve">. The brain and skull image are then used to estimate the scaling between the subjects image and standard space (MNI152 space) </w:t>
      </w:r>
      <w:r>
        <w:rPr>
          <w:rFonts w:ascii="Arial" w:hAnsi="Arial" w:cs="Arial"/>
        </w:rPr>
        <w:fldChar w:fldCharType="begin"/>
      </w:r>
      <w:r>
        <w:rPr>
          <w:rFonts w:ascii="Arial" w:hAnsi="Arial" w:cs="Arial"/>
        </w:rPr>
        <w:instrText xml:space="preserve"> ADDIN EN.CITE &lt;EndNote&gt;&lt;Cite&gt;&lt;Author&gt;Jenkinson&lt;/Author&gt;&lt;Year&gt;2001&lt;/Year&gt;&lt;IDText&gt;A global optimisation method for robust affine registration of brain images&lt;/IDText&gt;&lt;DisplayText&gt;(Jenkinson and Smith, 2001)&lt;/DisplayText&gt;&lt;record&gt;&lt;dates&gt;&lt;pub-dates&gt;&lt;date&gt;Jun&lt;/date&gt;&lt;/pub-dates&gt;&lt;year&gt;2001&lt;/year&gt;&lt;/dates&gt;&lt;urls&gt;&lt;related-urls&gt;&lt;url&gt;&amp;lt;Go to ISI&amp;gt;://WOS:000169672400005&lt;/url&gt;&lt;/related-urls&gt;&lt;/urls&gt;&lt;isbn&gt;1361-8415&lt;/isbn&gt;&lt;titles&gt;&lt;title&gt;A global optimisation method for robust affine registration of brain images&lt;/title&gt;&lt;secondary-title&gt;Medical Image Analysis&lt;/secondary-title&gt;&lt;/titles&gt;&lt;pages&gt;143-156&lt;/pages&gt;&lt;number&gt;2&lt;/number&gt;&lt;contributors&gt;&lt;authors&gt;&lt;author&gt;Jenkinson, M.&lt;/author&gt;&lt;author&gt;Smith, S.&lt;/author&gt;&lt;/authors&gt;&lt;/contributors&gt;&lt;added-date format="utc"&gt;1532360417&lt;/added-date&gt;&lt;ref-type name="Journal Article"&gt;17&lt;/ref-type&gt;&lt;rec-number&gt;363&lt;/rec-number&gt;&lt;last-updated-date format="utc"&gt;1532360417&lt;/last-updated-date&gt;&lt;accession-num&gt;WOS:000169672400005&lt;/accession-num&gt;&lt;electronic-resource-num&gt;10.1016/s1361-8415(01)00036-6&lt;/electronic-resource-num&gt;&lt;volume&gt;5&lt;/volume&gt;&lt;/record&gt;&lt;/Cite&gt;&lt;/EndNote&gt;</w:instrText>
      </w:r>
      <w:r>
        <w:rPr>
          <w:rFonts w:ascii="Arial" w:hAnsi="Arial" w:cs="Arial"/>
        </w:rPr>
        <w:fldChar w:fldCharType="separate"/>
      </w:r>
      <w:r>
        <w:rPr>
          <w:rFonts w:ascii="Arial" w:hAnsi="Arial" w:cs="Arial"/>
          <w:noProof/>
        </w:rPr>
        <w:t>(Jenkinson and Smith, 2001</w:t>
      </w:r>
      <w:r w:rsidR="00C723BF">
        <w:rPr>
          <w:rFonts w:ascii="Arial" w:hAnsi="Arial" w:cs="Arial"/>
          <w:noProof/>
        </w:rPr>
        <w:t>;</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&lt;EndNote&gt;&lt;Cite&gt;&lt;Author&gt;Jenkinson&lt;/Author&gt;&lt;Year&gt;2002&lt;/Year&gt;&lt;IDText&gt;Improved optimization for the robust and accurate linear registration and motion correction of brain images&lt;/IDText&gt;&lt;DisplayText&gt;(Jenkinson et al., 2002)&lt;/DisplayText&gt;&lt;record&gt;&lt;dates&gt;&lt;pub-dates&gt;&lt;date&gt;Oct&lt;/date&gt;&lt;/pub-dates&gt;&lt;year&gt;2002&lt;/year&gt;&lt;/dates&gt;&lt;urls&gt;&lt;related-urls&gt;&lt;url&gt;&amp;lt;Go to ISI&amp;gt;://WOS:000178642000027&lt;/url&gt;&lt;/related-urls&gt;&lt;/urls&gt;&lt;isbn&gt;1053-8119&lt;/isbn&gt;&lt;titles&gt;&lt;title&gt;Improved optimization for the robust and accurate linear registration and motion correction of brain images&lt;/title&gt;&lt;secondary-title&gt;Neuroimage&lt;/secondary-title&gt;&lt;/titles&gt;&lt;pages&gt;825-841&lt;/pages&gt;&lt;number&gt;2&lt;/number&gt;&lt;contributors&gt;&lt;authors&gt;&lt;author&gt;Jenkinson, M.&lt;/author&gt;&lt;author&gt;Bannister, P.&lt;/author&gt;&lt;author&gt;Brady, M.&lt;/author&gt;&lt;author&gt;Smith, S.&lt;/author&gt;&lt;/authors&gt;&lt;/contributors&gt;&lt;added-date format="utc"&gt;1532360511&lt;/added-date&gt;&lt;ref-type name="Journal Article"&gt;17&lt;/ref-type&gt;&lt;rec-number&gt;364&lt;/rec-number&gt;&lt;last-updated-date format="utc"&gt;1532360511&lt;/last-updated-date&gt;&lt;accession-num&gt;WOS:000178642000027&lt;/accession-num&gt;&lt;electronic-resource-num&gt;10.1006/nimg.2002.1132&lt;/electronic-resource-num&gt;&lt;volume&gt;17&lt;/volume&gt;&lt;/record&gt;&lt;/Cite&gt;&lt;/EndNote&gt;</w:instrText>
      </w:r>
      <w:r>
        <w:rPr>
          <w:rFonts w:ascii="Arial" w:hAnsi="Arial" w:cs="Arial"/>
        </w:rPr>
        <w:fldChar w:fldCharType="separate"/>
      </w:r>
      <w:r>
        <w:rPr>
          <w:rFonts w:ascii="Arial" w:hAnsi="Arial" w:cs="Arial"/>
          <w:noProof/>
        </w:rPr>
        <w:t>Jenkinson et al., 2002)</w:t>
      </w:r>
      <w:r>
        <w:rPr>
          <w:rFonts w:ascii="Arial" w:hAnsi="Arial" w:cs="Arial"/>
        </w:rPr>
        <w:fldChar w:fldCharType="end"/>
      </w:r>
      <w:r w:rsidR="009A67CA">
        <w:rPr>
          <w:rFonts w:ascii="Arial" w:hAnsi="Arial" w:cs="Arial"/>
        </w:rPr>
        <w:t xml:space="preserve"> (Figure 11</w:t>
      </w:r>
      <w:r>
        <w:rPr>
          <w:rFonts w:ascii="Arial" w:hAnsi="Arial" w:cs="Arial"/>
        </w:rPr>
        <w:t>). This is done primarily to obtain the volumetric scaling factor, which is used as a normal</w:t>
      </w:r>
      <w:r w:rsidR="009A67CA">
        <w:rPr>
          <w:rFonts w:ascii="Arial" w:hAnsi="Arial" w:cs="Arial"/>
        </w:rPr>
        <w:t>isation for head size (Figure 13</w:t>
      </w:r>
      <w:r>
        <w:rPr>
          <w:rFonts w:ascii="Arial" w:hAnsi="Arial" w:cs="Arial"/>
        </w:rPr>
        <w:t xml:space="preserve">). The programme then runs tissue-type segmentation to estimate the brain tissue volume </w:t>
      </w:r>
      <w:r>
        <w:rPr>
          <w:rFonts w:ascii="Arial" w:hAnsi="Arial" w:cs="Arial"/>
        </w:rPr>
        <w:fldChar w:fldCharType="begin"/>
      </w:r>
      <w:r>
        <w:rPr>
          <w:rFonts w:ascii="Arial" w:hAnsi="Arial" w:cs="Arial"/>
        </w:rPr>
        <w:instrText xml:space="preserve"> ADDIN EN.CITE &lt;EndNote&gt;&lt;Cite&gt;&lt;Author&gt;Zhang&lt;/Author&gt;&lt;Year&gt;2001&lt;/Year&gt;&lt;IDText&gt;Segmentation of brain MR images through a hidden Markov random field model and the expectation-maximization algorithm&lt;/IDText&gt;&lt;DisplayText&gt;(Zhang et al., 2001)&lt;/DisplayText&gt;&lt;record&gt;&lt;dates&gt;&lt;pub-dates&gt;&lt;date&gt;Jan&lt;/date&gt;&lt;/pub-dates&gt;&lt;year&gt;2001&lt;/year&gt;&lt;/dates&gt;&lt;urls&gt;&lt;related-urls&gt;&lt;url&gt;&amp;lt;Go to ISI&amp;gt;://WOS:000167324900005&lt;/url&gt;&lt;/related-urls&gt;&lt;/urls&gt;&lt;isbn&gt;0278-0062&lt;/isbn&gt;&lt;titles&gt;&lt;title&gt;Segmentation of brain MR images through a hidden Markov random field model and the expectation-maximization algorithm&lt;/title&gt;&lt;secondary-title&gt;Ieee Transactions on Medical Imaging&lt;/secondary-title&gt;&lt;/titles&gt;&lt;pages&gt;45-57&lt;/pages&gt;&lt;number&gt;1&lt;/number&gt;&lt;contributors&gt;&lt;authors&gt;&lt;author&gt;Zhang, Y. Y.&lt;/author&gt;&lt;author&gt;Brady, M.&lt;/author&gt;&lt;author&gt;Smith, S.&lt;/author&gt;&lt;/authors&gt;&lt;/contributors&gt;&lt;added-date format="utc"&gt;1532360615&lt;/added-date&gt;&lt;ref-type name="Journal Article"&gt;17&lt;/ref-type&gt;&lt;rec-number&gt;365&lt;/rec-number&gt;&lt;last-updated-date format="utc"&gt;1532360615&lt;/last-updated-date&gt;&lt;accession-num&gt;WOS:000167324900005&lt;/accession-num&gt;&lt;electronic-resource-num&gt;10.1109/42.906424&lt;/electronic-resource-num&gt;&lt;volume&gt;20&lt;/volume&gt;&lt;/record&gt;&lt;/Cite&gt;&lt;/EndNote&gt;</w:instrText>
      </w:r>
      <w:r>
        <w:rPr>
          <w:rFonts w:ascii="Arial" w:hAnsi="Arial" w:cs="Arial"/>
        </w:rPr>
        <w:fldChar w:fldCharType="separate"/>
      </w:r>
      <w:r>
        <w:rPr>
          <w:rFonts w:ascii="Arial" w:hAnsi="Arial" w:cs="Arial"/>
          <w:noProof/>
        </w:rPr>
        <w:t>(Zhang et al., 2001)</w:t>
      </w:r>
      <w:r>
        <w:rPr>
          <w:rFonts w:ascii="Arial" w:hAnsi="Arial" w:cs="Arial"/>
        </w:rPr>
        <w:fldChar w:fldCharType="end"/>
      </w:r>
      <w:r w:rsidR="009A67CA">
        <w:rPr>
          <w:rFonts w:ascii="Arial" w:hAnsi="Arial" w:cs="Arial"/>
        </w:rPr>
        <w:t xml:space="preserve"> (Figure 12</w:t>
      </w:r>
      <w:r>
        <w:rPr>
          <w:rFonts w:ascii="Arial" w:hAnsi="Arial" w:cs="Arial"/>
        </w:rPr>
        <w:t xml:space="preserve">).  This result is multiplied by the estimated scaling factor, which reduces head-size-related variability between subjects. Estimates of </w:t>
      </w:r>
      <w:r w:rsidR="009A67CA">
        <w:rPr>
          <w:rFonts w:ascii="Arial" w:hAnsi="Arial" w:cs="Arial"/>
        </w:rPr>
        <w:t>grey, peripheral grey (Figure 14</w:t>
      </w:r>
      <w:r>
        <w:rPr>
          <w:rFonts w:ascii="Arial" w:hAnsi="Arial" w:cs="Arial"/>
        </w:rPr>
        <w:t>) and white matter volumes and ve</w:t>
      </w:r>
      <w:r w:rsidR="00170389">
        <w:rPr>
          <w:rFonts w:ascii="Arial" w:hAnsi="Arial" w:cs="Arial"/>
        </w:rPr>
        <w:t>ntricular CSF volumes (Figure 15</w:t>
      </w:r>
      <w:r>
        <w:rPr>
          <w:rFonts w:ascii="Arial" w:hAnsi="Arial" w:cs="Arial"/>
        </w:rPr>
        <w:t>) an</w:t>
      </w:r>
      <w:r w:rsidR="00170389">
        <w:rPr>
          <w:rFonts w:ascii="Arial" w:hAnsi="Arial" w:cs="Arial"/>
        </w:rPr>
        <w:t>d brain tissue volume (Figure 16</w:t>
      </w:r>
      <w:r>
        <w:rPr>
          <w:rFonts w:ascii="Arial" w:hAnsi="Arial" w:cs="Arial"/>
        </w:rPr>
        <w:t xml:space="preserve">) can be calculated. </w:t>
      </w:r>
    </w:p>
    <w:p w14:paraId="73CC9C64" w14:textId="77777777" w:rsidR="00342E00" w:rsidRDefault="00342E00" w:rsidP="00342E00">
      <w:pPr>
        <w:spacing w:line="360" w:lineRule="auto"/>
        <w:rPr>
          <w:rFonts w:ascii="Arial" w:hAnsi="Arial" w:cs="Arial"/>
        </w:rPr>
      </w:pPr>
    </w:p>
    <w:p w14:paraId="49A64AC2" w14:textId="77777777" w:rsidR="000554E3" w:rsidRDefault="000554E3" w:rsidP="00342E00">
      <w:pPr>
        <w:spacing w:line="360" w:lineRule="auto"/>
        <w:rPr>
          <w:rFonts w:ascii="Arial" w:hAnsi="Arial" w:cs="Arial"/>
        </w:rPr>
      </w:pPr>
    </w:p>
    <w:p w14:paraId="7B1BB46D" w14:textId="77777777" w:rsidR="00342E00" w:rsidRDefault="00342E00" w:rsidP="00342E00">
      <w:pPr>
        <w:spacing w:line="360" w:lineRule="auto"/>
        <w:rPr>
          <w:rFonts w:ascii="Arial" w:hAnsi="Arial" w:cs="Arial"/>
        </w:rPr>
      </w:pPr>
      <w:r w:rsidRPr="00966C03">
        <w:rPr>
          <w:rFonts w:cstheme="minorHAnsi"/>
          <w:noProof/>
          <w:lang w:val="en-US"/>
        </w:rPr>
        <w:lastRenderedPageBreak/>
        <w:drawing>
          <wp:inline distT="0" distB="0" distL="0" distR="0" wp14:anchorId="0F0D2BB3" wp14:editId="07522DF9">
            <wp:extent cx="5378662" cy="2014688"/>
            <wp:effectExtent l="0" t="0" r="6350" b="0"/>
            <wp:docPr id="53" name="Picture 53" descr="C:\Users\Stephen\AppData\Local\Microsoft\Windows\INetCacheContent.Word\I2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INetCacheContent.Word\I2st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662" cy="2014688"/>
                    </a:xfrm>
                    <a:prstGeom prst="rect">
                      <a:avLst/>
                    </a:prstGeom>
                    <a:noFill/>
                    <a:ln>
                      <a:noFill/>
                    </a:ln>
                  </pic:spPr>
                </pic:pic>
              </a:graphicData>
            </a:graphic>
          </wp:inline>
        </w:drawing>
      </w:r>
    </w:p>
    <w:p w14:paraId="3A594107" w14:textId="77777777" w:rsidR="00BC30B5" w:rsidRPr="005B7E6D" w:rsidRDefault="00BC30B5" w:rsidP="009D6E56">
      <w:pPr>
        <w:pStyle w:val="Caption"/>
      </w:pPr>
      <w:bookmarkStart w:id="75" w:name="_Toc411754076"/>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11</w:t>
      </w:r>
      <w:r w:rsidR="00246296">
        <w:rPr>
          <w:noProof/>
        </w:rPr>
        <w:fldChar w:fldCharType="end"/>
      </w:r>
      <w:r>
        <w:t>: SIENAX FLIRT standard space registration</w:t>
      </w:r>
      <w:bookmarkEnd w:id="75"/>
    </w:p>
    <w:p w14:paraId="70E5A9D6" w14:textId="1C24DD07" w:rsidR="00342E00" w:rsidRDefault="009A67CA" w:rsidP="00342E00">
      <w:pPr>
        <w:spacing w:line="360" w:lineRule="auto"/>
        <w:rPr>
          <w:rFonts w:ascii="Arial" w:hAnsi="Arial" w:cs="Arial"/>
          <w:lang w:val="en"/>
        </w:rPr>
      </w:pPr>
      <w:r w:rsidRPr="00966C03">
        <w:rPr>
          <w:noProof/>
          <w:lang w:val="en-US"/>
        </w:rPr>
        <w:drawing>
          <wp:anchor distT="0" distB="0" distL="114300" distR="114300" simplePos="0" relativeHeight="251666432" behindDoc="0" locked="0" layoutInCell="1" allowOverlap="1" wp14:anchorId="76BA68EB" wp14:editId="1FF98057">
            <wp:simplePos x="0" y="0"/>
            <wp:positionH relativeFrom="column">
              <wp:posOffset>0</wp:posOffset>
            </wp:positionH>
            <wp:positionV relativeFrom="paragraph">
              <wp:posOffset>1737360</wp:posOffset>
            </wp:positionV>
            <wp:extent cx="5372100" cy="2373630"/>
            <wp:effectExtent l="0" t="0" r="12700" b="0"/>
            <wp:wrapSquare wrapText="bothSides"/>
            <wp:docPr id="54" name="Picture 54" descr="C:\Users\Stephen\AppData\Local\Microsoft\Windows\INetCacheContent.Word\I_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I_be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373630"/>
                    </a:xfrm>
                    <a:prstGeom prst="rect">
                      <a:avLst/>
                    </a:prstGeom>
                    <a:noFill/>
                    <a:ln>
                      <a:noFill/>
                    </a:ln>
                  </pic:spPr>
                </pic:pic>
              </a:graphicData>
            </a:graphic>
            <wp14:sizeRelH relativeFrom="margin">
              <wp14:pctWidth>0</wp14:pctWidth>
            </wp14:sizeRelH>
          </wp:anchor>
        </w:drawing>
      </w:r>
      <w:r w:rsidR="00BC30B5">
        <w:rPr>
          <w:rFonts w:ascii="Arial" w:hAnsi="Arial" w:cs="Arial"/>
          <w:lang w:val="en"/>
        </w:rPr>
        <w:t>(</w:t>
      </w:r>
      <w:r w:rsidR="00342E00" w:rsidRPr="00F65832">
        <w:rPr>
          <w:rFonts w:ascii="Arial" w:hAnsi="Arial" w:cs="Arial"/>
          <w:lang w:val="en"/>
        </w:rPr>
        <w:t xml:space="preserve">FLIRT (FMRIB's Linear Image Registration Tool) is a fully automated robust and accurate tool for linear intra- and inter-modal brain image registration (Jenkinson </w:t>
      </w:r>
      <w:r w:rsidR="00342E00">
        <w:rPr>
          <w:rFonts w:ascii="Arial" w:hAnsi="Arial" w:cs="Arial"/>
          <w:lang w:val="en"/>
        </w:rPr>
        <w:t>and Smith, 2001;</w:t>
      </w:r>
      <w:r w:rsidR="00342E00" w:rsidRPr="00F65832">
        <w:rPr>
          <w:rFonts w:ascii="Arial" w:hAnsi="Arial" w:cs="Arial"/>
          <w:lang w:val="en"/>
        </w:rPr>
        <w:t xml:space="preserve"> Jenkinson et al</w:t>
      </w:r>
      <w:r w:rsidR="008937FD">
        <w:rPr>
          <w:rFonts w:ascii="Arial" w:hAnsi="Arial" w:cs="Arial"/>
          <w:lang w:val="en"/>
        </w:rPr>
        <w:t>.</w:t>
      </w:r>
      <w:r w:rsidR="00342E00" w:rsidRPr="00F65832">
        <w:rPr>
          <w:rFonts w:ascii="Arial" w:hAnsi="Arial" w:cs="Arial"/>
          <w:lang w:val="en"/>
        </w:rPr>
        <w:t xml:space="preserve">, 2002). </w:t>
      </w:r>
      <w:r w:rsidR="00342E00">
        <w:rPr>
          <w:rFonts w:ascii="Arial" w:hAnsi="Arial" w:cs="Arial"/>
          <w:lang w:val="en"/>
        </w:rPr>
        <w:t>T</w:t>
      </w:r>
      <w:r w:rsidR="00342E00" w:rsidRPr="00F65832">
        <w:rPr>
          <w:rFonts w:ascii="Arial" w:hAnsi="Arial" w:cs="Arial"/>
          <w:lang w:val="en"/>
        </w:rPr>
        <w:t xml:space="preserve">he image data is made up of </w:t>
      </w:r>
      <w:r w:rsidR="00342E00">
        <w:rPr>
          <w:rFonts w:ascii="Arial" w:hAnsi="Arial" w:cs="Arial"/>
          <w:lang w:val="en"/>
        </w:rPr>
        <w:t>several</w:t>
      </w:r>
      <w:r w:rsidR="00342E00" w:rsidRPr="00F65832">
        <w:rPr>
          <w:rFonts w:ascii="Arial" w:hAnsi="Arial" w:cs="Arial"/>
          <w:lang w:val="en"/>
        </w:rPr>
        <w:t xml:space="preserve"> </w:t>
      </w:r>
      <w:r w:rsidR="00342E00">
        <w:rPr>
          <w:rFonts w:ascii="Arial" w:hAnsi="Arial" w:cs="Arial"/>
          <w:lang w:val="en"/>
        </w:rPr>
        <w:t xml:space="preserve">image </w:t>
      </w:r>
      <w:r w:rsidR="00342E00" w:rsidRPr="00F65832">
        <w:rPr>
          <w:rFonts w:ascii="Arial" w:hAnsi="Arial" w:cs="Arial"/>
          <w:lang w:val="en"/>
        </w:rPr>
        <w:t>slices</w:t>
      </w:r>
      <w:r w:rsidR="00342E00">
        <w:rPr>
          <w:rFonts w:ascii="Arial" w:hAnsi="Arial" w:cs="Arial"/>
          <w:lang w:val="en"/>
        </w:rPr>
        <w:t xml:space="preserve"> to</w:t>
      </w:r>
      <w:r w:rsidR="00342E00" w:rsidRPr="00F65832">
        <w:rPr>
          <w:rFonts w:ascii="Arial" w:hAnsi="Arial" w:cs="Arial"/>
          <w:lang w:val="en"/>
        </w:rPr>
        <w:t xml:space="preserve"> </w:t>
      </w:r>
      <w:r w:rsidR="00342E00">
        <w:rPr>
          <w:rFonts w:ascii="Arial" w:hAnsi="Arial" w:cs="Arial"/>
          <w:lang w:val="en"/>
        </w:rPr>
        <w:t>account for</w:t>
      </w:r>
      <w:r w:rsidR="00342E00" w:rsidRPr="00F65832">
        <w:rPr>
          <w:rFonts w:ascii="Arial" w:hAnsi="Arial" w:cs="Arial"/>
          <w:lang w:val="en"/>
        </w:rPr>
        <w:t xml:space="preserve"> movement</w:t>
      </w:r>
      <w:r w:rsidR="00342E00">
        <w:rPr>
          <w:rFonts w:ascii="Arial" w:hAnsi="Arial" w:cs="Arial"/>
          <w:lang w:val="en"/>
        </w:rPr>
        <w:t xml:space="preserve"> of the patient during scanning.</w:t>
      </w:r>
      <w:r w:rsidR="00342E00" w:rsidRPr="00F65832">
        <w:rPr>
          <w:rFonts w:ascii="Arial" w:hAnsi="Arial" w:cs="Arial"/>
          <w:lang w:val="en"/>
        </w:rPr>
        <w:t xml:space="preserve"> FLIRT is </w:t>
      </w:r>
      <w:r w:rsidR="00342E00">
        <w:rPr>
          <w:rFonts w:ascii="Arial" w:hAnsi="Arial" w:cs="Arial"/>
          <w:lang w:val="en"/>
        </w:rPr>
        <w:t xml:space="preserve">therefore </w:t>
      </w:r>
      <w:r w:rsidR="00342E00" w:rsidRPr="00F65832">
        <w:rPr>
          <w:rFonts w:ascii="Arial" w:hAnsi="Arial" w:cs="Arial"/>
          <w:lang w:val="en"/>
        </w:rPr>
        <w:t>nec</w:t>
      </w:r>
      <w:r w:rsidR="00342E00">
        <w:rPr>
          <w:rFonts w:ascii="Arial" w:hAnsi="Arial" w:cs="Arial"/>
          <w:lang w:val="en"/>
        </w:rPr>
        <w:t xml:space="preserve">essary to integrate and use all the </w:t>
      </w:r>
      <w:r w:rsidR="00342E00" w:rsidRPr="00F65832">
        <w:rPr>
          <w:rFonts w:ascii="Arial" w:hAnsi="Arial" w:cs="Arial"/>
          <w:lang w:val="en"/>
        </w:rPr>
        <w:t xml:space="preserve">images </w:t>
      </w:r>
      <w:r w:rsidR="00342E00">
        <w:rPr>
          <w:rFonts w:ascii="Arial" w:hAnsi="Arial" w:cs="Arial"/>
          <w:lang w:val="en"/>
        </w:rPr>
        <w:t xml:space="preserve">obtained </w:t>
      </w:r>
      <w:r w:rsidR="00342E00" w:rsidRPr="00F65832">
        <w:rPr>
          <w:rFonts w:ascii="Arial" w:hAnsi="Arial" w:cs="Arial"/>
          <w:lang w:val="en"/>
        </w:rPr>
        <w:t>together in</w:t>
      </w:r>
      <w:r w:rsidR="00342E00">
        <w:rPr>
          <w:rFonts w:ascii="Arial" w:hAnsi="Arial" w:cs="Arial"/>
          <w:lang w:val="en"/>
        </w:rPr>
        <w:t xml:space="preserve"> later stages of SIENAX analysis</w:t>
      </w:r>
      <w:r w:rsidR="00BC30B5">
        <w:rPr>
          <w:rFonts w:ascii="Arial" w:hAnsi="Arial" w:cs="Arial"/>
          <w:lang w:val="en"/>
        </w:rPr>
        <w:t>.)</w:t>
      </w:r>
    </w:p>
    <w:p w14:paraId="41E13F00" w14:textId="60A6834B" w:rsidR="009D6E56" w:rsidRPr="009D6E56" w:rsidRDefault="009D6E56" w:rsidP="009D6E56">
      <w:pPr>
        <w:pStyle w:val="Caption"/>
      </w:pPr>
      <w:bookmarkStart w:id="76" w:name="_Toc411754077"/>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12</w:t>
      </w:r>
      <w:r w:rsidR="00246296">
        <w:rPr>
          <w:noProof/>
        </w:rPr>
        <w:fldChar w:fldCharType="end"/>
      </w:r>
      <w:r w:rsidR="008937FD">
        <w:t>: SIENAX BET (Brain Extraction T</w:t>
      </w:r>
      <w:r>
        <w:t>ool)</w:t>
      </w:r>
      <w:bookmarkEnd w:id="76"/>
    </w:p>
    <w:p w14:paraId="0A37E37C" w14:textId="3F060C0E" w:rsidR="000554E3" w:rsidRDefault="009D6E56" w:rsidP="009D6E56">
      <w:pPr>
        <w:spacing w:line="360" w:lineRule="auto"/>
        <w:rPr>
          <w:rFonts w:ascii="Arial" w:hAnsi="Arial" w:cs="Arial"/>
        </w:rPr>
      </w:pPr>
      <w:r>
        <w:rPr>
          <w:rFonts w:ascii="Arial" w:hAnsi="Arial" w:cs="Arial"/>
        </w:rPr>
        <w:t>(</w:t>
      </w:r>
      <w:r w:rsidR="00342E00">
        <w:rPr>
          <w:rFonts w:ascii="Arial" w:hAnsi="Arial" w:cs="Arial"/>
        </w:rPr>
        <w:t>BET allows for the calculation of the</w:t>
      </w:r>
      <w:r w:rsidR="00342E00" w:rsidRPr="008F52A1">
        <w:rPr>
          <w:rFonts w:ascii="Arial" w:hAnsi="Arial" w:cs="Arial"/>
        </w:rPr>
        <w:t xml:space="preserve"> upper and lower</w:t>
      </w:r>
      <w:r w:rsidR="00342E00">
        <w:rPr>
          <w:rFonts w:ascii="Arial" w:hAnsi="Arial" w:cs="Arial"/>
        </w:rPr>
        <w:t xml:space="preserve"> intensity values for the </w:t>
      </w:r>
    </w:p>
    <w:p w14:paraId="6ED82C94" w14:textId="1D1EC093" w:rsidR="009D6E56" w:rsidRDefault="00342E00" w:rsidP="009D6E56">
      <w:pPr>
        <w:spacing w:line="360" w:lineRule="auto"/>
      </w:pPr>
      <w:r>
        <w:rPr>
          <w:rFonts w:ascii="Arial" w:hAnsi="Arial" w:cs="Arial"/>
        </w:rPr>
        <w:t>image, with the higher intensity value correlating to a higher tissue density. The orange area is what SIENAX has labelled as brain tissue (Smith, 2002).</w:t>
      </w:r>
      <w:r w:rsidR="009D6E56">
        <w:rPr>
          <w:rFonts w:ascii="Arial" w:hAnsi="Arial" w:cs="Arial"/>
        </w:rPr>
        <w:t>)</w:t>
      </w:r>
      <w:r w:rsidR="009D6E56" w:rsidRPr="00966C03">
        <w:rPr>
          <w:noProof/>
          <w:lang w:val="en-US"/>
        </w:rPr>
        <w:t xml:space="preserve"> </w:t>
      </w:r>
    </w:p>
    <w:p w14:paraId="7569E3B2" w14:textId="28D3E683" w:rsidR="009D6E56" w:rsidRDefault="000554E3" w:rsidP="009D6E56">
      <w:pPr>
        <w:pStyle w:val="Caption"/>
      </w:pPr>
      <w:bookmarkStart w:id="77" w:name="_Toc411754078"/>
      <w:r w:rsidRPr="00966C03">
        <w:rPr>
          <w:noProof/>
          <w:lang w:val="en-US"/>
        </w:rPr>
        <w:lastRenderedPageBreak/>
        <w:drawing>
          <wp:anchor distT="0" distB="0" distL="114300" distR="114300" simplePos="0" relativeHeight="251668480" behindDoc="0" locked="0" layoutInCell="1" allowOverlap="1" wp14:anchorId="277E092A" wp14:editId="67300528">
            <wp:simplePos x="0" y="0"/>
            <wp:positionH relativeFrom="column">
              <wp:posOffset>0</wp:posOffset>
            </wp:positionH>
            <wp:positionV relativeFrom="paragraph">
              <wp:posOffset>0</wp:posOffset>
            </wp:positionV>
            <wp:extent cx="5372100" cy="2373630"/>
            <wp:effectExtent l="0" t="0" r="12700" b="0"/>
            <wp:wrapSquare wrapText="bothSides"/>
            <wp:docPr id="5" name="Picture 5" descr="C:\Users\Stephen\AppData\Local\Microsoft\Windows\INetCacheContent.Word\I_ma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INetCacheContent.Word\I_mask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373630"/>
                    </a:xfrm>
                    <a:prstGeom prst="rect">
                      <a:avLst/>
                    </a:prstGeom>
                    <a:noFill/>
                    <a:ln>
                      <a:noFill/>
                    </a:ln>
                  </pic:spPr>
                </pic:pic>
              </a:graphicData>
            </a:graphic>
            <wp14:sizeRelH relativeFrom="margin">
              <wp14:pctWidth>0</wp14:pctWidth>
            </wp14:sizeRelH>
          </wp:anchor>
        </w:drawing>
      </w:r>
      <w:r w:rsidR="009D6E56">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13</w:t>
      </w:r>
      <w:r w:rsidR="00246296">
        <w:rPr>
          <w:noProof/>
        </w:rPr>
        <w:fldChar w:fldCharType="end"/>
      </w:r>
      <w:r w:rsidR="009D6E56">
        <w:t>: SIENAX Field of View and Standard Space Marking</w:t>
      </w:r>
      <w:bookmarkEnd w:id="77"/>
    </w:p>
    <w:p w14:paraId="7A0A2475" w14:textId="164F2040" w:rsidR="009D6E56" w:rsidRPr="009D6E56" w:rsidRDefault="009D6E56" w:rsidP="009D6E56">
      <w:pPr>
        <w:spacing w:line="360" w:lineRule="auto"/>
        <w:rPr>
          <w:rFonts w:ascii="Arial" w:hAnsi="Arial" w:cs="Arial"/>
        </w:rPr>
      </w:pPr>
      <w:r w:rsidRPr="009D6E56">
        <w:rPr>
          <w:rFonts w:ascii="Arial" w:hAnsi="Arial" w:cs="Arial"/>
        </w:rPr>
        <w:t>(The green area represents the intersection of the two masks. The blue line represents the original BET derived brain mask. The red line shows the standard space based mask combines with the field of view mask.)</w:t>
      </w:r>
    </w:p>
    <w:p w14:paraId="43FB35EB" w14:textId="5D4C1A70" w:rsidR="00342E00" w:rsidRDefault="00F26C72" w:rsidP="009D6E56">
      <w:pPr>
        <w:pStyle w:val="Caption"/>
      </w:pPr>
      <w:r w:rsidRPr="009D6E56">
        <w:rPr>
          <w:rFonts w:cs="Arial"/>
          <w:noProof/>
          <w:lang w:val="en-US"/>
        </w:rPr>
        <w:drawing>
          <wp:anchor distT="0" distB="0" distL="114300" distR="114300" simplePos="0" relativeHeight="251660288" behindDoc="0" locked="0" layoutInCell="1" allowOverlap="1" wp14:anchorId="0851C5A5" wp14:editId="163E2E50">
            <wp:simplePos x="0" y="0"/>
            <wp:positionH relativeFrom="column">
              <wp:posOffset>0</wp:posOffset>
            </wp:positionH>
            <wp:positionV relativeFrom="paragraph">
              <wp:posOffset>462280</wp:posOffset>
            </wp:positionV>
            <wp:extent cx="5372100" cy="791210"/>
            <wp:effectExtent l="0" t="0" r="12700" b="0"/>
            <wp:wrapSquare wrapText="bothSides"/>
            <wp:docPr id="50" name="Picture 50" descr="C:\Users\Stephen\AppData\Local\Microsoft\Windows\INetCacheContent.Word\I_periph_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INetCacheContent.Word\I_periph_rend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791210"/>
                    </a:xfrm>
                    <a:prstGeom prst="rect">
                      <a:avLst/>
                    </a:prstGeom>
                    <a:noFill/>
                    <a:ln>
                      <a:noFill/>
                    </a:ln>
                  </pic:spPr>
                </pic:pic>
              </a:graphicData>
            </a:graphic>
            <wp14:sizeRelH relativeFrom="margin">
              <wp14:pctWidth>0</wp14:pctWidth>
            </wp14:sizeRelH>
          </wp:anchor>
        </w:drawing>
      </w:r>
    </w:p>
    <w:p w14:paraId="17504B05" w14:textId="1D583DEB" w:rsidR="00342E00" w:rsidRPr="009D6E56" w:rsidRDefault="009D6E56" w:rsidP="00342E00">
      <w:pPr>
        <w:spacing w:line="360" w:lineRule="auto"/>
        <w:rPr>
          <w:rFonts w:ascii="Arial" w:hAnsi="Arial" w:cs="Arial"/>
        </w:rPr>
      </w:pPr>
      <w:bookmarkStart w:id="78" w:name="_Toc411754079"/>
      <w:r w:rsidRPr="009D6E56">
        <w:rPr>
          <w:rFonts w:ascii="Arial" w:hAnsi="Arial" w:cs="Arial"/>
        </w:rPr>
        <w:t xml:space="preserve">Figure </w:t>
      </w:r>
      <w:r w:rsidRPr="009D6E56">
        <w:rPr>
          <w:rFonts w:ascii="Arial" w:hAnsi="Arial" w:cs="Arial"/>
        </w:rPr>
        <w:fldChar w:fldCharType="begin"/>
      </w:r>
      <w:r w:rsidRPr="009D6E56">
        <w:rPr>
          <w:rFonts w:ascii="Arial" w:hAnsi="Arial" w:cs="Arial"/>
        </w:rPr>
        <w:instrText xml:space="preserve"> SEQ Figure \* ARABIC </w:instrText>
      </w:r>
      <w:r w:rsidRPr="009D6E56">
        <w:rPr>
          <w:rFonts w:ascii="Arial" w:hAnsi="Arial" w:cs="Arial"/>
        </w:rPr>
        <w:fldChar w:fldCharType="separate"/>
      </w:r>
      <w:r w:rsidR="00F551B1">
        <w:rPr>
          <w:rFonts w:ascii="Arial" w:hAnsi="Arial" w:cs="Arial"/>
          <w:noProof/>
        </w:rPr>
        <w:t>14</w:t>
      </w:r>
      <w:r w:rsidRPr="009D6E56">
        <w:rPr>
          <w:rFonts w:ascii="Arial" w:hAnsi="Arial" w:cs="Arial"/>
          <w:noProof/>
        </w:rPr>
        <w:fldChar w:fldCharType="end"/>
      </w:r>
      <w:r w:rsidRPr="009D6E56">
        <w:rPr>
          <w:rFonts w:ascii="Arial" w:hAnsi="Arial" w:cs="Arial"/>
        </w:rPr>
        <w:t>: SIENAX Peripheral cortex mask segmentation</w:t>
      </w:r>
      <w:bookmarkEnd w:id="78"/>
      <w:r w:rsidRPr="009D6E56">
        <w:rPr>
          <w:rFonts w:ascii="Arial" w:hAnsi="Arial" w:cs="Arial"/>
          <w:noProof/>
          <w:lang w:val="en-US"/>
        </w:rPr>
        <w:t xml:space="preserve"> </w:t>
      </w:r>
    </w:p>
    <w:p w14:paraId="249F3113" w14:textId="77777777" w:rsidR="009D6E56" w:rsidRDefault="009D6E56" w:rsidP="00342E00">
      <w:pPr>
        <w:spacing w:line="360" w:lineRule="auto"/>
        <w:rPr>
          <w:rFonts w:ascii="Arial" w:hAnsi="Arial" w:cs="Arial"/>
        </w:rPr>
      </w:pPr>
    </w:p>
    <w:p w14:paraId="7E5ABFB3" w14:textId="1852BC5C" w:rsidR="00342E00" w:rsidRDefault="00F26C72" w:rsidP="00342E00">
      <w:pPr>
        <w:spacing w:line="360" w:lineRule="auto"/>
        <w:rPr>
          <w:rFonts w:ascii="Arial" w:hAnsi="Arial" w:cs="Arial"/>
        </w:rPr>
      </w:pPr>
      <w:r w:rsidRPr="009D6E56">
        <w:rPr>
          <w:rFonts w:ascii="Arial" w:hAnsi="Arial" w:cs="Arial"/>
          <w:noProof/>
          <w:lang w:val="en-US"/>
        </w:rPr>
        <w:drawing>
          <wp:anchor distT="0" distB="0" distL="114300" distR="114300" simplePos="0" relativeHeight="251670528" behindDoc="0" locked="0" layoutInCell="1" allowOverlap="1" wp14:anchorId="70595DDC" wp14:editId="18E7F7B1">
            <wp:simplePos x="0" y="0"/>
            <wp:positionH relativeFrom="margin">
              <wp:posOffset>0</wp:posOffset>
            </wp:positionH>
            <wp:positionV relativeFrom="paragraph">
              <wp:posOffset>782320</wp:posOffset>
            </wp:positionV>
            <wp:extent cx="5372100" cy="791210"/>
            <wp:effectExtent l="0" t="0" r="12700" b="0"/>
            <wp:wrapSquare wrapText="bothSides"/>
            <wp:docPr id="52" name="Picture 52" descr="C:\Users\Stephen\AppData\Local\Microsoft\Windows\INetCacheContent.Word\I_vent_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INetCacheContent.Word\I_vent_rend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791210"/>
                    </a:xfrm>
                    <a:prstGeom prst="rect">
                      <a:avLst/>
                    </a:prstGeom>
                    <a:noFill/>
                    <a:ln>
                      <a:noFill/>
                    </a:ln>
                  </pic:spPr>
                </pic:pic>
              </a:graphicData>
            </a:graphic>
            <wp14:sizeRelH relativeFrom="margin">
              <wp14:pctWidth>0</wp14:pctWidth>
            </wp14:sizeRelH>
          </wp:anchor>
        </w:drawing>
      </w:r>
      <w:r w:rsidR="009D6E56">
        <w:rPr>
          <w:rFonts w:ascii="Arial" w:hAnsi="Arial" w:cs="Arial"/>
        </w:rPr>
        <w:t>(</w:t>
      </w:r>
      <w:r w:rsidR="00342E00">
        <w:rPr>
          <w:rFonts w:ascii="Arial" w:hAnsi="Arial" w:cs="Arial"/>
        </w:rPr>
        <w:t>This mask allows for grey, peripheral grey and white matter volumes to be estimated.</w:t>
      </w:r>
      <w:r w:rsidR="009D6E56">
        <w:rPr>
          <w:rFonts w:ascii="Arial" w:hAnsi="Arial" w:cs="Arial"/>
        </w:rPr>
        <w:t>)</w:t>
      </w:r>
    </w:p>
    <w:p w14:paraId="18DCF344" w14:textId="527CC9B3" w:rsidR="00342E00" w:rsidRPr="009D6E56" w:rsidRDefault="00342E00" w:rsidP="009D6E56">
      <w:pPr>
        <w:spacing w:line="360" w:lineRule="auto"/>
        <w:rPr>
          <w:rFonts w:ascii="Arial" w:hAnsi="Arial" w:cs="Arial"/>
        </w:rPr>
      </w:pPr>
      <w:bookmarkStart w:id="79" w:name="_Toc411754080"/>
      <w:r w:rsidRPr="009D6E56">
        <w:rPr>
          <w:rFonts w:ascii="Arial" w:hAnsi="Arial" w:cs="Arial"/>
        </w:rPr>
        <w:t xml:space="preserve">Figure </w:t>
      </w:r>
      <w:r w:rsidR="007D2B29" w:rsidRPr="009D6E56">
        <w:rPr>
          <w:rFonts w:ascii="Arial" w:hAnsi="Arial" w:cs="Arial"/>
        </w:rPr>
        <w:fldChar w:fldCharType="begin"/>
      </w:r>
      <w:r w:rsidR="007D2B29" w:rsidRPr="009D6E56">
        <w:rPr>
          <w:rFonts w:ascii="Arial" w:hAnsi="Arial" w:cs="Arial"/>
        </w:rPr>
        <w:instrText xml:space="preserve"> SEQ Figure \* ARABIC </w:instrText>
      </w:r>
      <w:r w:rsidR="007D2B29" w:rsidRPr="009D6E56">
        <w:rPr>
          <w:rFonts w:ascii="Arial" w:hAnsi="Arial" w:cs="Arial"/>
        </w:rPr>
        <w:fldChar w:fldCharType="separate"/>
      </w:r>
      <w:r w:rsidR="00F551B1">
        <w:rPr>
          <w:rFonts w:ascii="Arial" w:hAnsi="Arial" w:cs="Arial"/>
          <w:noProof/>
        </w:rPr>
        <w:t>15</w:t>
      </w:r>
      <w:r w:rsidR="007D2B29" w:rsidRPr="009D6E56">
        <w:rPr>
          <w:rFonts w:ascii="Arial" w:hAnsi="Arial" w:cs="Arial"/>
          <w:noProof/>
        </w:rPr>
        <w:fldChar w:fldCharType="end"/>
      </w:r>
      <w:r w:rsidRPr="009D6E56">
        <w:rPr>
          <w:rFonts w:ascii="Arial" w:hAnsi="Arial" w:cs="Arial"/>
        </w:rPr>
        <w:t xml:space="preserve">: </w:t>
      </w:r>
      <w:r w:rsidR="00257889" w:rsidRPr="009D6E56">
        <w:rPr>
          <w:rFonts w:ascii="Arial" w:hAnsi="Arial" w:cs="Arial"/>
        </w:rPr>
        <w:t xml:space="preserve">SIENAX </w:t>
      </w:r>
      <w:r w:rsidRPr="009D6E56">
        <w:rPr>
          <w:rFonts w:ascii="Arial" w:hAnsi="Arial" w:cs="Arial"/>
        </w:rPr>
        <w:t>Ventricle mask segmentation</w:t>
      </w:r>
      <w:bookmarkEnd w:id="79"/>
    </w:p>
    <w:p w14:paraId="643EF32C" w14:textId="77777777" w:rsidR="000554E3" w:rsidRDefault="000554E3" w:rsidP="00342E00">
      <w:pPr>
        <w:spacing w:line="360" w:lineRule="auto"/>
        <w:rPr>
          <w:rFonts w:ascii="Arial" w:hAnsi="Arial" w:cs="Arial"/>
        </w:rPr>
      </w:pPr>
    </w:p>
    <w:p w14:paraId="4DBBEBBD" w14:textId="4FFEA98A" w:rsidR="00342E00" w:rsidRDefault="009D6E56" w:rsidP="00342E00">
      <w:pPr>
        <w:spacing w:line="360" w:lineRule="auto"/>
        <w:rPr>
          <w:rFonts w:ascii="Arial" w:hAnsi="Arial" w:cs="Arial"/>
        </w:rPr>
      </w:pPr>
      <w:r>
        <w:rPr>
          <w:rFonts w:ascii="Arial" w:hAnsi="Arial" w:cs="Arial"/>
        </w:rPr>
        <w:t>(</w:t>
      </w:r>
      <w:r w:rsidR="00342E00">
        <w:rPr>
          <w:rFonts w:ascii="Arial" w:hAnsi="Arial" w:cs="Arial"/>
        </w:rPr>
        <w:t>This mask allows for the ventricular CSF volumes to be estimated.</w:t>
      </w:r>
      <w:r>
        <w:rPr>
          <w:rFonts w:ascii="Arial" w:hAnsi="Arial" w:cs="Arial"/>
        </w:rPr>
        <w:t>)</w:t>
      </w:r>
    </w:p>
    <w:p w14:paraId="32D7E1CF" w14:textId="77777777" w:rsidR="009D6E56" w:rsidRDefault="009D6E56" w:rsidP="00342E00">
      <w:pPr>
        <w:spacing w:line="360" w:lineRule="auto"/>
        <w:rPr>
          <w:rFonts w:ascii="Arial" w:hAnsi="Arial" w:cs="Arial"/>
        </w:rPr>
      </w:pPr>
    </w:p>
    <w:p w14:paraId="5D1522B2" w14:textId="77777777" w:rsidR="00F26C72" w:rsidRDefault="00F26C72" w:rsidP="00342E00">
      <w:pPr>
        <w:spacing w:line="360" w:lineRule="auto"/>
        <w:rPr>
          <w:rFonts w:ascii="Arial" w:hAnsi="Arial" w:cs="Arial"/>
        </w:rPr>
      </w:pPr>
    </w:p>
    <w:p w14:paraId="0EE0E168" w14:textId="77777777" w:rsidR="00F26C72" w:rsidRDefault="00F26C72" w:rsidP="00342E00">
      <w:pPr>
        <w:spacing w:line="360" w:lineRule="auto"/>
        <w:rPr>
          <w:rFonts w:ascii="Arial" w:hAnsi="Arial" w:cs="Arial"/>
        </w:rPr>
      </w:pPr>
    </w:p>
    <w:p w14:paraId="75F271D2" w14:textId="77777777" w:rsidR="00F26C72" w:rsidRDefault="00F26C72" w:rsidP="00342E00">
      <w:pPr>
        <w:spacing w:line="360" w:lineRule="auto"/>
        <w:rPr>
          <w:rFonts w:ascii="Arial" w:hAnsi="Arial" w:cs="Arial"/>
        </w:rPr>
      </w:pPr>
    </w:p>
    <w:p w14:paraId="71058676" w14:textId="56E5DA2B" w:rsidR="00F26C72" w:rsidRDefault="00F26C72" w:rsidP="00342E00">
      <w:pPr>
        <w:spacing w:line="360" w:lineRule="auto"/>
        <w:rPr>
          <w:rFonts w:ascii="Arial" w:hAnsi="Arial" w:cs="Arial"/>
        </w:rPr>
      </w:pPr>
      <w:r w:rsidRPr="009D6E56">
        <w:rPr>
          <w:rFonts w:ascii="Arial" w:hAnsi="Arial" w:cs="Arial"/>
          <w:noProof/>
          <w:lang w:val="en-US"/>
        </w:rPr>
        <w:lastRenderedPageBreak/>
        <w:drawing>
          <wp:anchor distT="0" distB="0" distL="114300" distR="114300" simplePos="0" relativeHeight="251662336" behindDoc="0" locked="0" layoutInCell="1" allowOverlap="1" wp14:anchorId="47F8FEB2" wp14:editId="60A59360">
            <wp:simplePos x="0" y="0"/>
            <wp:positionH relativeFrom="margin">
              <wp:posOffset>0</wp:posOffset>
            </wp:positionH>
            <wp:positionV relativeFrom="paragraph">
              <wp:posOffset>283210</wp:posOffset>
            </wp:positionV>
            <wp:extent cx="5372100" cy="791210"/>
            <wp:effectExtent l="0" t="0" r="12700" b="0"/>
            <wp:wrapSquare wrapText="bothSides"/>
            <wp:docPr id="51" name="Picture 51" descr="C:\Users\Stephen\AppData\Local\Microsoft\Windows\INetCacheContent.Word\I_r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INetCacheContent.Word\I_rend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791210"/>
                    </a:xfrm>
                    <a:prstGeom prst="rect">
                      <a:avLst/>
                    </a:prstGeom>
                    <a:noFill/>
                    <a:ln>
                      <a:noFill/>
                    </a:ln>
                  </pic:spPr>
                </pic:pic>
              </a:graphicData>
            </a:graphic>
            <wp14:sizeRelH relativeFrom="margin">
              <wp14:pctWidth>0</wp14:pctWidth>
            </wp14:sizeRelH>
          </wp:anchor>
        </w:drawing>
      </w:r>
    </w:p>
    <w:p w14:paraId="7DFD0B18" w14:textId="63C6A647" w:rsidR="009D6E56" w:rsidRPr="009D6E56" w:rsidRDefault="009D6E56" w:rsidP="009D6E56">
      <w:pPr>
        <w:spacing w:line="360" w:lineRule="auto"/>
        <w:rPr>
          <w:rFonts w:ascii="Arial" w:hAnsi="Arial" w:cs="Arial"/>
        </w:rPr>
      </w:pPr>
      <w:bookmarkStart w:id="80" w:name="_Toc411754081"/>
      <w:r w:rsidRPr="009D6E56">
        <w:rPr>
          <w:rFonts w:ascii="Arial" w:hAnsi="Arial" w:cs="Arial"/>
        </w:rPr>
        <w:t xml:space="preserve">Figure </w:t>
      </w:r>
      <w:r w:rsidRPr="009D6E56">
        <w:rPr>
          <w:rFonts w:ascii="Arial" w:hAnsi="Arial" w:cs="Arial"/>
        </w:rPr>
        <w:fldChar w:fldCharType="begin"/>
      </w:r>
      <w:r w:rsidRPr="009D6E56">
        <w:rPr>
          <w:rFonts w:ascii="Arial" w:hAnsi="Arial" w:cs="Arial"/>
        </w:rPr>
        <w:instrText xml:space="preserve"> SEQ Figure \* ARABIC </w:instrText>
      </w:r>
      <w:r w:rsidRPr="009D6E56">
        <w:rPr>
          <w:rFonts w:ascii="Arial" w:hAnsi="Arial" w:cs="Arial"/>
        </w:rPr>
        <w:fldChar w:fldCharType="separate"/>
      </w:r>
      <w:r w:rsidR="00F551B1">
        <w:rPr>
          <w:rFonts w:ascii="Arial" w:hAnsi="Arial" w:cs="Arial"/>
          <w:noProof/>
        </w:rPr>
        <w:t>16</w:t>
      </w:r>
      <w:r w:rsidRPr="009D6E56">
        <w:rPr>
          <w:rFonts w:ascii="Arial" w:hAnsi="Arial" w:cs="Arial"/>
          <w:noProof/>
        </w:rPr>
        <w:fldChar w:fldCharType="end"/>
      </w:r>
      <w:r w:rsidRPr="009D6E56">
        <w:rPr>
          <w:rFonts w:ascii="Arial" w:hAnsi="Arial" w:cs="Arial"/>
        </w:rPr>
        <w:t>: SIENAX Whole brain segmentation</w:t>
      </w:r>
      <w:bookmarkEnd w:id="80"/>
    </w:p>
    <w:p w14:paraId="40A82666" w14:textId="77777777" w:rsidR="009D6E56" w:rsidRDefault="009D6E56" w:rsidP="00342E00">
      <w:pPr>
        <w:spacing w:line="360" w:lineRule="auto"/>
        <w:rPr>
          <w:rFonts w:ascii="Arial" w:hAnsi="Arial" w:cs="Arial"/>
        </w:rPr>
      </w:pPr>
    </w:p>
    <w:p w14:paraId="4906DE77" w14:textId="5706F314" w:rsidR="00342E00" w:rsidRDefault="009D6E56" w:rsidP="00342E00">
      <w:pPr>
        <w:spacing w:line="360" w:lineRule="auto"/>
        <w:rPr>
          <w:rFonts w:ascii="Arial" w:hAnsi="Arial" w:cs="Arial"/>
        </w:rPr>
      </w:pPr>
      <w:r>
        <w:rPr>
          <w:rFonts w:ascii="Arial" w:hAnsi="Arial" w:cs="Arial"/>
        </w:rPr>
        <w:t>(</w:t>
      </w:r>
      <w:r w:rsidR="00342E00">
        <w:rPr>
          <w:rFonts w:ascii="Arial" w:hAnsi="Arial" w:cs="Arial"/>
        </w:rPr>
        <w:t>This mask allows for the total brain volume to be estimated.</w:t>
      </w:r>
      <w:r>
        <w:rPr>
          <w:rFonts w:ascii="Arial" w:hAnsi="Arial" w:cs="Arial"/>
        </w:rPr>
        <w:t>)</w:t>
      </w:r>
    </w:p>
    <w:p w14:paraId="2791517A" w14:textId="77777777" w:rsidR="00342E00" w:rsidRDefault="00342E00" w:rsidP="00342E00">
      <w:pPr>
        <w:spacing w:line="360" w:lineRule="auto"/>
        <w:rPr>
          <w:rFonts w:ascii="Arial" w:hAnsi="Arial" w:cs="Arial"/>
        </w:rPr>
      </w:pPr>
    </w:p>
    <w:p w14:paraId="0CEF6B6C" w14:textId="4240B135" w:rsidR="00342E00" w:rsidRDefault="00342E00" w:rsidP="00342E00">
      <w:pPr>
        <w:spacing w:line="360" w:lineRule="auto"/>
        <w:rPr>
          <w:rFonts w:ascii="Arial" w:hAnsi="Arial" w:cs="Arial"/>
        </w:rPr>
      </w:pPr>
      <w:r w:rsidRPr="00257889">
        <w:rPr>
          <w:rFonts w:ascii="Arial" w:hAnsi="Arial" w:cs="Arial"/>
        </w:rPr>
        <w:t xml:space="preserve">SIENAX was chosen as a post image-processing tool as it is widely used in research for the assessment of atrophy.  It is regarded as an accurate tool for measurement of grey matter volumes </w:t>
      </w:r>
      <w:r w:rsidRPr="00257889">
        <w:rPr>
          <w:rFonts w:ascii="Arial" w:hAnsi="Arial" w:cs="Arial"/>
        </w:rPr>
        <w:fldChar w:fldCharType="begin"/>
      </w:r>
      <w:r w:rsidRPr="00257889">
        <w:rPr>
          <w:rFonts w:ascii="Arial" w:hAnsi="Arial" w:cs="Arial"/>
        </w:rPr>
        <w:instrText xml:space="preserve"> ADDIN EN.CITE &lt;EndNote&gt;&lt;Cite&gt;&lt;Author&gt;Storelli&lt;/Author&gt;&lt;Year&gt;2017&lt;/Year&gt;&lt;IDText&gt;Comparison of methods for brain atrophy assessment in multiple sclerosis&lt;/IDText&gt;&lt;DisplayText&gt;(Storelli et al., 2017)&lt;/DisplayText&gt;&lt;record&gt;&lt;dates&gt;&lt;pub-dates&gt;&lt;date&gt;Oct&lt;/date&gt;&lt;/pub-dates&gt;&lt;year&gt;2017&lt;/year&gt;&lt;/dates&gt;&lt;urls&gt;&lt;related-urls&gt;&lt;url&gt;&amp;lt;Go to ISI&amp;gt;://WOS:000413730205012&lt;/url&gt;&lt;/related-urls&gt;&lt;/urls&gt;&lt;isbn&gt;1352-4585&lt;/isbn&gt;&lt;titles&gt;&lt;title&gt;Comparison of methods for brain atrophy assessment in multiple sclerosis&lt;/title&gt;&lt;secondary-title&gt;Multiple Sclerosis Journal&lt;/secondary-title&gt;&lt;/titles&gt;&lt;pages&gt;799-800&lt;/pages&gt;&lt;contributors&gt;&lt;authors&gt;&lt;author&gt;Storelli, L.&lt;/author&gt;&lt;author&gt;Rocca, M. A.&lt;/author&gt;&lt;author&gt;Pagani, E.&lt;/author&gt;&lt;author&gt;van Hecke, W.&lt;/author&gt;&lt;author&gt;De Stefano, N.&lt;/author&gt;&lt;author&gt;Rovira, A.&lt;/author&gt;&lt;author&gt;Sastre-Garriga, J.&lt;/author&gt;&lt;author&gt;Palace, J.&lt;/author&gt;&lt;author&gt;Filippi, M.&lt;/author&gt;&lt;/authors&gt;&lt;/contributors&gt;&lt;added-date format="utc"&gt;1533643003&lt;/added-date&gt;&lt;ref-type name="Journal Article"&gt;17&lt;/ref-type&gt;&lt;rec-number&gt;416&lt;/rec-number&gt;&lt;last-updated-date format="utc"&gt;1533643003&lt;/last-updated-date&gt;&lt;accession-num&gt;WOS:000413730205012&lt;/accession-num&gt;&lt;volume&gt;23&lt;/volume&gt;&lt;/record&gt;&lt;/Cite&gt;&lt;/EndNote&gt;</w:instrText>
      </w:r>
      <w:r w:rsidRPr="00257889">
        <w:rPr>
          <w:rFonts w:ascii="Arial" w:hAnsi="Arial" w:cs="Arial"/>
        </w:rPr>
        <w:fldChar w:fldCharType="separate"/>
      </w:r>
      <w:r w:rsidRPr="00257889">
        <w:rPr>
          <w:rFonts w:ascii="Arial" w:hAnsi="Arial" w:cs="Arial"/>
          <w:noProof/>
        </w:rPr>
        <w:t>(Storelli et al., 2017)</w:t>
      </w:r>
      <w:r w:rsidRPr="00257889">
        <w:rPr>
          <w:rFonts w:ascii="Arial" w:hAnsi="Arial" w:cs="Arial"/>
        </w:rPr>
        <w:fldChar w:fldCharType="end"/>
      </w:r>
      <w:r w:rsidRPr="00257889">
        <w:rPr>
          <w:rFonts w:ascii="Arial" w:hAnsi="Arial" w:cs="Arial"/>
        </w:rPr>
        <w:t>. The only disadvantage of SIENAX is that it only does o</w:t>
      </w:r>
      <w:r w:rsidR="00BB302E">
        <w:rPr>
          <w:rFonts w:ascii="Arial" w:hAnsi="Arial" w:cs="Arial"/>
        </w:rPr>
        <w:t xml:space="preserve">verall volumes e.g. grey matter, </w:t>
      </w:r>
      <w:r w:rsidRPr="00257889">
        <w:rPr>
          <w:rFonts w:ascii="Arial" w:hAnsi="Arial" w:cs="Arial"/>
        </w:rPr>
        <w:t>white matter volumes. To enable us to achieve our aims we also needed an image-processing tool that enables more specific regional volume analysis. Hence Freesurfer was then used for more detailed volume regional analysis.</w:t>
      </w:r>
    </w:p>
    <w:p w14:paraId="63401163" w14:textId="77777777" w:rsidR="000F3654" w:rsidRDefault="000F3654" w:rsidP="00342E00">
      <w:pPr>
        <w:spacing w:line="360" w:lineRule="auto"/>
        <w:rPr>
          <w:rFonts w:ascii="Arial" w:hAnsi="Arial" w:cs="Arial"/>
        </w:rPr>
      </w:pPr>
    </w:p>
    <w:p w14:paraId="6AB6008D" w14:textId="2E615387" w:rsidR="000F3654" w:rsidRDefault="000F3654" w:rsidP="000F3654">
      <w:pPr>
        <w:spacing w:line="360" w:lineRule="auto"/>
        <w:rPr>
          <w:rFonts w:ascii="Arial" w:hAnsi="Arial" w:cs="Arial"/>
        </w:rPr>
      </w:pPr>
      <w:r>
        <w:rPr>
          <w:rFonts w:ascii="Arial" w:hAnsi="Arial" w:cs="Arial"/>
        </w:rPr>
        <w:t xml:space="preserve">To statistically analyse the data, as the data was normally distributed, an </w:t>
      </w:r>
      <w:r w:rsidR="00C5669F">
        <w:rPr>
          <w:rFonts w:ascii="Arial" w:hAnsi="Arial" w:cs="Arial"/>
        </w:rPr>
        <w:t>ANOVA</w:t>
      </w:r>
      <w:r>
        <w:rPr>
          <w:rFonts w:ascii="Arial" w:hAnsi="Arial" w:cs="Arial"/>
        </w:rPr>
        <w:t xml:space="preserve"> was completed to obtain statistical significance. Subsequent sub-group comparisons were performed using post-hoc analysis. As all the confounding variables had been accounted for, an </w:t>
      </w:r>
      <w:r w:rsidR="009D25D2">
        <w:rPr>
          <w:rFonts w:ascii="Arial" w:hAnsi="Arial" w:cs="Arial"/>
        </w:rPr>
        <w:t>ANCOVA was not required.</w:t>
      </w:r>
      <w:r w:rsidR="00C5669F">
        <w:rPr>
          <w:rFonts w:ascii="Arial" w:hAnsi="Arial" w:cs="Arial"/>
        </w:rPr>
        <w:t xml:space="preserve"> </w:t>
      </w:r>
      <w:r>
        <w:rPr>
          <w:rFonts w:ascii="Arial" w:hAnsi="Arial" w:cs="Arial"/>
        </w:rPr>
        <w:t xml:space="preserve">To relate the SIENAX outcomes to the Addenbrooke’s cognitive testing scores, a Pearson’s product-moment correlation was completed. </w:t>
      </w:r>
    </w:p>
    <w:p w14:paraId="7527BC4A" w14:textId="77777777" w:rsidR="00C5669F" w:rsidRDefault="00C5669F" w:rsidP="000F3654">
      <w:pPr>
        <w:spacing w:line="360" w:lineRule="auto"/>
        <w:rPr>
          <w:rFonts w:ascii="Arial" w:hAnsi="Arial" w:cs="Arial"/>
        </w:rPr>
      </w:pPr>
    </w:p>
    <w:p w14:paraId="106F64BD" w14:textId="77777777" w:rsidR="00C5669F" w:rsidRDefault="00C5669F" w:rsidP="000F3654">
      <w:pPr>
        <w:spacing w:line="360" w:lineRule="auto"/>
        <w:rPr>
          <w:rFonts w:ascii="Arial" w:hAnsi="Arial" w:cs="Arial"/>
        </w:rPr>
      </w:pPr>
    </w:p>
    <w:p w14:paraId="1C7851E5" w14:textId="77777777" w:rsidR="00C5669F" w:rsidRDefault="00C5669F" w:rsidP="000F3654">
      <w:pPr>
        <w:spacing w:line="360" w:lineRule="auto"/>
        <w:rPr>
          <w:rFonts w:ascii="Arial" w:hAnsi="Arial" w:cs="Arial"/>
        </w:rPr>
      </w:pPr>
    </w:p>
    <w:p w14:paraId="4EEA909D" w14:textId="77777777" w:rsidR="00C5669F" w:rsidRDefault="00C5669F" w:rsidP="000F3654">
      <w:pPr>
        <w:spacing w:line="360" w:lineRule="auto"/>
        <w:rPr>
          <w:rFonts w:ascii="Arial" w:hAnsi="Arial" w:cs="Arial"/>
        </w:rPr>
      </w:pPr>
    </w:p>
    <w:p w14:paraId="3C800C18" w14:textId="77777777" w:rsidR="001A6CBB" w:rsidRDefault="001A6CBB" w:rsidP="00342E00">
      <w:pPr>
        <w:pStyle w:val="Heading4"/>
        <w:rPr>
          <w:rFonts w:eastAsiaTheme="minorEastAsia"/>
          <w:bCs w:val="0"/>
          <w:iCs w:val="0"/>
        </w:rPr>
      </w:pPr>
    </w:p>
    <w:p w14:paraId="00F76AAD" w14:textId="77777777" w:rsidR="000F3654" w:rsidRDefault="000F3654" w:rsidP="00342E00">
      <w:pPr>
        <w:pStyle w:val="Heading4"/>
      </w:pPr>
    </w:p>
    <w:p w14:paraId="2EC423D3" w14:textId="77777777" w:rsidR="000F3654" w:rsidRDefault="000F3654" w:rsidP="00342E00">
      <w:pPr>
        <w:pStyle w:val="Heading4"/>
      </w:pPr>
    </w:p>
    <w:p w14:paraId="3D752691" w14:textId="77777777" w:rsidR="00C5669F" w:rsidRPr="00C5669F" w:rsidRDefault="00C5669F" w:rsidP="00C5669F"/>
    <w:p w14:paraId="359F193D" w14:textId="77777777" w:rsidR="000F3654" w:rsidRDefault="000F3654" w:rsidP="00342E00">
      <w:pPr>
        <w:pStyle w:val="Heading4"/>
      </w:pPr>
    </w:p>
    <w:p w14:paraId="2B112594" w14:textId="77777777" w:rsidR="00C5669F" w:rsidRDefault="00C5669F" w:rsidP="00C5669F"/>
    <w:p w14:paraId="2DEC6383" w14:textId="77777777" w:rsidR="00FE2478" w:rsidRDefault="00FE2478" w:rsidP="00FE2478">
      <w:pPr>
        <w:rPr>
          <w:rFonts w:ascii="Arial" w:hAnsi="Arial"/>
        </w:rPr>
      </w:pPr>
    </w:p>
    <w:p w14:paraId="12FA71EF" w14:textId="77777777" w:rsidR="009A2F77" w:rsidRDefault="009A2F77" w:rsidP="00FE2478">
      <w:pPr>
        <w:rPr>
          <w:rFonts w:ascii="Arial" w:hAnsi="Arial"/>
        </w:rPr>
      </w:pPr>
    </w:p>
    <w:p w14:paraId="40574EDC" w14:textId="77777777" w:rsidR="00C5669F" w:rsidRPr="00FE2478" w:rsidRDefault="00C5669F" w:rsidP="00FE2478">
      <w:pPr>
        <w:rPr>
          <w:rFonts w:ascii="Arial" w:hAnsi="Arial"/>
        </w:rPr>
      </w:pPr>
      <w:r w:rsidRPr="00FE2478">
        <w:rPr>
          <w:rFonts w:ascii="Arial" w:hAnsi="Arial"/>
        </w:rPr>
        <w:lastRenderedPageBreak/>
        <w:t xml:space="preserve">c) Freesurfer Analysis </w:t>
      </w:r>
    </w:p>
    <w:p w14:paraId="7079365F" w14:textId="77777777" w:rsidR="00C5669F" w:rsidRDefault="00C5669F" w:rsidP="00C5669F">
      <w:pPr>
        <w:spacing w:line="360" w:lineRule="auto"/>
        <w:rPr>
          <w:rFonts w:ascii="Arial" w:hAnsi="Arial" w:cs="Arial"/>
        </w:rPr>
      </w:pPr>
    </w:p>
    <w:p w14:paraId="0A70633D" w14:textId="77777777" w:rsidR="00342E00" w:rsidRDefault="00342E00" w:rsidP="00342E00">
      <w:pPr>
        <w:spacing w:line="360" w:lineRule="auto"/>
        <w:rPr>
          <w:rFonts w:ascii="Arial" w:eastAsia="Times New Roman" w:hAnsi="Arial" w:cs="Arial"/>
          <w:color w:val="000000"/>
          <w:shd w:val="clear" w:color="auto" w:fill="FFFFFF"/>
        </w:rPr>
      </w:pPr>
      <w:r w:rsidRPr="00257889">
        <w:rPr>
          <w:rFonts w:ascii="Arial" w:eastAsia="Times New Roman" w:hAnsi="Arial" w:cs="Arial"/>
          <w:color w:val="000000"/>
          <w:shd w:val="clear" w:color="auto" w:fill="FFFFFF"/>
        </w:rPr>
        <w:t>To assess specific anatomical volume estimations, which have complex tissue-type border architecture (e.g. the hippocampus), a further post-acquisition volumetric analysis methodology was used (Freesurfer, https://surfer.nmr.mgh.harvard.edu),</w:t>
      </w:r>
      <w:r>
        <w:rPr>
          <w:rFonts w:ascii="Arial" w:eastAsia="Times New Roman" w:hAnsi="Arial" w:cs="Arial"/>
          <w:color w:val="000000"/>
          <w:shd w:val="clear" w:color="auto" w:fill="FFFFFF"/>
        </w:rPr>
        <w:t xml:space="preserve"> </w:t>
      </w:r>
    </w:p>
    <w:p w14:paraId="149BCF77" w14:textId="77777777" w:rsidR="00342E00" w:rsidRDefault="00342E00" w:rsidP="00342E00">
      <w:pPr>
        <w:spacing w:line="360" w:lineRule="auto"/>
        <w:rPr>
          <w:rFonts w:ascii="Arial" w:eastAsia="Times New Roman" w:hAnsi="Arial" w:cs="Arial"/>
          <w:color w:val="000000"/>
          <w:shd w:val="clear" w:color="auto" w:fill="FFFFFF"/>
        </w:rPr>
      </w:pPr>
    </w:p>
    <w:p w14:paraId="3872B377" w14:textId="3F08C662" w:rsidR="00342E00" w:rsidRDefault="00342E00" w:rsidP="00342E00">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The Freesurfer process starts by using multiple volumetric T1 weighted MR images, where motion correction and averaging occurs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&lt;EndNote&gt;&lt;Cite&gt;&lt;Author&gt;Reuter&lt;/Author&gt;&lt;Year&gt;2010&lt;/Year&gt;&lt;IDText&gt;Highly accurate inverse consistent registration: A robust approach&lt;/IDText&gt;&lt;DisplayText&gt;(Reuter et al., 2010)&lt;/DisplayText&gt;&lt;record&gt;&lt;dates&gt;&lt;pub-dates&gt;&lt;date&gt;Dec&lt;/date&gt;&lt;/pub-dates&gt;&lt;year&gt;2010&lt;/year&gt;&lt;/dates&gt;&lt;urls&gt;&lt;related-urls&gt;&lt;url&gt;&amp;lt;Go to ISI&amp;gt;://WOS:000282165800002&lt;/url&gt;&lt;/related-urls&gt;&lt;/urls&gt;&lt;isbn&gt;1053-8119&lt;/isbn&gt;&lt;titles&gt;&lt;title&gt;Highly accurate inverse consistent registration: A robust approach&lt;/title&gt;&lt;secondary-title&gt;Neuroimage&lt;/secondary-title&gt;&lt;/titles&gt;&lt;pages&gt;1181-1196&lt;/pages&gt;&lt;number&gt;4&lt;/number&gt;&lt;contributors&gt;&lt;authors&gt;&lt;author&gt;Reuter, Martin&lt;/author&gt;&lt;author&gt;Rosas, H. Diana&lt;/author&gt;&lt;author&gt;Fischl, Bruce&lt;/author&gt;&lt;/authors&gt;&lt;/contributors&gt;&lt;added-date format="utc"&gt;1532361412&lt;/added-date&gt;&lt;ref-type name="Journal Article"&gt;17&lt;/ref-type&gt;&lt;rec-number&gt;366&lt;/rec-number&gt;&lt;last-updated-date format="utc"&gt;1532361412&lt;/last-updated-date&gt;&lt;accession-num&gt;WOS:000282165800002&lt;/accession-num&gt;&lt;electronic-resource-num&gt;10.1016/j.neuroimage.2010.07.020&lt;/electronic-resource-num&gt;&lt;volume&gt;53&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(Reuter et al., 2010)</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Non-brain tissue is removed, using a hybrid watershed/surface deformation procedure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&lt;EndNote&gt;&lt;Cite&gt;&lt;Author&gt;Segonne&lt;/Author&gt;&lt;Year&gt;2004&lt;/Year&gt;&lt;IDText&gt;A hybrid approach to the skull stripping problem in MRI&lt;/IDText&gt;&lt;DisplayText&gt;(Segonne et al., 2004)&lt;/DisplayText&gt;&lt;record&gt;&lt;dates&gt;&lt;pub-dates&gt;&lt;date&gt;Jul&lt;/date&gt;&lt;/pub-dates&gt;&lt;year&gt;2004&lt;/year&gt;&lt;/dates&gt;&lt;urls&gt;&lt;related-urls&gt;&lt;url&gt;&amp;lt;Go to ISI&amp;gt;://WOS:000222423200004&lt;/url&gt;&lt;/related-urls&gt;&lt;/urls&gt;&lt;isbn&gt;1053-8119&lt;/isbn&gt;&lt;titles&gt;&lt;title&gt;A hybrid approach to the skull stripping problem in MRI&lt;/title&gt;&lt;secondary-title&gt;Neuroimage&lt;/secondary-title&gt;&lt;/titles&gt;&lt;pages&gt;1060-1075&lt;/pages&gt;&lt;number&gt;3&lt;/number&gt;&lt;contributors&gt;&lt;authors&gt;&lt;author&gt;Segonne, F.&lt;/author&gt;&lt;author&gt;Dale, A. M.&lt;/author&gt;&lt;author&gt;Busa, E.&lt;/author&gt;&lt;author&gt;Glessner, M.&lt;/author&gt;&lt;author&gt;Salat, D.&lt;/author&gt;&lt;author&gt;Hahn, H. K.&lt;/author&gt;&lt;author&gt;Fischl, B.&lt;/author&gt;&lt;/authors&gt;&lt;/contributors&gt;&lt;added-date format="utc"&gt;1532361506&lt;/added-date&gt;&lt;ref-type name="Journal Article"&gt;17&lt;/ref-type&gt;&lt;rec-number&gt;367&lt;/rec-number&gt;&lt;last-updated-date format="utc"&gt;1532361506&lt;/last-updated-date&gt;&lt;accession-num&gt;WOS:000222423200004&lt;/accession-num&gt;&lt;electronic-resource-num&gt;10.1016/j.neuroimage.2004.03.032&lt;/electronic-resource-num&gt;&lt;volume&gt;22&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(Segonne et al., 2004)</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An automated Talairach transformation occurs, along with segmentation of the subcortical white matter and deep grey matter volumetric structures </w:t>
      </w:r>
      <w:r>
        <w:rPr>
          <w:rFonts w:ascii="Arial" w:eastAsia="Times New Roman" w:hAnsi="Arial" w:cs="Arial"/>
          <w:color w:val="000000"/>
          <w:shd w:val="clear" w:color="auto" w:fill="FFFFFF"/>
        </w:rPr>
        <w:fldChar w:fldCharType="begin">
          <w:fldData xml:space="preserve">PEVuZE5vdGU+PENpdGU+PEF1dGhvcj5GaXNjaGw8L0F1dGhvcj48WWVhcj4yMDAyPC9ZZWFyPjxJ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</w:fldData>
        </w:fldChar>
      </w:r>
      <w:r>
        <w:rPr>
          <w:rFonts w:ascii="Arial" w:eastAsia="Times New Roman" w:hAnsi="Arial" w:cs="Arial"/>
          <w:color w:val="000000"/>
          <w:shd w:val="clear" w:color="auto" w:fill="FFFFFF"/>
        </w:rPr>
        <w:instrText xml:space="preserve"> ADDIN EN.CITE </w:instrText>
      </w:r>
      <w:r>
        <w:rPr>
          <w:rFonts w:ascii="Arial" w:eastAsia="Times New Roman" w:hAnsi="Arial" w:cs="Arial"/>
          <w:color w:val="000000"/>
          <w:shd w:val="clear" w:color="auto" w:fill="FFFFFF"/>
        </w:rPr>
        <w:fldChar w:fldCharType="begin">
          <w:fldData xml:space="preserve">PEVuZE5vdGU+PENpdGU+PEF1dGhvcj5GaXNjaGw8L0F1dGhvcj48WWVhcj4yMDAyPC9ZZWFyPjxJ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</w:fldData>
        </w:fldChar>
      </w:r>
      <w:r>
        <w:rPr>
          <w:rFonts w:ascii="Arial" w:eastAsia="Times New Roman" w:hAnsi="Arial" w:cs="Arial"/>
          <w:color w:val="000000"/>
          <w:shd w:val="clear" w:color="auto" w:fill="FFFFFF"/>
        </w:rPr>
        <w:instrText xml:space="preserve"> ADDIN EN.CITE.DATA </w:instrText>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separate"/>
      </w:r>
      <w:r w:rsidR="00651380">
        <w:rPr>
          <w:rFonts w:ascii="Arial" w:eastAsia="Times New Roman" w:hAnsi="Arial" w:cs="Arial"/>
          <w:noProof/>
          <w:color w:val="000000"/>
          <w:shd w:val="clear" w:color="auto" w:fill="FFFFFF"/>
        </w:rPr>
        <w:t>(Fischl et al., 2002;</w:t>
      </w:r>
      <w:r>
        <w:rPr>
          <w:rFonts w:ascii="Arial" w:eastAsia="Times New Roman" w:hAnsi="Arial" w:cs="Arial"/>
          <w:noProof/>
          <w:color w:val="000000"/>
          <w:shd w:val="clear" w:color="auto" w:fill="FFFFFF"/>
        </w:rPr>
        <w:t xml:space="preserve"> Fischl et al., 2004a)</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intensity normalisation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&lt;EndNote&gt;&lt;Cite&gt;&lt;Author&gt;Sled&lt;/Author&gt;&lt;Year&gt;1998&lt;/Year&gt;&lt;IDText&gt;A nonparametric method for automatic correction of intensity nonuniformity in MRI data&lt;/IDText&gt;&lt;DisplayText&gt;(Sled et al., 1998)&lt;/DisplayText&gt;&lt;record&gt;&lt;dates&gt;&lt;pub-dates&gt;&lt;date&gt;Feb&lt;/date&gt;&lt;/pub-dates&gt;&lt;year&gt;1998&lt;/year&gt;&lt;/dates&gt;&lt;urls&gt;&lt;related-urls&gt;&lt;url&gt;&amp;lt;Go to ISI&amp;gt;://WOS:000073646700008&lt;/url&gt;&lt;/related-urls&gt;&lt;/urls&gt;&lt;isbn&gt;0278-0062&lt;/isbn&gt;&lt;titles&gt;&lt;title&gt;A nonparametric method for automatic correction of intensity nonuniformity in MRI data&lt;/title&gt;&lt;secondary-title&gt;Ieee Transactions on Medical Imaging&lt;/secondary-title&gt;&lt;/titles&gt;&lt;pages&gt;87-97&lt;/pages&gt;&lt;number&gt;1&lt;/number&gt;&lt;contributors&gt;&lt;authors&gt;&lt;author&gt;Sled, J. G.&lt;/author&gt;&lt;author&gt;Zijdenbos, A. P.&lt;/author&gt;&lt;author&gt;Evans, A. C.&lt;/author&gt;&lt;/authors&gt;&lt;/contributors&gt;&lt;added-date format="utc"&gt;1532361834&lt;/added-date&gt;&lt;ref-type name="Journal Article"&gt;17&lt;/ref-type&gt;&lt;rec-number&gt;370&lt;/rec-number&gt;&lt;last-updated-date format="utc"&gt;1532361834&lt;/last-updated-date&gt;&lt;accession-num&gt;WOS:000073646700008&lt;/accession-num&gt;&lt;electronic-resource-num&gt;10.1109/42.668698&lt;/electronic-resource-num&gt;&lt;volume&gt;17&lt;/volume&gt;&lt;/record&gt;&lt;/Cite&gt;&lt;/EndNote&gt;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(Sled et al., 1998)</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tessellation of the grey and white matter boundary, automated topology correction </w:t>
      </w:r>
      <w:r>
        <w:rPr>
          <w:rFonts w:ascii="Arial" w:eastAsia="Times New Roman" w:hAnsi="Arial" w:cs="Arial"/>
          <w:color w:val="000000"/>
          <w:shd w:val="clear" w:color="auto" w:fill="FFFFFF"/>
        </w:rPr>
        <w:fldChar w:fldCharType="begin">
          <w:fldData xml:space="preserve">PEVuZE5vdGU+PENpdGU+PEF1dGhvcj5TZWdvbm5lPC9BdXRob3I+PFllYXI+MjAwNzwvWWVhcj48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</w:fldData>
        </w:fldChar>
      </w:r>
      <w:r>
        <w:rPr>
          <w:rFonts w:ascii="Arial" w:eastAsia="Times New Roman" w:hAnsi="Arial" w:cs="Arial"/>
          <w:color w:val="000000"/>
          <w:shd w:val="clear" w:color="auto" w:fill="FFFFFF"/>
        </w:rPr>
        <w:instrText xml:space="preserve"> ADDIN EN.CITE </w:instrText>
      </w:r>
      <w:r>
        <w:rPr>
          <w:rFonts w:ascii="Arial" w:eastAsia="Times New Roman" w:hAnsi="Arial" w:cs="Arial"/>
          <w:color w:val="000000"/>
          <w:shd w:val="clear" w:color="auto" w:fill="FFFFFF"/>
        </w:rPr>
        <w:fldChar w:fldCharType="begin">
          <w:fldData xml:space="preserve">PEVuZE5vdGU+PENpdGU+PEF1dGhvcj5TZWdvbm5lPC9BdXRob3I+PFllYXI+MjAwNzwvWWVhcj48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</w:fldData>
        </w:fldChar>
      </w:r>
      <w:r>
        <w:rPr>
          <w:rFonts w:ascii="Arial" w:eastAsia="Times New Roman" w:hAnsi="Arial" w:cs="Arial"/>
          <w:color w:val="000000"/>
          <w:shd w:val="clear" w:color="auto" w:fill="FFFFFF"/>
        </w:rPr>
        <w:instrText xml:space="preserve"> ADDIN EN.CITE.DATA </w:instrText>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separate"/>
      </w:r>
      <w:r w:rsidR="00651380">
        <w:rPr>
          <w:rFonts w:ascii="Arial" w:eastAsia="Times New Roman" w:hAnsi="Arial" w:cs="Arial"/>
          <w:noProof/>
          <w:color w:val="000000"/>
          <w:shd w:val="clear" w:color="auto" w:fill="FFFFFF"/>
        </w:rPr>
        <w:t>(Segonne et al., 2007;</w:t>
      </w:r>
      <w:r>
        <w:rPr>
          <w:rFonts w:ascii="Arial" w:eastAsia="Times New Roman" w:hAnsi="Arial" w:cs="Arial"/>
          <w:noProof/>
          <w:color w:val="000000"/>
          <w:shd w:val="clear" w:color="auto" w:fill="FFFFFF"/>
        </w:rPr>
        <w:t xml:space="preserve"> Fischl et al., 2001)</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and surface deformation following intensity gradients, to optimally place the grey/white and grey/CSF borders </w:t>
      </w:r>
      <w:r>
        <w:rPr>
          <w:rFonts w:ascii="Arial" w:eastAsia="Times New Roman" w:hAnsi="Arial" w:cs="Arial"/>
          <w:color w:val="000000"/>
          <w:shd w:val="clear" w:color="auto" w:fill="FFFFFF"/>
        </w:rPr>
        <w:fldChar w:fldCharType="begin">
          <w:fldData xml:space="preserve">PEVuZE5vdGU+PENpdGU+PEF1dGhvcj5EYWxlPC9BdXRob3I+PFllYXI+MTk5OTwvWWVhcj48SURU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</w:fldData>
        </w:fldChar>
      </w:r>
      <w:r>
        <w:rPr>
          <w:rFonts w:ascii="Arial" w:eastAsia="Times New Roman" w:hAnsi="Arial" w:cs="Arial"/>
          <w:color w:val="000000"/>
          <w:shd w:val="clear" w:color="auto" w:fill="FFFFFF"/>
        </w:rPr>
        <w:instrText xml:space="preserve"> ADDIN EN.CITE </w:instrText>
      </w:r>
      <w:r>
        <w:rPr>
          <w:rFonts w:ascii="Arial" w:eastAsia="Times New Roman" w:hAnsi="Arial" w:cs="Arial"/>
          <w:color w:val="000000"/>
          <w:shd w:val="clear" w:color="auto" w:fill="FFFFFF"/>
        </w:rPr>
        <w:fldChar w:fldCharType="begin">
          <w:fldData xml:space="preserve">PEVuZE5vdGU+PENpdGU+PEF1dGhvcj5EYWxlPC9BdXRob3I+PFllYXI+MTk5OTwvWWVhcj48SURU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</w:fldData>
        </w:fldChar>
      </w:r>
      <w:r>
        <w:rPr>
          <w:rFonts w:ascii="Arial" w:eastAsia="Times New Roman" w:hAnsi="Arial" w:cs="Arial"/>
          <w:color w:val="000000"/>
          <w:shd w:val="clear" w:color="auto" w:fill="FFFFFF"/>
        </w:rPr>
        <w:instrText xml:space="preserve"> ADDIN EN.CITE.DATA </w:instrText>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separate"/>
      </w:r>
      <w:r w:rsidR="00651380">
        <w:rPr>
          <w:rFonts w:ascii="Arial" w:eastAsia="Times New Roman" w:hAnsi="Arial" w:cs="Arial"/>
          <w:noProof/>
          <w:color w:val="000000"/>
          <w:shd w:val="clear" w:color="auto" w:fill="FFFFFF"/>
        </w:rPr>
        <w:t>(Dale et al., 1999; Dale and Sereno, 1993;</w:t>
      </w:r>
      <w:r>
        <w:rPr>
          <w:rFonts w:ascii="Arial" w:eastAsia="Times New Roman" w:hAnsi="Arial" w:cs="Arial"/>
          <w:noProof/>
          <w:color w:val="000000"/>
          <w:shd w:val="clear" w:color="auto" w:fill="FFFFFF"/>
        </w:rPr>
        <w:t xml:space="preserve"> Fischl and Dale, 2000)</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w:t>
      </w:r>
    </w:p>
    <w:p w14:paraId="235BAEA7" w14:textId="77777777" w:rsidR="00342E00" w:rsidRDefault="00342E00" w:rsidP="00342E00">
      <w:pPr>
        <w:spacing w:line="360" w:lineRule="auto"/>
        <w:rPr>
          <w:rFonts w:ascii="Arial" w:eastAsia="Times New Roman" w:hAnsi="Arial" w:cs="Arial"/>
          <w:color w:val="000000"/>
          <w:shd w:val="clear" w:color="auto" w:fill="FFFFFF"/>
        </w:rPr>
      </w:pPr>
    </w:p>
    <w:p w14:paraId="0F480F04" w14:textId="3A8C127C" w:rsidR="00342E00" w:rsidRDefault="00342E00" w:rsidP="00342E00">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Once the cortical models are completed, further procedures can be performed for further data processing and analysis including surface inflation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&lt;EndNote&gt;&lt;Cite&gt;&lt;Author&gt;Fischl&lt;/Author&gt;&lt;Year&gt;1999&lt;/Year&gt;&lt;IDText&gt;Cortical surface-based analysis - II: Inflation, flattening, and a surface-based coordinate system&lt;/IDText&gt;&lt;DisplayText&gt;(Fischl et al., 1999a)&lt;/DisplayText&gt;&lt;record&gt;&lt;dates&gt;&lt;pub-dates&gt;&lt;date&gt;Feb&lt;/date&gt;&lt;/pub-dates&gt;&lt;year&gt;1999&lt;/year&gt;&lt;/dates&gt;&lt;urls&gt;&lt;related-urls&gt;&lt;url&gt;&amp;lt;Go to ISI&amp;gt;://WOS:000078608900002&lt;/url&gt;&lt;/related-urls&gt;&lt;/urls&gt;&lt;isbn&gt;1053-8119&lt;/isbn&gt;&lt;titles&gt;&lt;title&gt;Cortical surface-based analysis - II: Inflation, flattening, and a surface-based coordinate system&lt;/title&gt;&lt;secondary-title&gt;Neuroimage&lt;/secondary-title&gt;&lt;/titles&gt;&lt;pages&gt;195-207&lt;/pages&gt;&lt;number&gt;2&lt;/number&gt;&lt;contributors&gt;&lt;authors&gt;&lt;author&gt;Fischl, B.&lt;/author&gt;&lt;author&gt;Sereno, M. I.&lt;/author&gt;&lt;author&gt;Dale, A. M.&lt;/author&gt;&lt;/authors&gt;&lt;/contributors&gt;&lt;added-date format="utc"&gt;1532362670&lt;/added-date&gt;&lt;ref-type name="Journal Article"&gt;17&lt;/ref-type&gt;&lt;rec-number&gt;377&lt;/rec-number&gt;&lt;last-updated-date format="utc"&gt;1532362670&lt;/last-updated-date&gt;&lt;accession-num&gt;WOS:000078608900002&lt;/accession-num&gt;&lt;electronic-resource-num&gt;10.1006/nimg.1998.0396&lt;/electronic-resource-num&gt;&lt;volume&gt;9&lt;/volume&gt;&lt;/record&gt;&lt;/Cite&gt;&lt;/EndNote&gt;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(Fischl et al., 1999a)</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registration to a spherical atlas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&lt;EndNote&gt;&lt;Cite&gt;&lt;Author&gt;Fischl&lt;/Author&gt;&lt;Year&gt;1999&lt;/Year&gt;&lt;IDText&gt;High-resolution intersubject averaging and a coordinate system for the cortical surface&lt;/IDText&gt;&lt;DisplayText&gt;(Fischl et al., 1999b)&lt;/DisplayText&gt;&lt;record&gt;&lt;dates&gt;&lt;pub-dates&gt;&lt;date&gt;1999&lt;/date&gt;&lt;/pub-dates&gt;&lt;year&gt;1999&lt;/year&gt;&lt;/dates&gt;&lt;urls&gt;&lt;related-urls&gt;&lt;url&gt;&amp;lt;Go to ISI&amp;gt;://WOS:000084127200010&lt;/url&gt;&lt;/related-urls&gt;&lt;/urls&gt;&lt;isbn&gt;1065-9471&lt;/isbn&gt;&lt;titles&gt;&lt;title&gt;High-resolution intersubject averaging and a coordinate system for the cortical surface&lt;/title&gt;&lt;secondary-title&gt;Human Brain Mapping&lt;/secondary-title&gt;&lt;/titles&gt;&lt;pages&gt;272-284&lt;/pages&gt;&lt;number&gt;4&lt;/number&gt;&lt;contributors&gt;&lt;authors&gt;&lt;author&gt;Fischl, B.&lt;/author&gt;&lt;author&gt;Sereno, M. I.&lt;/author&gt;&lt;author&gt;Tootell, R. B. H.&lt;/author&gt;&lt;author&gt;Dale, A. M.&lt;/author&gt;&lt;/authors&gt;&lt;/contributors&gt;&lt;added-date format="utc"&gt;1532362639&lt;/added-date&gt;&lt;ref-type name="Journal Article"&gt;17&lt;/ref-type&gt;&lt;rec-number&gt;376&lt;/rec-number&gt;&lt;last-updated-date format="utc"&gt;1532362639&lt;/last-updated-date&gt;&lt;accession-num&gt;WOS:000084127200010&lt;/accession-num&gt;&lt;electronic-resource-num&gt;10.1002/(sici)1097-0193(1999)8:4&amp;lt;272::aid-hbm10&amp;gt;3.0.co;2-4&lt;/electronic-resource-num&gt;&lt;volume&gt;8&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(Fischl et al., 1999b)</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parcellation of the cerebral cortex into units with respect to gyral and sulcal structure </w:t>
      </w:r>
      <w:r>
        <w:rPr>
          <w:rFonts w:ascii="Arial" w:eastAsia="Times New Roman" w:hAnsi="Arial" w:cs="Arial"/>
          <w:color w:val="000000"/>
          <w:shd w:val="clear" w:color="auto" w:fill="FFFFFF"/>
        </w:rPr>
        <w:fldChar w:fldCharType="begin">
          <w:fldData xml:space="preserve">PEVuZE5vdGU+PENpdGU+PEF1dGhvcj5EZXNpa2FuPC9BdXRob3I+PFllYXI+MjAwNjwvWWVhcj48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</w:fldData>
        </w:fldChar>
      </w:r>
      <w:r>
        <w:rPr>
          <w:rFonts w:ascii="Arial" w:eastAsia="Times New Roman" w:hAnsi="Arial" w:cs="Arial"/>
          <w:color w:val="000000"/>
          <w:shd w:val="clear" w:color="auto" w:fill="FFFFFF"/>
        </w:rPr>
        <w:instrText xml:space="preserve"> ADDIN EN.CITE </w:instrText>
      </w:r>
      <w:r>
        <w:rPr>
          <w:rFonts w:ascii="Arial" w:eastAsia="Times New Roman" w:hAnsi="Arial" w:cs="Arial"/>
          <w:color w:val="000000"/>
          <w:shd w:val="clear" w:color="auto" w:fill="FFFFFF"/>
        </w:rPr>
        <w:fldChar w:fldCharType="begin">
          <w:fldData xml:space="preserve">PEVuZE5vdGU+PENpdGU+PEF1dGhvcj5EZXNpa2FuPC9BdXRob3I+PFllYXI+MjAwNjwvWWVhcj48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</w:fldData>
        </w:fldChar>
      </w:r>
      <w:r>
        <w:rPr>
          <w:rFonts w:ascii="Arial" w:eastAsia="Times New Roman" w:hAnsi="Arial" w:cs="Arial"/>
          <w:color w:val="000000"/>
          <w:shd w:val="clear" w:color="auto" w:fill="FFFFFF"/>
        </w:rPr>
        <w:instrText xml:space="preserve"> ADDIN EN.CITE.DATA </w:instrText>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separate"/>
      </w:r>
      <w:r w:rsidR="00651380">
        <w:rPr>
          <w:rFonts w:ascii="Arial" w:eastAsia="Times New Roman" w:hAnsi="Arial" w:cs="Arial"/>
          <w:noProof/>
          <w:color w:val="000000"/>
          <w:shd w:val="clear" w:color="auto" w:fill="FFFFFF"/>
        </w:rPr>
        <w:t>(Desikan et al., 2006;</w:t>
      </w:r>
      <w:r>
        <w:rPr>
          <w:rFonts w:ascii="Arial" w:eastAsia="Times New Roman" w:hAnsi="Arial" w:cs="Arial"/>
          <w:noProof/>
          <w:color w:val="000000"/>
          <w:shd w:val="clear" w:color="auto" w:fill="FFFFFF"/>
        </w:rPr>
        <w:t xml:space="preserve"> Fischl et al., 2004b)</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and creation of a variety of surface based data including maps of curvature and sulcal depth. This method uses both intensity and continuity information from the entire three dimensional MR volume in segmentation and deformation procedures to produce representations of cortical thickness, calculated as the closest distance from the grey/white boundary to the grey/CSF boundary at each vertex on the tessellated surface (Fischl and Dale, 2000). </w:t>
      </w:r>
    </w:p>
    <w:p w14:paraId="5A74D7D4" w14:textId="77777777" w:rsidR="00342E00" w:rsidRDefault="00342E00" w:rsidP="00342E00">
      <w:pPr>
        <w:spacing w:line="360" w:lineRule="auto"/>
        <w:rPr>
          <w:rFonts w:ascii="Arial" w:eastAsia="Times New Roman" w:hAnsi="Arial" w:cs="Arial"/>
          <w:color w:val="000000"/>
          <w:shd w:val="clear" w:color="auto" w:fill="FFFFFF"/>
        </w:rPr>
      </w:pPr>
    </w:p>
    <w:p w14:paraId="4F88D5E1" w14:textId="6E96B51E" w:rsidR="00342E00" w:rsidRDefault="00342E00" w:rsidP="00342E00">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The maps are created using spatial intensity gradients across tissue classes and are therefore not reliant on absolute signal intensity. The maps produced are capable of detecting sub-millimetre differences between groups. </w:t>
      </w:r>
      <w:r>
        <w:rPr>
          <w:rFonts w:ascii="Arial" w:eastAsia="Times New Roman" w:hAnsi="Arial" w:cs="Arial"/>
          <w:color w:val="000000"/>
          <w:shd w:val="clear" w:color="auto" w:fill="FFFFFF"/>
        </w:rPr>
        <w:lastRenderedPageBreak/>
        <w:t xml:space="preserve">Procedures for the measurement of cortical thickness have been validated against a histological analysis </w:t>
      </w:r>
      <w:r>
        <w:rPr>
          <w:rFonts w:ascii="Arial" w:eastAsia="Times New Roman" w:hAnsi="Arial" w:cs="Arial"/>
          <w:color w:val="000000"/>
          <w:shd w:val="clear" w:color="auto" w:fill="FFFFFF"/>
        </w:rPr>
        <w:fldChar w:fldCharType="begin"/>
      </w:r>
      <w:r>
        <w:rPr>
          <w:rFonts w:ascii="Arial" w:eastAsia="Times New Roman" w:hAnsi="Arial" w:cs="Arial"/>
          <w:color w:val="000000"/>
          <w:shd w:val="clear" w:color="auto" w:fill="FFFFFF"/>
        </w:rPr>
        <w:instrText xml:space="preserve"> ADDIN EN.CITE &lt;EndNote&gt;&lt;Cite&gt;&lt;Author&gt;Rosas&lt;/Author&gt;&lt;Year&gt;2002&lt;/Year&gt;&lt;IDText&gt;Regional and progressive thinning of the cortical ribbon in Huntington&amp;apos;s disease&lt;/IDText&gt;&lt;DisplayText&gt;(Rosas et al., 2002)&lt;/DisplayText&gt;&lt;record&gt;&lt;dates&gt;&lt;pub-dates&gt;&lt;date&gt;Mar 12&lt;/date&gt;&lt;/pub-dates&gt;&lt;year&gt;2002&lt;/year&gt;&lt;/dates&gt;&lt;urls&gt;&lt;related-urls&gt;&lt;url&gt;&amp;lt;Go to ISI&amp;gt;://WOS:000174301300005&lt;/url&gt;&lt;/related-urls&gt;&lt;/urls&gt;&lt;isbn&gt;0028-3878&lt;/isbn&gt;&lt;titles&gt;&lt;title&gt;Regional and progressive thinning of the cortical ribbon in Huntington&amp;apos;s disease&lt;/title&gt;&lt;secondary-title&gt;Neurology&lt;/secondary-title&gt;&lt;/titles&gt;&lt;pages&gt;695-701&lt;/pages&gt;&lt;number&gt;5&lt;/number&gt;&lt;contributors&gt;&lt;authors&gt;&lt;author&gt;Rosas, H. D.&lt;/author&gt;&lt;author&gt;Liu, A. K.&lt;/author&gt;&lt;author&gt;Hersch, S.&lt;/author&gt;&lt;author&gt;Glessner, M.&lt;/author&gt;&lt;author&gt;Ferrante, R. J.&lt;/author&gt;&lt;author&gt;Salat, D. H.&lt;/author&gt;&lt;author&gt;van der Kouwe, A.&lt;/author&gt;&lt;author&gt;Jenkins, B. G.&lt;/author&gt;&lt;author&gt;Dale, A. M.&lt;/author&gt;&lt;author&gt;Fischl, B.&lt;/author&gt;&lt;/authors&gt;&lt;/contributors&gt;&lt;added-date format="utc"&gt;1532362938&lt;/added-date&gt;&lt;ref-type name="Journal Article"&gt;17&lt;/ref-type&gt;&lt;rec-number&gt;380&lt;/rec-number&gt;&lt;last-updated-date format="utc"&gt;1532362938&lt;/last-updated-date&gt;&lt;accession-num&gt;WOS:000174301300005&lt;/accession-num&gt;&lt;electronic-resource-num&gt;10.1212/wnl.58.5.695&lt;/electronic-resource-num&gt;&lt;volume&gt;58&lt;/volume&gt;&lt;/record&gt;&lt;/Cite&gt;&lt;/EndNote&gt;</w:instrText>
      </w:r>
      <w:r>
        <w:rPr>
          <w:rFonts w:ascii="Arial" w:eastAsia="Times New Roman" w:hAnsi="Arial" w:cs="Arial"/>
          <w:color w:val="000000"/>
          <w:shd w:val="clear" w:color="auto" w:fill="FFFFFF"/>
        </w:rPr>
        <w:fldChar w:fldCharType="separate"/>
      </w:r>
      <w:r>
        <w:rPr>
          <w:rFonts w:ascii="Arial" w:eastAsia="Times New Roman" w:hAnsi="Arial" w:cs="Arial"/>
          <w:noProof/>
          <w:color w:val="000000"/>
          <w:shd w:val="clear" w:color="auto" w:fill="FFFFFF"/>
        </w:rPr>
        <w:t>(Rosas et al., 2002)</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and manual measurements </w:t>
      </w:r>
      <w:r>
        <w:rPr>
          <w:rFonts w:ascii="Arial" w:eastAsia="Times New Roman" w:hAnsi="Arial" w:cs="Arial"/>
          <w:color w:val="000000"/>
          <w:shd w:val="clear" w:color="auto" w:fill="FFFFFF"/>
        </w:rPr>
        <w:fldChar w:fldCharType="begin">
          <w:fldData xml:space="preserve">PEVuZE5vdGU+PENpdGU+PEF1dGhvcj5LdXBlcmJlcmc8L0F1dGhvcj48WWVhcj4yMDAzPC9ZZWFy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</w:fldData>
        </w:fldChar>
      </w:r>
      <w:r>
        <w:rPr>
          <w:rFonts w:ascii="Arial" w:eastAsia="Times New Roman" w:hAnsi="Arial" w:cs="Arial"/>
          <w:color w:val="000000"/>
          <w:shd w:val="clear" w:color="auto" w:fill="FFFFFF"/>
        </w:rPr>
        <w:instrText xml:space="preserve"> ADDIN EN.CITE </w:instrText>
      </w:r>
      <w:r>
        <w:rPr>
          <w:rFonts w:ascii="Arial" w:eastAsia="Times New Roman" w:hAnsi="Arial" w:cs="Arial"/>
          <w:color w:val="000000"/>
          <w:shd w:val="clear" w:color="auto" w:fill="FFFFFF"/>
        </w:rPr>
        <w:fldChar w:fldCharType="begin">
          <w:fldData xml:space="preserve">PEVuZE5vdGU+PENpdGU+PEF1dGhvcj5LdXBlcmJlcmc8L0F1dGhvcj48WWVhcj4yMDAzPC9ZZWFy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</w:fldData>
        </w:fldChar>
      </w:r>
      <w:r>
        <w:rPr>
          <w:rFonts w:ascii="Arial" w:eastAsia="Times New Roman" w:hAnsi="Arial" w:cs="Arial"/>
          <w:color w:val="000000"/>
          <w:shd w:val="clear" w:color="auto" w:fill="FFFFFF"/>
        </w:rPr>
        <w:instrText xml:space="preserve"> ADDIN EN.CITE.DATA </w:instrText>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r>
      <w:r>
        <w:rPr>
          <w:rFonts w:ascii="Arial" w:eastAsia="Times New Roman" w:hAnsi="Arial" w:cs="Arial"/>
          <w:color w:val="000000"/>
          <w:shd w:val="clear" w:color="auto" w:fill="FFFFFF"/>
        </w:rPr>
        <w:fldChar w:fldCharType="separate"/>
      </w:r>
      <w:r w:rsidR="00651380">
        <w:rPr>
          <w:rFonts w:ascii="Arial" w:eastAsia="Times New Roman" w:hAnsi="Arial" w:cs="Arial"/>
          <w:noProof/>
          <w:color w:val="000000"/>
          <w:shd w:val="clear" w:color="auto" w:fill="FFFFFF"/>
        </w:rPr>
        <w:t>(Kuperberg et al., 2003;</w:t>
      </w:r>
      <w:r>
        <w:rPr>
          <w:rFonts w:ascii="Arial" w:eastAsia="Times New Roman" w:hAnsi="Arial" w:cs="Arial"/>
          <w:noProof/>
          <w:color w:val="000000"/>
          <w:shd w:val="clear" w:color="auto" w:fill="FFFFFF"/>
        </w:rPr>
        <w:t xml:space="preserve"> Salat et al., 2004)</w:t>
      </w:r>
      <w:r>
        <w:rPr>
          <w:rFonts w:ascii="Arial" w:eastAsia="Times New Roman" w:hAnsi="Arial" w:cs="Arial"/>
          <w:color w:val="000000"/>
          <w:shd w:val="clear" w:color="auto" w:fill="FFFFFF"/>
        </w:rPr>
        <w:fldChar w:fldCharType="end"/>
      </w:r>
      <w:r>
        <w:rPr>
          <w:rFonts w:ascii="Arial" w:eastAsia="Times New Roman" w:hAnsi="Arial" w:cs="Arial"/>
          <w:color w:val="000000"/>
          <w:shd w:val="clear" w:color="auto" w:fill="FFFFFF"/>
        </w:rPr>
        <w:t xml:space="preserve">. </w:t>
      </w:r>
    </w:p>
    <w:p w14:paraId="4F81E7DD" w14:textId="77777777" w:rsidR="00342E00" w:rsidRDefault="00342E00" w:rsidP="00342E00">
      <w:pPr>
        <w:spacing w:line="360" w:lineRule="auto"/>
        <w:rPr>
          <w:rFonts w:ascii="Arial" w:eastAsia="Times New Roman" w:hAnsi="Arial" w:cs="Arial"/>
          <w:color w:val="000000"/>
          <w:shd w:val="clear" w:color="auto" w:fill="FFFFFF"/>
        </w:rPr>
      </w:pPr>
    </w:p>
    <w:p w14:paraId="45A8DBEE" w14:textId="77777777" w:rsidR="00342E00" w:rsidRPr="00C9049A" w:rsidRDefault="00342E00" w:rsidP="00342E00">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There are several outputs from Freesurfer, which contain different structural measurements. These include: ASEG, LHPARC and RHPARC.</w:t>
      </w:r>
    </w:p>
    <w:p w14:paraId="7A0A20B5" w14:textId="77777777" w:rsidR="00342E00" w:rsidRDefault="00342E00" w:rsidP="00342E00">
      <w:pPr>
        <w:spacing w:line="360" w:lineRule="auto"/>
        <w:rPr>
          <w:rFonts w:ascii="Arial" w:hAnsi="Arial" w:cs="Arial"/>
        </w:rPr>
      </w:pPr>
    </w:p>
    <w:p w14:paraId="4AC1B075" w14:textId="601C53F4" w:rsidR="007D2B29" w:rsidRDefault="00342E00" w:rsidP="00342E00">
      <w:pPr>
        <w:spacing w:line="360" w:lineRule="auto"/>
        <w:rPr>
          <w:rFonts w:ascii="Arial" w:hAnsi="Arial" w:cs="Arial"/>
        </w:rPr>
      </w:pPr>
      <w:r w:rsidRPr="00257889">
        <w:rPr>
          <w:rFonts w:ascii="Arial" w:hAnsi="Arial" w:cs="Arial"/>
        </w:rPr>
        <w:t>As mentioned previously, as well as being highly regarded in research literature for accuracy (Storelli et al., 2017), Freesurfer was chosen as an image post-processing tool, so that regional volumes of areas associated with cognition could be measured and compared. This enabled us to meet our study’s secondary aims. Regions of interest were chosen based on known anatomical areas assoc</w:t>
      </w:r>
      <w:r w:rsidR="00867065">
        <w:rPr>
          <w:rFonts w:ascii="Arial" w:hAnsi="Arial" w:cs="Arial"/>
        </w:rPr>
        <w:t>iated with cognition and memory.</w:t>
      </w:r>
    </w:p>
    <w:p w14:paraId="6EAAA2B6" w14:textId="77777777" w:rsidR="007D2B29" w:rsidRDefault="007D2B29" w:rsidP="00342E00">
      <w:pPr>
        <w:spacing w:line="360" w:lineRule="auto"/>
        <w:rPr>
          <w:rFonts w:ascii="Arial" w:hAnsi="Arial" w:cs="Arial"/>
        </w:rPr>
      </w:pPr>
    </w:p>
    <w:p w14:paraId="233100C7" w14:textId="38934547" w:rsidR="007D2B29" w:rsidRDefault="00867065" w:rsidP="00342E00">
      <w:pPr>
        <w:spacing w:line="360" w:lineRule="auto"/>
        <w:rPr>
          <w:rFonts w:ascii="Arial" w:hAnsi="Arial" w:cs="Arial"/>
        </w:rPr>
      </w:pPr>
      <w:r>
        <w:rPr>
          <w:rFonts w:ascii="Arial" w:hAnsi="Arial" w:cs="Arial"/>
          <w:noProof/>
          <w:lang w:val="en-US"/>
        </w:rPr>
        <w:drawing>
          <wp:inline distT="0" distB="0" distL="0" distR="0" wp14:anchorId="3173BF79" wp14:editId="76085434">
            <wp:extent cx="5266055" cy="2421255"/>
            <wp:effectExtent l="0" t="0" r="0" b="0"/>
            <wp:docPr id="6" name="Picture 6" descr="Macintosh HD:Users:martintrotter:Desktop:Screen Shot 2018-11-18 at 16.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8-11-18 at 16.15.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6055" cy="2421255"/>
                    </a:xfrm>
                    <a:prstGeom prst="rect">
                      <a:avLst/>
                    </a:prstGeom>
                    <a:noFill/>
                    <a:ln>
                      <a:noFill/>
                    </a:ln>
                  </pic:spPr>
                </pic:pic>
              </a:graphicData>
            </a:graphic>
          </wp:inline>
        </w:drawing>
      </w:r>
    </w:p>
    <w:p w14:paraId="5C28B8B1" w14:textId="7B121152" w:rsidR="00F52E0F" w:rsidRDefault="00F52E0F" w:rsidP="00F52E0F">
      <w:pPr>
        <w:pStyle w:val="Caption"/>
      </w:pPr>
      <w:bookmarkStart w:id="81" w:name="_Toc411754082"/>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17</w:t>
      </w:r>
      <w:r w:rsidR="00246296">
        <w:rPr>
          <w:noProof/>
        </w:rPr>
        <w:fldChar w:fldCharType="end"/>
      </w:r>
      <w:r>
        <w:t>: Freesurfer</w:t>
      </w:r>
      <w:r w:rsidR="000056DC">
        <w:t xml:space="preserve"> Processing Stream O</w:t>
      </w:r>
      <w:r>
        <w:t>verview</w:t>
      </w:r>
      <w:bookmarkEnd w:id="81"/>
      <w:r>
        <w:t xml:space="preserve"> </w:t>
      </w:r>
    </w:p>
    <w:p w14:paraId="2B048529" w14:textId="77777777" w:rsidR="00651380" w:rsidRDefault="009D25D2" w:rsidP="00F52E0F">
      <w:pPr>
        <w:spacing w:line="360" w:lineRule="auto"/>
        <w:rPr>
          <w:rFonts w:ascii="Arial" w:hAnsi="Arial"/>
        </w:rPr>
      </w:pPr>
      <w:r>
        <w:rPr>
          <w:rFonts w:ascii="Arial" w:hAnsi="Arial"/>
        </w:rPr>
        <w:t>a) T1 weighted input, b) Skull stripping, c) Volumetric labelling, d) Intensity normalisation, e) White matter segmentation, f) S</w:t>
      </w:r>
      <w:r w:rsidR="00F52E0F" w:rsidRPr="00F52E0F">
        <w:rPr>
          <w:rFonts w:ascii="Arial" w:hAnsi="Arial"/>
        </w:rPr>
        <w:t>urface</w:t>
      </w:r>
      <w:r>
        <w:rPr>
          <w:rFonts w:ascii="Arial" w:hAnsi="Arial"/>
        </w:rPr>
        <w:t xml:space="preserve"> atlas registration,        g) Surface extraction, h) G</w:t>
      </w:r>
      <w:r w:rsidR="00F52E0F" w:rsidRPr="00F52E0F">
        <w:rPr>
          <w:rFonts w:ascii="Arial" w:hAnsi="Arial"/>
        </w:rPr>
        <w:t xml:space="preserve">yral labelling </w:t>
      </w:r>
    </w:p>
    <w:p w14:paraId="458225C3" w14:textId="677546F7" w:rsidR="00F52E0F" w:rsidRPr="009D25D2" w:rsidRDefault="00F52E0F" w:rsidP="00F52E0F">
      <w:pPr>
        <w:spacing w:line="360" w:lineRule="auto"/>
        <w:rPr>
          <w:rFonts w:ascii="Arial" w:hAnsi="Arial"/>
        </w:rPr>
      </w:pPr>
      <w:r>
        <w:rPr>
          <w:rFonts w:ascii="Arial" w:hAnsi="Arial"/>
        </w:rPr>
        <w:t>(</w:t>
      </w:r>
      <w:r w:rsidR="009D25D2">
        <w:rPr>
          <w:rFonts w:ascii="Arial" w:eastAsia="Times New Roman" w:hAnsi="Arial" w:cs="Arial"/>
          <w:color w:val="000000"/>
          <w:shd w:val="clear" w:color="auto" w:fill="FFFFFF"/>
        </w:rPr>
        <w:t xml:space="preserve">Freesurfer: </w:t>
      </w:r>
      <w:r w:rsidRPr="00F52E0F">
        <w:rPr>
          <w:rFonts w:ascii="Arial" w:eastAsia="Times New Roman" w:hAnsi="Arial" w:cs="Arial"/>
          <w:color w:val="000000"/>
          <w:shd w:val="clear" w:color="auto" w:fill="FFFFFF"/>
        </w:rPr>
        <w:t>http</w:t>
      </w:r>
      <w:r>
        <w:rPr>
          <w:rFonts w:ascii="Arial" w:eastAsia="Times New Roman" w:hAnsi="Arial" w:cs="Arial"/>
          <w:color w:val="000000"/>
          <w:shd w:val="clear" w:color="auto" w:fill="FFFFFF"/>
        </w:rPr>
        <w:t>s://surfer.nmr.mgh.harvard.edu)</w:t>
      </w:r>
    </w:p>
    <w:p w14:paraId="1A88246A" w14:textId="0B43DD01" w:rsidR="00F52E0F" w:rsidRDefault="00F52E0F" w:rsidP="00F52E0F">
      <w:pPr>
        <w:pStyle w:val="Caption"/>
      </w:pPr>
    </w:p>
    <w:p w14:paraId="4B6BFAA8" w14:textId="33347673" w:rsidR="009D25D2" w:rsidRDefault="009D25D2" w:rsidP="009D25D2">
      <w:pPr>
        <w:spacing w:line="360" w:lineRule="auto"/>
        <w:rPr>
          <w:rFonts w:ascii="Arial" w:hAnsi="Arial" w:cs="Arial"/>
        </w:rPr>
      </w:pPr>
      <w:r>
        <w:rPr>
          <w:rFonts w:ascii="Arial" w:hAnsi="Arial" w:cs="Arial"/>
        </w:rPr>
        <w:t xml:space="preserve">To statistically analyse the data, as the data was normally distributed, an ANOVA was completed to </w:t>
      </w:r>
      <w:r w:rsidR="00384A41">
        <w:rPr>
          <w:rFonts w:ascii="Arial" w:hAnsi="Arial" w:cs="Arial"/>
        </w:rPr>
        <w:t>investigate</w:t>
      </w:r>
      <w:r>
        <w:rPr>
          <w:rFonts w:ascii="Arial" w:hAnsi="Arial" w:cs="Arial"/>
        </w:rPr>
        <w:t xml:space="preserve"> statistical significance. Subsequent sub-group comparisons were performed using post-hoc analysis. As all the </w:t>
      </w:r>
      <w:r>
        <w:rPr>
          <w:rFonts w:ascii="Arial" w:hAnsi="Arial" w:cs="Arial"/>
        </w:rPr>
        <w:lastRenderedPageBreak/>
        <w:t xml:space="preserve">confounding variables had been accounted for, an ANCOVA was </w:t>
      </w:r>
      <w:r w:rsidR="00384A41">
        <w:rPr>
          <w:rFonts w:ascii="Arial" w:hAnsi="Arial" w:cs="Arial"/>
        </w:rPr>
        <w:t>no</w:t>
      </w:r>
      <w:r>
        <w:rPr>
          <w:rFonts w:ascii="Arial" w:hAnsi="Arial" w:cs="Arial"/>
        </w:rPr>
        <w:t xml:space="preserve">t required. To relate the Freesurfer outcomes to the Addenbrooke’s cognitive testing scores, a Pearson’s product-moment correlation was completed. </w:t>
      </w:r>
    </w:p>
    <w:p w14:paraId="09382EE7" w14:textId="77777777" w:rsidR="009D25D2" w:rsidRPr="009D25D2" w:rsidRDefault="009D25D2" w:rsidP="009D25D2"/>
    <w:p w14:paraId="60B25E46" w14:textId="77777777" w:rsidR="00FE2478" w:rsidRDefault="00FE2478" w:rsidP="00FE2478">
      <w:pPr>
        <w:rPr>
          <w:rFonts w:ascii="Arial" w:hAnsi="Arial"/>
        </w:rPr>
      </w:pPr>
    </w:p>
    <w:p w14:paraId="6A49B858" w14:textId="78A1EA92" w:rsidR="00342E00" w:rsidRDefault="00257889" w:rsidP="00FE2478">
      <w:pPr>
        <w:rPr>
          <w:rFonts w:ascii="Arial" w:hAnsi="Arial"/>
        </w:rPr>
      </w:pPr>
      <w:r w:rsidRPr="00FE2478">
        <w:rPr>
          <w:rFonts w:ascii="Arial" w:hAnsi="Arial"/>
        </w:rPr>
        <w:t>d)</w:t>
      </w:r>
      <w:r w:rsidR="00342E00" w:rsidRPr="00FE2478">
        <w:rPr>
          <w:rFonts w:ascii="Arial" w:hAnsi="Arial"/>
        </w:rPr>
        <w:t xml:space="preserve"> Voxel Based Morphometry (VBM) Analysis</w:t>
      </w:r>
    </w:p>
    <w:p w14:paraId="6CBB1923" w14:textId="77777777" w:rsidR="003C5C1C" w:rsidRPr="00FE2478" w:rsidRDefault="003C5C1C" w:rsidP="00FE2478">
      <w:pPr>
        <w:rPr>
          <w:rFonts w:ascii="Arial" w:hAnsi="Arial"/>
        </w:rPr>
      </w:pPr>
    </w:p>
    <w:p w14:paraId="2931EC60" w14:textId="77777777" w:rsidR="00342E00" w:rsidRPr="00FE2478" w:rsidRDefault="00342E00" w:rsidP="00FE2478">
      <w:pPr>
        <w:rPr>
          <w:rFonts w:ascii="Arial" w:hAnsi="Arial" w:cs="Arial"/>
        </w:rPr>
      </w:pPr>
    </w:p>
    <w:p w14:paraId="7B45E1A2" w14:textId="7EB0D8F0" w:rsidR="00342E00" w:rsidRPr="004C3A99" w:rsidRDefault="00342E00" w:rsidP="00342E00">
      <w:pPr>
        <w:spacing w:line="360" w:lineRule="auto"/>
        <w:rPr>
          <w:rFonts w:ascii="Times New Roman" w:eastAsia="Times New Roman" w:hAnsi="Times New Roman" w:cs="Times New Roman"/>
          <w:sz w:val="20"/>
          <w:szCs w:val="20"/>
        </w:rPr>
      </w:pPr>
      <w:r>
        <w:rPr>
          <w:rFonts w:ascii="Arial" w:hAnsi="Arial" w:cs="Arial"/>
        </w:rPr>
        <w:t xml:space="preserve">VBM is another neuroimaging analysis technique that allows the volume measurement of different anatomical areas within the brain.  The structural data was analysed by using the FSL-VBM </w:t>
      </w:r>
      <w:r>
        <w:rPr>
          <w:rFonts w:ascii="Arial" w:hAnsi="Arial" w:cs="Arial"/>
        </w:rPr>
        <w:fldChar w:fldCharType="begin"/>
      </w:r>
      <w:r>
        <w:rPr>
          <w:rFonts w:ascii="Arial" w:hAnsi="Arial" w:cs="Arial"/>
        </w:rPr>
        <w:instrText xml:space="preserve"> ADDIN EN.CITE &lt;EndNote&gt;&lt;Cite&gt;&lt;Author&gt;Douaud&lt;/Author&gt;&lt;Year&gt;2007&lt;/Year&gt;&lt;IDText&gt;Anatomically related grey and white matter abnormalities in adolescent-onset schizophrenia&lt;/IDText&gt;&lt;DisplayText&gt;(Douaud et al., 2007)&lt;/DisplayText&gt;&lt;record&gt;&lt;dates&gt;&lt;pub-dates&gt;&lt;date&gt;Sep&lt;/date&gt;&lt;/pub-dates&gt;&lt;year&gt;2007&lt;/year&gt;&lt;/dates&gt;&lt;urls&gt;&lt;related-urls&gt;&lt;url&gt;&amp;lt;Go to ISI&amp;gt;://WOS:000250039300015&lt;/url&gt;&lt;/related-urls&gt;&lt;/urls&gt;&lt;isbn&gt;0006-8950&lt;/isbn&gt;&lt;titles&gt;&lt;title&gt;Anatomically related grey and white matter abnormalities in adolescent-onset schizophrenia&lt;/title&gt;&lt;secondary-title&gt;Brain&lt;/secondary-title&gt;&lt;/titles&gt;&lt;pages&gt;2375-2386&lt;/pages&gt;&lt;contributors&gt;&lt;authors&gt;&lt;author&gt;Douaud, Gwenaelle&lt;/author&gt;&lt;author&gt;Smith, Stephen&lt;/author&gt;&lt;author&gt;Jenkinson, Mark&lt;/author&gt;&lt;author&gt;Behrens, Timothy&lt;/author&gt;&lt;author&gt;Johansen-Berg, Heidi&lt;/author&gt;&lt;author&gt;Vickers, John&lt;/author&gt;&lt;author&gt;James, Susan&lt;/author&gt;&lt;author&gt;Voets, Natalie&lt;/author&gt;&lt;author&gt;Watkins, Kate&lt;/author&gt;&lt;author&gt;Matthews, Paul M.&lt;/author&gt;&lt;author&gt;James, Anthony&lt;/author&gt;&lt;/authors&gt;&lt;/contributors&gt;&lt;added-date format="utc"&gt;1532363421&lt;/added-date&gt;&lt;ref-type name="Journal Article"&gt;17&lt;/ref-type&gt;&lt;rec-number&gt;383&lt;/rec-number&gt;&lt;last-updated-date format="utc"&gt;1532363421&lt;/last-updated-date&gt;&lt;accession-num&gt;WOS:000250039300015&lt;/accession-num&gt;&lt;electronic-resource-num&gt;10.1093/brain/awm184&lt;/electronic-resource-num&gt;&lt;volume&gt;130&lt;/volume&gt;&lt;/record&gt;&lt;/Cite&gt;&lt;/EndNote&gt;</w:instrText>
      </w:r>
      <w:r>
        <w:rPr>
          <w:rFonts w:ascii="Arial" w:hAnsi="Arial" w:cs="Arial"/>
        </w:rPr>
        <w:fldChar w:fldCharType="separate"/>
      </w:r>
      <w:r>
        <w:rPr>
          <w:rFonts w:ascii="Arial" w:hAnsi="Arial" w:cs="Arial"/>
          <w:noProof/>
        </w:rPr>
        <w:t>(Douaud et al., 2007)</w:t>
      </w:r>
      <w:r>
        <w:rPr>
          <w:rFonts w:ascii="Arial" w:hAnsi="Arial" w:cs="Arial"/>
        </w:rPr>
        <w:fldChar w:fldCharType="end"/>
      </w:r>
      <w:r>
        <w:rPr>
          <w:rFonts w:ascii="Arial" w:eastAsia="Times New Roman" w:hAnsi="Arial" w:cs="Arial"/>
          <w:color w:val="000000"/>
          <w:shd w:val="clear" w:color="auto" w:fill="FFFFFF"/>
        </w:rPr>
        <w:t xml:space="preserve">  </w:t>
      </w:r>
      <w:r w:rsidRPr="00813485">
        <w:rPr>
          <w:rFonts w:ascii="Arial" w:eastAsia="Times New Roman" w:hAnsi="Arial" w:cs="Arial"/>
          <w:shd w:val="clear" w:color="auto" w:fill="FFFFFF"/>
        </w:rPr>
        <w:t>(</w:t>
      </w:r>
      <w:hyperlink r:id="rId30" w:history="1">
        <w:r w:rsidRPr="00813485">
          <w:rPr>
            <w:rFonts w:ascii="Arial" w:eastAsia="Times New Roman" w:hAnsi="Arial" w:cs="Arial"/>
            <w:bdr w:val="none" w:sz="0" w:space="0" w:color="auto" w:frame="1"/>
          </w:rPr>
          <w:t>http://fsl.fmrib.ox.ac.uk/fsl/fslwiki/FSLVBM</w:t>
        </w:r>
      </w:hyperlink>
      <w:r>
        <w:rPr>
          <w:rFonts w:ascii="Arial" w:eastAsia="Times New Roman" w:hAnsi="Arial" w:cs="Arial"/>
          <w:color w:val="000000"/>
          <w:shd w:val="clear" w:color="auto" w:fill="FFFFFF"/>
        </w:rPr>
        <w:t>) protocol. This is carried out using FSL tools (Smith et al., 2004). Initially, as per the above application of SIENAX, structural images of the brain were extracted along with grey matter segmentation. These images were then registered to standard space (MNI152), using a non-linear registration (</w:t>
      </w:r>
      <w:r w:rsidRPr="004C3A99">
        <w:rPr>
          <w:rFonts w:ascii="Arial" w:eastAsia="Times New Roman" w:hAnsi="Arial" w:cs="Arial"/>
          <w:iCs/>
          <w:color w:val="000000"/>
        </w:rPr>
        <w:t>www.fmrib.ox.ac.uk/analysis/techrep</w:t>
      </w:r>
      <w:r w:rsidRPr="004C3A99">
        <w:rPr>
          <w:rFonts w:ascii="Arial" w:eastAsia="Times New Roman" w:hAnsi="Arial" w:cs="Arial"/>
          <w:color w:val="000000"/>
          <w:shd w:val="clear" w:color="auto" w:fill="FFFFFF"/>
        </w:rPr>
        <w:t>).</w:t>
      </w:r>
      <w:r>
        <w:rPr>
          <w:rFonts w:ascii="Arial" w:eastAsia="Times New Roman" w:hAnsi="Arial" w:cs="Arial"/>
          <w:color w:val="000000"/>
          <w:shd w:val="clear" w:color="auto" w:fill="FFFFFF"/>
        </w:rPr>
        <w:t xml:space="preserve"> The resulting images are then averaged and flipped along the x-axis to create a left – right symmetric, study-specific grey matter template. Next, all the ‘native’ grey matter images are non-linearly registered to the study specific template and modulated to correct for either local expansion or contraction. (This occurs due to the non-linear component of the spatial transformation process.) The modulated grey matter images are then smoothed with an isotropic Gaussian kernel. The last step in the process is statistical analysis using the voxel wise general linear model, with non-parametric testing. This allows for corrections for multiple comparisons across space. The atlas used to identify regional co-ordinates was the Talairach space co-ordinate.</w:t>
      </w:r>
    </w:p>
    <w:p w14:paraId="42EDFDFC" w14:textId="77777777" w:rsidR="00342E00" w:rsidRDefault="00342E00" w:rsidP="00342E00">
      <w:pPr>
        <w:spacing w:line="360" w:lineRule="auto"/>
        <w:rPr>
          <w:rFonts w:ascii="Arial" w:hAnsi="Arial" w:cs="Arial"/>
        </w:rPr>
      </w:pPr>
    </w:p>
    <w:p w14:paraId="78F02731" w14:textId="5AA05AAE" w:rsidR="00144EA7" w:rsidRDefault="00342E00" w:rsidP="00144EA7">
      <w:pPr>
        <w:spacing w:line="360" w:lineRule="auto"/>
        <w:rPr>
          <w:rFonts w:ascii="Arial" w:hAnsi="Arial" w:cs="Arial"/>
        </w:rPr>
      </w:pPr>
      <w:r w:rsidRPr="00257889">
        <w:rPr>
          <w:rFonts w:ascii="Arial" w:hAnsi="Arial" w:cs="Arial"/>
        </w:rPr>
        <w:t xml:space="preserve">VBM was used as a post image-processing tool as VBM uses voxel-by-voxel analysis, which is sensitive to differences in grey matter at a voxel-level accuracy </w:t>
      </w:r>
      <w:r w:rsidRPr="00257889">
        <w:rPr>
          <w:rFonts w:ascii="Arial" w:hAnsi="Arial" w:cs="Arial"/>
        </w:rPr>
        <w:fldChar w:fldCharType="begin"/>
      </w:r>
      <w:r w:rsidRPr="00257889">
        <w:rPr>
          <w:rFonts w:ascii="Arial" w:hAnsi="Arial" w:cs="Arial"/>
        </w:rPr>
        <w:instrText xml:space="preserve"> ADDIN EN.CITE &lt;EndNote&gt;&lt;Cite&gt;&lt;Author&gt;Testa&lt;/Author&gt;&lt;Year&gt;2004&lt;/Year&gt;&lt;IDText&gt;Comparison between the accuracy of voxel-based morphometry and hippocampal volumetry in Alzheimer&amp;apos;s disease&lt;/IDText&gt;&lt;DisplayText&gt;(Testa et al., 2004)&lt;/DisplayText&gt;&lt;record&gt;&lt;dates&gt;&lt;pub-dates&gt;&lt;date&gt;Mar&lt;/date&gt;&lt;/pub-dates&gt;&lt;year&gt;2004&lt;/year&gt;&lt;/dates&gt;&lt;urls&gt;&lt;related-urls&gt;&lt;url&gt;&amp;lt;Go to ISI&amp;gt;://WOS:000189248900002&lt;/url&gt;&lt;/related-urls&gt;&lt;/urls&gt;&lt;isbn&gt;1053-1807&lt;/isbn&gt;&lt;titles&gt;&lt;title&gt;Comparison between the accuracy of voxel-based morphometry and hippocampal volumetry in Alzheimer&amp;apos;s disease&lt;/title&gt;&lt;secondary-title&gt;Journal of Magnetic Resonance Imaging&lt;/secondary-title&gt;&lt;/titles&gt;&lt;pages&gt;274-282&lt;/pages&gt;&lt;number&gt;3&lt;/number&gt;&lt;contributors&gt;&lt;authors&gt;&lt;author&gt;Testa, C.&lt;/author&gt;&lt;author&gt;Laakso, M. P.&lt;/author&gt;&lt;author&gt;Sabattoli, F.&lt;/author&gt;&lt;author&gt;Rossi, R.&lt;/author&gt;&lt;author&gt;Beltramello, A.&lt;/author&gt;&lt;author&gt;Soininen, H.&lt;/author&gt;&lt;author&gt;Frisoni, G. B.&lt;/author&gt;&lt;/authors&gt;&lt;/contributors&gt;&lt;added-date format="utc"&gt;1533644069&lt;/added-date&gt;&lt;ref-type name="Journal Article"&gt;17&lt;/ref-type&gt;&lt;rec-number&gt;417&lt;/rec-number&gt;&lt;last-updated-date format="utc"&gt;1533644069&lt;/last-updated-date&gt;&lt;accession-num&gt;WOS:000189248900002&lt;/accession-num&gt;&lt;electronic-resource-num&gt;10.1002/jmri.20001&lt;/electronic-resource-num&gt;&lt;volume&gt;19&lt;/volume&gt;&lt;/record&gt;&lt;/Cite&gt;&lt;/EndNote&gt;</w:instrText>
      </w:r>
      <w:r w:rsidRPr="00257889">
        <w:rPr>
          <w:rFonts w:ascii="Arial" w:hAnsi="Arial" w:cs="Arial"/>
        </w:rPr>
        <w:fldChar w:fldCharType="separate"/>
      </w:r>
      <w:r w:rsidRPr="00257889">
        <w:rPr>
          <w:rFonts w:ascii="Arial" w:hAnsi="Arial" w:cs="Arial"/>
          <w:noProof/>
        </w:rPr>
        <w:t>(Testa et al., 2004)</w:t>
      </w:r>
      <w:r w:rsidRPr="00257889">
        <w:rPr>
          <w:rFonts w:ascii="Arial" w:hAnsi="Arial" w:cs="Arial"/>
        </w:rPr>
        <w:fldChar w:fldCharType="end"/>
      </w:r>
      <w:r w:rsidRPr="00257889">
        <w:rPr>
          <w:rFonts w:ascii="Arial" w:hAnsi="Arial" w:cs="Arial"/>
        </w:rPr>
        <w:t xml:space="preserve">, particularly the hippocampus. Comparisons are made based on statistical differences between groups and will show any differences that occur. Regions of interest were again chosen based on known anatomical areas associated with cognition and </w:t>
      </w:r>
      <w:r w:rsidR="007E6077" w:rsidRPr="00257889">
        <w:rPr>
          <w:rFonts w:ascii="Arial" w:hAnsi="Arial" w:cs="Arial"/>
        </w:rPr>
        <w:t>memory.</w:t>
      </w:r>
      <w:r w:rsidR="007E6077">
        <w:rPr>
          <w:rFonts w:ascii="Arial" w:hAnsi="Arial" w:cs="Arial"/>
        </w:rPr>
        <w:t xml:space="preserve"> To</w:t>
      </w:r>
      <w:r w:rsidR="00144EA7">
        <w:rPr>
          <w:rFonts w:ascii="Arial" w:hAnsi="Arial" w:cs="Arial"/>
        </w:rPr>
        <w:t xml:space="preserve"> </w:t>
      </w:r>
      <w:r w:rsidR="00144EA7">
        <w:rPr>
          <w:rFonts w:ascii="Arial" w:hAnsi="Arial" w:cs="Arial"/>
        </w:rPr>
        <w:lastRenderedPageBreak/>
        <w:t>sta</w:t>
      </w:r>
      <w:r w:rsidR="00D5382C">
        <w:rPr>
          <w:rFonts w:ascii="Arial" w:hAnsi="Arial" w:cs="Arial"/>
        </w:rPr>
        <w:t>tistically analyse the data, a Students t-</w:t>
      </w:r>
      <w:r w:rsidR="00144EA7">
        <w:rPr>
          <w:rFonts w:ascii="Arial" w:hAnsi="Arial" w:cs="Arial"/>
        </w:rPr>
        <w:t xml:space="preserve">test was completed between each </w:t>
      </w:r>
      <w:r w:rsidR="00384A41">
        <w:rPr>
          <w:rFonts w:ascii="Arial" w:hAnsi="Arial" w:cs="Arial"/>
        </w:rPr>
        <w:t xml:space="preserve">of the </w:t>
      </w:r>
      <w:r w:rsidR="00144EA7">
        <w:rPr>
          <w:rFonts w:ascii="Arial" w:hAnsi="Arial" w:cs="Arial"/>
        </w:rPr>
        <w:t xml:space="preserve">groups. </w:t>
      </w:r>
    </w:p>
    <w:p w14:paraId="04CC81A5" w14:textId="77777777" w:rsidR="005B25C1" w:rsidRPr="00FF0044" w:rsidRDefault="005B25C1" w:rsidP="00144EA7">
      <w:pPr>
        <w:spacing w:line="360" w:lineRule="auto"/>
        <w:rPr>
          <w:rFonts w:ascii="Arial" w:hAnsi="Arial" w:cs="Arial"/>
        </w:rPr>
      </w:pPr>
    </w:p>
    <w:p w14:paraId="31BEFCFF" w14:textId="7F52703D" w:rsidR="00ED0D8B" w:rsidRPr="00FF0044" w:rsidRDefault="00257889" w:rsidP="007F5D93">
      <w:pPr>
        <w:pStyle w:val="ListParagraph"/>
        <w:numPr>
          <w:ilvl w:val="0"/>
          <w:numId w:val="21"/>
        </w:numPr>
        <w:spacing w:line="360" w:lineRule="auto"/>
        <w:rPr>
          <w:rFonts w:ascii="Arial" w:hAnsi="Arial" w:cs="Arial"/>
          <w:u w:val="single"/>
        </w:rPr>
      </w:pPr>
      <w:r w:rsidRPr="00FF0044">
        <w:rPr>
          <w:rFonts w:ascii="Arial" w:hAnsi="Arial" w:cs="Arial"/>
        </w:rPr>
        <w:t>Primary Outcome</w:t>
      </w:r>
      <w:r w:rsidR="000C0DF2" w:rsidRPr="00FF0044">
        <w:rPr>
          <w:rFonts w:ascii="Arial" w:hAnsi="Arial" w:cs="Arial"/>
        </w:rPr>
        <w:t xml:space="preserve"> Measurement</w:t>
      </w:r>
      <w:r w:rsidRPr="00FF0044">
        <w:rPr>
          <w:rFonts w:ascii="Arial" w:hAnsi="Arial" w:cs="Arial"/>
        </w:rPr>
        <w:t>s</w:t>
      </w:r>
      <w:r w:rsidR="007F5D93" w:rsidRPr="00FF0044">
        <w:rPr>
          <w:rFonts w:ascii="Arial" w:hAnsi="Arial" w:cs="Arial"/>
        </w:rPr>
        <w:t>:</w:t>
      </w:r>
      <w:r w:rsidR="00FF0044">
        <w:rPr>
          <w:rFonts w:ascii="Arial" w:hAnsi="Arial" w:cs="Arial"/>
          <w:u w:val="single"/>
        </w:rPr>
        <w:t xml:space="preserve"> </w:t>
      </w:r>
      <w:r w:rsidRPr="00FF0044">
        <w:rPr>
          <w:rFonts w:ascii="Arial" w:hAnsi="Arial" w:cs="Arial"/>
        </w:rPr>
        <w:t xml:space="preserve">The primary outcomes obtained </w:t>
      </w:r>
      <w:r w:rsidR="00AF6BA3" w:rsidRPr="00FF0044">
        <w:rPr>
          <w:rFonts w:ascii="Arial" w:hAnsi="Arial" w:cs="Arial"/>
        </w:rPr>
        <w:t xml:space="preserve">from the above analysis include </w:t>
      </w:r>
      <w:r w:rsidR="000C0DF2" w:rsidRPr="00FF0044">
        <w:rPr>
          <w:rFonts w:ascii="Arial" w:hAnsi="Arial" w:cs="Arial"/>
        </w:rPr>
        <w:t>markers of brain volume and atrophy.</w:t>
      </w:r>
    </w:p>
    <w:p w14:paraId="67DCA3C5" w14:textId="77777777" w:rsidR="007F5D93" w:rsidRPr="007F5D93" w:rsidRDefault="007F5D93" w:rsidP="007F5D93">
      <w:pPr>
        <w:spacing w:line="360" w:lineRule="auto"/>
        <w:rPr>
          <w:rFonts w:ascii="Arial" w:hAnsi="Arial" w:cs="Arial"/>
        </w:rPr>
      </w:pPr>
    </w:p>
    <w:p w14:paraId="14CF4E82" w14:textId="2229531C" w:rsidR="00867065" w:rsidRPr="00FE2478" w:rsidRDefault="00FE2478" w:rsidP="00867065">
      <w:pPr>
        <w:pStyle w:val="Heading3"/>
      </w:pPr>
      <w:bookmarkStart w:id="82" w:name="_Toc411705140"/>
      <w:r>
        <w:t xml:space="preserve">3.3 </w:t>
      </w:r>
      <w:r w:rsidR="00867065" w:rsidRPr="00FE2478">
        <w:t>MR Cardiac Image analysis</w:t>
      </w:r>
      <w:bookmarkEnd w:id="82"/>
    </w:p>
    <w:p w14:paraId="235DA1EE" w14:textId="77777777" w:rsidR="00255DDC" w:rsidRDefault="00255DDC" w:rsidP="00255DDC">
      <w:pPr>
        <w:spacing w:line="360" w:lineRule="auto"/>
        <w:rPr>
          <w:rFonts w:ascii="Arial" w:hAnsi="Arial"/>
        </w:rPr>
      </w:pPr>
    </w:p>
    <w:p w14:paraId="3753C29C" w14:textId="3CA5758F" w:rsidR="00255DDC" w:rsidRDefault="00255DDC" w:rsidP="00255DDC">
      <w:pPr>
        <w:spacing w:line="360" w:lineRule="auto"/>
        <w:rPr>
          <w:rFonts w:ascii="Arial" w:hAnsi="Arial"/>
        </w:rPr>
      </w:pPr>
      <w:r>
        <w:rPr>
          <w:rFonts w:ascii="Arial" w:hAnsi="Arial"/>
        </w:rPr>
        <w:t>Again all the analysis of all the MR cardiac data was done blinded. Only the subjects MRI number was known and this was not matched with the participant’s identifiable group number until all the analysis had been completed.</w:t>
      </w:r>
    </w:p>
    <w:p w14:paraId="1F20BFFB" w14:textId="77777777" w:rsidR="00867065" w:rsidRDefault="00867065" w:rsidP="00257889">
      <w:pPr>
        <w:spacing w:line="360" w:lineRule="auto"/>
        <w:rPr>
          <w:rFonts w:ascii="Arial" w:hAnsi="Arial" w:cs="Arial"/>
          <w:b/>
        </w:rPr>
      </w:pPr>
    </w:p>
    <w:p w14:paraId="1AAB49A0" w14:textId="77777777" w:rsidR="00257889" w:rsidRDefault="00257889" w:rsidP="00257889">
      <w:pPr>
        <w:spacing w:line="360" w:lineRule="auto"/>
        <w:rPr>
          <w:rFonts w:ascii="Arial" w:hAnsi="Arial" w:cs="Arial"/>
        </w:rPr>
      </w:pPr>
      <w:r>
        <w:rPr>
          <w:rFonts w:ascii="Arial" w:hAnsi="Arial" w:cs="Arial"/>
          <w:b/>
        </w:rPr>
        <w:t>Aim 4</w:t>
      </w:r>
      <w:r w:rsidRPr="00E740DA">
        <w:rPr>
          <w:rFonts w:ascii="Arial" w:hAnsi="Arial" w:cs="Arial"/>
          <w:b/>
        </w:rPr>
        <w:t>:</w:t>
      </w:r>
      <w:r w:rsidRPr="00CA4F60">
        <w:rPr>
          <w:rFonts w:ascii="Arial" w:hAnsi="Arial" w:cs="Arial"/>
        </w:rPr>
        <w:t xml:space="preserve"> To explore the characteristics of LV cardiac </w:t>
      </w:r>
      <w:r>
        <w:rPr>
          <w:rFonts w:ascii="Arial" w:hAnsi="Arial" w:cs="Arial"/>
        </w:rPr>
        <w:t xml:space="preserve">function </w:t>
      </w:r>
      <w:r w:rsidRPr="00CA4F60">
        <w:rPr>
          <w:rFonts w:ascii="Arial" w:hAnsi="Arial" w:cs="Arial"/>
        </w:rPr>
        <w:t>in T2DM participants with cognitive impairment.</w:t>
      </w:r>
    </w:p>
    <w:p w14:paraId="30165AA7" w14:textId="77777777" w:rsidR="00A65977" w:rsidRPr="00CA4F60" w:rsidRDefault="00A65977" w:rsidP="00257889">
      <w:pPr>
        <w:spacing w:line="360" w:lineRule="auto"/>
        <w:rPr>
          <w:rFonts w:ascii="Arial" w:hAnsi="Arial" w:cs="Arial"/>
        </w:rPr>
      </w:pPr>
    </w:p>
    <w:p w14:paraId="5FDDD6A7" w14:textId="77777777" w:rsidR="00E9669D" w:rsidRPr="00CA4F60" w:rsidRDefault="00E9669D" w:rsidP="00E9669D">
      <w:pPr>
        <w:spacing w:line="360" w:lineRule="auto"/>
        <w:rPr>
          <w:rFonts w:ascii="Arial" w:hAnsi="Arial" w:cs="Arial"/>
        </w:rPr>
      </w:pPr>
      <w:r>
        <w:rPr>
          <w:rFonts w:ascii="Arial" w:hAnsi="Arial" w:cs="Arial"/>
          <w:b/>
        </w:rPr>
        <w:t>Aim 5</w:t>
      </w:r>
      <w:r w:rsidRPr="00E740DA">
        <w:rPr>
          <w:rFonts w:ascii="Arial" w:hAnsi="Arial" w:cs="Arial"/>
          <w:b/>
        </w:rPr>
        <w:t>:</w:t>
      </w:r>
      <w:r w:rsidRPr="00CA4F60">
        <w:rPr>
          <w:rFonts w:ascii="Arial" w:hAnsi="Arial" w:cs="Arial"/>
        </w:rPr>
        <w:t xml:space="preserve"> To relate LV cardiac output to CBF with cognition</w:t>
      </w:r>
    </w:p>
    <w:p w14:paraId="5249804C" w14:textId="77777777" w:rsidR="00E9669D" w:rsidRDefault="00E9669D" w:rsidP="00257889">
      <w:pPr>
        <w:spacing w:line="360" w:lineRule="auto"/>
        <w:rPr>
          <w:rFonts w:ascii="Arial" w:hAnsi="Arial" w:cs="Arial"/>
          <w:u w:val="single"/>
        </w:rPr>
      </w:pPr>
    </w:p>
    <w:p w14:paraId="55213BA6" w14:textId="6C093FAC" w:rsidR="00257889" w:rsidRPr="00566EB2" w:rsidRDefault="00257889" w:rsidP="00257889">
      <w:pPr>
        <w:spacing w:line="360" w:lineRule="auto"/>
        <w:rPr>
          <w:rFonts w:ascii="Arial" w:hAnsi="Arial" w:cs="Arial"/>
        </w:rPr>
      </w:pPr>
      <w:r w:rsidRPr="00566EB2">
        <w:rPr>
          <w:rFonts w:ascii="Arial" w:hAnsi="Arial" w:cs="Arial"/>
        </w:rPr>
        <w:t>Approach</w:t>
      </w:r>
      <w:r w:rsidR="00566EB2">
        <w:rPr>
          <w:rFonts w:ascii="Arial" w:hAnsi="Arial" w:cs="Arial"/>
        </w:rPr>
        <w:t>:</w:t>
      </w:r>
    </w:p>
    <w:p w14:paraId="76FA32F5" w14:textId="71963900" w:rsidR="00257889" w:rsidRDefault="00257889" w:rsidP="00257889">
      <w:pPr>
        <w:spacing w:line="360" w:lineRule="auto"/>
        <w:rPr>
          <w:rFonts w:ascii="Arial" w:hAnsi="Arial" w:cs="Arial"/>
        </w:rPr>
      </w:pPr>
      <w:r>
        <w:rPr>
          <w:rFonts w:ascii="Arial" w:hAnsi="Arial" w:cs="Arial"/>
        </w:rPr>
        <w:t>Carefully phenotyped patients with T2DM and MCI under</w:t>
      </w:r>
      <w:r w:rsidR="00447E59">
        <w:rPr>
          <w:rFonts w:ascii="Arial" w:hAnsi="Arial" w:cs="Arial"/>
        </w:rPr>
        <w:t>went</w:t>
      </w:r>
      <w:r>
        <w:rPr>
          <w:rFonts w:ascii="Arial" w:hAnsi="Arial" w:cs="Arial"/>
        </w:rPr>
        <w:t xml:space="preserve"> quantitative Cardiac-MR imaging to measure LV systolic and diastolic function. </w:t>
      </w:r>
    </w:p>
    <w:p w14:paraId="7781D12B" w14:textId="77777777" w:rsidR="00257889" w:rsidRDefault="00257889" w:rsidP="00257889">
      <w:pPr>
        <w:spacing w:line="360" w:lineRule="auto"/>
        <w:rPr>
          <w:rFonts w:ascii="Arial" w:hAnsi="Arial" w:cs="Arial"/>
          <w:b/>
        </w:rPr>
      </w:pPr>
    </w:p>
    <w:p w14:paraId="77389A53" w14:textId="77777777" w:rsidR="00566EB2" w:rsidRDefault="007131EB" w:rsidP="00566EB2">
      <w:pPr>
        <w:spacing w:line="360" w:lineRule="auto"/>
        <w:rPr>
          <w:rFonts w:ascii="Arial" w:hAnsi="Arial" w:cs="Arial"/>
        </w:rPr>
      </w:pPr>
      <w:r w:rsidRPr="00566EB2">
        <w:rPr>
          <w:rFonts w:ascii="Arial" w:hAnsi="Arial" w:cs="Arial"/>
        </w:rPr>
        <w:t>Analysis Plan</w:t>
      </w:r>
      <w:r w:rsidR="00566EB2">
        <w:rPr>
          <w:rFonts w:ascii="Arial" w:hAnsi="Arial" w:cs="Arial"/>
        </w:rPr>
        <w:t>:</w:t>
      </w:r>
    </w:p>
    <w:p w14:paraId="76687771" w14:textId="51855D8F" w:rsidR="003900C5" w:rsidRDefault="003B0580" w:rsidP="00566EB2">
      <w:pPr>
        <w:spacing w:line="360" w:lineRule="auto"/>
        <w:rPr>
          <w:rFonts w:ascii="Arial" w:hAnsi="Arial" w:cs="Arial"/>
        </w:rPr>
      </w:pPr>
      <w:r>
        <w:rPr>
          <w:rFonts w:ascii="Arial" w:hAnsi="Arial" w:cs="Arial"/>
        </w:rPr>
        <w:t>To analyse the data the</w:t>
      </w:r>
      <w:r w:rsidR="003900C5">
        <w:rPr>
          <w:rFonts w:ascii="Arial" w:hAnsi="Arial" w:cs="Arial"/>
        </w:rPr>
        <w:t xml:space="preserve"> </w:t>
      </w:r>
      <w:r w:rsidR="003900C5" w:rsidRPr="003B0580">
        <w:rPr>
          <w:rFonts w:ascii="Arial" w:hAnsi="Arial" w:cs="Arial"/>
        </w:rPr>
        <w:t>MEDIS Suite</w:t>
      </w:r>
      <w:r w:rsidR="00314115">
        <w:rPr>
          <w:rFonts w:ascii="Arial" w:hAnsi="Arial" w:cs="Arial"/>
        </w:rPr>
        <w:t xml:space="preserve"> version </w:t>
      </w:r>
      <w:r w:rsidR="00FB12B3">
        <w:rPr>
          <w:rFonts w:ascii="Arial" w:hAnsi="Arial" w:cs="Arial"/>
        </w:rPr>
        <w:t>2.0.16.0</w:t>
      </w:r>
      <w:r w:rsidR="00314115">
        <w:rPr>
          <w:rFonts w:ascii="Arial" w:hAnsi="Arial" w:cs="Arial"/>
        </w:rPr>
        <w:t xml:space="preserve"> (Medis medical imaging systems, Leiden, The Netherlands) </w:t>
      </w:r>
      <w:r w:rsidR="003900C5" w:rsidRPr="003B0580">
        <w:rPr>
          <w:rFonts w:ascii="Arial" w:hAnsi="Arial" w:cs="Arial"/>
        </w:rPr>
        <w:t xml:space="preserve">MR </w:t>
      </w:r>
      <w:r w:rsidR="00FE1DFC">
        <w:rPr>
          <w:rFonts w:ascii="Arial" w:hAnsi="Arial" w:cs="Arial"/>
        </w:rPr>
        <w:t>software program</w:t>
      </w:r>
      <w:r>
        <w:rPr>
          <w:rFonts w:ascii="Arial" w:hAnsi="Arial" w:cs="Arial"/>
        </w:rPr>
        <w:t xml:space="preserve"> </w:t>
      </w:r>
      <w:r w:rsidR="0087580B" w:rsidRPr="003B0580">
        <w:rPr>
          <w:rFonts w:ascii="Arial" w:hAnsi="Arial" w:cs="Arial"/>
        </w:rPr>
        <w:t>was</w:t>
      </w:r>
      <w:r w:rsidR="0087580B">
        <w:rPr>
          <w:rFonts w:ascii="Arial" w:hAnsi="Arial" w:cs="Arial"/>
        </w:rPr>
        <w:t xml:space="preserve"> used.</w:t>
      </w:r>
      <w:r w:rsidR="0043786A">
        <w:rPr>
          <w:rFonts w:ascii="Arial" w:hAnsi="Arial" w:cs="Arial"/>
        </w:rPr>
        <w:t xml:space="preserve"> </w:t>
      </w:r>
      <w:r w:rsidR="0043786A" w:rsidRPr="007131EB">
        <w:rPr>
          <w:rFonts w:ascii="Arial" w:hAnsi="Arial" w:cs="Arial"/>
        </w:rPr>
        <w:t>This method was used as a post-processing tool as it is widely used in the research literature. It enables us to measure end-systolic and end-dia</w:t>
      </w:r>
      <w:r w:rsidR="006E4C3D" w:rsidRPr="007131EB">
        <w:rPr>
          <w:rFonts w:ascii="Arial" w:hAnsi="Arial" w:cs="Arial"/>
        </w:rPr>
        <w:t>s</w:t>
      </w:r>
      <w:r w:rsidR="0043786A" w:rsidRPr="007131EB">
        <w:rPr>
          <w:rFonts w:ascii="Arial" w:hAnsi="Arial" w:cs="Arial"/>
        </w:rPr>
        <w:t xml:space="preserve">tolic measurements, which we will be using in our analysis to assess for any </w:t>
      </w:r>
      <w:r w:rsidR="0029623A" w:rsidRPr="007131EB">
        <w:rPr>
          <w:rFonts w:ascii="Arial" w:hAnsi="Arial" w:cs="Arial"/>
        </w:rPr>
        <w:t>abnormalities</w:t>
      </w:r>
      <w:r w:rsidR="001B50FA" w:rsidRPr="007131EB">
        <w:rPr>
          <w:rFonts w:ascii="Arial" w:hAnsi="Arial" w:cs="Arial"/>
        </w:rPr>
        <w:t>.</w:t>
      </w:r>
      <w:r w:rsidR="0043786A" w:rsidRPr="007131EB">
        <w:rPr>
          <w:rFonts w:ascii="Arial" w:hAnsi="Arial" w:cs="Arial"/>
        </w:rPr>
        <w:t xml:space="preserve"> The software also automatically generates essential measurements such as ejection fraction, which again, is required for the assessment of left ventricular function.</w:t>
      </w:r>
      <w:r w:rsidR="0043786A">
        <w:rPr>
          <w:rFonts w:ascii="Arial" w:hAnsi="Arial" w:cs="Arial"/>
        </w:rPr>
        <w:t xml:space="preserve"> </w:t>
      </w:r>
    </w:p>
    <w:p w14:paraId="389B7F2F" w14:textId="2BFCF49C" w:rsidR="0087580B" w:rsidRDefault="0038072A" w:rsidP="00627BAA">
      <w:pPr>
        <w:spacing w:before="100" w:beforeAutospacing="1" w:after="100" w:afterAutospacing="1" w:line="360" w:lineRule="auto"/>
        <w:rPr>
          <w:rFonts w:ascii="Arial" w:hAnsi="Arial" w:cs="Arial"/>
          <w:color w:val="262626"/>
          <w:lang w:val="en-US"/>
        </w:rPr>
      </w:pPr>
      <w:r>
        <w:rPr>
          <w:rFonts w:ascii="Arial" w:hAnsi="Arial" w:cs="Arial"/>
        </w:rPr>
        <w:lastRenderedPageBreak/>
        <w:t>End-systolic and end-diastolic frames were id</w:t>
      </w:r>
      <w:r w:rsidR="00566EB2">
        <w:rPr>
          <w:rFonts w:ascii="Arial" w:hAnsi="Arial" w:cs="Arial"/>
        </w:rPr>
        <w:t>entified in the short axis view (Figure 18).</w:t>
      </w:r>
      <w:r>
        <w:rPr>
          <w:rFonts w:ascii="Arial" w:hAnsi="Arial" w:cs="Arial"/>
        </w:rPr>
        <w:t xml:space="preserve"> </w:t>
      </w:r>
      <w:r w:rsidR="0087580B" w:rsidRPr="0087580B">
        <w:rPr>
          <w:rFonts w:ascii="Arial" w:hAnsi="Arial" w:cs="Arial"/>
        </w:rPr>
        <w:t>To</w:t>
      </w:r>
      <w:r w:rsidR="00E707E2">
        <w:rPr>
          <w:rFonts w:ascii="Arial" w:hAnsi="Arial" w:cs="Arial"/>
        </w:rPr>
        <w:t xml:space="preserve"> trace epicardial and endocardia</w:t>
      </w:r>
      <w:r w:rsidR="0087580B" w:rsidRPr="0087580B">
        <w:rPr>
          <w:rFonts w:ascii="Arial" w:hAnsi="Arial" w:cs="Arial"/>
        </w:rPr>
        <w:t xml:space="preserve">l contours, </w:t>
      </w:r>
      <w:r w:rsidR="0087580B" w:rsidRPr="0087580B">
        <w:rPr>
          <w:rFonts w:ascii="Arial" w:hAnsi="Arial" w:cs="Arial"/>
          <w:color w:val="262626"/>
          <w:lang w:val="en-US"/>
        </w:rPr>
        <w:t xml:space="preserve">measurements were </w:t>
      </w:r>
      <w:r w:rsidR="0087580B">
        <w:rPr>
          <w:rFonts w:ascii="Arial" w:hAnsi="Arial" w:cs="Arial"/>
          <w:color w:val="262626"/>
          <w:lang w:val="en-US"/>
        </w:rPr>
        <w:t xml:space="preserve">initially </w:t>
      </w:r>
      <w:r w:rsidR="0087580B" w:rsidRPr="0087580B">
        <w:rPr>
          <w:rFonts w:ascii="Arial" w:hAnsi="Arial" w:cs="Arial"/>
          <w:color w:val="262626"/>
          <w:lang w:val="en-US"/>
        </w:rPr>
        <w:t xml:space="preserve">undertaken </w:t>
      </w:r>
      <w:r w:rsidR="0087580B">
        <w:rPr>
          <w:rFonts w:ascii="Arial" w:hAnsi="Arial" w:cs="Arial"/>
          <w:color w:val="262626"/>
          <w:lang w:val="en-US"/>
        </w:rPr>
        <w:t>with</w:t>
      </w:r>
      <w:r w:rsidR="0087580B" w:rsidRPr="0087580B">
        <w:rPr>
          <w:rFonts w:ascii="Arial" w:hAnsi="Arial" w:cs="Arial"/>
          <w:color w:val="262626"/>
          <w:lang w:val="en-US"/>
        </w:rPr>
        <w:t xml:space="preserve"> the aid of au</w:t>
      </w:r>
      <w:r w:rsidR="0087580B">
        <w:rPr>
          <w:rFonts w:ascii="Arial" w:hAnsi="Arial" w:cs="Arial"/>
          <w:color w:val="262626"/>
          <w:lang w:val="en-US"/>
        </w:rPr>
        <w:t>tomated image analysis software (QMASS)</w:t>
      </w:r>
      <w:r w:rsidR="0087580B" w:rsidRPr="0087580B">
        <w:rPr>
          <w:rFonts w:ascii="Arial" w:hAnsi="Arial" w:cs="Arial"/>
          <w:color w:val="262626"/>
          <w:lang w:val="en-US"/>
        </w:rPr>
        <w:t xml:space="preserve"> </w:t>
      </w:r>
      <w:r>
        <w:rPr>
          <w:rFonts w:ascii="Arial" w:hAnsi="Arial" w:cs="Arial"/>
          <w:color w:val="262626"/>
          <w:lang w:val="en-US"/>
        </w:rPr>
        <w:t xml:space="preserve">then altered manually if correction was needed. The </w:t>
      </w:r>
      <w:r w:rsidR="00F53EFF">
        <w:rPr>
          <w:rFonts w:ascii="Arial" w:hAnsi="Arial" w:cs="Arial"/>
          <w:color w:val="262626"/>
          <w:lang w:val="en-US"/>
        </w:rPr>
        <w:t xml:space="preserve">papillary muscles were </w:t>
      </w:r>
      <w:r w:rsidR="002F2703">
        <w:rPr>
          <w:rFonts w:ascii="Arial" w:hAnsi="Arial" w:cs="Arial"/>
          <w:color w:val="262626"/>
          <w:lang w:val="en-US"/>
        </w:rPr>
        <w:t xml:space="preserve">excluded </w:t>
      </w:r>
      <w:r w:rsidR="0087580B" w:rsidRPr="0087580B">
        <w:rPr>
          <w:rFonts w:ascii="Arial" w:hAnsi="Arial" w:cs="Arial"/>
          <w:color w:val="262626"/>
          <w:lang w:val="en-US"/>
        </w:rPr>
        <w:t xml:space="preserve">for </w:t>
      </w:r>
      <w:r>
        <w:rPr>
          <w:rFonts w:ascii="Arial" w:hAnsi="Arial" w:cs="Arial"/>
          <w:color w:val="262626"/>
          <w:lang w:val="en-US"/>
        </w:rPr>
        <w:t xml:space="preserve">end-diastolic mass assessment. </w:t>
      </w:r>
    </w:p>
    <w:p w14:paraId="71DF3939" w14:textId="1BA346CE" w:rsidR="009F7CEF" w:rsidRDefault="00566EB2" w:rsidP="00566EB2">
      <w:pPr>
        <w:spacing w:before="100" w:beforeAutospacing="1" w:after="100" w:afterAutospacing="1" w:line="360" w:lineRule="auto"/>
        <w:rPr>
          <w:rFonts w:ascii="Arial" w:hAnsi="Arial" w:cs="Arial"/>
          <w:color w:val="262626"/>
          <w:lang w:val="en-US"/>
        </w:rPr>
      </w:pPr>
      <w:r w:rsidRPr="005B7E6D">
        <w:rPr>
          <w:rFonts w:ascii="Times" w:hAnsi="Times" w:cs="Times"/>
          <w:noProof/>
          <w:lang w:val="en-US"/>
        </w:rPr>
        <w:drawing>
          <wp:inline distT="0" distB="0" distL="0" distR="0" wp14:anchorId="407375D1" wp14:editId="26BEC9C7">
            <wp:extent cx="3349095" cy="4229100"/>
            <wp:effectExtent l="0" t="0" r="381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26704" b="-1"/>
                    <a:stretch/>
                  </pic:blipFill>
                  <pic:spPr bwMode="auto">
                    <a:xfrm>
                      <a:off x="0" y="0"/>
                      <a:ext cx="3350387" cy="4230731"/>
                    </a:xfrm>
                    <a:prstGeom prst="rect">
                      <a:avLst/>
                    </a:prstGeom>
                    <a:noFill/>
                    <a:ln>
                      <a:noFill/>
                    </a:ln>
                    <a:extLst>
                      <a:ext uri="{53640926-AAD7-44d8-BBD7-CCE9431645EC}">
                        <a14:shadowObscured xmlns:a14="http://schemas.microsoft.com/office/drawing/2010/main"/>
                      </a:ext>
                    </a:extLst>
                  </pic:spPr>
                </pic:pic>
              </a:graphicData>
            </a:graphic>
          </wp:inline>
        </w:drawing>
      </w:r>
    </w:p>
    <w:p w14:paraId="242858DA" w14:textId="39187817" w:rsidR="00566EB2" w:rsidRPr="00566EB2" w:rsidRDefault="00566EB2" w:rsidP="00566EB2">
      <w:pPr>
        <w:spacing w:before="100" w:beforeAutospacing="1" w:after="100" w:afterAutospacing="1" w:line="360" w:lineRule="auto"/>
        <w:rPr>
          <w:rFonts w:ascii="Arial" w:hAnsi="Arial" w:cs="Arial"/>
          <w:color w:val="262626"/>
          <w:lang w:val="en-US"/>
        </w:rPr>
      </w:pPr>
      <w:bookmarkStart w:id="83" w:name="_Toc411754083"/>
      <w:r w:rsidRPr="005B7E6D">
        <w:rPr>
          <w:rFonts w:ascii="Arial" w:hAnsi="Arial" w:cs="Arial"/>
        </w:rPr>
        <w:t xml:space="preserve">Figure </w:t>
      </w:r>
      <w:r w:rsidRPr="005B7E6D">
        <w:rPr>
          <w:rFonts w:ascii="Arial" w:hAnsi="Arial" w:cs="Arial"/>
        </w:rPr>
        <w:fldChar w:fldCharType="begin"/>
      </w:r>
      <w:r w:rsidRPr="005B7E6D">
        <w:rPr>
          <w:rFonts w:ascii="Arial" w:hAnsi="Arial" w:cs="Arial"/>
        </w:rPr>
        <w:instrText xml:space="preserve"> SEQ Figure \* ARABIC </w:instrText>
      </w:r>
      <w:r w:rsidRPr="005B7E6D">
        <w:rPr>
          <w:rFonts w:ascii="Arial" w:hAnsi="Arial" w:cs="Arial"/>
        </w:rPr>
        <w:fldChar w:fldCharType="separate"/>
      </w:r>
      <w:r w:rsidR="00F551B1">
        <w:rPr>
          <w:rFonts w:ascii="Arial" w:hAnsi="Arial" w:cs="Arial"/>
          <w:noProof/>
        </w:rPr>
        <w:t>18</w:t>
      </w:r>
      <w:r w:rsidRPr="005B7E6D">
        <w:rPr>
          <w:rFonts w:ascii="Arial" w:hAnsi="Arial" w:cs="Arial"/>
        </w:rPr>
        <w:fldChar w:fldCharType="end"/>
      </w:r>
      <w:r w:rsidRPr="005B7E6D">
        <w:rPr>
          <w:rFonts w:ascii="Arial" w:hAnsi="Arial" w:cs="Arial"/>
        </w:rPr>
        <w:t xml:space="preserve">: </w:t>
      </w:r>
      <w:r>
        <w:rPr>
          <w:rFonts w:ascii="Arial" w:hAnsi="Arial" w:cs="Arial"/>
        </w:rPr>
        <w:t>C</w:t>
      </w:r>
      <w:r w:rsidRPr="005B7E6D">
        <w:rPr>
          <w:rFonts w:ascii="Arial" w:hAnsi="Arial" w:cs="Arial"/>
        </w:rPr>
        <w:t>ardiac MR image of an end-diastolic frame identified in the short axis view</w:t>
      </w:r>
      <w:bookmarkEnd w:id="83"/>
    </w:p>
    <w:p w14:paraId="5010B774" w14:textId="3CCD4343" w:rsidR="00F53EFF" w:rsidRDefault="00DB66C2" w:rsidP="00627BAA">
      <w:pPr>
        <w:spacing w:before="100" w:beforeAutospacing="1" w:after="100" w:afterAutospacing="1" w:line="360" w:lineRule="auto"/>
        <w:rPr>
          <w:rFonts w:ascii="Arial" w:hAnsi="Arial" w:cs="Arial"/>
          <w:color w:val="262626"/>
          <w:lang w:val="en-US"/>
        </w:rPr>
      </w:pPr>
      <w:r>
        <w:rPr>
          <w:rFonts w:ascii="Arial" w:hAnsi="Arial" w:cs="Arial"/>
          <w:color w:val="262626"/>
          <w:lang w:val="en-US"/>
        </w:rPr>
        <w:t xml:space="preserve">Automatic calculations of end-diastolic volume (EDV), end-systolic volume (ESV), stroke volume (SV), ejection fraction </w:t>
      </w:r>
      <w:r w:rsidR="0066138E" w:rsidRPr="0038072A">
        <w:rPr>
          <w:rFonts w:ascii="Arial" w:hAnsi="Arial" w:cs="Arial"/>
          <w:color w:val="262626"/>
          <w:lang w:val="en-US"/>
        </w:rPr>
        <w:t xml:space="preserve">(EF) </w:t>
      </w:r>
      <w:r>
        <w:rPr>
          <w:rFonts w:ascii="Arial" w:hAnsi="Arial" w:cs="Arial"/>
          <w:color w:val="262626"/>
          <w:lang w:val="en-US"/>
        </w:rPr>
        <w:t xml:space="preserve">and cardiac output (CO) </w:t>
      </w:r>
      <w:r w:rsidR="00E707E2">
        <w:rPr>
          <w:rFonts w:ascii="Arial" w:hAnsi="Arial" w:cs="Arial"/>
          <w:color w:val="262626"/>
          <w:lang w:val="en-US"/>
        </w:rPr>
        <w:t xml:space="preserve">and LV myocardial mass </w:t>
      </w:r>
      <w:r>
        <w:rPr>
          <w:rFonts w:ascii="Arial" w:hAnsi="Arial" w:cs="Arial"/>
          <w:color w:val="262626"/>
          <w:lang w:val="en-US"/>
        </w:rPr>
        <w:t>are provided by the MEDIS Suite analysis program.</w:t>
      </w:r>
      <w:r w:rsidR="0066138E" w:rsidRPr="0038072A">
        <w:rPr>
          <w:rFonts w:ascii="Arial" w:hAnsi="Arial" w:cs="Arial"/>
          <w:color w:val="262626"/>
          <w:lang w:val="en-US"/>
        </w:rPr>
        <w:t xml:space="preserve"> </w:t>
      </w:r>
    </w:p>
    <w:p w14:paraId="1A2CFCCF" w14:textId="27F6804C" w:rsidR="0066138E" w:rsidRPr="0007381C" w:rsidRDefault="00814F53" w:rsidP="0007381C">
      <w:pPr>
        <w:spacing w:before="100" w:beforeAutospacing="1" w:after="100" w:afterAutospacing="1" w:line="360" w:lineRule="auto"/>
        <w:rPr>
          <w:rFonts w:ascii="Arial" w:hAnsi="Arial" w:cs="Arial"/>
          <w:color w:val="262626"/>
          <w:lang w:val="en-US"/>
        </w:rPr>
      </w:pPr>
      <w:r>
        <w:rPr>
          <w:rFonts w:ascii="Arial" w:hAnsi="Arial" w:cs="Arial"/>
          <w:color w:val="262626"/>
          <w:lang w:val="en-US"/>
        </w:rPr>
        <w:t xml:space="preserve">Aortic flow was measured with the aid of an automated image analysis software program (QFLOW) then altered manually if correction was needed.  The net flow volume, forward flow volume, backward flow volume and </w:t>
      </w:r>
      <w:r w:rsidR="007F5D93">
        <w:rPr>
          <w:rFonts w:ascii="Arial" w:hAnsi="Arial" w:cs="Arial"/>
          <w:color w:val="262626"/>
          <w:lang w:val="en-US"/>
        </w:rPr>
        <w:t>regurgitant</w:t>
      </w:r>
      <w:r>
        <w:rPr>
          <w:rFonts w:ascii="Arial" w:hAnsi="Arial" w:cs="Arial"/>
          <w:color w:val="262626"/>
          <w:lang w:val="en-US"/>
        </w:rPr>
        <w:t xml:space="preserve"> percentage were calculated in both ml/min and ml/beat.</w:t>
      </w:r>
    </w:p>
    <w:p w14:paraId="62BD9474" w14:textId="77777777" w:rsidR="0007381C" w:rsidRDefault="0007381C" w:rsidP="00627BAA">
      <w:pPr>
        <w:spacing w:line="360" w:lineRule="auto"/>
        <w:rPr>
          <w:rFonts w:ascii="Arial" w:hAnsi="Arial" w:cs="Arial"/>
        </w:rPr>
      </w:pPr>
    </w:p>
    <w:p w14:paraId="4AEB6305" w14:textId="68CC15D7" w:rsidR="0066138E" w:rsidRDefault="009E42DB" w:rsidP="00627BAA">
      <w:pPr>
        <w:spacing w:line="360" w:lineRule="auto"/>
        <w:rPr>
          <w:rFonts w:ascii="Arial" w:hAnsi="Arial" w:cs="Arial"/>
        </w:rPr>
      </w:pPr>
      <w:r>
        <w:rPr>
          <w:rFonts w:ascii="Times" w:hAnsi="Times" w:cs="Times"/>
          <w:noProof/>
          <w:lang w:val="en-US"/>
        </w:rPr>
        <w:drawing>
          <wp:inline distT="0" distB="0" distL="0" distR="0" wp14:anchorId="786EBC28" wp14:editId="757AB40D">
            <wp:extent cx="3391446" cy="4229100"/>
            <wp:effectExtent l="0" t="0" r="1270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2157" cy="4229986"/>
                    </a:xfrm>
                    <a:prstGeom prst="rect">
                      <a:avLst/>
                    </a:prstGeom>
                    <a:noFill/>
                    <a:ln>
                      <a:noFill/>
                    </a:ln>
                  </pic:spPr>
                </pic:pic>
              </a:graphicData>
            </a:graphic>
          </wp:inline>
        </w:drawing>
      </w:r>
    </w:p>
    <w:p w14:paraId="5DFDBCBD" w14:textId="572E2480" w:rsidR="005B7E6D" w:rsidRDefault="005B7E6D" w:rsidP="009D6E56">
      <w:pPr>
        <w:pStyle w:val="Caption"/>
      </w:pPr>
      <w:bookmarkStart w:id="84" w:name="_Toc411754084"/>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19</w:t>
      </w:r>
      <w:r w:rsidR="00246296">
        <w:rPr>
          <w:noProof/>
        </w:rPr>
        <w:fldChar w:fldCharType="end"/>
      </w:r>
      <w:r>
        <w:t>: Cardiac MR image of the Aortic Flow measurement</w:t>
      </w:r>
      <w:bookmarkEnd w:id="84"/>
    </w:p>
    <w:p w14:paraId="10C41C6F" w14:textId="084358CF" w:rsidR="00FE1DFC" w:rsidRDefault="00FE1DFC" w:rsidP="00627BAA">
      <w:pPr>
        <w:spacing w:line="360" w:lineRule="auto"/>
        <w:rPr>
          <w:rFonts w:ascii="Arial" w:hAnsi="Arial" w:cs="Arial"/>
        </w:rPr>
      </w:pPr>
    </w:p>
    <w:p w14:paraId="21528B39" w14:textId="3DC7182D" w:rsidR="00695792" w:rsidRDefault="007F5D93" w:rsidP="00627BAA">
      <w:pPr>
        <w:spacing w:line="360" w:lineRule="auto"/>
        <w:rPr>
          <w:rFonts w:ascii="Arial" w:hAnsi="Arial" w:cs="Arial"/>
        </w:rPr>
      </w:pPr>
      <w:r>
        <w:rPr>
          <w:rFonts w:ascii="Arial" w:hAnsi="Arial" w:cs="Arial"/>
        </w:rPr>
        <w:t xml:space="preserve">To statistically analyse the data, as the data was normally distributed an ANOVA was completed. </w:t>
      </w:r>
      <w:r w:rsidR="006272FF">
        <w:rPr>
          <w:rFonts w:ascii="Arial" w:hAnsi="Arial" w:cs="Arial"/>
        </w:rPr>
        <w:t>Both inter-rate</w:t>
      </w:r>
      <w:r w:rsidR="001B50FA">
        <w:rPr>
          <w:rFonts w:ascii="Arial" w:hAnsi="Arial" w:cs="Arial"/>
        </w:rPr>
        <w:t>r and intrarater reliability were</w:t>
      </w:r>
      <w:r w:rsidR="006272FF">
        <w:rPr>
          <w:rFonts w:ascii="Arial" w:hAnsi="Arial" w:cs="Arial"/>
        </w:rPr>
        <w:t xml:space="preserve"> also calculated by using the intraclass correlation coefficient (ICC).</w:t>
      </w:r>
      <w:r>
        <w:rPr>
          <w:rFonts w:ascii="Arial" w:hAnsi="Arial" w:cs="Arial"/>
        </w:rPr>
        <w:t xml:space="preserve"> </w:t>
      </w:r>
      <w:r w:rsidR="003C143F">
        <w:rPr>
          <w:rFonts w:ascii="Arial" w:hAnsi="Arial" w:cs="Arial"/>
        </w:rPr>
        <w:t>For both inter and intra-rater reliability, 10 random subjects had their WMH count repeated to assess for reliability.</w:t>
      </w:r>
    </w:p>
    <w:p w14:paraId="76B3D010" w14:textId="77777777" w:rsidR="00695792" w:rsidRPr="00FF0044" w:rsidRDefault="00695792" w:rsidP="00627BAA">
      <w:pPr>
        <w:spacing w:line="360" w:lineRule="auto"/>
        <w:rPr>
          <w:rFonts w:ascii="Arial" w:hAnsi="Arial" w:cs="Arial"/>
        </w:rPr>
      </w:pPr>
    </w:p>
    <w:p w14:paraId="48197C92" w14:textId="217123EF" w:rsidR="007F5D93" w:rsidRPr="00FF0044" w:rsidRDefault="007131EB" w:rsidP="00627BAA">
      <w:pPr>
        <w:pStyle w:val="ListParagraph"/>
        <w:numPr>
          <w:ilvl w:val="0"/>
          <w:numId w:val="21"/>
        </w:numPr>
        <w:spacing w:line="360" w:lineRule="auto"/>
        <w:rPr>
          <w:rFonts w:ascii="Arial" w:hAnsi="Arial" w:cs="Arial"/>
        </w:rPr>
      </w:pPr>
      <w:r w:rsidRPr="00FF0044">
        <w:rPr>
          <w:rFonts w:ascii="Arial" w:hAnsi="Arial" w:cs="Arial"/>
        </w:rPr>
        <w:t>Primary Outcome</w:t>
      </w:r>
      <w:r w:rsidR="000C0DF2" w:rsidRPr="00FF0044">
        <w:rPr>
          <w:rFonts w:ascii="Arial" w:hAnsi="Arial" w:cs="Arial"/>
        </w:rPr>
        <w:t xml:space="preserve"> Measurements</w:t>
      </w:r>
      <w:r w:rsidRPr="00FF0044">
        <w:rPr>
          <w:rFonts w:ascii="Arial" w:hAnsi="Arial" w:cs="Arial"/>
        </w:rPr>
        <w:t xml:space="preserve">: </w:t>
      </w:r>
      <w:r w:rsidR="007F5D93" w:rsidRPr="00FF0044">
        <w:rPr>
          <w:rFonts w:ascii="Arial" w:hAnsi="Arial" w:cs="Arial"/>
        </w:rPr>
        <w:t xml:space="preserve">The primary outcome measurements include data on left ventricle volumes, output and filling data along with aortic flow volumes. </w:t>
      </w:r>
    </w:p>
    <w:p w14:paraId="39393DEE" w14:textId="77777777" w:rsidR="007131EB" w:rsidRDefault="007131EB" w:rsidP="007131EB">
      <w:pPr>
        <w:spacing w:line="360" w:lineRule="auto"/>
        <w:rPr>
          <w:rFonts w:ascii="Arial" w:hAnsi="Arial" w:cs="Arial"/>
          <w:b/>
        </w:rPr>
      </w:pPr>
    </w:p>
    <w:p w14:paraId="6409AEA6" w14:textId="77777777" w:rsidR="007131EB" w:rsidRDefault="007131EB" w:rsidP="007131EB">
      <w:pPr>
        <w:spacing w:line="360" w:lineRule="auto"/>
        <w:rPr>
          <w:rFonts w:ascii="Arial" w:hAnsi="Arial" w:cs="Arial"/>
          <w:b/>
        </w:rPr>
      </w:pPr>
    </w:p>
    <w:p w14:paraId="627DF251" w14:textId="77777777" w:rsidR="007131EB" w:rsidRDefault="007131EB" w:rsidP="007131EB">
      <w:pPr>
        <w:spacing w:line="360" w:lineRule="auto"/>
        <w:rPr>
          <w:rFonts w:ascii="Arial" w:hAnsi="Arial" w:cs="Arial"/>
          <w:b/>
        </w:rPr>
      </w:pPr>
    </w:p>
    <w:p w14:paraId="14C5E95E" w14:textId="77777777" w:rsidR="007131EB" w:rsidRDefault="007131EB" w:rsidP="007131EB">
      <w:pPr>
        <w:spacing w:line="360" w:lineRule="auto"/>
        <w:rPr>
          <w:rFonts w:ascii="Arial" w:hAnsi="Arial" w:cs="Arial"/>
          <w:b/>
        </w:rPr>
      </w:pPr>
    </w:p>
    <w:p w14:paraId="077298E4" w14:textId="77777777" w:rsidR="00EF1C81" w:rsidRPr="001620B3" w:rsidRDefault="00EF1C81" w:rsidP="00FC1D25">
      <w:pPr>
        <w:pStyle w:val="Heading1"/>
      </w:pPr>
      <w:bookmarkStart w:id="85" w:name="_Toc411705141"/>
      <w:bookmarkStart w:id="86" w:name="_Toc331157103"/>
      <w:r w:rsidRPr="001620B3">
        <w:lastRenderedPageBreak/>
        <w:t>Results</w:t>
      </w:r>
      <w:bookmarkEnd w:id="85"/>
    </w:p>
    <w:p w14:paraId="52601BEC" w14:textId="77777777" w:rsidR="00EF1C81" w:rsidRDefault="00EF1C81" w:rsidP="00404407">
      <w:pPr>
        <w:spacing w:line="360" w:lineRule="auto"/>
        <w:rPr>
          <w:rFonts w:ascii="Arial" w:hAnsi="Arial" w:cs="Arial"/>
          <w:u w:val="single"/>
        </w:rPr>
      </w:pPr>
    </w:p>
    <w:p w14:paraId="4C1C164F" w14:textId="02F352B6" w:rsidR="00EF1C81" w:rsidRPr="00B1013A" w:rsidRDefault="00EF1C81" w:rsidP="00FC1D25">
      <w:pPr>
        <w:pStyle w:val="Heading2"/>
        <w:rPr>
          <w:b/>
        </w:rPr>
      </w:pPr>
      <w:bookmarkStart w:id="87" w:name="_Toc411705142"/>
      <w:r w:rsidRPr="00B1013A">
        <w:rPr>
          <w:b/>
        </w:rPr>
        <w:t xml:space="preserve">1. </w:t>
      </w:r>
      <w:r w:rsidR="00455579" w:rsidRPr="00B1013A">
        <w:rPr>
          <w:b/>
        </w:rPr>
        <w:t>Baseline</w:t>
      </w:r>
      <w:r w:rsidRPr="00B1013A">
        <w:rPr>
          <w:b/>
        </w:rPr>
        <w:t xml:space="preserve"> Data</w:t>
      </w:r>
      <w:r w:rsidR="00455579" w:rsidRPr="00B1013A">
        <w:rPr>
          <w:b/>
        </w:rPr>
        <w:t xml:space="preserve"> (Demographic/Laboratory and Clinical)</w:t>
      </w:r>
      <w:bookmarkEnd w:id="87"/>
      <w:r w:rsidRPr="00B1013A">
        <w:rPr>
          <w:b/>
        </w:rPr>
        <w:t xml:space="preserve"> </w:t>
      </w:r>
    </w:p>
    <w:p w14:paraId="6C90ABEA" w14:textId="77777777" w:rsidR="00EF1C81" w:rsidRDefault="00EF1C81" w:rsidP="00404407">
      <w:pPr>
        <w:spacing w:line="360" w:lineRule="auto"/>
        <w:rPr>
          <w:rFonts w:ascii="Arial" w:hAnsi="Arial" w:cs="Arial"/>
        </w:rPr>
      </w:pPr>
    </w:p>
    <w:p w14:paraId="05201A56" w14:textId="38CC1482" w:rsidR="00EF1C81" w:rsidRPr="00724508" w:rsidRDefault="00325D18" w:rsidP="001A1091">
      <w:pPr>
        <w:pStyle w:val="Heading3"/>
        <w:rPr>
          <w:u w:val="single"/>
        </w:rPr>
      </w:pPr>
      <w:bookmarkStart w:id="88" w:name="_Toc411705143"/>
      <w:r w:rsidRPr="00724508">
        <w:rPr>
          <w:u w:val="single"/>
        </w:rPr>
        <w:t xml:space="preserve">1.1 </w:t>
      </w:r>
      <w:r w:rsidR="00455579" w:rsidRPr="00724508">
        <w:rPr>
          <w:u w:val="single"/>
        </w:rPr>
        <w:t xml:space="preserve">Demographic/Laboratory and Clinical </w:t>
      </w:r>
      <w:r w:rsidR="00EF1C81" w:rsidRPr="00724508">
        <w:rPr>
          <w:u w:val="single"/>
        </w:rPr>
        <w:t>Data Results for All Groups</w:t>
      </w:r>
      <w:bookmarkEnd w:id="88"/>
    </w:p>
    <w:p w14:paraId="3B9EFF21" w14:textId="77777777" w:rsidR="00EF1C81" w:rsidRDefault="00EF1C81" w:rsidP="00404407">
      <w:pPr>
        <w:spacing w:line="360" w:lineRule="auto"/>
        <w:rPr>
          <w:rFonts w:ascii="Arial" w:hAnsi="Arial" w:cs="Arial"/>
          <w:u w:val="single"/>
        </w:rPr>
      </w:pPr>
    </w:p>
    <w:p w14:paraId="5DAE5D11" w14:textId="4ED8682A" w:rsidR="00EF1C81" w:rsidRDefault="00EF1C81" w:rsidP="00404407">
      <w:pPr>
        <w:spacing w:line="360" w:lineRule="auto"/>
        <w:rPr>
          <w:rFonts w:ascii="Arial" w:hAnsi="Arial" w:cs="Arial"/>
        </w:rPr>
      </w:pPr>
      <w:r>
        <w:rPr>
          <w:rFonts w:ascii="Arial" w:hAnsi="Arial" w:cs="Arial"/>
        </w:rPr>
        <w:t xml:space="preserve">The demographic </w:t>
      </w:r>
      <w:r w:rsidR="00455579">
        <w:rPr>
          <w:rFonts w:ascii="Arial" w:hAnsi="Arial" w:cs="Arial"/>
        </w:rPr>
        <w:t xml:space="preserve">and baseline characteristic </w:t>
      </w:r>
      <w:r>
        <w:rPr>
          <w:rFonts w:ascii="Arial" w:hAnsi="Arial" w:cs="Arial"/>
        </w:rPr>
        <w:t xml:space="preserve">data for all the groups can be seen </w:t>
      </w:r>
      <w:r w:rsidRPr="0007381C">
        <w:rPr>
          <w:rFonts w:ascii="Arial" w:hAnsi="Arial" w:cs="Arial"/>
        </w:rPr>
        <w:t xml:space="preserve">in </w:t>
      </w:r>
      <w:r w:rsidR="0007381C" w:rsidRPr="0007381C">
        <w:rPr>
          <w:rFonts w:ascii="Arial" w:hAnsi="Arial" w:cs="Arial"/>
        </w:rPr>
        <w:t>Table 1</w:t>
      </w:r>
      <w:r w:rsidRPr="0007381C">
        <w:rPr>
          <w:rFonts w:ascii="Arial" w:hAnsi="Arial" w:cs="Arial"/>
        </w:rPr>
        <w:t>.</w:t>
      </w:r>
      <w:r>
        <w:rPr>
          <w:rFonts w:ascii="Arial" w:hAnsi="Arial" w:cs="Arial"/>
        </w:rPr>
        <w:t xml:space="preserve"> The mean values and standard deviations have been calculated.  To assess for statistical significance either an ANOVA for continuous data or Kruskal-Wallis an</w:t>
      </w:r>
      <w:r w:rsidR="00B13A7C">
        <w:rPr>
          <w:rFonts w:ascii="Arial" w:hAnsi="Arial" w:cs="Arial"/>
        </w:rPr>
        <w:t>alysis for categorical data were</w:t>
      </w:r>
      <w:r>
        <w:rPr>
          <w:rFonts w:ascii="Arial" w:hAnsi="Arial" w:cs="Arial"/>
        </w:rPr>
        <w:t xml:space="preserve"> used. When comparing the T2DM groups an independent </w:t>
      </w:r>
      <w:r w:rsidR="00C9334F">
        <w:rPr>
          <w:rFonts w:ascii="Arial" w:hAnsi="Arial" w:cs="Arial"/>
        </w:rPr>
        <w:t>Students t</w:t>
      </w:r>
      <w:r w:rsidR="00BC69B4">
        <w:rPr>
          <w:rFonts w:ascii="Arial" w:hAnsi="Arial" w:cs="Arial"/>
        </w:rPr>
        <w:t>-t</w:t>
      </w:r>
      <w:r>
        <w:rPr>
          <w:rFonts w:ascii="Arial" w:hAnsi="Arial" w:cs="Arial"/>
        </w:rPr>
        <w:t>est was completed.</w:t>
      </w:r>
      <w:r w:rsidR="009D2A11">
        <w:rPr>
          <w:rFonts w:ascii="Arial" w:hAnsi="Arial" w:cs="Arial"/>
        </w:rPr>
        <w:t xml:space="preserve"> </w:t>
      </w:r>
    </w:p>
    <w:p w14:paraId="05354B57" w14:textId="77777777" w:rsidR="00EF1C81" w:rsidRDefault="00EF1C81" w:rsidP="00404407">
      <w:pPr>
        <w:spacing w:line="360" w:lineRule="auto"/>
        <w:rPr>
          <w:rFonts w:ascii="Arial" w:hAnsi="Arial" w:cs="Arial"/>
        </w:rPr>
      </w:pPr>
    </w:p>
    <w:p w14:paraId="5F20EDB2" w14:textId="250E95D5" w:rsidR="009D2A11" w:rsidRDefault="009D2A11" w:rsidP="00404407">
      <w:pPr>
        <w:spacing w:line="360" w:lineRule="auto"/>
        <w:rPr>
          <w:rFonts w:ascii="Arial" w:hAnsi="Arial" w:cs="Arial"/>
        </w:rPr>
      </w:pPr>
      <w:r>
        <w:rPr>
          <w:rFonts w:ascii="Arial" w:hAnsi="Arial" w:cs="Arial"/>
        </w:rPr>
        <w:t xml:space="preserve">The majority of the participants were White British in ethnicity. </w:t>
      </w:r>
      <w:r w:rsidR="000A4641">
        <w:rPr>
          <w:rFonts w:ascii="Arial" w:hAnsi="Arial" w:cs="Arial"/>
        </w:rPr>
        <w:t xml:space="preserve">All of the T2DM/MCI group was white British in ethnicity. For the other groups all </w:t>
      </w:r>
      <w:r w:rsidR="00994EE5">
        <w:rPr>
          <w:rFonts w:ascii="Arial" w:hAnsi="Arial" w:cs="Arial"/>
        </w:rPr>
        <w:t>a</w:t>
      </w:r>
      <w:r w:rsidR="000A4641">
        <w:rPr>
          <w:rFonts w:ascii="Arial" w:hAnsi="Arial" w:cs="Arial"/>
        </w:rPr>
        <w:t>part from one Asian British participant in the HV group and two Asian British in the T2DM group, were White British.</w:t>
      </w:r>
    </w:p>
    <w:p w14:paraId="2A9479A1" w14:textId="77777777" w:rsidR="009D2A11" w:rsidRDefault="009D2A11" w:rsidP="00404407">
      <w:pPr>
        <w:spacing w:line="360" w:lineRule="auto"/>
        <w:rPr>
          <w:rFonts w:ascii="Arial" w:hAnsi="Arial" w:cs="Arial"/>
        </w:rPr>
      </w:pPr>
    </w:p>
    <w:p w14:paraId="68980D3D" w14:textId="0D4BA8B9" w:rsidR="00EF1C81" w:rsidRDefault="00EF1C81" w:rsidP="00404407">
      <w:pPr>
        <w:spacing w:line="360" w:lineRule="auto"/>
        <w:rPr>
          <w:rFonts w:ascii="Arial" w:hAnsi="Arial" w:cs="Arial"/>
        </w:rPr>
      </w:pPr>
      <w:r w:rsidRPr="00C13028">
        <w:rPr>
          <w:rFonts w:ascii="Arial" w:hAnsi="Arial" w:cs="Arial"/>
        </w:rPr>
        <w:t>A confusion screen was completed on all participants</w:t>
      </w:r>
      <w:r>
        <w:rPr>
          <w:rFonts w:ascii="Arial" w:hAnsi="Arial" w:cs="Arial"/>
        </w:rPr>
        <w:t xml:space="preserve">, which included blood level measurements of adjusted calcium, liver function, thyroid function, renal function, vitamin B12, folate and haemoglobin. These were all in normal range.  To ensure that depression was not a cause for cognitive impairment a PHQ-9 depression questionnaire was completed. A score of 5 or more is indicative of underlying depression. None of the participants reached this score and hence no one was excluded from the study with regards to non-diagnosed depression. </w:t>
      </w:r>
    </w:p>
    <w:p w14:paraId="2C40C5B0" w14:textId="77777777" w:rsidR="00EF1C81" w:rsidRDefault="00EF1C81" w:rsidP="00404407">
      <w:pPr>
        <w:spacing w:line="360" w:lineRule="auto"/>
        <w:rPr>
          <w:rFonts w:ascii="Arial" w:hAnsi="Arial" w:cs="Arial"/>
        </w:rPr>
      </w:pPr>
    </w:p>
    <w:p w14:paraId="4BECB353" w14:textId="77777777" w:rsidR="00EF1C81" w:rsidRDefault="00EF1C81" w:rsidP="00404407">
      <w:pPr>
        <w:spacing w:line="360" w:lineRule="auto"/>
        <w:rPr>
          <w:rFonts w:ascii="Arial" w:hAnsi="Arial" w:cs="Arial"/>
        </w:rPr>
      </w:pPr>
      <w:r>
        <w:rPr>
          <w:rFonts w:ascii="Arial" w:hAnsi="Arial" w:cs="Arial"/>
        </w:rPr>
        <w:t>All participants who had T2DM had a pre-questionnaire blood glucose check to ensure hypo-/hyperglycaemia did not interfere with the Addenbrooke’s cognitive assessment and depression questionnaires.</w:t>
      </w:r>
    </w:p>
    <w:p w14:paraId="52A84E71" w14:textId="77777777" w:rsidR="00EF1C81" w:rsidRDefault="00EF1C81" w:rsidP="00404407">
      <w:pPr>
        <w:spacing w:line="360" w:lineRule="auto"/>
        <w:rPr>
          <w:rFonts w:ascii="Arial" w:hAnsi="Arial" w:cs="Arial"/>
        </w:rPr>
      </w:pPr>
    </w:p>
    <w:p w14:paraId="1DD63658" w14:textId="77777777" w:rsidR="00EF1C81" w:rsidRDefault="00EF1C81" w:rsidP="00404407">
      <w:pPr>
        <w:spacing w:line="360" w:lineRule="auto"/>
        <w:rPr>
          <w:rFonts w:ascii="Arial" w:hAnsi="Arial" w:cs="Arial"/>
        </w:rPr>
      </w:pPr>
    </w:p>
    <w:p w14:paraId="2932EBED" w14:textId="77777777" w:rsidR="0093535B" w:rsidRDefault="0093535B" w:rsidP="00404407">
      <w:pPr>
        <w:spacing w:line="360" w:lineRule="auto"/>
      </w:pPr>
    </w:p>
    <w:tbl>
      <w:tblPr>
        <w:tblStyle w:val="LightShading"/>
        <w:tblW w:w="0" w:type="auto"/>
        <w:tblLook w:val="04A0" w:firstRow="1" w:lastRow="0" w:firstColumn="1" w:lastColumn="0" w:noHBand="0" w:noVBand="1"/>
      </w:tblPr>
      <w:tblGrid>
        <w:gridCol w:w="1975"/>
        <w:gridCol w:w="1806"/>
        <w:gridCol w:w="1714"/>
        <w:gridCol w:w="1696"/>
        <w:gridCol w:w="1325"/>
      </w:tblGrid>
      <w:tr w:rsidR="00EF1C81" w14:paraId="18A11BD3" w14:textId="77777777" w:rsidTr="00E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45F5AA3" w14:textId="77777777" w:rsidR="00EF1C81" w:rsidRPr="00C6746C" w:rsidRDefault="00EF1C81" w:rsidP="00404407">
            <w:pPr>
              <w:rPr>
                <w:rFonts w:cs="Arial"/>
              </w:rPr>
            </w:pPr>
          </w:p>
        </w:tc>
        <w:tc>
          <w:tcPr>
            <w:tcW w:w="1806" w:type="dxa"/>
          </w:tcPr>
          <w:p w14:paraId="4924FF33"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2B5F1528"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79BB59E6" w14:textId="4083E056" w:rsidR="00EF1C81" w:rsidRPr="00C6746C" w:rsidRDefault="00C9334F"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EF1C81">
              <w:rPr>
                <w:rFonts w:cs="Arial"/>
              </w:rPr>
              <w:t>=</w:t>
            </w:r>
            <w:r>
              <w:rPr>
                <w:rFonts w:cs="Arial"/>
              </w:rPr>
              <w:t xml:space="preserve"> </w:t>
            </w:r>
            <w:r w:rsidR="00EF1C81">
              <w:rPr>
                <w:rFonts w:cs="Arial"/>
              </w:rPr>
              <w:t>29</w:t>
            </w:r>
          </w:p>
        </w:tc>
        <w:tc>
          <w:tcPr>
            <w:tcW w:w="1714" w:type="dxa"/>
          </w:tcPr>
          <w:p w14:paraId="2374B981"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4FFD4189"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41C7FD09" w14:textId="02513B5C" w:rsidR="00EF1C81" w:rsidRPr="00C6746C" w:rsidRDefault="00C9334F"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EF1C81">
              <w:rPr>
                <w:rFonts w:cs="Arial"/>
              </w:rPr>
              <w:t>=</w:t>
            </w:r>
            <w:r>
              <w:rPr>
                <w:rFonts w:cs="Arial"/>
              </w:rPr>
              <w:t xml:space="preserve"> </w:t>
            </w:r>
            <w:r w:rsidR="00EF1C81">
              <w:rPr>
                <w:rFonts w:cs="Arial"/>
              </w:rPr>
              <w:t>30</w:t>
            </w:r>
          </w:p>
        </w:tc>
        <w:tc>
          <w:tcPr>
            <w:tcW w:w="1696" w:type="dxa"/>
          </w:tcPr>
          <w:p w14:paraId="30431B10"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1971F1A8"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43508064" w14:textId="433DEF30" w:rsidR="00EF1C81" w:rsidRDefault="00C9334F"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EF1C81">
              <w:rPr>
                <w:rFonts w:cs="Arial"/>
              </w:rPr>
              <w:t>=</w:t>
            </w:r>
            <w:r>
              <w:rPr>
                <w:rFonts w:cs="Arial"/>
              </w:rPr>
              <w:t xml:space="preserve"> </w:t>
            </w:r>
            <w:r w:rsidR="00EF1C81">
              <w:rPr>
                <w:rFonts w:cs="Arial"/>
              </w:rPr>
              <w:t>17</w:t>
            </w:r>
          </w:p>
          <w:p w14:paraId="025A4550" w14:textId="77777777" w:rsidR="00EF1C81" w:rsidRPr="00C6746C"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5C21BE64"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1591E23E" w14:textId="65C4FC0A" w:rsidR="00EF1C81" w:rsidRDefault="00BD06FB"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 p </w:t>
            </w:r>
            <w:r w:rsidR="00EF1C81">
              <w:rPr>
                <w:rFonts w:cs="Arial"/>
              </w:rPr>
              <w:t>Value</w:t>
            </w:r>
          </w:p>
        </w:tc>
      </w:tr>
      <w:tr w:rsidR="00EF1C81" w14:paraId="21DBA82B"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7B52313" w14:textId="77777777" w:rsidR="00EF1C81" w:rsidRPr="007C2468" w:rsidRDefault="00EF1C81" w:rsidP="00404407">
            <w:pPr>
              <w:rPr>
                <w:rFonts w:cs="Arial"/>
              </w:rPr>
            </w:pPr>
          </w:p>
          <w:p w14:paraId="7B0F7D4B" w14:textId="1CC670D8" w:rsidR="00EF1C81" w:rsidRPr="007C2468" w:rsidRDefault="00EF1C81" w:rsidP="00404407">
            <w:pPr>
              <w:rPr>
                <w:rFonts w:cs="Arial"/>
              </w:rPr>
            </w:pPr>
            <w:r w:rsidRPr="007C2468">
              <w:rPr>
                <w:rFonts w:cs="Arial"/>
              </w:rPr>
              <w:t>Age (years)</w:t>
            </w:r>
          </w:p>
          <w:p w14:paraId="1C46ADF2" w14:textId="77777777" w:rsidR="00EF1C81" w:rsidRPr="007C2468" w:rsidRDefault="00EF1C81" w:rsidP="00404407">
            <w:pPr>
              <w:rPr>
                <w:rFonts w:cs="Arial"/>
              </w:rPr>
            </w:pPr>
          </w:p>
        </w:tc>
        <w:tc>
          <w:tcPr>
            <w:tcW w:w="1806" w:type="dxa"/>
          </w:tcPr>
          <w:p w14:paraId="5E8BCE97" w14:textId="77777777"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69ED09B"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69.3</w:t>
            </w:r>
            <w:r w:rsidRPr="007C2468">
              <w:rPr>
                <w:rFonts w:cs="Arial"/>
              </w:rPr>
              <w:t xml:space="preserve"> </w:t>
            </w:r>
          </w:p>
          <w:p w14:paraId="01A1176D"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w:t>
            </w:r>
          </w:p>
          <w:p w14:paraId="3481611B" w14:textId="65B591A3" w:rsidR="008975A0" w:rsidRPr="007C2468" w:rsidRDefault="008975A0" w:rsidP="0040440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14" w:type="dxa"/>
          </w:tcPr>
          <w:p w14:paraId="62771203" w14:textId="77777777"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C0C51B8"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sidRPr="007C2468">
              <w:rPr>
                <w:rFonts w:cs="Arial"/>
              </w:rPr>
              <w:t>71.0</w:t>
            </w:r>
            <w:r>
              <w:rPr>
                <w:rFonts w:cs="Arial"/>
              </w:rPr>
              <w:t xml:space="preserve"> </w:t>
            </w:r>
          </w:p>
          <w:p w14:paraId="0CFAE8B1" w14:textId="1FA7BE43"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w:t>
            </w:r>
          </w:p>
        </w:tc>
        <w:tc>
          <w:tcPr>
            <w:tcW w:w="1696" w:type="dxa"/>
          </w:tcPr>
          <w:p w14:paraId="10BD7B7C" w14:textId="77777777"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13ADB16"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71.5 </w:t>
            </w:r>
          </w:p>
          <w:p w14:paraId="50370BD4" w14:textId="49F38271"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(3.2)</w:t>
            </w:r>
          </w:p>
        </w:tc>
        <w:tc>
          <w:tcPr>
            <w:tcW w:w="1325" w:type="dxa"/>
          </w:tcPr>
          <w:p w14:paraId="6ACD9E4D" w14:textId="77777777"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D3EEB74" w14:textId="77C656D0" w:rsidR="00EF1C81" w:rsidRPr="007C2468" w:rsidRDefault="008F28E9"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0.16</w:t>
            </w:r>
            <w:r w:rsidR="00DD0D43">
              <w:rPr>
                <w:rFonts w:cs="Arial"/>
              </w:rPr>
              <w:t>4</w:t>
            </w:r>
            <w:r w:rsidR="00BC69B4">
              <w:rPr>
                <w:rFonts w:cs="Arial"/>
              </w:rPr>
              <w:t>*</w:t>
            </w:r>
          </w:p>
        </w:tc>
      </w:tr>
      <w:tr w:rsidR="00EF1C81" w14:paraId="639ED028"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02CF4A2C" w14:textId="77777777" w:rsidR="00EF1C81" w:rsidRDefault="00EF1C81" w:rsidP="00404407">
            <w:pPr>
              <w:rPr>
                <w:rFonts w:cs="Arial"/>
              </w:rPr>
            </w:pPr>
          </w:p>
          <w:p w14:paraId="655D3793" w14:textId="77777777" w:rsidR="00EF1C81" w:rsidRDefault="00EF1C81" w:rsidP="00404407">
            <w:pPr>
              <w:rPr>
                <w:rFonts w:cs="Arial"/>
              </w:rPr>
            </w:pPr>
            <w:r>
              <w:rPr>
                <w:rFonts w:cs="Arial"/>
              </w:rPr>
              <w:t xml:space="preserve">Gender </w:t>
            </w:r>
          </w:p>
          <w:p w14:paraId="4429E815" w14:textId="3C14C8D2" w:rsidR="00EF1C81" w:rsidRDefault="00EF1C81" w:rsidP="00404407">
            <w:pPr>
              <w:rPr>
                <w:rFonts w:cs="Arial"/>
              </w:rPr>
            </w:pPr>
            <w:r>
              <w:rPr>
                <w:rFonts w:cs="Arial"/>
              </w:rPr>
              <w:t>Male</w:t>
            </w:r>
            <w:r w:rsidR="00BD06FB">
              <w:rPr>
                <w:rFonts w:cs="Arial"/>
              </w:rPr>
              <w:t xml:space="preserve"> (%)</w:t>
            </w:r>
          </w:p>
          <w:p w14:paraId="5D761293" w14:textId="77777777" w:rsidR="00EF1C81" w:rsidRPr="00C6746C" w:rsidRDefault="00EF1C81" w:rsidP="00404407">
            <w:pPr>
              <w:rPr>
                <w:rFonts w:cs="Arial"/>
              </w:rPr>
            </w:pPr>
          </w:p>
        </w:tc>
        <w:tc>
          <w:tcPr>
            <w:tcW w:w="1806" w:type="dxa"/>
          </w:tcPr>
          <w:p w14:paraId="20A729DE"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1DE00807"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15 </w:t>
            </w:r>
          </w:p>
          <w:p w14:paraId="47FDF3E7" w14:textId="36A0A925"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(52) </w:t>
            </w:r>
          </w:p>
          <w:p w14:paraId="7482BEFB" w14:textId="2CAA1D6A" w:rsidR="00EF1C81" w:rsidRPr="00C6746C"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714" w:type="dxa"/>
          </w:tcPr>
          <w:p w14:paraId="3EE2CAF1"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49071E89"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22 </w:t>
            </w:r>
          </w:p>
          <w:p w14:paraId="1D9055DF" w14:textId="312B5240"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(73)</w:t>
            </w:r>
          </w:p>
          <w:p w14:paraId="453B0914" w14:textId="2E5B0FB6" w:rsidR="00EF1C81" w:rsidRPr="00C6746C" w:rsidRDefault="00EF1C81" w:rsidP="00BD06FB">
            <w:pPr>
              <w:cnfStyle w:val="000000000000" w:firstRow="0" w:lastRow="0" w:firstColumn="0" w:lastColumn="0" w:oddVBand="0" w:evenVBand="0" w:oddHBand="0" w:evenHBand="0" w:firstRowFirstColumn="0" w:firstRowLastColumn="0" w:lastRowFirstColumn="0" w:lastRowLastColumn="0"/>
              <w:rPr>
                <w:rFonts w:cs="Arial"/>
              </w:rPr>
            </w:pPr>
          </w:p>
        </w:tc>
        <w:tc>
          <w:tcPr>
            <w:tcW w:w="1696" w:type="dxa"/>
          </w:tcPr>
          <w:p w14:paraId="723E6105"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2B71E4FA" w14:textId="77777777" w:rsidR="008975A0" w:rsidRDefault="00EF1C81" w:rsidP="008975A0">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12 </w:t>
            </w:r>
          </w:p>
          <w:p w14:paraId="5E1CFAFE" w14:textId="4B6A1719" w:rsidR="00EF1C81" w:rsidRDefault="008975A0" w:rsidP="008975A0">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EF1C81">
              <w:rPr>
                <w:rFonts w:cs="Arial"/>
              </w:rPr>
              <w:t>71)</w:t>
            </w:r>
          </w:p>
          <w:p w14:paraId="18D5DDFC" w14:textId="68CA004F" w:rsidR="00EF1C81" w:rsidRPr="00C6746C"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325" w:type="dxa"/>
          </w:tcPr>
          <w:p w14:paraId="407C9F39"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07F52BD2" w14:textId="0EFD6293" w:rsidR="00EF1C81" w:rsidRPr="00C6746C" w:rsidRDefault="008F28E9"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0.27</w:t>
            </w:r>
            <w:r w:rsidR="00DD0D43">
              <w:rPr>
                <w:rFonts w:cs="Arial"/>
              </w:rPr>
              <w:t>6</w:t>
            </w:r>
            <w:r w:rsidR="00BC69B4">
              <w:rPr>
                <w:rFonts w:cs="Arial"/>
              </w:rPr>
              <w:t>*</w:t>
            </w:r>
          </w:p>
        </w:tc>
      </w:tr>
      <w:tr w:rsidR="00EF1C81" w14:paraId="67FB8503"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EA48990" w14:textId="77777777" w:rsidR="00EF1C81" w:rsidRDefault="00EF1C81" w:rsidP="00404407">
            <w:pPr>
              <w:rPr>
                <w:rFonts w:cs="Arial"/>
              </w:rPr>
            </w:pPr>
          </w:p>
          <w:p w14:paraId="693E3CE4" w14:textId="03E3E132" w:rsidR="00EF1C81" w:rsidRDefault="00EF1C81" w:rsidP="00404407">
            <w:pPr>
              <w:rPr>
                <w:rFonts w:cs="Arial"/>
              </w:rPr>
            </w:pPr>
            <w:r>
              <w:rPr>
                <w:rFonts w:cs="Arial"/>
              </w:rPr>
              <w:t>Body Mass Index (kg/m</w:t>
            </w:r>
            <w:r>
              <w:rPr>
                <w:rFonts w:cs="Arial"/>
                <w:vertAlign w:val="superscript"/>
              </w:rPr>
              <w:t>2</w:t>
            </w:r>
            <w:r>
              <w:rPr>
                <w:rFonts w:cs="Arial"/>
              </w:rPr>
              <w:t>)</w:t>
            </w:r>
          </w:p>
          <w:p w14:paraId="13B2E008" w14:textId="77777777" w:rsidR="00EF1C81" w:rsidRPr="00C6746C" w:rsidRDefault="00EF1C81" w:rsidP="00404407">
            <w:pPr>
              <w:rPr>
                <w:rFonts w:cs="Arial"/>
              </w:rPr>
            </w:pPr>
          </w:p>
        </w:tc>
        <w:tc>
          <w:tcPr>
            <w:tcW w:w="1806" w:type="dxa"/>
          </w:tcPr>
          <w:p w14:paraId="26406DB9" w14:textId="77777777" w:rsidR="00EF1C81" w:rsidRDefault="00EF1C81" w:rsidP="008975A0">
            <w:pPr>
              <w:cnfStyle w:val="000000100000" w:firstRow="0" w:lastRow="0" w:firstColumn="0" w:lastColumn="0" w:oddVBand="0" w:evenVBand="0" w:oddHBand="1" w:evenHBand="0" w:firstRowFirstColumn="0" w:firstRowLastColumn="0" w:lastRowFirstColumn="0" w:lastRowLastColumn="0"/>
              <w:rPr>
                <w:rFonts w:cs="Arial"/>
              </w:rPr>
            </w:pPr>
          </w:p>
          <w:p w14:paraId="4C85B78C"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26.3 </w:t>
            </w:r>
          </w:p>
          <w:p w14:paraId="10BE2083" w14:textId="40DF5E29" w:rsidR="00EF1C81" w:rsidRPr="007C2468" w:rsidRDefault="00EF1C81"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(3.4)</w:t>
            </w:r>
          </w:p>
        </w:tc>
        <w:tc>
          <w:tcPr>
            <w:tcW w:w="1714" w:type="dxa"/>
          </w:tcPr>
          <w:p w14:paraId="24424B23" w14:textId="77777777" w:rsidR="00EF1C81" w:rsidRDefault="00EF1C81" w:rsidP="008975A0">
            <w:pPr>
              <w:cnfStyle w:val="000000100000" w:firstRow="0" w:lastRow="0" w:firstColumn="0" w:lastColumn="0" w:oddVBand="0" w:evenVBand="0" w:oddHBand="1" w:evenHBand="0" w:firstRowFirstColumn="0" w:firstRowLastColumn="0" w:lastRowFirstColumn="0" w:lastRowLastColumn="0"/>
              <w:rPr>
                <w:rFonts w:cs="Arial"/>
              </w:rPr>
            </w:pPr>
          </w:p>
          <w:p w14:paraId="3BA41C51" w14:textId="109195A5" w:rsidR="008975A0" w:rsidRPr="00C81193" w:rsidRDefault="00EF1C81" w:rsidP="00C81193">
            <w:pPr>
              <w:jc w:val="center"/>
              <w:cnfStyle w:val="000000100000" w:firstRow="0" w:lastRow="0" w:firstColumn="0" w:lastColumn="0" w:oddVBand="0" w:evenVBand="0" w:oddHBand="1" w:evenHBand="0" w:firstRowFirstColumn="0" w:firstRowLastColumn="0" w:lastRowFirstColumn="0" w:lastRowLastColumn="0"/>
              <w:rPr>
                <w:rFonts w:cs="Arial"/>
              </w:rPr>
            </w:pPr>
            <w:r w:rsidRPr="00C81193">
              <w:rPr>
                <w:rFonts w:cs="Arial"/>
              </w:rPr>
              <w:t>28.6</w:t>
            </w:r>
            <w:r w:rsidR="00421BB6" w:rsidRPr="00C81193">
              <w:rPr>
                <w:rFonts w:ascii="ＭＳ ゴシック" w:eastAsia="ＭＳ ゴシック" w:hAnsi="ＭＳ ゴシック" w:cs="Arial" w:hint="eastAsia"/>
                <w:vertAlign w:val="superscript"/>
              </w:rPr>
              <w:t>≠</w:t>
            </w:r>
            <w:r w:rsidRPr="00C81193">
              <w:rPr>
                <w:rFonts w:cs="Arial"/>
                <w:vertAlign w:val="superscript"/>
              </w:rPr>
              <w:t xml:space="preserve"> </w:t>
            </w:r>
          </w:p>
          <w:p w14:paraId="1E49389C" w14:textId="21DF193B"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w:t>
            </w:r>
          </w:p>
        </w:tc>
        <w:tc>
          <w:tcPr>
            <w:tcW w:w="1696" w:type="dxa"/>
          </w:tcPr>
          <w:p w14:paraId="74674C85" w14:textId="77777777" w:rsidR="00EF1C81" w:rsidRDefault="00EF1C81" w:rsidP="008975A0">
            <w:pPr>
              <w:cnfStyle w:val="000000100000" w:firstRow="0" w:lastRow="0" w:firstColumn="0" w:lastColumn="0" w:oddVBand="0" w:evenVBand="0" w:oddHBand="1" w:evenHBand="0" w:firstRowFirstColumn="0" w:firstRowLastColumn="0" w:lastRowFirstColumn="0" w:lastRowLastColumn="0"/>
              <w:rPr>
                <w:rFonts w:cs="Arial"/>
              </w:rPr>
            </w:pPr>
          </w:p>
          <w:p w14:paraId="06D7C30E" w14:textId="50C3A446" w:rsidR="008975A0" w:rsidRDefault="00EF1C81" w:rsidP="00E17B2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30.1</w:t>
            </w:r>
            <w:r w:rsidR="00421BB6" w:rsidRPr="00E17B2D">
              <w:rPr>
                <w:rFonts w:cs="Arial"/>
                <w:vertAlign w:val="superscript"/>
              </w:rPr>
              <w:t>#</w:t>
            </w:r>
            <w:r>
              <w:rPr>
                <w:rFonts w:cs="Arial"/>
              </w:rPr>
              <w:t xml:space="preserve"> </w:t>
            </w:r>
          </w:p>
          <w:p w14:paraId="39EF7DA2" w14:textId="1E62A2AA"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(2.8)</w:t>
            </w:r>
          </w:p>
        </w:tc>
        <w:tc>
          <w:tcPr>
            <w:tcW w:w="1325" w:type="dxa"/>
          </w:tcPr>
          <w:p w14:paraId="071B3AFB" w14:textId="77777777" w:rsidR="00EF1C81" w:rsidRDefault="00EF1C81" w:rsidP="008975A0">
            <w:pPr>
              <w:cnfStyle w:val="000000100000" w:firstRow="0" w:lastRow="0" w:firstColumn="0" w:lastColumn="0" w:oddVBand="0" w:evenVBand="0" w:oddHBand="1" w:evenHBand="0" w:firstRowFirstColumn="0" w:firstRowLastColumn="0" w:lastRowFirstColumn="0" w:lastRowLastColumn="0"/>
              <w:rPr>
                <w:rFonts w:cs="Arial"/>
              </w:rPr>
            </w:pPr>
          </w:p>
          <w:p w14:paraId="3AB25F37" w14:textId="07382935" w:rsidR="00EF1C81" w:rsidRPr="00526B66" w:rsidRDefault="008F28E9" w:rsidP="00421BB6">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0.00</w:t>
            </w:r>
            <w:r w:rsidR="00DD0D43">
              <w:rPr>
                <w:rFonts w:cs="Arial"/>
                <w:b/>
              </w:rPr>
              <w:t>1</w:t>
            </w:r>
            <w:r w:rsidR="00BC69B4">
              <w:rPr>
                <w:rFonts w:cs="Arial"/>
                <w:b/>
              </w:rPr>
              <w:t>*</w:t>
            </w:r>
          </w:p>
        </w:tc>
      </w:tr>
      <w:tr w:rsidR="00EF1C81" w14:paraId="18B2F7B9"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372AC198" w14:textId="77777777" w:rsidR="00EF1C81" w:rsidRDefault="00EF1C81" w:rsidP="00404407">
            <w:pPr>
              <w:rPr>
                <w:rFonts w:cs="Arial"/>
              </w:rPr>
            </w:pPr>
          </w:p>
          <w:p w14:paraId="7E51C792" w14:textId="287AB5EF" w:rsidR="00EF1C81" w:rsidRDefault="00EF1C81" w:rsidP="00404407">
            <w:pPr>
              <w:rPr>
                <w:rFonts w:cs="Arial"/>
              </w:rPr>
            </w:pPr>
            <w:r>
              <w:rPr>
                <w:rFonts w:cs="Arial"/>
              </w:rPr>
              <w:t>Smoker</w:t>
            </w:r>
            <w:r w:rsidR="00BD06FB">
              <w:rPr>
                <w:rFonts w:cs="Arial"/>
              </w:rPr>
              <w:t xml:space="preserve"> (%)</w:t>
            </w:r>
          </w:p>
          <w:p w14:paraId="226226B3" w14:textId="06A2667F" w:rsidR="00EF1C81" w:rsidRDefault="00EF1C81" w:rsidP="00404407">
            <w:pPr>
              <w:rPr>
                <w:rFonts w:cs="Arial"/>
              </w:rPr>
            </w:pPr>
            <w:r>
              <w:rPr>
                <w:rFonts w:cs="Arial"/>
              </w:rPr>
              <w:t>Ex-Smoker</w:t>
            </w:r>
            <w:r w:rsidR="00BD06FB">
              <w:rPr>
                <w:rFonts w:cs="Arial"/>
              </w:rPr>
              <w:t xml:space="preserve"> (%)</w:t>
            </w:r>
          </w:p>
          <w:p w14:paraId="2A7361D8" w14:textId="1F42D35B" w:rsidR="00EF1C81" w:rsidRDefault="00EF1C81" w:rsidP="00404407">
            <w:pPr>
              <w:rPr>
                <w:rFonts w:cs="Arial"/>
              </w:rPr>
            </w:pPr>
            <w:r>
              <w:rPr>
                <w:rFonts w:cs="Arial"/>
              </w:rPr>
              <w:t>Non-Smoker</w:t>
            </w:r>
            <w:r w:rsidR="00BD06FB">
              <w:rPr>
                <w:rFonts w:cs="Arial"/>
              </w:rPr>
              <w:t xml:space="preserve"> (%)</w:t>
            </w:r>
          </w:p>
          <w:p w14:paraId="277D5384" w14:textId="77777777" w:rsidR="00EF1C81" w:rsidRDefault="00EF1C81" w:rsidP="00404407">
            <w:pPr>
              <w:rPr>
                <w:rFonts w:cs="Arial"/>
              </w:rPr>
            </w:pPr>
          </w:p>
        </w:tc>
        <w:tc>
          <w:tcPr>
            <w:tcW w:w="1806" w:type="dxa"/>
          </w:tcPr>
          <w:p w14:paraId="0DF9C3B3"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41D56E36"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 (0)</w:t>
            </w:r>
          </w:p>
          <w:p w14:paraId="33F1F2B2"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 (59)</w:t>
            </w:r>
          </w:p>
          <w:p w14:paraId="63F871C6" w14:textId="77777777"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 (41)</w:t>
            </w:r>
          </w:p>
        </w:tc>
        <w:tc>
          <w:tcPr>
            <w:tcW w:w="1714" w:type="dxa"/>
          </w:tcPr>
          <w:p w14:paraId="4D31B456"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06E0274E"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 (7)</w:t>
            </w:r>
          </w:p>
          <w:p w14:paraId="60508991"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 (60)</w:t>
            </w:r>
          </w:p>
          <w:p w14:paraId="0CBA5C4A" w14:textId="77777777"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 (33)</w:t>
            </w:r>
          </w:p>
        </w:tc>
        <w:tc>
          <w:tcPr>
            <w:tcW w:w="1696" w:type="dxa"/>
          </w:tcPr>
          <w:p w14:paraId="647349D7"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35E49778"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 (12)</w:t>
            </w:r>
          </w:p>
          <w:p w14:paraId="1D93B2AF"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 (47)</w:t>
            </w:r>
          </w:p>
          <w:p w14:paraId="463AA01E"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 (41)</w:t>
            </w:r>
          </w:p>
          <w:p w14:paraId="521D6FBF" w14:textId="77777777"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325" w:type="dxa"/>
          </w:tcPr>
          <w:p w14:paraId="261D3F64"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4B15A6F6" w14:textId="29F5C2DB" w:rsidR="00EF1C81" w:rsidRPr="00C6746C" w:rsidRDefault="008F28E9"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0.59</w:t>
            </w:r>
            <w:r w:rsidR="00DD0D43">
              <w:rPr>
                <w:rFonts w:cs="Arial"/>
              </w:rPr>
              <w:t>9</w:t>
            </w:r>
            <w:r w:rsidR="00BC69B4">
              <w:rPr>
                <w:rFonts w:cs="Arial"/>
              </w:rPr>
              <w:t>*</w:t>
            </w:r>
          </w:p>
        </w:tc>
      </w:tr>
      <w:tr w:rsidR="00EF1C81" w14:paraId="368D9AC2"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4D62B35" w14:textId="77777777" w:rsidR="00EF1C81" w:rsidRDefault="00EF1C81" w:rsidP="00404407">
            <w:pPr>
              <w:rPr>
                <w:rFonts w:cs="Arial"/>
              </w:rPr>
            </w:pPr>
          </w:p>
          <w:p w14:paraId="4744502B" w14:textId="04213764" w:rsidR="00EF1C81" w:rsidRDefault="00BC69B4" w:rsidP="00404407">
            <w:pPr>
              <w:rPr>
                <w:rFonts w:cs="Arial"/>
              </w:rPr>
            </w:pPr>
            <w:r>
              <w:rPr>
                <w:rFonts w:cs="Arial"/>
              </w:rPr>
              <w:t xml:space="preserve">Median (IQR) </w:t>
            </w:r>
            <w:r w:rsidR="00EF1C81">
              <w:rPr>
                <w:rFonts w:cs="Arial"/>
              </w:rPr>
              <w:t xml:space="preserve">Age of Last Education </w:t>
            </w:r>
          </w:p>
          <w:p w14:paraId="22C45924" w14:textId="77777777" w:rsidR="00EF1C81" w:rsidRDefault="00EF1C81" w:rsidP="00404407">
            <w:pPr>
              <w:rPr>
                <w:rFonts w:cs="Arial"/>
              </w:rPr>
            </w:pPr>
          </w:p>
        </w:tc>
        <w:tc>
          <w:tcPr>
            <w:tcW w:w="1806" w:type="dxa"/>
          </w:tcPr>
          <w:p w14:paraId="619C738C"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EF10EEF" w14:textId="77777777" w:rsidR="008D689C" w:rsidRDefault="00754B85"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17.5</w:t>
            </w:r>
          </w:p>
          <w:p w14:paraId="4A09A7E9" w14:textId="30D6C9F5" w:rsidR="00EF1C81" w:rsidRPr="007C2468" w:rsidRDefault="00BC69B4"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8D689C">
              <w:rPr>
                <w:rFonts w:cs="Arial"/>
              </w:rPr>
              <w:t>15-22</w:t>
            </w:r>
            <w:r w:rsidR="00EF1C81">
              <w:rPr>
                <w:rFonts w:cs="Arial"/>
              </w:rPr>
              <w:t>)</w:t>
            </w:r>
          </w:p>
        </w:tc>
        <w:tc>
          <w:tcPr>
            <w:tcW w:w="1714" w:type="dxa"/>
          </w:tcPr>
          <w:p w14:paraId="6F7B7E9E"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6B1D3EB" w14:textId="003AE228" w:rsidR="003E7A9F" w:rsidRDefault="00754B85"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15.9</w:t>
            </w:r>
            <w:r w:rsidR="00C81193" w:rsidRPr="00C81193">
              <w:rPr>
                <w:rFonts w:ascii="ＭＳ ゴシック" w:eastAsia="ＭＳ ゴシック" w:hAnsi="ＭＳ ゴシック" w:cs="Arial" w:hint="eastAsia"/>
                <w:vertAlign w:val="superscript"/>
              </w:rPr>
              <w:t>≠</w:t>
            </w:r>
            <w:r w:rsidR="00C81193" w:rsidRPr="00C81193">
              <w:rPr>
                <w:rFonts w:cs="Arial"/>
                <w:vertAlign w:val="superscript"/>
              </w:rPr>
              <w:t xml:space="preserve"> </w:t>
            </w:r>
            <w:r w:rsidR="00BC69B4">
              <w:rPr>
                <w:rFonts w:cs="Arial"/>
              </w:rPr>
              <w:t xml:space="preserve"> </w:t>
            </w:r>
          </w:p>
          <w:p w14:paraId="6FB55F98" w14:textId="5331BF72" w:rsidR="00EF1C81" w:rsidRPr="007C2468" w:rsidRDefault="00BC69B4" w:rsidP="003E7A9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3E7A9F">
              <w:rPr>
                <w:rFonts w:cs="Arial"/>
              </w:rPr>
              <w:t>15-18</w:t>
            </w:r>
            <w:r w:rsidR="00EF1C81">
              <w:rPr>
                <w:rFonts w:cs="Arial"/>
              </w:rPr>
              <w:t>)</w:t>
            </w:r>
          </w:p>
        </w:tc>
        <w:tc>
          <w:tcPr>
            <w:tcW w:w="1696" w:type="dxa"/>
          </w:tcPr>
          <w:p w14:paraId="1C212F26"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4ED95E31" w14:textId="1B92276E" w:rsidR="008975A0" w:rsidRDefault="00754B85"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15.0</w:t>
            </w:r>
            <w:r w:rsidR="00C81193" w:rsidRPr="00E17B2D">
              <w:rPr>
                <w:rFonts w:cs="Arial"/>
                <w:vertAlign w:val="superscript"/>
              </w:rPr>
              <w:t>#</w:t>
            </w:r>
            <w:r w:rsidR="00BC69B4">
              <w:rPr>
                <w:rFonts w:cs="Arial"/>
              </w:rPr>
              <w:t xml:space="preserve"> </w:t>
            </w:r>
          </w:p>
          <w:p w14:paraId="401A920E" w14:textId="12798C94" w:rsidR="00EF1C81" w:rsidRPr="007C2468" w:rsidRDefault="00BC69B4"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8975A0">
              <w:rPr>
                <w:rFonts w:cs="Arial"/>
              </w:rPr>
              <w:t>15-15</w:t>
            </w:r>
            <w:r w:rsidR="00EF1C81">
              <w:rPr>
                <w:rFonts w:cs="Arial"/>
              </w:rPr>
              <w:t>)</w:t>
            </w:r>
          </w:p>
        </w:tc>
        <w:tc>
          <w:tcPr>
            <w:tcW w:w="1325" w:type="dxa"/>
          </w:tcPr>
          <w:p w14:paraId="56620757"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9C06FCC" w14:textId="14B97622" w:rsidR="00EF1C81" w:rsidRPr="00526B66" w:rsidRDefault="008F28E9" w:rsidP="00404407">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0.00</w:t>
            </w:r>
            <w:r w:rsidR="00DD0D43">
              <w:rPr>
                <w:rFonts w:cs="Arial"/>
                <w:b/>
              </w:rPr>
              <w:t>3</w:t>
            </w:r>
            <w:r w:rsidR="00BC69B4">
              <w:rPr>
                <w:rFonts w:cs="Arial"/>
                <w:b/>
              </w:rPr>
              <w:t>**</w:t>
            </w:r>
          </w:p>
        </w:tc>
      </w:tr>
      <w:tr w:rsidR="00EF1C81" w14:paraId="27FF7E8D"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7176E069" w14:textId="77777777" w:rsidR="00EF1C81" w:rsidRDefault="00EF1C81" w:rsidP="00404407">
            <w:pPr>
              <w:rPr>
                <w:rFonts w:cs="Arial"/>
              </w:rPr>
            </w:pPr>
          </w:p>
          <w:p w14:paraId="788C1779" w14:textId="5842DCA8" w:rsidR="00EF1C81" w:rsidRDefault="00EF1C81" w:rsidP="00404407">
            <w:pPr>
              <w:rPr>
                <w:rFonts w:cs="Arial"/>
              </w:rPr>
            </w:pPr>
            <w:r>
              <w:rPr>
                <w:rFonts w:cs="Arial"/>
              </w:rPr>
              <w:t xml:space="preserve">Alcohol units consumed </w:t>
            </w:r>
          </w:p>
          <w:p w14:paraId="316D7C90" w14:textId="77777777" w:rsidR="00EF1C81" w:rsidRDefault="00EF1C81" w:rsidP="00404407">
            <w:pPr>
              <w:rPr>
                <w:rFonts w:cs="Arial"/>
              </w:rPr>
            </w:pPr>
          </w:p>
        </w:tc>
        <w:tc>
          <w:tcPr>
            <w:tcW w:w="1806" w:type="dxa"/>
          </w:tcPr>
          <w:p w14:paraId="3699A7D0"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4B77AD33"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10.4 </w:t>
            </w:r>
          </w:p>
          <w:p w14:paraId="3FC79DAB" w14:textId="493C54AB"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(10.7)</w:t>
            </w:r>
          </w:p>
        </w:tc>
        <w:tc>
          <w:tcPr>
            <w:tcW w:w="1714" w:type="dxa"/>
          </w:tcPr>
          <w:p w14:paraId="45EFB014"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2A89077A"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10.3</w:t>
            </w:r>
          </w:p>
          <w:p w14:paraId="1742D2EC" w14:textId="65F0A79D"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(10.1)</w:t>
            </w:r>
          </w:p>
        </w:tc>
        <w:tc>
          <w:tcPr>
            <w:tcW w:w="1696" w:type="dxa"/>
          </w:tcPr>
          <w:p w14:paraId="67EA91BF"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5C5B1923"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p w14:paraId="2CE64BB1" w14:textId="2DE02B28" w:rsidR="00EF1C81" w:rsidRPr="007C2468"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(17.7)</w:t>
            </w:r>
          </w:p>
        </w:tc>
        <w:tc>
          <w:tcPr>
            <w:tcW w:w="1325" w:type="dxa"/>
          </w:tcPr>
          <w:p w14:paraId="098E33C0"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2F63F01E" w14:textId="66F3241C" w:rsidR="00EF1C81" w:rsidRPr="00C6746C" w:rsidRDefault="00DD0D43"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0.786</w:t>
            </w:r>
            <w:r w:rsidR="00BC69B4">
              <w:rPr>
                <w:rFonts w:cs="Arial"/>
              </w:rPr>
              <w:t>*</w:t>
            </w:r>
          </w:p>
        </w:tc>
      </w:tr>
      <w:tr w:rsidR="00EF1C81" w14:paraId="320CB0DE"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FA69DEC" w14:textId="77777777" w:rsidR="00EF1C81" w:rsidRDefault="00EF1C81" w:rsidP="00404407">
            <w:pPr>
              <w:rPr>
                <w:rFonts w:cs="Arial"/>
              </w:rPr>
            </w:pPr>
          </w:p>
          <w:p w14:paraId="06053124" w14:textId="1817FA4A" w:rsidR="00EF1C81" w:rsidRDefault="00EF1C81" w:rsidP="00404407">
            <w:pPr>
              <w:rPr>
                <w:rFonts w:cs="Arial"/>
              </w:rPr>
            </w:pPr>
            <w:r>
              <w:rPr>
                <w:rFonts w:cs="Arial"/>
              </w:rPr>
              <w:t>Addenbrooke’s Score (0-100)</w:t>
            </w:r>
          </w:p>
          <w:p w14:paraId="103AF3B8" w14:textId="77777777" w:rsidR="00EF1C81" w:rsidRPr="00C6746C" w:rsidRDefault="00EF1C81" w:rsidP="00404407">
            <w:pPr>
              <w:rPr>
                <w:rFonts w:cs="Arial"/>
              </w:rPr>
            </w:pPr>
          </w:p>
        </w:tc>
        <w:tc>
          <w:tcPr>
            <w:tcW w:w="1806" w:type="dxa"/>
          </w:tcPr>
          <w:p w14:paraId="40A491D1"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E6D1E96"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95.6 </w:t>
            </w:r>
          </w:p>
          <w:p w14:paraId="047ACCB5" w14:textId="6B3B6111"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w:t>
            </w:r>
          </w:p>
        </w:tc>
        <w:tc>
          <w:tcPr>
            <w:tcW w:w="1714" w:type="dxa"/>
          </w:tcPr>
          <w:p w14:paraId="760BDDB2"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007BDB0" w14:textId="77777777" w:rsidR="008975A0"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94.1 </w:t>
            </w:r>
          </w:p>
          <w:p w14:paraId="4044DA5E" w14:textId="2404F429" w:rsidR="00EF1C81" w:rsidRPr="007C2468"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(3.1)</w:t>
            </w:r>
          </w:p>
        </w:tc>
        <w:tc>
          <w:tcPr>
            <w:tcW w:w="1696" w:type="dxa"/>
          </w:tcPr>
          <w:p w14:paraId="2C7A26C9"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D179FF5" w14:textId="50FF6CB8" w:rsidR="008975A0" w:rsidRDefault="00572C22"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84.4</w:t>
            </w:r>
            <w:r w:rsidR="00C81193" w:rsidRPr="00E17B2D">
              <w:rPr>
                <w:rFonts w:cs="Arial"/>
                <w:vertAlign w:val="superscript"/>
              </w:rPr>
              <w:t>#</w:t>
            </w:r>
            <w:r w:rsidR="00EF1C81">
              <w:rPr>
                <w:rFonts w:cs="Arial"/>
              </w:rPr>
              <w:t xml:space="preserve"> </w:t>
            </w:r>
          </w:p>
          <w:p w14:paraId="652EB04E" w14:textId="2FB2B0E7" w:rsidR="00EF1C81" w:rsidRPr="007C2468" w:rsidRDefault="00572C22"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(2.2</w:t>
            </w:r>
            <w:r w:rsidR="00EF1C81">
              <w:rPr>
                <w:rFonts w:cs="Arial"/>
              </w:rPr>
              <w:t>)</w:t>
            </w:r>
          </w:p>
        </w:tc>
        <w:tc>
          <w:tcPr>
            <w:tcW w:w="1325" w:type="dxa"/>
          </w:tcPr>
          <w:p w14:paraId="4B2E7E85"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1B89A85" w14:textId="49784ED7" w:rsidR="00EF1C81" w:rsidRPr="00526B66" w:rsidRDefault="008F28E9" w:rsidP="00404407">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w:t>
            </w:r>
            <w:r w:rsidR="00DD0D43">
              <w:rPr>
                <w:rFonts w:cs="Arial"/>
                <w:b/>
              </w:rPr>
              <w:t>0</w:t>
            </w:r>
            <w:r>
              <w:rPr>
                <w:rFonts w:cs="Arial"/>
                <w:b/>
              </w:rPr>
              <w:t>0</w:t>
            </w:r>
            <w:r w:rsidR="00BC69B4">
              <w:rPr>
                <w:rFonts w:cs="Arial"/>
                <w:b/>
              </w:rPr>
              <w:t>*</w:t>
            </w:r>
          </w:p>
        </w:tc>
      </w:tr>
      <w:tr w:rsidR="00EF1C81" w14:paraId="72DB9B42"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2BE9F23E" w14:textId="77777777" w:rsidR="00EF1C81" w:rsidRDefault="00EF1C81" w:rsidP="00404407">
            <w:pPr>
              <w:rPr>
                <w:rFonts w:cs="Arial"/>
              </w:rPr>
            </w:pPr>
          </w:p>
          <w:p w14:paraId="48FEF3D6" w14:textId="77777777" w:rsidR="00EF1C81" w:rsidRDefault="00EF1C81" w:rsidP="00404407">
            <w:pPr>
              <w:rPr>
                <w:rFonts w:cs="Arial"/>
              </w:rPr>
            </w:pPr>
            <w:r>
              <w:rPr>
                <w:rFonts w:cs="Arial"/>
              </w:rPr>
              <w:t>Median (IQR)</w:t>
            </w:r>
          </w:p>
          <w:p w14:paraId="77DD453C" w14:textId="77777777" w:rsidR="00EF1C81" w:rsidRDefault="00EF1C81" w:rsidP="00404407">
            <w:pPr>
              <w:rPr>
                <w:rFonts w:cs="Arial"/>
              </w:rPr>
            </w:pPr>
            <w:r>
              <w:rPr>
                <w:rFonts w:cs="Arial"/>
              </w:rPr>
              <w:t xml:space="preserve"> PHQ-9 Score (0-5)</w:t>
            </w:r>
          </w:p>
          <w:p w14:paraId="7EB60F98" w14:textId="77777777" w:rsidR="00EF1C81" w:rsidRDefault="00EF1C81" w:rsidP="00404407">
            <w:pPr>
              <w:rPr>
                <w:rFonts w:cs="Arial"/>
              </w:rPr>
            </w:pPr>
          </w:p>
        </w:tc>
        <w:tc>
          <w:tcPr>
            <w:tcW w:w="1806" w:type="dxa"/>
          </w:tcPr>
          <w:p w14:paraId="5F0F82F1"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17408FF2"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0 </w:t>
            </w:r>
          </w:p>
          <w:p w14:paraId="711F51FB" w14:textId="22DEE945"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c>
          <w:tcPr>
            <w:tcW w:w="1714" w:type="dxa"/>
          </w:tcPr>
          <w:p w14:paraId="599902BE"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5CA7B1F0" w14:textId="6E02CFD3" w:rsidR="008975A0" w:rsidRDefault="00EF1C81" w:rsidP="008975A0">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r w:rsidR="00C81193" w:rsidRPr="00C81193">
              <w:rPr>
                <w:rFonts w:ascii="ＭＳ ゴシック" w:eastAsia="ＭＳ ゴシック" w:hAnsi="ＭＳ ゴシック" w:cs="Arial" w:hint="eastAsia"/>
                <w:vertAlign w:val="superscript"/>
              </w:rPr>
              <w:t>≠</w:t>
            </w:r>
          </w:p>
          <w:p w14:paraId="6A7A7AA0" w14:textId="28623508"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w:t>
            </w:r>
          </w:p>
        </w:tc>
        <w:tc>
          <w:tcPr>
            <w:tcW w:w="1696" w:type="dxa"/>
          </w:tcPr>
          <w:p w14:paraId="77BF3CBD"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5A993C83" w14:textId="71FAACCD" w:rsidR="008975A0" w:rsidRDefault="00EF1C81" w:rsidP="008975A0">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r w:rsidR="00C81193" w:rsidRPr="00E17B2D">
              <w:rPr>
                <w:rFonts w:cs="Arial"/>
                <w:vertAlign w:val="superscript"/>
              </w:rPr>
              <w:t>#</w:t>
            </w:r>
          </w:p>
          <w:p w14:paraId="13D775B9" w14:textId="43B347CE"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w:t>
            </w:r>
          </w:p>
        </w:tc>
        <w:tc>
          <w:tcPr>
            <w:tcW w:w="1325" w:type="dxa"/>
          </w:tcPr>
          <w:p w14:paraId="6998222D"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0C63FC88" w14:textId="18BD433B" w:rsidR="00EF1C81" w:rsidRPr="00526B66" w:rsidRDefault="008F28E9" w:rsidP="00404407">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0.02</w:t>
            </w:r>
            <w:r w:rsidR="00DD0D43">
              <w:rPr>
                <w:rFonts w:cs="Arial"/>
                <w:b/>
              </w:rPr>
              <w:t>2</w:t>
            </w:r>
            <w:r w:rsidR="00BC69B4">
              <w:rPr>
                <w:rFonts w:cs="Arial"/>
                <w:b/>
              </w:rPr>
              <w:t>**</w:t>
            </w:r>
          </w:p>
        </w:tc>
      </w:tr>
      <w:tr w:rsidR="00EF1C81" w14:paraId="138DFE1D"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DE03978" w14:textId="77777777" w:rsidR="00EF1C81" w:rsidRDefault="00EF1C81" w:rsidP="00404407">
            <w:pPr>
              <w:rPr>
                <w:rFonts w:cs="Arial"/>
              </w:rPr>
            </w:pPr>
          </w:p>
          <w:p w14:paraId="4E09B298" w14:textId="6AE9B9E1" w:rsidR="00EF1C81" w:rsidRDefault="00EF1C81" w:rsidP="00404407">
            <w:pPr>
              <w:rPr>
                <w:rFonts w:cs="Arial"/>
              </w:rPr>
            </w:pPr>
            <w:r>
              <w:rPr>
                <w:rFonts w:cs="Arial"/>
              </w:rPr>
              <w:t>Systolic BP (mmHg)</w:t>
            </w:r>
          </w:p>
          <w:p w14:paraId="651550C0" w14:textId="77777777" w:rsidR="00EF1C81" w:rsidRDefault="00EF1C81" w:rsidP="00404407">
            <w:pPr>
              <w:rPr>
                <w:rFonts w:cs="Arial"/>
              </w:rPr>
            </w:pPr>
          </w:p>
        </w:tc>
        <w:tc>
          <w:tcPr>
            <w:tcW w:w="1806" w:type="dxa"/>
          </w:tcPr>
          <w:p w14:paraId="7DC7C64A"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0A321C3" w14:textId="77777777" w:rsidR="008975A0" w:rsidRDefault="00EF1C81"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141.0</w:t>
            </w:r>
          </w:p>
          <w:p w14:paraId="7E403A60" w14:textId="1D53166D"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(13.9)</w:t>
            </w:r>
          </w:p>
        </w:tc>
        <w:tc>
          <w:tcPr>
            <w:tcW w:w="1714" w:type="dxa"/>
          </w:tcPr>
          <w:p w14:paraId="010C6EF0"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DBED4F6" w14:textId="77777777" w:rsidR="008975A0" w:rsidRDefault="00EF1C81"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142.7</w:t>
            </w:r>
          </w:p>
          <w:p w14:paraId="466D326A" w14:textId="4CFCC6AB" w:rsidR="00EF1C81" w:rsidRDefault="00EF1C81"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(14.9)</w:t>
            </w:r>
          </w:p>
        </w:tc>
        <w:tc>
          <w:tcPr>
            <w:tcW w:w="1696" w:type="dxa"/>
          </w:tcPr>
          <w:p w14:paraId="6633E9B7"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85E7E24" w14:textId="77777777" w:rsidR="008975A0" w:rsidRDefault="00EF1C81" w:rsidP="008975A0">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145.2</w:t>
            </w:r>
          </w:p>
          <w:p w14:paraId="616BBAD5" w14:textId="7C19F3C1"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(13.8)</w:t>
            </w:r>
          </w:p>
        </w:tc>
        <w:tc>
          <w:tcPr>
            <w:tcW w:w="1325" w:type="dxa"/>
          </w:tcPr>
          <w:p w14:paraId="6C4CC7B4" w14:textId="77777777" w:rsidR="00EF1C81" w:rsidRDefault="00EF1C81" w:rsidP="008975A0">
            <w:pPr>
              <w:cnfStyle w:val="000000100000" w:firstRow="0" w:lastRow="0" w:firstColumn="0" w:lastColumn="0" w:oddVBand="0" w:evenVBand="0" w:oddHBand="1" w:evenHBand="0" w:firstRowFirstColumn="0" w:firstRowLastColumn="0" w:lastRowFirstColumn="0" w:lastRowLastColumn="0"/>
              <w:rPr>
                <w:rFonts w:cs="Arial"/>
              </w:rPr>
            </w:pPr>
          </w:p>
          <w:p w14:paraId="5896281E" w14:textId="4BF3D077" w:rsidR="00EF1C81" w:rsidRDefault="008F28E9"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0.61</w:t>
            </w:r>
            <w:r w:rsidR="00DD0D43">
              <w:rPr>
                <w:rFonts w:cs="Arial"/>
              </w:rPr>
              <w:t>2</w:t>
            </w:r>
            <w:r w:rsidR="00BC69B4">
              <w:rPr>
                <w:rFonts w:cs="Arial"/>
              </w:rPr>
              <w:t>*</w:t>
            </w:r>
          </w:p>
        </w:tc>
      </w:tr>
      <w:tr w:rsidR="00EF1C81" w14:paraId="1F458862"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495A51A3" w14:textId="77777777" w:rsidR="00EF1C81" w:rsidRDefault="00EF1C81" w:rsidP="00404407">
            <w:pPr>
              <w:rPr>
                <w:rFonts w:cs="Arial"/>
              </w:rPr>
            </w:pPr>
          </w:p>
          <w:p w14:paraId="28FAAF69" w14:textId="238CD424" w:rsidR="00EF1C81" w:rsidRDefault="00EF1C81" w:rsidP="00404407">
            <w:pPr>
              <w:rPr>
                <w:rFonts w:cs="Arial"/>
              </w:rPr>
            </w:pPr>
            <w:r>
              <w:rPr>
                <w:rFonts w:cs="Arial"/>
              </w:rPr>
              <w:t>HbA1c</w:t>
            </w:r>
          </w:p>
          <w:p w14:paraId="342816C7" w14:textId="77777777" w:rsidR="00EF1C81" w:rsidRDefault="00EF1C81" w:rsidP="00404407">
            <w:pPr>
              <w:rPr>
                <w:rFonts w:cs="Arial"/>
              </w:rPr>
            </w:pPr>
            <w:r>
              <w:rPr>
                <w:rFonts w:cs="Arial"/>
              </w:rPr>
              <w:t>(mmol/L)</w:t>
            </w:r>
          </w:p>
          <w:p w14:paraId="42CC434D" w14:textId="77777777" w:rsidR="00EF1C81" w:rsidRDefault="00EF1C81" w:rsidP="00404407">
            <w:pPr>
              <w:rPr>
                <w:rFonts w:cs="Arial"/>
              </w:rPr>
            </w:pPr>
          </w:p>
        </w:tc>
        <w:tc>
          <w:tcPr>
            <w:tcW w:w="1806" w:type="dxa"/>
          </w:tcPr>
          <w:p w14:paraId="506EC53B"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0AA93AAA" w14:textId="77777777"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36.4 </w:t>
            </w:r>
          </w:p>
          <w:p w14:paraId="44914040" w14:textId="193C2F80"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1714" w:type="dxa"/>
          </w:tcPr>
          <w:p w14:paraId="189C18CA"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34F70DA1" w14:textId="7CEBD3CD"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52.0</w:t>
            </w:r>
            <w:r w:rsidR="00C81193" w:rsidRPr="00C81193">
              <w:rPr>
                <w:rFonts w:ascii="ＭＳ ゴシック" w:eastAsia="ＭＳ ゴシック" w:hAnsi="ＭＳ ゴシック" w:cs="Arial" w:hint="eastAsia"/>
                <w:vertAlign w:val="superscript"/>
              </w:rPr>
              <w:t>≠</w:t>
            </w:r>
            <w:r w:rsidR="00C81193" w:rsidRPr="00C81193">
              <w:rPr>
                <w:rFonts w:cs="Arial"/>
                <w:vertAlign w:val="superscript"/>
              </w:rPr>
              <w:t xml:space="preserve"> </w:t>
            </w:r>
            <w:r>
              <w:rPr>
                <w:rFonts w:cs="Arial"/>
              </w:rPr>
              <w:t xml:space="preserve"> </w:t>
            </w:r>
          </w:p>
          <w:p w14:paraId="376FC17E" w14:textId="04D2A1F3"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(9.8)</w:t>
            </w:r>
          </w:p>
        </w:tc>
        <w:tc>
          <w:tcPr>
            <w:tcW w:w="1696" w:type="dxa"/>
          </w:tcPr>
          <w:p w14:paraId="334CA956"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1F9B8D32" w14:textId="38C42C22" w:rsidR="008975A0"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55.9</w:t>
            </w:r>
            <w:r w:rsidR="00C81193" w:rsidRPr="00E17B2D">
              <w:rPr>
                <w:rFonts w:cs="Arial"/>
                <w:vertAlign w:val="superscript"/>
              </w:rPr>
              <w:t>#</w:t>
            </w:r>
            <w:r>
              <w:rPr>
                <w:rFonts w:cs="Arial"/>
              </w:rPr>
              <w:t xml:space="preserve"> </w:t>
            </w:r>
          </w:p>
          <w:p w14:paraId="1F091CEA" w14:textId="2D846732"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(12.8)</w:t>
            </w:r>
          </w:p>
        </w:tc>
        <w:tc>
          <w:tcPr>
            <w:tcW w:w="1325" w:type="dxa"/>
          </w:tcPr>
          <w:p w14:paraId="0FDA45E9" w14:textId="77777777" w:rsidR="00EF1C81" w:rsidRDefault="00EF1C81" w:rsidP="008975A0">
            <w:pPr>
              <w:cnfStyle w:val="000000000000" w:firstRow="0" w:lastRow="0" w:firstColumn="0" w:lastColumn="0" w:oddVBand="0" w:evenVBand="0" w:oddHBand="0" w:evenHBand="0" w:firstRowFirstColumn="0" w:firstRowLastColumn="0" w:lastRowFirstColumn="0" w:lastRowLastColumn="0"/>
              <w:rPr>
                <w:rFonts w:cs="Arial"/>
              </w:rPr>
            </w:pPr>
          </w:p>
          <w:p w14:paraId="43B8B005" w14:textId="56052905" w:rsidR="00EF1C81" w:rsidRPr="00526B66" w:rsidRDefault="008F28E9" w:rsidP="00404407">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w:t>
            </w:r>
            <w:r w:rsidR="00DD0D43">
              <w:rPr>
                <w:rFonts w:cs="Arial"/>
                <w:b/>
              </w:rPr>
              <w:t>0</w:t>
            </w:r>
            <w:r>
              <w:rPr>
                <w:rFonts w:cs="Arial"/>
                <w:b/>
              </w:rPr>
              <w:t>0</w:t>
            </w:r>
            <w:r w:rsidR="00BC69B4">
              <w:rPr>
                <w:rFonts w:cs="Arial"/>
                <w:b/>
              </w:rPr>
              <w:t>*</w:t>
            </w:r>
          </w:p>
        </w:tc>
      </w:tr>
      <w:tr w:rsidR="00BD06FB" w14:paraId="6C00900D"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8C9C281" w14:textId="77777777" w:rsidR="00BD06FB" w:rsidRDefault="00BD06FB" w:rsidP="00A13222">
            <w:pPr>
              <w:rPr>
                <w:rFonts w:cs="Arial"/>
              </w:rPr>
            </w:pPr>
          </w:p>
          <w:p w14:paraId="5F379CA3" w14:textId="77777777" w:rsidR="00BD06FB" w:rsidRDefault="00BD06FB" w:rsidP="00A13222">
            <w:pPr>
              <w:rPr>
                <w:rFonts w:cs="Arial"/>
              </w:rPr>
            </w:pPr>
            <w:r>
              <w:rPr>
                <w:rFonts w:cs="Arial"/>
              </w:rPr>
              <w:t>Cholesterol</w:t>
            </w:r>
          </w:p>
          <w:p w14:paraId="738107E2" w14:textId="77777777" w:rsidR="00BD06FB" w:rsidRDefault="00BD06FB" w:rsidP="00A13222">
            <w:pPr>
              <w:rPr>
                <w:rFonts w:cs="Arial"/>
              </w:rPr>
            </w:pPr>
            <w:r>
              <w:rPr>
                <w:rFonts w:cs="Arial"/>
              </w:rPr>
              <w:t>(mmol/L)</w:t>
            </w:r>
          </w:p>
          <w:p w14:paraId="2D18E8E1" w14:textId="77777777" w:rsidR="00BD06FB" w:rsidRDefault="00BD06FB" w:rsidP="00404407">
            <w:pPr>
              <w:rPr>
                <w:rFonts w:cs="Arial"/>
              </w:rPr>
            </w:pPr>
          </w:p>
        </w:tc>
        <w:tc>
          <w:tcPr>
            <w:tcW w:w="1806" w:type="dxa"/>
          </w:tcPr>
          <w:p w14:paraId="176DB679" w14:textId="77777777" w:rsidR="00BD06FB" w:rsidRDefault="00BD06FB" w:rsidP="008975A0">
            <w:pPr>
              <w:cnfStyle w:val="000000100000" w:firstRow="0" w:lastRow="0" w:firstColumn="0" w:lastColumn="0" w:oddVBand="0" w:evenVBand="0" w:oddHBand="1" w:evenHBand="0" w:firstRowFirstColumn="0" w:firstRowLastColumn="0" w:lastRowFirstColumn="0" w:lastRowLastColumn="0"/>
              <w:rPr>
                <w:rFonts w:cs="Arial"/>
              </w:rPr>
            </w:pPr>
          </w:p>
          <w:p w14:paraId="0BE47666" w14:textId="77777777" w:rsidR="008975A0"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5.7 </w:t>
            </w:r>
          </w:p>
          <w:p w14:paraId="2FAAC905" w14:textId="569EEADD" w:rsidR="00BD06FB"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w:t>
            </w:r>
          </w:p>
        </w:tc>
        <w:tc>
          <w:tcPr>
            <w:tcW w:w="1714" w:type="dxa"/>
          </w:tcPr>
          <w:p w14:paraId="5ECBE8F4" w14:textId="77777777" w:rsidR="00BD06FB" w:rsidRDefault="00BD06FB" w:rsidP="008975A0">
            <w:pPr>
              <w:cnfStyle w:val="000000100000" w:firstRow="0" w:lastRow="0" w:firstColumn="0" w:lastColumn="0" w:oddVBand="0" w:evenVBand="0" w:oddHBand="1" w:evenHBand="0" w:firstRowFirstColumn="0" w:firstRowLastColumn="0" w:lastRowFirstColumn="0" w:lastRowLastColumn="0"/>
              <w:rPr>
                <w:rFonts w:cs="Arial"/>
              </w:rPr>
            </w:pPr>
          </w:p>
          <w:p w14:paraId="29A508E3" w14:textId="371546FE" w:rsidR="008975A0"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w:t>
            </w:r>
            <w:r w:rsidR="002813A1" w:rsidRPr="00C81193">
              <w:rPr>
                <w:rFonts w:ascii="ＭＳ ゴシック" w:eastAsia="ＭＳ ゴシック" w:hAnsi="ＭＳ ゴシック" w:cs="Arial" w:hint="eastAsia"/>
                <w:vertAlign w:val="superscript"/>
              </w:rPr>
              <w:t>≠</w:t>
            </w:r>
          </w:p>
          <w:p w14:paraId="45EE9105" w14:textId="3B52B5D2" w:rsidR="00BD06FB"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(1.0)</w:t>
            </w:r>
          </w:p>
        </w:tc>
        <w:tc>
          <w:tcPr>
            <w:tcW w:w="1696" w:type="dxa"/>
          </w:tcPr>
          <w:p w14:paraId="05F6FC07" w14:textId="77777777" w:rsidR="00BD06FB" w:rsidRDefault="00BD06FB" w:rsidP="008975A0">
            <w:pPr>
              <w:cnfStyle w:val="000000100000" w:firstRow="0" w:lastRow="0" w:firstColumn="0" w:lastColumn="0" w:oddVBand="0" w:evenVBand="0" w:oddHBand="1" w:evenHBand="0" w:firstRowFirstColumn="0" w:firstRowLastColumn="0" w:lastRowFirstColumn="0" w:lastRowLastColumn="0"/>
              <w:rPr>
                <w:rFonts w:cs="Arial"/>
              </w:rPr>
            </w:pPr>
          </w:p>
          <w:p w14:paraId="6F160C75" w14:textId="58DDF156" w:rsidR="008975A0"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w:t>
            </w:r>
            <w:r w:rsidR="00C81193" w:rsidRPr="00E17B2D">
              <w:rPr>
                <w:rFonts w:cs="Arial"/>
                <w:vertAlign w:val="superscript"/>
              </w:rPr>
              <w:t>#</w:t>
            </w:r>
            <w:r>
              <w:rPr>
                <w:rFonts w:cs="Arial"/>
              </w:rPr>
              <w:t xml:space="preserve"> </w:t>
            </w:r>
          </w:p>
          <w:p w14:paraId="6C3E3C3D" w14:textId="3BE8D62C" w:rsidR="00BD06FB" w:rsidRDefault="00BD06FB"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w:t>
            </w:r>
          </w:p>
        </w:tc>
        <w:tc>
          <w:tcPr>
            <w:tcW w:w="1325" w:type="dxa"/>
          </w:tcPr>
          <w:p w14:paraId="204EECA7" w14:textId="77777777" w:rsidR="00BD06FB" w:rsidRDefault="00BD06FB" w:rsidP="008975A0">
            <w:pPr>
              <w:cnfStyle w:val="000000100000" w:firstRow="0" w:lastRow="0" w:firstColumn="0" w:lastColumn="0" w:oddVBand="0" w:evenVBand="0" w:oddHBand="1" w:evenHBand="0" w:firstRowFirstColumn="0" w:firstRowLastColumn="0" w:lastRowFirstColumn="0" w:lastRowLastColumn="0"/>
              <w:rPr>
                <w:rFonts w:cs="Arial"/>
              </w:rPr>
            </w:pPr>
          </w:p>
          <w:p w14:paraId="2A99DEAE" w14:textId="5F228FCF" w:rsidR="00BD06FB" w:rsidRDefault="008975A0" w:rsidP="008F28E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b/>
              </w:rPr>
              <w:t>p = 0</w:t>
            </w:r>
            <w:r w:rsidR="008F28E9">
              <w:rPr>
                <w:rFonts w:cs="Arial"/>
                <w:b/>
              </w:rPr>
              <w:t>.00</w:t>
            </w:r>
            <w:r w:rsidR="00DD0D43">
              <w:rPr>
                <w:rFonts w:cs="Arial"/>
                <w:b/>
              </w:rPr>
              <w:t>0</w:t>
            </w:r>
            <w:r w:rsidR="00BD06FB">
              <w:rPr>
                <w:rFonts w:cs="Arial"/>
                <w:b/>
              </w:rPr>
              <w:t>*</w:t>
            </w:r>
          </w:p>
        </w:tc>
      </w:tr>
      <w:tr w:rsidR="00BD06FB" w14:paraId="69C30F50" w14:textId="77777777" w:rsidTr="00EF1C81">
        <w:tc>
          <w:tcPr>
            <w:cnfStyle w:val="001000000000" w:firstRow="0" w:lastRow="0" w:firstColumn="1" w:lastColumn="0" w:oddVBand="0" w:evenVBand="0" w:oddHBand="0" w:evenHBand="0" w:firstRowFirstColumn="0" w:firstRowLastColumn="0" w:lastRowFirstColumn="0" w:lastRowLastColumn="0"/>
            <w:tcW w:w="1975" w:type="dxa"/>
          </w:tcPr>
          <w:p w14:paraId="495F468D" w14:textId="77777777" w:rsidR="00BD06FB" w:rsidRDefault="00BD06FB" w:rsidP="00A13222">
            <w:pPr>
              <w:rPr>
                <w:rFonts w:cs="Arial"/>
              </w:rPr>
            </w:pPr>
          </w:p>
          <w:p w14:paraId="6722658A" w14:textId="77777777" w:rsidR="00BD06FB" w:rsidRDefault="00BD06FB" w:rsidP="00A13222">
            <w:pPr>
              <w:rPr>
                <w:rFonts w:cs="Arial"/>
              </w:rPr>
            </w:pPr>
            <w:r>
              <w:rPr>
                <w:rFonts w:cs="Arial"/>
              </w:rPr>
              <w:t>Median (IQR) eGFR (ml/min)</w:t>
            </w:r>
          </w:p>
          <w:p w14:paraId="67517CCA" w14:textId="77777777" w:rsidR="00BD06FB" w:rsidRDefault="00BD06FB" w:rsidP="00404407">
            <w:pPr>
              <w:rPr>
                <w:rFonts w:cs="Arial"/>
              </w:rPr>
            </w:pPr>
          </w:p>
        </w:tc>
        <w:tc>
          <w:tcPr>
            <w:tcW w:w="1806" w:type="dxa"/>
          </w:tcPr>
          <w:p w14:paraId="2D9E4290" w14:textId="77777777" w:rsidR="00BD06FB" w:rsidRDefault="00BD06FB" w:rsidP="00A13222">
            <w:pPr>
              <w:jc w:val="center"/>
              <w:cnfStyle w:val="000000000000" w:firstRow="0" w:lastRow="0" w:firstColumn="0" w:lastColumn="0" w:oddVBand="0" w:evenVBand="0" w:oddHBand="0" w:evenHBand="0" w:firstRowFirstColumn="0" w:firstRowLastColumn="0" w:lastRowFirstColumn="0" w:lastRowLastColumn="0"/>
              <w:rPr>
                <w:rFonts w:cs="Arial"/>
              </w:rPr>
            </w:pPr>
          </w:p>
          <w:p w14:paraId="0A798918" w14:textId="77777777" w:rsidR="008975A0" w:rsidRDefault="00BD06FB"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81 </w:t>
            </w:r>
          </w:p>
          <w:p w14:paraId="3C2D5136" w14:textId="085A8000" w:rsidR="00BD06FB" w:rsidRDefault="00BD06FB" w:rsidP="008975A0">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(71-90)</w:t>
            </w:r>
          </w:p>
        </w:tc>
        <w:tc>
          <w:tcPr>
            <w:tcW w:w="1714" w:type="dxa"/>
          </w:tcPr>
          <w:p w14:paraId="791B0F61" w14:textId="77777777" w:rsidR="00BD06FB" w:rsidRDefault="00BD06FB" w:rsidP="00A13222">
            <w:pPr>
              <w:jc w:val="center"/>
              <w:cnfStyle w:val="000000000000" w:firstRow="0" w:lastRow="0" w:firstColumn="0" w:lastColumn="0" w:oddVBand="0" w:evenVBand="0" w:oddHBand="0" w:evenHBand="0" w:firstRowFirstColumn="0" w:firstRowLastColumn="0" w:lastRowFirstColumn="0" w:lastRowLastColumn="0"/>
              <w:rPr>
                <w:rFonts w:cs="Arial"/>
              </w:rPr>
            </w:pPr>
          </w:p>
          <w:p w14:paraId="12ED34D4" w14:textId="77777777" w:rsidR="008975A0" w:rsidRDefault="00BD06FB"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82 </w:t>
            </w:r>
          </w:p>
          <w:p w14:paraId="319159D0" w14:textId="31105EAA" w:rsidR="00BD06FB" w:rsidRDefault="00BD06FB"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(69-88)</w:t>
            </w:r>
          </w:p>
        </w:tc>
        <w:tc>
          <w:tcPr>
            <w:tcW w:w="1696" w:type="dxa"/>
          </w:tcPr>
          <w:p w14:paraId="4B78B037" w14:textId="77777777" w:rsidR="00BD06FB" w:rsidRDefault="00BD06FB" w:rsidP="00A13222">
            <w:pPr>
              <w:jc w:val="center"/>
              <w:cnfStyle w:val="000000000000" w:firstRow="0" w:lastRow="0" w:firstColumn="0" w:lastColumn="0" w:oddVBand="0" w:evenVBand="0" w:oddHBand="0" w:evenHBand="0" w:firstRowFirstColumn="0" w:firstRowLastColumn="0" w:lastRowFirstColumn="0" w:lastRowLastColumn="0"/>
              <w:rPr>
                <w:rFonts w:cs="Arial"/>
              </w:rPr>
            </w:pPr>
          </w:p>
          <w:p w14:paraId="5C0C7BB2" w14:textId="77777777" w:rsidR="008975A0" w:rsidRDefault="00BD06FB"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70 </w:t>
            </w:r>
          </w:p>
          <w:p w14:paraId="302F4832" w14:textId="65F230A1" w:rsidR="00BD06FB" w:rsidRDefault="00BD06FB"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(59.5-88.5)</w:t>
            </w:r>
          </w:p>
        </w:tc>
        <w:tc>
          <w:tcPr>
            <w:tcW w:w="1325" w:type="dxa"/>
          </w:tcPr>
          <w:p w14:paraId="3E4DFC55" w14:textId="77777777" w:rsidR="00BD06FB" w:rsidRDefault="00BD06FB" w:rsidP="008F28E9">
            <w:pPr>
              <w:jc w:val="center"/>
              <w:cnfStyle w:val="000000000000" w:firstRow="0" w:lastRow="0" w:firstColumn="0" w:lastColumn="0" w:oddVBand="0" w:evenVBand="0" w:oddHBand="0" w:evenHBand="0" w:firstRowFirstColumn="0" w:firstRowLastColumn="0" w:lastRowFirstColumn="0" w:lastRowLastColumn="0"/>
              <w:rPr>
                <w:rFonts w:cs="Arial"/>
              </w:rPr>
            </w:pPr>
          </w:p>
          <w:p w14:paraId="20F17285" w14:textId="2FC8E7FB" w:rsidR="00BD06FB" w:rsidRDefault="008F28E9" w:rsidP="008F28E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0.4</w:t>
            </w:r>
            <w:r w:rsidR="00DD0D43">
              <w:rPr>
                <w:rFonts w:cs="Arial"/>
              </w:rPr>
              <w:t>6</w:t>
            </w:r>
            <w:r>
              <w:rPr>
                <w:rFonts w:cs="Arial"/>
              </w:rPr>
              <w:t>7</w:t>
            </w:r>
            <w:r w:rsidR="00BD06FB">
              <w:rPr>
                <w:rFonts w:cs="Arial"/>
              </w:rPr>
              <w:t>**</w:t>
            </w:r>
          </w:p>
        </w:tc>
      </w:tr>
    </w:tbl>
    <w:p w14:paraId="74BC6908" w14:textId="77777777" w:rsidR="002F4129" w:rsidRDefault="002F4129" w:rsidP="009D6E56">
      <w:pPr>
        <w:pStyle w:val="Caption"/>
      </w:pPr>
    </w:p>
    <w:p w14:paraId="2464BE55" w14:textId="1C4DADDC" w:rsidR="00DE3F89" w:rsidRDefault="00DE3F89" w:rsidP="009D6E56">
      <w:pPr>
        <w:pStyle w:val="Caption"/>
      </w:pPr>
      <w:bookmarkStart w:id="89" w:name="_Toc411753367"/>
      <w:r>
        <w:t xml:space="preserve">Table </w:t>
      </w:r>
      <w:r w:rsidR="0093665B">
        <w:rPr>
          <w:noProof/>
        </w:rPr>
        <w:t>2</w:t>
      </w:r>
      <w:r>
        <w:t>: Baseline demographic and characteristics of all the groups.</w:t>
      </w:r>
      <w:bookmarkEnd w:id="89"/>
      <w:r>
        <w:t xml:space="preserve"> </w:t>
      </w:r>
    </w:p>
    <w:p w14:paraId="5FA7524D" w14:textId="77777777" w:rsidR="00AC75CF" w:rsidRDefault="00AC75CF" w:rsidP="00404407">
      <w:pPr>
        <w:spacing w:line="360" w:lineRule="auto"/>
      </w:pPr>
    </w:p>
    <w:p w14:paraId="506FADC7" w14:textId="32098451" w:rsidR="00174A0B" w:rsidRPr="002813A1" w:rsidRDefault="00174A0B" w:rsidP="009D6E56">
      <w:pPr>
        <w:pStyle w:val="Caption"/>
        <w:rPr>
          <w:rFonts w:cs="Arial"/>
          <w:lang w:val="en-US"/>
        </w:rPr>
      </w:pPr>
      <w:r>
        <w:lastRenderedPageBreak/>
        <w:t xml:space="preserve">Values are </w:t>
      </w:r>
      <w:r w:rsidR="00BD06FB">
        <w:t>mean plus standard deviation (SD)</w:t>
      </w:r>
      <w:r w:rsidR="00DE3F89">
        <w:t xml:space="preserve"> unless stated; where ANOVA </w:t>
      </w:r>
      <w:r w:rsidR="00BC69B4">
        <w:t>was comple</w:t>
      </w:r>
      <w:r w:rsidR="00DE3F89">
        <w:t>ted a * is next to the p value; w</w:t>
      </w:r>
      <w:r w:rsidR="00BC69B4">
        <w:t>here a Kruskal-Wallis test was completed a **</w:t>
      </w:r>
      <w:r w:rsidR="00C81193">
        <w:t xml:space="preserve"> is placed next to the p value; where a </w:t>
      </w:r>
      <w:r w:rsidR="00C81193" w:rsidRPr="00E17B2D">
        <w:rPr>
          <w:rFonts w:cs="Arial"/>
          <w:vertAlign w:val="superscript"/>
        </w:rPr>
        <w:t>#</w:t>
      </w:r>
      <w:r w:rsidR="00C81193">
        <w:t xml:space="preserve"> is placed next to the value, this indicates statistical significance</w:t>
      </w:r>
      <w:r w:rsidR="002813A1">
        <w:t xml:space="preserve"> exists</w:t>
      </w:r>
      <w:r w:rsidR="00C81193">
        <w:t xml:space="preserve"> between the HV and T2DM/MCI group; where a </w:t>
      </w:r>
      <w:r w:rsidR="002813A1" w:rsidRPr="00C81193">
        <w:rPr>
          <w:rFonts w:ascii="ＭＳ ゴシック" w:eastAsia="ＭＳ ゴシック" w:hAnsi="ＭＳ ゴシック" w:cs="Arial" w:hint="eastAsia"/>
          <w:vertAlign w:val="superscript"/>
        </w:rPr>
        <w:t>≠</w:t>
      </w:r>
      <w:r w:rsidR="00421BB6">
        <w:rPr>
          <w:rFonts w:ascii="ＭＳ ゴシック" w:eastAsia="ＭＳ ゴシック" w:hAnsi="ＭＳ ゴシック" w:cs="Arial"/>
          <w:lang w:val="en-US"/>
        </w:rPr>
        <w:t xml:space="preserve"> </w:t>
      </w:r>
      <w:r w:rsidR="002813A1">
        <w:rPr>
          <w:rFonts w:eastAsia="ＭＳ ゴシック" w:cs="Arial"/>
          <w:lang w:val="en-US"/>
        </w:rPr>
        <w:t>is placed next to the value, this indicates statistical significance exists between the HV and T2DM group.</w:t>
      </w:r>
    </w:p>
    <w:p w14:paraId="01B0AC0A" w14:textId="77777777" w:rsidR="00EF1C81" w:rsidRDefault="00EF1C81" w:rsidP="00404407">
      <w:pPr>
        <w:spacing w:line="360" w:lineRule="auto"/>
        <w:rPr>
          <w:rFonts w:ascii="Arial" w:hAnsi="Arial" w:cs="Arial"/>
        </w:rPr>
      </w:pPr>
    </w:p>
    <w:p w14:paraId="71C4AD75" w14:textId="5FC48596" w:rsidR="00EF1C81" w:rsidRDefault="00EF1C81" w:rsidP="00404407">
      <w:pPr>
        <w:spacing w:line="360" w:lineRule="auto"/>
        <w:rPr>
          <w:rFonts w:ascii="Arial" w:hAnsi="Arial" w:cs="Arial"/>
        </w:rPr>
      </w:pPr>
      <w:r>
        <w:rPr>
          <w:rFonts w:ascii="Arial" w:hAnsi="Arial" w:cs="Arial"/>
        </w:rPr>
        <w:t>When review</w:t>
      </w:r>
      <w:r w:rsidR="00A04772">
        <w:rPr>
          <w:rFonts w:ascii="Arial" w:hAnsi="Arial" w:cs="Arial"/>
        </w:rPr>
        <w:t xml:space="preserve">ing the non-significant results, </w:t>
      </w:r>
      <w:r>
        <w:rPr>
          <w:rFonts w:ascii="Arial" w:hAnsi="Arial" w:cs="Arial"/>
        </w:rPr>
        <w:t xml:space="preserve">each group was well age-matched and this can be reflected in </w:t>
      </w:r>
      <w:r w:rsidR="001062DC">
        <w:rPr>
          <w:rFonts w:ascii="Arial" w:hAnsi="Arial" w:cs="Arial"/>
        </w:rPr>
        <w:t xml:space="preserve">a </w:t>
      </w:r>
      <w:r w:rsidR="00B26681">
        <w:rPr>
          <w:rFonts w:ascii="Arial" w:hAnsi="Arial" w:cs="Arial"/>
        </w:rPr>
        <w:t>p value of 0.16</w:t>
      </w:r>
      <w:r w:rsidR="005921A5">
        <w:rPr>
          <w:rFonts w:ascii="Arial" w:hAnsi="Arial" w:cs="Arial"/>
        </w:rPr>
        <w:t>4</w:t>
      </w:r>
      <w:r w:rsidR="001062DC">
        <w:rPr>
          <w:rFonts w:ascii="Arial" w:hAnsi="Arial" w:cs="Arial"/>
        </w:rPr>
        <w:t xml:space="preserve"> (ANOVA).</w:t>
      </w:r>
    </w:p>
    <w:p w14:paraId="213F59B2" w14:textId="77777777" w:rsidR="00EF1C81" w:rsidRDefault="00EF1C81" w:rsidP="00404407">
      <w:pPr>
        <w:widowControl w:val="0"/>
        <w:autoSpaceDE w:val="0"/>
        <w:autoSpaceDN w:val="0"/>
        <w:adjustRightInd w:val="0"/>
        <w:spacing w:line="360" w:lineRule="auto"/>
        <w:rPr>
          <w:rFonts w:ascii="Times New Roman" w:hAnsi="Times New Roman" w:cs="Times New Roman"/>
          <w:lang w:val="en-US"/>
        </w:rPr>
      </w:pPr>
    </w:p>
    <w:p w14:paraId="1660B358" w14:textId="77777777" w:rsidR="00EF1C81" w:rsidRDefault="00EF1C81" w:rsidP="0040440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C20EDE8" wp14:editId="5B0513FD">
            <wp:extent cx="5298189" cy="4232698"/>
            <wp:effectExtent l="25400" t="25400" r="36195" b="34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9858" cy="4234031"/>
                    </a:xfrm>
                    <a:prstGeom prst="rect">
                      <a:avLst/>
                    </a:prstGeom>
                    <a:noFill/>
                    <a:ln>
                      <a:solidFill>
                        <a:srgbClr val="000000"/>
                      </a:solidFill>
                    </a:ln>
                  </pic:spPr>
                </pic:pic>
              </a:graphicData>
            </a:graphic>
          </wp:inline>
        </w:drawing>
      </w:r>
    </w:p>
    <w:p w14:paraId="149F3935" w14:textId="1145BA50" w:rsidR="00AE0C30" w:rsidRDefault="00AE0C30" w:rsidP="009D6E56">
      <w:pPr>
        <w:pStyle w:val="Caption"/>
      </w:pPr>
      <w:bookmarkStart w:id="90" w:name="_Toc411754085"/>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20</w:t>
      </w:r>
      <w:r w:rsidR="00246296">
        <w:rPr>
          <w:noProof/>
        </w:rPr>
        <w:fldChar w:fldCharType="end"/>
      </w:r>
      <w:r>
        <w:t xml:space="preserve">: Box and Whisker Plot demonstrating the </w:t>
      </w:r>
      <w:r w:rsidR="00986D85">
        <w:t xml:space="preserve">median and interquartile ages of </w:t>
      </w:r>
      <w:r>
        <w:t>the three groups</w:t>
      </w:r>
      <w:r w:rsidR="001E433B">
        <w:t>, p = 0.16</w:t>
      </w:r>
      <w:r w:rsidR="005921A5">
        <w:t>4</w:t>
      </w:r>
      <w:r w:rsidR="001E433B">
        <w:t xml:space="preserve"> (ANOVA)</w:t>
      </w:r>
      <w:r w:rsidR="00151DAE">
        <w:t>.</w:t>
      </w:r>
      <w:bookmarkEnd w:id="90"/>
    </w:p>
    <w:p w14:paraId="45957C3C" w14:textId="3B095B57" w:rsidR="00EF1C81" w:rsidRPr="00A760AE" w:rsidRDefault="00EF1C81" w:rsidP="00404407">
      <w:pPr>
        <w:pStyle w:val="NoSpacing"/>
        <w:spacing w:line="360" w:lineRule="auto"/>
        <w:rPr>
          <w:rFonts w:ascii="Arial" w:hAnsi="Arial" w:cs="Arial"/>
          <w:lang w:val="en-US"/>
        </w:rPr>
      </w:pPr>
      <w:r w:rsidRPr="00A760AE">
        <w:rPr>
          <w:rFonts w:ascii="Arial" w:hAnsi="Arial" w:cs="Arial"/>
          <w:lang w:val="en-US"/>
        </w:rPr>
        <w:t xml:space="preserve">Other </w:t>
      </w:r>
      <w:r w:rsidR="00A04772">
        <w:rPr>
          <w:rFonts w:ascii="Arial" w:hAnsi="Arial" w:cs="Arial"/>
          <w:lang w:val="en-US"/>
        </w:rPr>
        <w:t xml:space="preserve">group-mean statistical comparisons that did not reach a significant value of p&lt;0.05 </w:t>
      </w:r>
      <w:r w:rsidRPr="00A760AE">
        <w:rPr>
          <w:rFonts w:ascii="Arial" w:hAnsi="Arial" w:cs="Arial"/>
          <w:lang w:val="en-US"/>
        </w:rPr>
        <w:t>include</w:t>
      </w:r>
      <w:r w:rsidR="00A04772">
        <w:rPr>
          <w:rFonts w:ascii="Arial" w:hAnsi="Arial" w:cs="Arial"/>
          <w:lang w:val="en-US"/>
        </w:rPr>
        <w:t>:</w:t>
      </w:r>
      <w:r w:rsidR="00B26681">
        <w:rPr>
          <w:rFonts w:ascii="Arial" w:hAnsi="Arial" w:cs="Arial"/>
          <w:lang w:val="en-US"/>
        </w:rPr>
        <w:t xml:space="preserve"> gender (p = 0.27</w:t>
      </w:r>
      <w:r w:rsidR="005921A5">
        <w:rPr>
          <w:rFonts w:ascii="Arial" w:hAnsi="Arial" w:cs="Arial"/>
          <w:lang w:val="en-US"/>
        </w:rPr>
        <w:t>6</w:t>
      </w:r>
      <w:r w:rsidRPr="00A760AE">
        <w:rPr>
          <w:rFonts w:ascii="Arial" w:hAnsi="Arial" w:cs="Arial"/>
          <w:lang w:val="en-US"/>
        </w:rPr>
        <w:t xml:space="preserve">), smoking status </w:t>
      </w:r>
    </w:p>
    <w:p w14:paraId="12CBD195" w14:textId="31D348AB" w:rsidR="00EF1C81" w:rsidRPr="00A760AE" w:rsidRDefault="00B26681" w:rsidP="00404407">
      <w:pPr>
        <w:pStyle w:val="NoSpacing"/>
        <w:spacing w:line="360" w:lineRule="auto"/>
        <w:rPr>
          <w:rFonts w:ascii="Arial" w:hAnsi="Arial" w:cs="Arial"/>
          <w:lang w:val="en-US"/>
        </w:rPr>
      </w:pPr>
      <w:r>
        <w:rPr>
          <w:rFonts w:ascii="Arial" w:hAnsi="Arial" w:cs="Arial"/>
          <w:lang w:val="en-US"/>
        </w:rPr>
        <w:t>(p = 0.59</w:t>
      </w:r>
      <w:r w:rsidR="005921A5">
        <w:rPr>
          <w:rFonts w:ascii="Arial" w:hAnsi="Arial" w:cs="Arial"/>
          <w:lang w:val="en-US"/>
        </w:rPr>
        <w:t>9</w:t>
      </w:r>
      <w:r w:rsidR="00EF1C81" w:rsidRPr="00A760AE">
        <w:rPr>
          <w:rFonts w:ascii="Arial" w:hAnsi="Arial" w:cs="Arial"/>
          <w:lang w:val="en-US"/>
        </w:rPr>
        <w:t>), alc</w:t>
      </w:r>
      <w:r w:rsidR="005921A5">
        <w:rPr>
          <w:rFonts w:ascii="Arial" w:hAnsi="Arial" w:cs="Arial"/>
          <w:lang w:val="en-US"/>
        </w:rPr>
        <w:t>ohol unit consumption (p = 0.786</w:t>
      </w:r>
      <w:r w:rsidR="00EF1C81" w:rsidRPr="00A760AE">
        <w:rPr>
          <w:rFonts w:ascii="Arial" w:hAnsi="Arial" w:cs="Arial"/>
          <w:lang w:val="en-US"/>
        </w:rPr>
        <w:t>), mean sy</w:t>
      </w:r>
      <w:r>
        <w:rPr>
          <w:rFonts w:ascii="Arial" w:hAnsi="Arial" w:cs="Arial"/>
          <w:lang w:val="en-US"/>
        </w:rPr>
        <w:t>stolic blood pressure (p = 0.61</w:t>
      </w:r>
      <w:r w:rsidR="005921A5">
        <w:rPr>
          <w:rFonts w:ascii="Arial" w:hAnsi="Arial" w:cs="Arial"/>
          <w:lang w:val="en-US"/>
        </w:rPr>
        <w:t>2</w:t>
      </w:r>
      <w:r>
        <w:rPr>
          <w:rFonts w:ascii="Arial" w:hAnsi="Arial" w:cs="Arial"/>
          <w:lang w:val="en-US"/>
        </w:rPr>
        <w:t>) and eGFR (p = 0.4</w:t>
      </w:r>
      <w:r w:rsidR="005921A5">
        <w:rPr>
          <w:rFonts w:ascii="Arial" w:hAnsi="Arial" w:cs="Arial"/>
          <w:lang w:val="en-US"/>
        </w:rPr>
        <w:t>6</w:t>
      </w:r>
      <w:r>
        <w:rPr>
          <w:rFonts w:ascii="Arial" w:hAnsi="Arial" w:cs="Arial"/>
          <w:lang w:val="en-US"/>
        </w:rPr>
        <w:t>7</w:t>
      </w:r>
      <w:r w:rsidR="00EF1C81" w:rsidRPr="00A760AE">
        <w:rPr>
          <w:rFonts w:ascii="Arial" w:hAnsi="Arial" w:cs="Arial"/>
          <w:lang w:val="en-US"/>
        </w:rPr>
        <w:t xml:space="preserve">). </w:t>
      </w:r>
    </w:p>
    <w:p w14:paraId="562616D9" w14:textId="6EE5C7BF" w:rsidR="00441B80" w:rsidRDefault="00EF1C81" w:rsidP="003E35C9">
      <w:pPr>
        <w:pStyle w:val="NoSpacing"/>
        <w:spacing w:line="360" w:lineRule="auto"/>
        <w:rPr>
          <w:rFonts w:ascii="Arial" w:hAnsi="Arial" w:cs="Arial"/>
          <w:lang w:val="en-US"/>
        </w:rPr>
      </w:pPr>
      <w:r w:rsidRPr="00A760AE">
        <w:rPr>
          <w:rFonts w:ascii="Arial" w:hAnsi="Arial" w:cs="Arial"/>
          <w:lang w:val="en-US"/>
        </w:rPr>
        <w:lastRenderedPageBreak/>
        <w:t xml:space="preserve">When reviewing the gender, </w:t>
      </w:r>
      <w:r w:rsidR="00A04772">
        <w:rPr>
          <w:rFonts w:ascii="Arial" w:hAnsi="Arial" w:cs="Arial"/>
          <w:lang w:val="en-US"/>
        </w:rPr>
        <w:t xml:space="preserve">the </w:t>
      </w:r>
      <w:r w:rsidRPr="00A760AE">
        <w:rPr>
          <w:rFonts w:ascii="Arial" w:hAnsi="Arial" w:cs="Arial"/>
          <w:lang w:val="en-US"/>
        </w:rPr>
        <w:t xml:space="preserve">higher prevalence of males compared to female participants </w:t>
      </w:r>
      <w:r w:rsidR="00A04772">
        <w:rPr>
          <w:rFonts w:ascii="Arial" w:hAnsi="Arial" w:cs="Arial"/>
          <w:lang w:val="en-US"/>
        </w:rPr>
        <w:t>in both the T2DM and T2DM/MCI groups</w:t>
      </w:r>
      <w:r w:rsidRPr="00A760AE">
        <w:rPr>
          <w:rFonts w:ascii="Arial" w:hAnsi="Arial" w:cs="Arial"/>
          <w:lang w:val="en-US"/>
        </w:rPr>
        <w:t xml:space="preserve"> </w:t>
      </w:r>
      <w:r w:rsidR="00A04772">
        <w:rPr>
          <w:rFonts w:ascii="Arial" w:hAnsi="Arial" w:cs="Arial"/>
          <w:lang w:val="en-US"/>
        </w:rPr>
        <w:t>did not reac</w:t>
      </w:r>
      <w:r w:rsidR="00455579">
        <w:rPr>
          <w:rFonts w:ascii="Arial" w:hAnsi="Arial" w:cs="Arial"/>
          <w:lang w:val="en-US"/>
        </w:rPr>
        <w:t>h statistical significance (p&gt;0.</w:t>
      </w:r>
      <w:r w:rsidR="00A04772">
        <w:rPr>
          <w:rFonts w:ascii="Arial" w:hAnsi="Arial" w:cs="Arial"/>
          <w:lang w:val="en-US"/>
        </w:rPr>
        <w:t>05).</w:t>
      </w:r>
    </w:p>
    <w:p w14:paraId="57D7D9CD" w14:textId="77777777" w:rsidR="003E35C9" w:rsidRPr="003E35C9" w:rsidRDefault="003E35C9" w:rsidP="003E35C9">
      <w:pPr>
        <w:pStyle w:val="NoSpacing"/>
        <w:spacing w:line="360" w:lineRule="auto"/>
        <w:rPr>
          <w:rFonts w:ascii="Arial" w:hAnsi="Arial" w:cs="Arial"/>
          <w:lang w:val="en-US"/>
        </w:rPr>
      </w:pPr>
    </w:p>
    <w:p w14:paraId="0E475A34" w14:textId="36575208" w:rsidR="00441B80" w:rsidRDefault="003E35C9" w:rsidP="00404407">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1B2C9EB8" wp14:editId="55F9E57D">
            <wp:extent cx="5266055" cy="4843145"/>
            <wp:effectExtent l="25400" t="25400" r="17145" b="33655"/>
            <wp:docPr id="17" name="Picture 17" descr="Macintosh HD:Users:martintrotter:Desktop:Screen Shot 2018-11-19 at 18.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trotter:Desktop:Screen Shot 2018-11-19 at 18.01.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055" cy="4843145"/>
                    </a:xfrm>
                    <a:prstGeom prst="rect">
                      <a:avLst/>
                    </a:prstGeom>
                    <a:noFill/>
                    <a:ln>
                      <a:solidFill>
                        <a:srgbClr val="000000"/>
                      </a:solidFill>
                    </a:ln>
                  </pic:spPr>
                </pic:pic>
              </a:graphicData>
            </a:graphic>
          </wp:inline>
        </w:drawing>
      </w:r>
    </w:p>
    <w:p w14:paraId="163E4034" w14:textId="119784BE" w:rsidR="00EF1C81" w:rsidRPr="003E35C9" w:rsidRDefault="00AE0C30" w:rsidP="003E35C9">
      <w:pPr>
        <w:pStyle w:val="Caption"/>
      </w:pPr>
      <w:bookmarkStart w:id="91" w:name="_Toc411754086"/>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21</w:t>
      </w:r>
      <w:r w:rsidR="00246296">
        <w:rPr>
          <w:noProof/>
        </w:rPr>
        <w:fldChar w:fldCharType="end"/>
      </w:r>
      <w:r>
        <w:t xml:space="preserve">: </w:t>
      </w:r>
      <w:r w:rsidR="003E35C9">
        <w:t xml:space="preserve">Pie </w:t>
      </w:r>
      <w:r>
        <w:t>chart demonstrating the gender of the participants</w:t>
      </w:r>
      <w:r w:rsidR="003E35C9">
        <w:t>, p = 0.27</w:t>
      </w:r>
      <w:r w:rsidR="005921A5">
        <w:t>6</w:t>
      </w:r>
      <w:r w:rsidR="003E35C9">
        <w:t xml:space="preserve"> (ANOVA)</w:t>
      </w:r>
      <w:r w:rsidR="00151DAE">
        <w:t>.</w:t>
      </w:r>
      <w:bookmarkEnd w:id="91"/>
    </w:p>
    <w:p w14:paraId="6D31B932" w14:textId="77777777" w:rsidR="00EF1C81" w:rsidRDefault="00EF1C81" w:rsidP="00404407">
      <w:pPr>
        <w:spacing w:line="360" w:lineRule="auto"/>
        <w:rPr>
          <w:rFonts w:ascii="Arial" w:hAnsi="Arial" w:cs="Arial"/>
        </w:rPr>
      </w:pPr>
    </w:p>
    <w:p w14:paraId="70EB0870" w14:textId="3004487F" w:rsidR="00404407" w:rsidRDefault="00EF1C81" w:rsidP="00404407">
      <w:pPr>
        <w:spacing w:line="360" w:lineRule="auto"/>
        <w:rPr>
          <w:rFonts w:ascii="Arial" w:hAnsi="Arial" w:cs="Arial"/>
        </w:rPr>
      </w:pPr>
      <w:r w:rsidRPr="00692295">
        <w:rPr>
          <w:rFonts w:ascii="Arial" w:hAnsi="Arial" w:cs="Arial"/>
        </w:rPr>
        <w:t>The main significant</w:t>
      </w:r>
      <w:r>
        <w:rPr>
          <w:rFonts w:ascii="Arial" w:hAnsi="Arial" w:cs="Arial"/>
        </w:rPr>
        <w:t xml:space="preserve"> results </w:t>
      </w:r>
      <w:r w:rsidR="00754B85">
        <w:rPr>
          <w:rFonts w:ascii="Arial" w:hAnsi="Arial" w:cs="Arial"/>
        </w:rPr>
        <w:t xml:space="preserve">between group means </w:t>
      </w:r>
      <w:r>
        <w:rPr>
          <w:rFonts w:ascii="Arial" w:hAnsi="Arial" w:cs="Arial"/>
        </w:rPr>
        <w:t xml:space="preserve">noted </w:t>
      </w:r>
      <w:r w:rsidR="00754B85">
        <w:rPr>
          <w:rFonts w:ascii="Arial" w:hAnsi="Arial" w:cs="Arial"/>
        </w:rPr>
        <w:t>in the data include:</w:t>
      </w:r>
      <w:r>
        <w:rPr>
          <w:rFonts w:ascii="Arial" w:hAnsi="Arial" w:cs="Arial"/>
        </w:rPr>
        <w:t xml:space="preserve"> </w:t>
      </w:r>
      <w:r w:rsidR="001062DC">
        <w:rPr>
          <w:rFonts w:ascii="Arial" w:hAnsi="Arial" w:cs="Arial"/>
        </w:rPr>
        <w:t>Body Mass Index (BMI) (p = 0.00</w:t>
      </w:r>
      <w:r w:rsidR="005921A5">
        <w:rPr>
          <w:rFonts w:ascii="Arial" w:hAnsi="Arial" w:cs="Arial"/>
        </w:rPr>
        <w:t>1</w:t>
      </w:r>
      <w:r>
        <w:rPr>
          <w:rFonts w:ascii="Arial" w:hAnsi="Arial" w:cs="Arial"/>
        </w:rPr>
        <w:t xml:space="preserve">), </w:t>
      </w:r>
      <w:r w:rsidR="001062DC">
        <w:rPr>
          <w:rFonts w:ascii="Arial" w:hAnsi="Arial" w:cs="Arial"/>
        </w:rPr>
        <w:t>age of last education (p = 0.00</w:t>
      </w:r>
      <w:r w:rsidR="005921A5">
        <w:rPr>
          <w:rFonts w:ascii="Arial" w:hAnsi="Arial" w:cs="Arial"/>
        </w:rPr>
        <w:t>3</w:t>
      </w:r>
      <w:r>
        <w:rPr>
          <w:rFonts w:ascii="Arial" w:hAnsi="Arial" w:cs="Arial"/>
        </w:rPr>
        <w:t>)</w:t>
      </w:r>
      <w:r w:rsidR="001062DC">
        <w:rPr>
          <w:rFonts w:ascii="Arial" w:hAnsi="Arial" w:cs="Arial"/>
        </w:rPr>
        <w:t>, Addenbrooke’s score (p = 0.00</w:t>
      </w:r>
      <w:r w:rsidR="005921A5">
        <w:rPr>
          <w:rFonts w:ascii="Arial" w:hAnsi="Arial" w:cs="Arial"/>
        </w:rPr>
        <w:t>0</w:t>
      </w:r>
      <w:r w:rsidR="001062DC">
        <w:rPr>
          <w:rFonts w:ascii="Arial" w:hAnsi="Arial" w:cs="Arial"/>
        </w:rPr>
        <w:t>), PHQ-9 score (p = 0.02</w:t>
      </w:r>
      <w:r w:rsidR="005921A5">
        <w:rPr>
          <w:rFonts w:ascii="Arial" w:hAnsi="Arial" w:cs="Arial"/>
        </w:rPr>
        <w:t>2</w:t>
      </w:r>
      <w:r>
        <w:rPr>
          <w:rFonts w:ascii="Arial" w:hAnsi="Arial" w:cs="Arial"/>
        </w:rPr>
        <w:t xml:space="preserve">), HbA1c </w:t>
      </w:r>
    </w:p>
    <w:p w14:paraId="670BCD31" w14:textId="45B74D3C" w:rsidR="00A13222" w:rsidRDefault="001062DC" w:rsidP="00404407">
      <w:pPr>
        <w:spacing w:line="360" w:lineRule="auto"/>
        <w:rPr>
          <w:rFonts w:ascii="Arial" w:hAnsi="Arial" w:cs="Arial"/>
        </w:rPr>
      </w:pPr>
      <w:r>
        <w:rPr>
          <w:rFonts w:ascii="Arial" w:hAnsi="Arial" w:cs="Arial"/>
        </w:rPr>
        <w:t>(p = 0.00</w:t>
      </w:r>
      <w:r w:rsidR="005921A5">
        <w:rPr>
          <w:rFonts w:ascii="Arial" w:hAnsi="Arial" w:cs="Arial"/>
        </w:rPr>
        <w:t>0</w:t>
      </w:r>
      <w:r w:rsidR="00EF1C81">
        <w:rPr>
          <w:rFonts w:ascii="Arial" w:hAnsi="Arial" w:cs="Arial"/>
        </w:rPr>
        <w:t>) a</w:t>
      </w:r>
      <w:r>
        <w:rPr>
          <w:rFonts w:ascii="Arial" w:hAnsi="Arial" w:cs="Arial"/>
        </w:rPr>
        <w:t>nd cholesterol levels (p = 0.00</w:t>
      </w:r>
      <w:r w:rsidR="005921A5">
        <w:rPr>
          <w:rFonts w:ascii="Arial" w:hAnsi="Arial" w:cs="Arial"/>
        </w:rPr>
        <w:t>0</w:t>
      </w:r>
      <w:r w:rsidR="00EF1C81">
        <w:rPr>
          <w:rFonts w:ascii="Arial" w:hAnsi="Arial" w:cs="Arial"/>
        </w:rPr>
        <w:t>).</w:t>
      </w:r>
      <w:r w:rsidR="00A13222">
        <w:rPr>
          <w:rFonts w:ascii="Arial" w:hAnsi="Arial" w:cs="Arial"/>
        </w:rPr>
        <w:t xml:space="preserve"> </w:t>
      </w:r>
      <w:r w:rsidR="00EF1C81">
        <w:rPr>
          <w:rFonts w:ascii="Arial" w:hAnsi="Arial" w:cs="Arial"/>
        </w:rPr>
        <w:t xml:space="preserve">BMI was found to have statistically significant level between all three groups of F (2, 73) = 7.2, </w:t>
      </w:r>
    </w:p>
    <w:p w14:paraId="1C593A8D" w14:textId="241AC7F2" w:rsidR="00A13222" w:rsidRDefault="001062DC" w:rsidP="00404407">
      <w:pPr>
        <w:spacing w:line="360" w:lineRule="auto"/>
        <w:rPr>
          <w:rFonts w:ascii="Arial" w:hAnsi="Arial" w:cs="Arial"/>
        </w:rPr>
      </w:pPr>
      <w:r>
        <w:rPr>
          <w:rFonts w:ascii="Arial" w:hAnsi="Arial" w:cs="Arial"/>
        </w:rPr>
        <w:t>p = 0.00</w:t>
      </w:r>
      <w:r w:rsidR="005921A5">
        <w:rPr>
          <w:rFonts w:ascii="Arial" w:hAnsi="Arial" w:cs="Arial"/>
        </w:rPr>
        <w:t>1</w:t>
      </w:r>
      <w:r w:rsidR="00EF1C81">
        <w:rPr>
          <w:rFonts w:ascii="Arial" w:hAnsi="Arial" w:cs="Arial"/>
        </w:rPr>
        <w:t xml:space="preserve"> (</w:t>
      </w:r>
      <w:r w:rsidR="00754B85">
        <w:rPr>
          <w:rFonts w:ascii="Arial" w:hAnsi="Arial" w:cs="Arial"/>
        </w:rPr>
        <w:t>ANOVA</w:t>
      </w:r>
      <w:r w:rsidR="00EF1C81">
        <w:rPr>
          <w:rFonts w:ascii="Arial" w:hAnsi="Arial" w:cs="Arial"/>
        </w:rPr>
        <w:t>).  The</w:t>
      </w:r>
      <w:r w:rsidR="00754B85">
        <w:rPr>
          <w:rFonts w:ascii="Arial" w:hAnsi="Arial" w:cs="Arial"/>
        </w:rPr>
        <w:t>re was a large effect size (0.16</w:t>
      </w:r>
      <w:r w:rsidR="00B34DF9">
        <w:rPr>
          <w:rFonts w:ascii="Arial" w:hAnsi="Arial" w:cs="Arial"/>
        </w:rPr>
        <w:t xml:space="preserve"> eta squared</w:t>
      </w:r>
      <w:r w:rsidR="00754B85">
        <w:rPr>
          <w:rFonts w:ascii="Arial" w:hAnsi="Arial" w:cs="Arial"/>
        </w:rPr>
        <w:t xml:space="preserve">). </w:t>
      </w:r>
      <w:r w:rsidR="00EF1C81">
        <w:rPr>
          <w:rFonts w:ascii="Arial" w:hAnsi="Arial" w:cs="Arial"/>
        </w:rPr>
        <w:t xml:space="preserve">Post-hoc comparisons using the Bonferroni test indicated that the mean score for </w:t>
      </w:r>
      <w:r w:rsidR="00EF1C81">
        <w:rPr>
          <w:rFonts w:ascii="Arial" w:hAnsi="Arial" w:cs="Arial"/>
        </w:rPr>
        <w:lastRenderedPageBreak/>
        <w:t xml:space="preserve">HV (M = 26.30, SD = 3.42) was significantly different </w:t>
      </w:r>
      <w:r w:rsidR="00754B85">
        <w:rPr>
          <w:rFonts w:ascii="Arial" w:hAnsi="Arial" w:cs="Arial"/>
        </w:rPr>
        <w:t xml:space="preserve">(p&lt;0.05) from that of the </w:t>
      </w:r>
      <w:r w:rsidR="00EF1C81">
        <w:rPr>
          <w:rFonts w:ascii="Arial" w:hAnsi="Arial" w:cs="Arial"/>
        </w:rPr>
        <w:t xml:space="preserve">T2DM group (M = 28.63, SD = 3.79) and the T2DM/MCI group (M = 30.14, </w:t>
      </w:r>
    </w:p>
    <w:p w14:paraId="2A0852B2" w14:textId="4A133E48" w:rsidR="00A13222" w:rsidRDefault="00EF1C81" w:rsidP="00404407">
      <w:pPr>
        <w:spacing w:line="360" w:lineRule="auto"/>
        <w:rPr>
          <w:rFonts w:ascii="Arial" w:hAnsi="Arial" w:cs="Arial"/>
        </w:rPr>
      </w:pPr>
      <w:r>
        <w:rPr>
          <w:rFonts w:ascii="Arial" w:hAnsi="Arial" w:cs="Arial"/>
        </w:rPr>
        <w:t xml:space="preserve">SD = 2.83). The T2DM did not differ significantly from the T2DM/MCI group. </w:t>
      </w:r>
    </w:p>
    <w:p w14:paraId="0B487287" w14:textId="77777777" w:rsidR="003C5C1C" w:rsidRDefault="003C5C1C" w:rsidP="00404407">
      <w:pPr>
        <w:spacing w:line="360" w:lineRule="auto"/>
        <w:rPr>
          <w:rFonts w:ascii="Arial" w:hAnsi="Arial" w:cs="Arial"/>
        </w:rPr>
      </w:pPr>
    </w:p>
    <w:p w14:paraId="1F1661A3" w14:textId="57E12940" w:rsidR="00EF1C81" w:rsidRDefault="009F4D4A" w:rsidP="0040440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52448" behindDoc="0" locked="0" layoutInCell="1" allowOverlap="1" wp14:anchorId="18BF2024" wp14:editId="18480AD3">
                <wp:simplePos x="0" y="0"/>
                <wp:positionH relativeFrom="column">
                  <wp:posOffset>2171700</wp:posOffset>
                </wp:positionH>
                <wp:positionV relativeFrom="paragraph">
                  <wp:posOffset>434340</wp:posOffset>
                </wp:positionV>
                <wp:extent cx="0" cy="114300"/>
                <wp:effectExtent l="50800" t="25400" r="76200" b="88900"/>
                <wp:wrapNone/>
                <wp:docPr id="127" name="Straight Connector 127"/>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71pt,34.2pt" to="171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54496" behindDoc="0" locked="0" layoutInCell="1" allowOverlap="1" wp14:anchorId="0999A5D7" wp14:editId="73F850FE">
                <wp:simplePos x="0" y="0"/>
                <wp:positionH relativeFrom="column">
                  <wp:posOffset>3543300</wp:posOffset>
                </wp:positionH>
                <wp:positionV relativeFrom="paragraph">
                  <wp:posOffset>777240</wp:posOffset>
                </wp:positionV>
                <wp:extent cx="0" cy="114300"/>
                <wp:effectExtent l="50800" t="25400" r="76200" b="88900"/>
                <wp:wrapNone/>
                <wp:docPr id="128" name="Straight Connector 128"/>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9pt,61.2pt" to="279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" strokeweight="2pt">
                <v:shadow on="t" opacity="24903f" mv:blur="40000f" origin=",.5" offset="0,20000emu"/>
              </v:line>
            </w:pict>
          </mc:Fallback>
        </mc:AlternateContent>
      </w:r>
      <w:r w:rsidR="004B27D1">
        <w:rPr>
          <w:rFonts w:ascii="Times New Roman" w:hAnsi="Times New Roman" w:cs="Times New Roman"/>
          <w:noProof/>
          <w:lang w:val="en-US"/>
        </w:rPr>
        <w:drawing>
          <wp:inline distT="0" distB="0" distL="0" distR="0" wp14:anchorId="399677BD" wp14:editId="1A22EDAB">
            <wp:extent cx="5276850" cy="4253230"/>
            <wp:effectExtent l="25400" t="25400" r="31750" b="13970"/>
            <wp:docPr id="126" name="Picture 126" descr="Macintosh HD:Users:martintrotter:Desktop:Screen Shot 2019-02-10 at 16.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trotter:Desktop:Screen Shot 2019-02-10 at 16.21.4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4253230"/>
                    </a:xfrm>
                    <a:prstGeom prst="rect">
                      <a:avLst/>
                    </a:prstGeom>
                    <a:noFill/>
                    <a:ln>
                      <a:solidFill>
                        <a:srgbClr val="000000"/>
                      </a:solidFill>
                    </a:ln>
                  </pic:spPr>
                </pic:pic>
              </a:graphicData>
            </a:graphic>
          </wp:inline>
        </w:drawing>
      </w:r>
      <w:r w:rsidR="00267D73">
        <w:rPr>
          <w:rFonts w:ascii="Times New Roman" w:hAnsi="Times New Roman" w:cs="Times New Roman"/>
          <w:noProof/>
          <w:lang w:val="en-US"/>
        </w:rPr>
        <mc:AlternateContent>
          <mc:Choice Requires="wps">
            <w:drawing>
              <wp:anchor distT="0" distB="0" distL="114300" distR="114300" simplePos="0" relativeHeight="251751424" behindDoc="0" locked="0" layoutInCell="1" allowOverlap="1" wp14:anchorId="6C03320F" wp14:editId="22BA3E61">
                <wp:simplePos x="0" y="0"/>
                <wp:positionH relativeFrom="column">
                  <wp:posOffset>1371600</wp:posOffset>
                </wp:positionH>
                <wp:positionV relativeFrom="paragraph">
                  <wp:posOffset>891540</wp:posOffset>
                </wp:positionV>
                <wp:extent cx="2971800" cy="0"/>
                <wp:effectExtent l="50800" t="25400" r="76200" b="101600"/>
                <wp:wrapNone/>
                <wp:docPr id="119" name="Straight Connector 119"/>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9"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70.2pt" to="342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" strokeweight="2pt">
                <v:shadow on="t" opacity="24903f" mv:blur="40000f" origin=",.5" offset="0,20000emu"/>
              </v:line>
            </w:pict>
          </mc:Fallback>
        </mc:AlternateContent>
      </w:r>
      <w:r w:rsidR="00267D73">
        <w:rPr>
          <w:rFonts w:ascii="Times New Roman" w:hAnsi="Times New Roman" w:cs="Times New Roman"/>
          <w:noProof/>
          <w:lang w:val="en-US"/>
        </w:rPr>
        <mc:AlternateContent>
          <mc:Choice Requires="wps">
            <w:drawing>
              <wp:anchor distT="0" distB="0" distL="114300" distR="114300" simplePos="0" relativeHeight="251747328" behindDoc="0" locked="0" layoutInCell="1" allowOverlap="1" wp14:anchorId="33C53920" wp14:editId="0837FADE">
                <wp:simplePos x="0" y="0"/>
                <wp:positionH relativeFrom="column">
                  <wp:posOffset>1371600</wp:posOffset>
                </wp:positionH>
                <wp:positionV relativeFrom="paragraph">
                  <wp:posOffset>891540</wp:posOffset>
                </wp:positionV>
                <wp:extent cx="0" cy="114300"/>
                <wp:effectExtent l="50800" t="25400" r="76200" b="88900"/>
                <wp:wrapNone/>
                <wp:docPr id="117" name="Straight Connector 117"/>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7"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08pt,70.2pt" to="108pt,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" strokeweight="2pt">
                <v:shadow on="t" opacity="24903f" mv:blur="40000f" origin=",.5" offset="0,20000emu"/>
              </v:line>
            </w:pict>
          </mc:Fallback>
        </mc:AlternateContent>
      </w:r>
      <w:r w:rsidR="00267D73">
        <w:rPr>
          <w:rFonts w:ascii="Times New Roman" w:hAnsi="Times New Roman" w:cs="Times New Roman"/>
          <w:noProof/>
          <w:lang w:val="en-US"/>
        </w:rPr>
        <mc:AlternateContent>
          <mc:Choice Requires="wps">
            <w:drawing>
              <wp:anchor distT="0" distB="0" distL="114300" distR="114300" simplePos="0" relativeHeight="251742208" behindDoc="0" locked="0" layoutInCell="1" allowOverlap="1" wp14:anchorId="61656564" wp14:editId="539C3BD0">
                <wp:simplePos x="0" y="0"/>
                <wp:positionH relativeFrom="column">
                  <wp:posOffset>1371600</wp:posOffset>
                </wp:positionH>
                <wp:positionV relativeFrom="paragraph">
                  <wp:posOffset>548640</wp:posOffset>
                </wp:positionV>
                <wp:extent cx="1485900" cy="0"/>
                <wp:effectExtent l="50800" t="25400" r="63500" b="101600"/>
                <wp:wrapNone/>
                <wp:docPr id="114" name="Straight Connector 114"/>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4"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3.2pt" to="225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" strokeweight="2pt">
                <v:shadow on="t" opacity="24903f" mv:blur="40000f" origin=",.5" offset="0,20000emu"/>
              </v:line>
            </w:pict>
          </mc:Fallback>
        </mc:AlternateContent>
      </w:r>
      <w:r w:rsidR="00267D73">
        <w:rPr>
          <w:rFonts w:ascii="Times New Roman" w:hAnsi="Times New Roman" w:cs="Times New Roman"/>
          <w:noProof/>
          <w:lang w:val="en-US"/>
        </w:rPr>
        <mc:AlternateContent>
          <mc:Choice Requires="wps">
            <w:drawing>
              <wp:anchor distT="0" distB="0" distL="114300" distR="114300" simplePos="0" relativeHeight="251741184" behindDoc="0" locked="0" layoutInCell="1" allowOverlap="1" wp14:anchorId="39FFF52B" wp14:editId="540613F2">
                <wp:simplePos x="0" y="0"/>
                <wp:positionH relativeFrom="column">
                  <wp:posOffset>1371600</wp:posOffset>
                </wp:positionH>
                <wp:positionV relativeFrom="paragraph">
                  <wp:posOffset>548640</wp:posOffset>
                </wp:positionV>
                <wp:extent cx="0" cy="114300"/>
                <wp:effectExtent l="50800" t="25400" r="76200" b="88900"/>
                <wp:wrapNone/>
                <wp:docPr id="112" name="Straight Connector 11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2"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108pt,43.2pt" to="108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" strokeweight="2pt">
                <v:shadow on="t" opacity="24903f" mv:blur="40000f" origin=",.5" offset="0,20000emu"/>
              </v:line>
            </w:pict>
          </mc:Fallback>
        </mc:AlternateContent>
      </w:r>
      <w:r w:rsidR="00267D73">
        <w:rPr>
          <w:rFonts w:ascii="Times New Roman" w:hAnsi="Times New Roman" w:cs="Times New Roman"/>
          <w:noProof/>
          <w:lang w:val="en-US"/>
        </w:rPr>
        <mc:AlternateContent>
          <mc:Choice Requires="wps">
            <w:drawing>
              <wp:anchor distT="0" distB="0" distL="114300" distR="114300" simplePos="0" relativeHeight="251749376" behindDoc="0" locked="0" layoutInCell="1" allowOverlap="1" wp14:anchorId="3DCAAAA3" wp14:editId="3500D029">
                <wp:simplePos x="0" y="0"/>
                <wp:positionH relativeFrom="column">
                  <wp:posOffset>4343400</wp:posOffset>
                </wp:positionH>
                <wp:positionV relativeFrom="paragraph">
                  <wp:posOffset>891540</wp:posOffset>
                </wp:positionV>
                <wp:extent cx="0" cy="114300"/>
                <wp:effectExtent l="50800" t="25400" r="76200" b="88900"/>
                <wp:wrapNone/>
                <wp:docPr id="118" name="Straight Connector 11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8"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42pt,70.2pt" to="342pt,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" strokeweight="2pt">
                <v:shadow on="t" opacity="24903f" mv:blur="40000f" origin=",.5" offset="0,20000emu"/>
              </v:line>
            </w:pict>
          </mc:Fallback>
        </mc:AlternateContent>
      </w:r>
      <w:r w:rsidR="00B33BA8">
        <w:rPr>
          <w:rFonts w:ascii="Times New Roman" w:hAnsi="Times New Roman" w:cs="Times New Roman"/>
          <w:noProof/>
          <w:lang w:val="en-US"/>
        </w:rPr>
        <mc:AlternateContent>
          <mc:Choice Requires="wps">
            <w:drawing>
              <wp:anchor distT="0" distB="0" distL="114300" distR="114300" simplePos="0" relativeHeight="251745280" behindDoc="0" locked="0" layoutInCell="1" allowOverlap="1" wp14:anchorId="10896115" wp14:editId="5FD6A388">
                <wp:simplePos x="0" y="0"/>
                <wp:positionH relativeFrom="column">
                  <wp:posOffset>2857500</wp:posOffset>
                </wp:positionH>
                <wp:positionV relativeFrom="paragraph">
                  <wp:posOffset>548640</wp:posOffset>
                </wp:positionV>
                <wp:extent cx="0" cy="114300"/>
                <wp:effectExtent l="50800" t="25400" r="76200" b="88900"/>
                <wp:wrapNone/>
                <wp:docPr id="116" name="Straight Connector 116"/>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6"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25pt,43.2pt" to="22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" strokeweight="2pt">
                <v:shadow on="t" opacity="24903f" mv:blur="40000f" origin=",.5" offset="0,20000emu"/>
              </v:line>
            </w:pict>
          </mc:Fallback>
        </mc:AlternateContent>
      </w:r>
    </w:p>
    <w:p w14:paraId="4C2DABF3" w14:textId="7C76B084" w:rsidR="00EF1C81" w:rsidRPr="00D7560F" w:rsidRDefault="00D7560F" w:rsidP="009D6E56">
      <w:pPr>
        <w:pStyle w:val="Caption"/>
      </w:pPr>
      <w:bookmarkStart w:id="92" w:name="_Toc411754087"/>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22</w:t>
      </w:r>
      <w:r w:rsidR="00246296">
        <w:rPr>
          <w:noProof/>
        </w:rPr>
        <w:fldChar w:fldCharType="end"/>
      </w:r>
      <w:r>
        <w:t xml:space="preserve">: Box and Whisker plot showing the BMI data </w:t>
      </w:r>
      <w:r w:rsidR="00986D85">
        <w:t>of the</w:t>
      </w:r>
      <w:r w:rsidR="00754B85">
        <w:t xml:space="preserve"> </w:t>
      </w:r>
      <w:r>
        <w:t>groups</w:t>
      </w:r>
      <w:r w:rsidR="00692295">
        <w:t xml:space="preserve">, </w:t>
      </w:r>
      <w:r w:rsidR="001A0CD3">
        <w:t xml:space="preserve">            </w:t>
      </w:r>
      <w:r w:rsidR="00692295">
        <w:t>p =</w:t>
      </w:r>
      <w:r w:rsidR="001062DC">
        <w:t xml:space="preserve"> 0.00</w:t>
      </w:r>
      <w:r w:rsidR="001A0CD3">
        <w:t>1</w:t>
      </w:r>
      <w:r w:rsidR="00692295">
        <w:t xml:space="preserve"> (ANOVA)</w:t>
      </w:r>
      <w:r w:rsidR="00151DAE">
        <w:t>.</w:t>
      </w:r>
      <w:bookmarkEnd w:id="92"/>
      <w:r w:rsidR="00B033DB" w:rsidRPr="00B033DB">
        <w:rPr>
          <w:noProof/>
          <w:lang w:val="en-US"/>
        </w:rPr>
        <w:t xml:space="preserve"> </w:t>
      </w:r>
    </w:p>
    <w:p w14:paraId="1778FCFE" w14:textId="77777777" w:rsidR="00404407" w:rsidRDefault="00404407" w:rsidP="00404407">
      <w:pPr>
        <w:widowControl w:val="0"/>
        <w:autoSpaceDE w:val="0"/>
        <w:autoSpaceDN w:val="0"/>
        <w:adjustRightInd w:val="0"/>
        <w:spacing w:line="360" w:lineRule="auto"/>
        <w:rPr>
          <w:rFonts w:ascii="Arial" w:hAnsi="Arial" w:cs="Arial"/>
        </w:rPr>
      </w:pPr>
    </w:p>
    <w:p w14:paraId="72F78C2F" w14:textId="77777777" w:rsidR="001062DC" w:rsidRDefault="00EF1C81" w:rsidP="00692295">
      <w:pPr>
        <w:widowControl w:val="0"/>
        <w:autoSpaceDE w:val="0"/>
        <w:autoSpaceDN w:val="0"/>
        <w:adjustRightInd w:val="0"/>
        <w:spacing w:line="360" w:lineRule="auto"/>
        <w:rPr>
          <w:rFonts w:ascii="Arial" w:hAnsi="Arial" w:cs="Arial"/>
        </w:rPr>
      </w:pPr>
      <w:r>
        <w:rPr>
          <w:rFonts w:ascii="Arial" w:hAnsi="Arial" w:cs="Arial"/>
        </w:rPr>
        <w:t xml:space="preserve">The data collected for age of last education was positively skewed on histogram </w:t>
      </w:r>
      <w:r w:rsidR="00692295">
        <w:rPr>
          <w:rFonts w:ascii="Arial" w:hAnsi="Arial" w:cs="Arial"/>
        </w:rPr>
        <w:t xml:space="preserve">therefore a </w:t>
      </w:r>
      <w:r>
        <w:rPr>
          <w:rFonts w:ascii="Arial" w:hAnsi="Arial" w:cs="Arial"/>
        </w:rPr>
        <w:t xml:space="preserve">Kruskal-Wallis completed to assess for significance. This was statistically </w:t>
      </w:r>
      <w:r w:rsidR="00692295">
        <w:rPr>
          <w:rFonts w:ascii="Arial" w:hAnsi="Arial" w:cs="Arial"/>
        </w:rPr>
        <w:t xml:space="preserve">significant between the groups </w:t>
      </w:r>
      <w:r>
        <w:rPr>
          <w:rFonts w:ascii="Arial" w:hAnsi="Arial" w:cs="Arial"/>
        </w:rPr>
        <w:sym w:font="Symbol" w:char="F063"/>
      </w:r>
      <w:r>
        <w:rPr>
          <w:rFonts w:ascii="Arial" w:hAnsi="Arial" w:cs="Arial"/>
          <w:vertAlign w:val="superscript"/>
        </w:rPr>
        <w:t>2</w:t>
      </w:r>
      <w:r>
        <w:rPr>
          <w:rFonts w:ascii="Arial" w:hAnsi="Arial" w:cs="Arial"/>
        </w:rPr>
        <w:t xml:space="preserve"> (2, n = 76) = 16.18, </w:t>
      </w:r>
    </w:p>
    <w:p w14:paraId="02F7F07E" w14:textId="770BED5F" w:rsidR="00EF1C81" w:rsidRDefault="001062DC" w:rsidP="00692295">
      <w:pPr>
        <w:widowControl w:val="0"/>
        <w:autoSpaceDE w:val="0"/>
        <w:autoSpaceDN w:val="0"/>
        <w:adjustRightInd w:val="0"/>
        <w:spacing w:line="360" w:lineRule="auto"/>
        <w:rPr>
          <w:rFonts w:ascii="Arial" w:hAnsi="Arial" w:cs="Arial"/>
        </w:rPr>
      </w:pPr>
      <w:r>
        <w:rPr>
          <w:rFonts w:ascii="Arial" w:hAnsi="Arial" w:cs="Arial"/>
        </w:rPr>
        <w:t>p = 0.00</w:t>
      </w:r>
      <w:r w:rsidR="00E27472">
        <w:rPr>
          <w:rFonts w:ascii="Arial" w:hAnsi="Arial" w:cs="Arial"/>
        </w:rPr>
        <w:t>3</w:t>
      </w:r>
      <w:r w:rsidR="00EF1C81">
        <w:rPr>
          <w:rFonts w:ascii="Arial" w:hAnsi="Arial" w:cs="Arial"/>
        </w:rPr>
        <w:t>. The HV group had a higher median score (Md = 17.5</w:t>
      </w:r>
      <w:r w:rsidR="00754B85">
        <w:rPr>
          <w:rFonts w:ascii="Arial" w:hAnsi="Arial" w:cs="Arial"/>
        </w:rPr>
        <w:t>yrs</w:t>
      </w:r>
      <w:r w:rsidR="00EF1C81">
        <w:rPr>
          <w:rFonts w:ascii="Arial" w:hAnsi="Arial" w:cs="Arial"/>
        </w:rPr>
        <w:t>) than the other two groups (T2DM Md = 15.9</w:t>
      </w:r>
      <w:r w:rsidR="00754B85">
        <w:rPr>
          <w:rFonts w:ascii="Arial" w:hAnsi="Arial" w:cs="Arial"/>
        </w:rPr>
        <w:t>yrs</w:t>
      </w:r>
      <w:r w:rsidR="00EF1C81">
        <w:rPr>
          <w:rFonts w:ascii="Arial" w:hAnsi="Arial" w:cs="Arial"/>
        </w:rPr>
        <w:t>, T2DM/MCI Md = 15.0</w:t>
      </w:r>
      <w:r w:rsidR="00754B85">
        <w:rPr>
          <w:rFonts w:ascii="Arial" w:hAnsi="Arial" w:cs="Arial"/>
        </w:rPr>
        <w:t>yrs</w:t>
      </w:r>
      <w:r w:rsidR="00EF1C81">
        <w:rPr>
          <w:rFonts w:ascii="Arial" w:hAnsi="Arial" w:cs="Arial"/>
        </w:rPr>
        <w:t>). Post-hoc comparisons’ using a Mann-Whitney U test was completed to identify which groups were statistically significant</w:t>
      </w:r>
      <w:r w:rsidR="00754B85">
        <w:rPr>
          <w:rFonts w:ascii="Arial" w:hAnsi="Arial" w:cs="Arial"/>
        </w:rPr>
        <w:t>ly different</w:t>
      </w:r>
      <w:r w:rsidR="00EF1C81">
        <w:rPr>
          <w:rFonts w:ascii="Arial" w:hAnsi="Arial" w:cs="Arial"/>
        </w:rPr>
        <w:t>. The Mann-Whitney U test revealed a significant difference in age of last education between HV</w:t>
      </w:r>
      <w:r w:rsidR="00754B85">
        <w:rPr>
          <w:rFonts w:ascii="Arial" w:hAnsi="Arial" w:cs="Arial"/>
        </w:rPr>
        <w:t xml:space="preserve"> </w:t>
      </w:r>
      <w:r w:rsidR="00EF1C81">
        <w:rPr>
          <w:rFonts w:ascii="Arial" w:hAnsi="Arial" w:cs="Arial"/>
        </w:rPr>
        <w:t>and</w:t>
      </w:r>
      <w:r w:rsidR="002C4ECD">
        <w:rPr>
          <w:rFonts w:ascii="Arial" w:hAnsi="Arial" w:cs="Arial"/>
        </w:rPr>
        <w:t xml:space="preserve"> the T2DM/MCI group</w:t>
      </w:r>
      <w:r w:rsidR="00692295">
        <w:rPr>
          <w:rFonts w:ascii="Arial" w:hAnsi="Arial" w:cs="Arial"/>
        </w:rPr>
        <w:t xml:space="preserve">, </w:t>
      </w:r>
      <w:r w:rsidR="00EF1C81" w:rsidRPr="00C41155">
        <w:rPr>
          <w:rFonts w:ascii="Arial" w:hAnsi="Arial" w:cs="Arial"/>
          <w:i/>
        </w:rPr>
        <w:t>U</w:t>
      </w:r>
      <w:r>
        <w:rPr>
          <w:rFonts w:ascii="Arial" w:hAnsi="Arial" w:cs="Arial"/>
        </w:rPr>
        <w:t xml:space="preserve"> = 87, z = -3.80, p = 0.00</w:t>
      </w:r>
      <w:r w:rsidR="00E27472">
        <w:rPr>
          <w:rFonts w:ascii="Arial" w:hAnsi="Arial" w:cs="Arial"/>
        </w:rPr>
        <w:t>0</w:t>
      </w:r>
      <w:r w:rsidR="00EF1C81">
        <w:rPr>
          <w:rFonts w:ascii="Arial" w:hAnsi="Arial" w:cs="Arial"/>
        </w:rPr>
        <w:t xml:space="preserve">, r = 0.56; as well as between </w:t>
      </w:r>
      <w:r w:rsidR="00EF1C81">
        <w:rPr>
          <w:rFonts w:ascii="Arial" w:hAnsi="Arial" w:cs="Arial"/>
        </w:rPr>
        <w:lastRenderedPageBreak/>
        <w:t xml:space="preserve">the T2DM and the T2DM/MCI groups, </w:t>
      </w:r>
      <w:r w:rsidR="00EF1C81">
        <w:rPr>
          <w:rFonts w:ascii="Arial" w:hAnsi="Arial" w:cs="Arial"/>
          <w:i/>
        </w:rPr>
        <w:t>U</w:t>
      </w:r>
      <w:r>
        <w:rPr>
          <w:rFonts w:ascii="Arial" w:hAnsi="Arial" w:cs="Arial"/>
        </w:rPr>
        <w:t xml:space="preserve"> = 127, z = -3.01, p = 0.00</w:t>
      </w:r>
      <w:r w:rsidR="00E27472">
        <w:rPr>
          <w:rFonts w:ascii="Arial" w:hAnsi="Arial" w:cs="Arial"/>
        </w:rPr>
        <w:t>3</w:t>
      </w:r>
      <w:r w:rsidR="00EF1C81">
        <w:rPr>
          <w:rFonts w:ascii="Arial" w:hAnsi="Arial" w:cs="Arial"/>
        </w:rPr>
        <w:t xml:space="preserve">, r = 0.44. Using Cohen (1988) criteria this indicated a large effect. There was no significance between the HV and T2DM groups, </w:t>
      </w:r>
      <w:r w:rsidR="00EF1C81">
        <w:rPr>
          <w:rFonts w:ascii="Arial" w:hAnsi="Arial" w:cs="Arial"/>
          <w:i/>
        </w:rPr>
        <w:t>U</w:t>
      </w:r>
      <w:r w:rsidR="00EF1C81">
        <w:rPr>
          <w:rFonts w:ascii="Arial" w:hAnsi="Arial" w:cs="Arial"/>
        </w:rPr>
        <w:t xml:space="preserve"> = 59, z = -1.63, </w:t>
      </w:r>
      <w:r w:rsidR="00692295">
        <w:rPr>
          <w:rFonts w:ascii="Arial" w:hAnsi="Arial" w:cs="Arial"/>
        </w:rPr>
        <w:t>p = 0.10</w:t>
      </w:r>
      <w:r w:rsidR="00E27472">
        <w:rPr>
          <w:rFonts w:ascii="Arial" w:hAnsi="Arial" w:cs="Arial"/>
        </w:rPr>
        <w:t>2</w:t>
      </w:r>
      <w:r w:rsidR="00EF1C81">
        <w:rPr>
          <w:rFonts w:ascii="Arial" w:hAnsi="Arial" w:cs="Arial"/>
        </w:rPr>
        <w:t xml:space="preserve">. </w:t>
      </w:r>
    </w:p>
    <w:p w14:paraId="246B46BB" w14:textId="77777777" w:rsidR="00637A9F" w:rsidRDefault="00637A9F" w:rsidP="00692295">
      <w:pPr>
        <w:widowControl w:val="0"/>
        <w:autoSpaceDE w:val="0"/>
        <w:autoSpaceDN w:val="0"/>
        <w:adjustRightInd w:val="0"/>
        <w:spacing w:line="360" w:lineRule="auto"/>
        <w:rPr>
          <w:rFonts w:ascii="Arial" w:hAnsi="Arial" w:cs="Arial"/>
        </w:rPr>
      </w:pPr>
    </w:p>
    <w:p w14:paraId="28AC2E49" w14:textId="658AEE78" w:rsidR="005F0363" w:rsidRDefault="009017B0" w:rsidP="00692295">
      <w:pPr>
        <w:widowControl w:val="0"/>
        <w:autoSpaceDE w:val="0"/>
        <w:autoSpaceDN w:val="0"/>
        <w:adjustRightInd w:val="0"/>
        <w:spacing w:line="360" w:lineRule="auto"/>
        <w:rPr>
          <w:rFonts w:ascii="Arial" w:hAnsi="Arial" w:cs="Arial"/>
        </w:rPr>
      </w:pPr>
      <w:r>
        <w:rPr>
          <w:rFonts w:ascii="Times New Roman" w:hAnsi="Times New Roman" w:cs="Times New Roman"/>
          <w:noProof/>
          <w:lang w:val="en-US"/>
        </w:rPr>
        <mc:AlternateContent>
          <mc:Choice Requires="wps">
            <w:drawing>
              <wp:anchor distT="0" distB="0" distL="114300" distR="114300" simplePos="0" relativeHeight="251768832" behindDoc="0" locked="0" layoutInCell="1" allowOverlap="1" wp14:anchorId="55E7F7E1" wp14:editId="66DF1150">
                <wp:simplePos x="0" y="0"/>
                <wp:positionH relativeFrom="column">
                  <wp:posOffset>3771900</wp:posOffset>
                </wp:positionH>
                <wp:positionV relativeFrom="paragraph">
                  <wp:posOffset>777240</wp:posOffset>
                </wp:positionV>
                <wp:extent cx="0" cy="114300"/>
                <wp:effectExtent l="50800" t="25400" r="76200" b="88900"/>
                <wp:wrapNone/>
                <wp:docPr id="139" name="Straight Connector 139"/>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97pt,61.2pt" to="297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66784" behindDoc="0" locked="0" layoutInCell="1" allowOverlap="1" wp14:anchorId="68A8A034" wp14:editId="3FC615AD">
                <wp:simplePos x="0" y="0"/>
                <wp:positionH relativeFrom="column">
                  <wp:posOffset>2057400</wp:posOffset>
                </wp:positionH>
                <wp:positionV relativeFrom="paragraph">
                  <wp:posOffset>320040</wp:posOffset>
                </wp:positionV>
                <wp:extent cx="0" cy="114300"/>
                <wp:effectExtent l="50800" t="25400" r="76200" b="88900"/>
                <wp:wrapNone/>
                <wp:docPr id="138" name="Straight Connector 138"/>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62pt,25.2pt" to="162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" strokeweight="2pt">
                <v:shadow on="t" opacity="24903f" mv:blur="40000f" origin=",.5" offset="0,20000emu"/>
              </v:line>
            </w:pict>
          </mc:Fallback>
        </mc:AlternateContent>
      </w:r>
      <w:r w:rsidR="005F0363">
        <w:rPr>
          <w:rFonts w:ascii="Arial" w:hAnsi="Arial" w:cs="Arial"/>
          <w:noProof/>
          <w:lang w:val="en-US"/>
        </w:rPr>
        <mc:AlternateContent>
          <mc:Choice Requires="wps">
            <w:drawing>
              <wp:anchor distT="0" distB="0" distL="114300" distR="114300" simplePos="0" relativeHeight="251764736" behindDoc="0" locked="0" layoutInCell="1" allowOverlap="1" wp14:anchorId="2CAAA006" wp14:editId="7B8D3888">
                <wp:simplePos x="0" y="0"/>
                <wp:positionH relativeFrom="column">
                  <wp:posOffset>2857500</wp:posOffset>
                </wp:positionH>
                <wp:positionV relativeFrom="paragraph">
                  <wp:posOffset>891540</wp:posOffset>
                </wp:positionV>
                <wp:extent cx="1485900" cy="0"/>
                <wp:effectExtent l="50800" t="25400" r="63500" b="101600"/>
                <wp:wrapNone/>
                <wp:docPr id="137" name="Straight Connector 137"/>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25pt,70.2pt" to="342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" strokeweight="2pt">
                <v:shadow on="t" opacity="24903f" mv:blur="40000f" origin=",.5" offset="0,20000emu"/>
              </v:line>
            </w:pict>
          </mc:Fallback>
        </mc:AlternateContent>
      </w:r>
      <w:r w:rsidR="005F0363">
        <w:rPr>
          <w:rFonts w:ascii="Arial" w:hAnsi="Arial" w:cs="Arial"/>
          <w:noProof/>
          <w:lang w:val="en-US"/>
        </w:rPr>
        <mc:AlternateContent>
          <mc:Choice Requires="wps">
            <w:drawing>
              <wp:anchor distT="0" distB="0" distL="114300" distR="114300" simplePos="0" relativeHeight="251763712" behindDoc="0" locked="0" layoutInCell="1" allowOverlap="1" wp14:anchorId="0FBA1F02" wp14:editId="1DEB4C69">
                <wp:simplePos x="0" y="0"/>
                <wp:positionH relativeFrom="column">
                  <wp:posOffset>1371600</wp:posOffset>
                </wp:positionH>
                <wp:positionV relativeFrom="paragraph">
                  <wp:posOffset>434340</wp:posOffset>
                </wp:positionV>
                <wp:extent cx="2971800" cy="0"/>
                <wp:effectExtent l="50800" t="25400" r="76200" b="101600"/>
                <wp:wrapNone/>
                <wp:docPr id="136" name="Straight Connector 136"/>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08pt,34.2pt" to="342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" strokeweight="2pt">
                <v:shadow on="t" opacity="24903f" mv:blur="40000f" origin=",.5" offset="0,20000emu"/>
              </v:line>
            </w:pict>
          </mc:Fallback>
        </mc:AlternateContent>
      </w:r>
      <w:r w:rsidR="005F0363">
        <w:rPr>
          <w:rFonts w:ascii="Arial" w:hAnsi="Arial" w:cs="Arial"/>
          <w:noProof/>
          <w:lang w:val="en-US"/>
        </w:rPr>
        <w:drawing>
          <wp:inline distT="0" distB="0" distL="0" distR="0" wp14:anchorId="7DFFBBB3" wp14:editId="491E9A4C">
            <wp:extent cx="5267960" cy="4135120"/>
            <wp:effectExtent l="25400" t="25400" r="15240" b="30480"/>
            <wp:docPr id="135" name="Picture 135" descr="Macintosh HD:Users:martintrotter:Desktop:Screen Shot 2019-02-10 at 16.4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trotter:Desktop:Screen Shot 2019-02-10 at 16.49.4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960" cy="4135120"/>
                    </a:xfrm>
                    <a:prstGeom prst="rect">
                      <a:avLst/>
                    </a:prstGeom>
                    <a:noFill/>
                    <a:ln>
                      <a:solidFill>
                        <a:srgbClr val="000000"/>
                      </a:solidFill>
                    </a:ln>
                  </pic:spPr>
                </pic:pic>
              </a:graphicData>
            </a:graphic>
          </wp:inline>
        </w:drawing>
      </w:r>
      <w:r w:rsidR="005F0363">
        <w:rPr>
          <w:rFonts w:ascii="Times New Roman" w:hAnsi="Times New Roman" w:cs="Times New Roman"/>
          <w:noProof/>
          <w:lang w:val="en-US"/>
        </w:rPr>
        <mc:AlternateContent>
          <mc:Choice Requires="wps">
            <w:drawing>
              <wp:anchor distT="0" distB="0" distL="114300" distR="114300" simplePos="0" relativeHeight="251756544" behindDoc="0" locked="0" layoutInCell="1" allowOverlap="1" wp14:anchorId="0E12D8C1" wp14:editId="10D81A91">
                <wp:simplePos x="0" y="0"/>
                <wp:positionH relativeFrom="column">
                  <wp:posOffset>1371600</wp:posOffset>
                </wp:positionH>
                <wp:positionV relativeFrom="paragraph">
                  <wp:posOffset>434340</wp:posOffset>
                </wp:positionV>
                <wp:extent cx="0" cy="114300"/>
                <wp:effectExtent l="50800" t="25400" r="76200" b="88900"/>
                <wp:wrapNone/>
                <wp:docPr id="131" name="Straight Connector 13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1"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108pt,34.2pt" to="108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" strokeweight="2pt">
                <v:shadow on="t" opacity="24903f" mv:blur="40000f" origin=",.5" offset="0,20000emu"/>
              </v:line>
            </w:pict>
          </mc:Fallback>
        </mc:AlternateContent>
      </w:r>
      <w:r w:rsidR="005F0363">
        <w:rPr>
          <w:rFonts w:ascii="Times New Roman" w:hAnsi="Times New Roman" w:cs="Times New Roman"/>
          <w:noProof/>
          <w:lang w:val="en-US"/>
        </w:rPr>
        <mc:AlternateContent>
          <mc:Choice Requires="wps">
            <w:drawing>
              <wp:anchor distT="0" distB="0" distL="114300" distR="114300" simplePos="0" relativeHeight="251760640" behindDoc="0" locked="0" layoutInCell="1" allowOverlap="1" wp14:anchorId="06F65806" wp14:editId="44E1C4AB">
                <wp:simplePos x="0" y="0"/>
                <wp:positionH relativeFrom="column">
                  <wp:posOffset>2857500</wp:posOffset>
                </wp:positionH>
                <wp:positionV relativeFrom="paragraph">
                  <wp:posOffset>891540</wp:posOffset>
                </wp:positionV>
                <wp:extent cx="0" cy="114300"/>
                <wp:effectExtent l="50800" t="25400" r="76200" b="88900"/>
                <wp:wrapNone/>
                <wp:docPr id="133" name="Straight Connector 13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3"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225pt,70.2pt" to="225pt,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" strokeweight="2pt">
                <v:shadow on="t" opacity="24903f" mv:blur="40000f" origin=",.5" offset="0,20000emu"/>
              </v:line>
            </w:pict>
          </mc:Fallback>
        </mc:AlternateContent>
      </w:r>
      <w:r w:rsidR="005F0363">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52C48FFA" wp14:editId="7CC21DF7">
                <wp:simplePos x="0" y="0"/>
                <wp:positionH relativeFrom="column">
                  <wp:posOffset>4343400</wp:posOffset>
                </wp:positionH>
                <wp:positionV relativeFrom="paragraph">
                  <wp:posOffset>891540</wp:posOffset>
                </wp:positionV>
                <wp:extent cx="0" cy="114300"/>
                <wp:effectExtent l="50800" t="25400" r="76200" b="88900"/>
                <wp:wrapNone/>
                <wp:docPr id="134" name="Straight Connector 13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4"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342pt,70.2pt" to="342pt,7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" strokeweight="2pt">
                <v:shadow on="t" opacity="24903f" mv:blur="40000f" origin=",.5" offset="0,20000emu"/>
              </v:line>
            </w:pict>
          </mc:Fallback>
        </mc:AlternateContent>
      </w:r>
      <w:r w:rsidR="005F0363">
        <w:rPr>
          <w:rFonts w:ascii="Times New Roman" w:hAnsi="Times New Roman" w:cs="Times New Roman"/>
          <w:noProof/>
          <w:lang w:val="en-US"/>
        </w:rPr>
        <mc:AlternateContent>
          <mc:Choice Requires="wps">
            <w:drawing>
              <wp:anchor distT="0" distB="0" distL="114300" distR="114300" simplePos="0" relativeHeight="251758592" behindDoc="0" locked="0" layoutInCell="1" allowOverlap="1" wp14:anchorId="485F24A9" wp14:editId="1B045907">
                <wp:simplePos x="0" y="0"/>
                <wp:positionH relativeFrom="column">
                  <wp:posOffset>4343400</wp:posOffset>
                </wp:positionH>
                <wp:positionV relativeFrom="paragraph">
                  <wp:posOffset>434340</wp:posOffset>
                </wp:positionV>
                <wp:extent cx="0" cy="114300"/>
                <wp:effectExtent l="50800" t="25400" r="76200" b="88900"/>
                <wp:wrapNone/>
                <wp:docPr id="132" name="Straight Connector 13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2"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342pt,34.2pt" to="342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" strokeweight="2pt">
                <v:shadow on="t" opacity="24903f" mv:blur="40000f" origin=",.5" offset="0,20000emu"/>
              </v:line>
            </w:pict>
          </mc:Fallback>
        </mc:AlternateContent>
      </w:r>
    </w:p>
    <w:p w14:paraId="37FD08C9" w14:textId="3D03B21C" w:rsidR="00D7560F" w:rsidRPr="00692295" w:rsidRDefault="00D7560F" w:rsidP="00692295">
      <w:pPr>
        <w:widowControl w:val="0"/>
        <w:autoSpaceDE w:val="0"/>
        <w:autoSpaceDN w:val="0"/>
        <w:adjustRightInd w:val="0"/>
        <w:spacing w:line="360" w:lineRule="auto"/>
        <w:rPr>
          <w:rFonts w:ascii="Arial" w:hAnsi="Arial" w:cs="Arial"/>
          <w:lang w:val="en-US"/>
        </w:rPr>
      </w:pPr>
      <w:bookmarkStart w:id="93" w:name="_Toc411754088"/>
      <w:r w:rsidRPr="00692295">
        <w:rPr>
          <w:rFonts w:ascii="Arial" w:hAnsi="Arial" w:cs="Arial"/>
        </w:rPr>
        <w:t xml:space="preserve">Figure </w:t>
      </w:r>
      <w:r w:rsidR="00421DAF" w:rsidRPr="00692295">
        <w:rPr>
          <w:rFonts w:ascii="Arial" w:hAnsi="Arial" w:cs="Arial"/>
        </w:rPr>
        <w:fldChar w:fldCharType="begin"/>
      </w:r>
      <w:r w:rsidR="00421DAF" w:rsidRPr="00692295">
        <w:rPr>
          <w:rFonts w:ascii="Arial" w:hAnsi="Arial" w:cs="Arial"/>
        </w:rPr>
        <w:instrText xml:space="preserve"> SEQ Figure \* ARABIC </w:instrText>
      </w:r>
      <w:r w:rsidR="00421DAF" w:rsidRPr="00692295">
        <w:rPr>
          <w:rFonts w:ascii="Arial" w:hAnsi="Arial" w:cs="Arial"/>
        </w:rPr>
        <w:fldChar w:fldCharType="separate"/>
      </w:r>
      <w:r w:rsidR="00F551B1">
        <w:rPr>
          <w:rFonts w:ascii="Arial" w:hAnsi="Arial" w:cs="Arial"/>
          <w:noProof/>
        </w:rPr>
        <w:t>23</w:t>
      </w:r>
      <w:r w:rsidR="00421DAF" w:rsidRPr="00692295">
        <w:rPr>
          <w:rFonts w:ascii="Arial" w:hAnsi="Arial" w:cs="Arial"/>
          <w:noProof/>
        </w:rPr>
        <w:fldChar w:fldCharType="end"/>
      </w:r>
      <w:r w:rsidRPr="00692295">
        <w:rPr>
          <w:rFonts w:ascii="Arial" w:hAnsi="Arial" w:cs="Arial"/>
        </w:rPr>
        <w:t xml:space="preserve">: Box and Whisker plot showing the </w:t>
      </w:r>
      <w:r w:rsidR="00986D85" w:rsidRPr="00692295">
        <w:rPr>
          <w:rFonts w:ascii="Arial" w:hAnsi="Arial" w:cs="Arial"/>
        </w:rPr>
        <w:t xml:space="preserve">median and interquartile </w:t>
      </w:r>
      <w:r w:rsidRPr="00692295">
        <w:rPr>
          <w:rFonts w:ascii="Arial" w:hAnsi="Arial" w:cs="Arial"/>
        </w:rPr>
        <w:t xml:space="preserve">age of last education </w:t>
      </w:r>
      <w:r w:rsidR="00D43EA9" w:rsidRPr="00692295">
        <w:rPr>
          <w:rFonts w:ascii="Arial" w:hAnsi="Arial" w:cs="Arial"/>
        </w:rPr>
        <w:t>of</w:t>
      </w:r>
      <w:r w:rsidRPr="00692295">
        <w:rPr>
          <w:rFonts w:ascii="Arial" w:hAnsi="Arial" w:cs="Arial"/>
        </w:rPr>
        <w:t xml:space="preserve"> the groups</w:t>
      </w:r>
      <w:r w:rsidR="001062DC">
        <w:rPr>
          <w:rFonts w:ascii="Arial" w:hAnsi="Arial" w:cs="Arial"/>
        </w:rPr>
        <w:t>, p = 0.00</w:t>
      </w:r>
      <w:r w:rsidR="005F0363">
        <w:rPr>
          <w:rFonts w:ascii="Arial" w:hAnsi="Arial" w:cs="Arial"/>
        </w:rPr>
        <w:t>3</w:t>
      </w:r>
      <w:r w:rsidR="00692295">
        <w:rPr>
          <w:rFonts w:ascii="Arial" w:hAnsi="Arial" w:cs="Arial"/>
        </w:rPr>
        <w:t xml:space="preserve"> (Kruskal-W</w:t>
      </w:r>
      <w:r w:rsidR="00692295" w:rsidRPr="00692295">
        <w:rPr>
          <w:rFonts w:ascii="Arial" w:hAnsi="Arial" w:cs="Arial"/>
        </w:rPr>
        <w:t>allis)</w:t>
      </w:r>
      <w:r w:rsidR="00151DAE">
        <w:rPr>
          <w:rFonts w:ascii="Arial" w:hAnsi="Arial" w:cs="Arial"/>
        </w:rPr>
        <w:t>.</w:t>
      </w:r>
      <w:bookmarkEnd w:id="93"/>
    </w:p>
    <w:p w14:paraId="19988567" w14:textId="7646F7A5" w:rsidR="00EF1C81" w:rsidRPr="00692295" w:rsidRDefault="00EF1C81" w:rsidP="00404407">
      <w:pPr>
        <w:widowControl w:val="0"/>
        <w:autoSpaceDE w:val="0"/>
        <w:autoSpaceDN w:val="0"/>
        <w:adjustRightInd w:val="0"/>
        <w:spacing w:line="360" w:lineRule="auto"/>
        <w:rPr>
          <w:rFonts w:ascii="Arial" w:hAnsi="Arial" w:cs="Arial"/>
          <w:lang w:val="en-US"/>
        </w:rPr>
      </w:pPr>
    </w:p>
    <w:p w14:paraId="7F5A4011" w14:textId="7E65AB04" w:rsidR="007E6077" w:rsidRDefault="00EF1C81" w:rsidP="00404407">
      <w:pPr>
        <w:spacing w:line="360" w:lineRule="auto"/>
        <w:rPr>
          <w:rFonts w:ascii="Arial" w:hAnsi="Arial" w:cs="Arial"/>
        </w:rPr>
      </w:pPr>
      <w:r>
        <w:rPr>
          <w:rFonts w:ascii="Arial" w:hAnsi="Arial" w:cs="Arial"/>
        </w:rPr>
        <w:t>A</w:t>
      </w:r>
      <w:r w:rsidR="00B34DF9">
        <w:rPr>
          <w:rFonts w:ascii="Arial" w:hAnsi="Arial" w:cs="Arial"/>
        </w:rPr>
        <w:t>n ANOVA was co</w:t>
      </w:r>
      <w:r w:rsidR="00692295">
        <w:rPr>
          <w:rFonts w:ascii="Arial" w:hAnsi="Arial" w:cs="Arial"/>
        </w:rPr>
        <w:t xml:space="preserve">nducted to explore the relationship between the groups and the </w:t>
      </w:r>
      <w:r>
        <w:rPr>
          <w:rFonts w:ascii="Arial" w:hAnsi="Arial" w:cs="Arial"/>
        </w:rPr>
        <w:t xml:space="preserve">Addenbrooke’s score </w:t>
      </w:r>
      <w:r w:rsidR="00692295">
        <w:rPr>
          <w:rFonts w:ascii="Arial" w:hAnsi="Arial" w:cs="Arial"/>
        </w:rPr>
        <w:t xml:space="preserve">the </w:t>
      </w:r>
      <w:r w:rsidR="001062DC">
        <w:rPr>
          <w:rFonts w:ascii="Arial" w:hAnsi="Arial" w:cs="Arial"/>
        </w:rPr>
        <w:t>participants</w:t>
      </w:r>
      <w:r w:rsidR="00692295">
        <w:rPr>
          <w:rFonts w:ascii="Arial" w:hAnsi="Arial" w:cs="Arial"/>
        </w:rPr>
        <w:t xml:space="preserve"> recorded. </w:t>
      </w:r>
      <w:r>
        <w:rPr>
          <w:rFonts w:ascii="Arial" w:hAnsi="Arial" w:cs="Arial"/>
        </w:rPr>
        <w:t xml:space="preserve">There was statistical significance at the p&lt;0.05 level </w:t>
      </w:r>
      <w:r w:rsidR="00B34DF9">
        <w:rPr>
          <w:rFonts w:ascii="Arial" w:hAnsi="Arial" w:cs="Arial"/>
        </w:rPr>
        <w:t>between the means of the</w:t>
      </w:r>
      <w:r>
        <w:rPr>
          <w:rFonts w:ascii="Arial" w:hAnsi="Arial" w:cs="Arial"/>
        </w:rPr>
        <w:t xml:space="preserve"> three gro</w:t>
      </w:r>
      <w:r w:rsidR="00C073A6">
        <w:rPr>
          <w:rFonts w:ascii="Arial" w:hAnsi="Arial" w:cs="Arial"/>
        </w:rPr>
        <w:t>ups: F (2, 75) = 99.3, p = 0.00</w:t>
      </w:r>
      <w:r w:rsidR="003F67FC">
        <w:rPr>
          <w:rFonts w:ascii="Arial" w:hAnsi="Arial" w:cs="Arial"/>
        </w:rPr>
        <w:t>0</w:t>
      </w:r>
      <w:r>
        <w:rPr>
          <w:rFonts w:ascii="Arial" w:hAnsi="Arial" w:cs="Arial"/>
        </w:rPr>
        <w:t>.</w:t>
      </w:r>
      <w:r w:rsidR="00B34DF9">
        <w:rPr>
          <w:rFonts w:ascii="Arial" w:hAnsi="Arial" w:cs="Arial"/>
        </w:rPr>
        <w:t xml:space="preserve"> There </w:t>
      </w:r>
      <w:r>
        <w:rPr>
          <w:rFonts w:ascii="Arial" w:hAnsi="Arial" w:cs="Arial"/>
        </w:rPr>
        <w:t xml:space="preserve">was a large effect size </w:t>
      </w:r>
      <w:r w:rsidR="00B34DF9">
        <w:rPr>
          <w:rFonts w:ascii="Arial" w:hAnsi="Arial" w:cs="Arial"/>
        </w:rPr>
        <w:t>(</w:t>
      </w:r>
      <w:r>
        <w:rPr>
          <w:rFonts w:ascii="Arial" w:hAnsi="Arial" w:cs="Arial"/>
        </w:rPr>
        <w:t>0.73</w:t>
      </w:r>
      <w:r w:rsidR="00B34DF9">
        <w:rPr>
          <w:rFonts w:ascii="Arial" w:hAnsi="Arial" w:cs="Arial"/>
        </w:rPr>
        <w:t xml:space="preserve"> eta squared)</w:t>
      </w:r>
      <w:r>
        <w:rPr>
          <w:rFonts w:ascii="Arial" w:hAnsi="Arial" w:cs="Arial"/>
        </w:rPr>
        <w:t xml:space="preserve">. Post-hoc comparisons using the Bonferroni test indicated that the mean score for HV (M = 95.59, SD = 2.38) was significantly different from </w:t>
      </w:r>
      <w:r w:rsidR="00B34DF9">
        <w:rPr>
          <w:rFonts w:ascii="Arial" w:hAnsi="Arial" w:cs="Arial"/>
        </w:rPr>
        <w:t xml:space="preserve">that of </w:t>
      </w:r>
      <w:r>
        <w:rPr>
          <w:rFonts w:ascii="Arial" w:hAnsi="Arial" w:cs="Arial"/>
        </w:rPr>
        <w:t xml:space="preserve">the T2DM/MCI group (M = 83.00, SD = 3.94). The T2DM group </w:t>
      </w:r>
    </w:p>
    <w:p w14:paraId="0E4C734C" w14:textId="5EB0B312" w:rsidR="00EF1C81" w:rsidRDefault="00EF1C81" w:rsidP="00404407">
      <w:pPr>
        <w:spacing w:line="360" w:lineRule="auto"/>
        <w:rPr>
          <w:rFonts w:ascii="Arial" w:hAnsi="Arial" w:cs="Arial"/>
        </w:rPr>
      </w:pPr>
      <w:r>
        <w:rPr>
          <w:rFonts w:ascii="Arial" w:hAnsi="Arial" w:cs="Arial"/>
        </w:rPr>
        <w:t>(M= 94.13, SD = 3.14) was also significantly different from the T2DM/MCI group. There was no significance between the HV and T2DM group</w:t>
      </w:r>
      <w:r w:rsidR="00480D74">
        <w:rPr>
          <w:rFonts w:ascii="Arial" w:hAnsi="Arial" w:cs="Arial"/>
        </w:rPr>
        <w:t>s</w:t>
      </w:r>
      <w:r>
        <w:rPr>
          <w:rFonts w:ascii="Arial" w:hAnsi="Arial" w:cs="Arial"/>
        </w:rPr>
        <w:t>.</w:t>
      </w:r>
    </w:p>
    <w:p w14:paraId="50563D34" w14:textId="77777777" w:rsidR="000D0CF6" w:rsidRDefault="000D0CF6" w:rsidP="00056020">
      <w:pPr>
        <w:spacing w:line="360" w:lineRule="auto"/>
        <w:rPr>
          <w:rFonts w:ascii="Arial" w:hAnsi="Arial" w:cs="Arial"/>
        </w:rPr>
      </w:pPr>
    </w:p>
    <w:p w14:paraId="1776DAB2" w14:textId="6C655CFB" w:rsidR="000D0CF6" w:rsidRDefault="000D0CF6" w:rsidP="00056020">
      <w:pPr>
        <w:spacing w:line="360" w:lineRule="auto"/>
        <w:rPr>
          <w:rFonts w:ascii="Arial" w:hAnsi="Arial" w:cs="Arial"/>
        </w:rPr>
      </w:pPr>
      <w:r>
        <w:rPr>
          <w:rFonts w:ascii="Times New Roman" w:hAnsi="Times New Roman" w:cs="Times New Roman"/>
          <w:noProof/>
          <w:lang w:val="en-US"/>
        </w:rPr>
        <w:lastRenderedPageBreak/>
        <mc:AlternateContent>
          <mc:Choice Requires="wps">
            <w:drawing>
              <wp:anchor distT="0" distB="0" distL="114300" distR="114300" simplePos="0" relativeHeight="251782144" behindDoc="0" locked="0" layoutInCell="1" allowOverlap="1" wp14:anchorId="68A6AB3F" wp14:editId="108DD7E9">
                <wp:simplePos x="0" y="0"/>
                <wp:positionH relativeFrom="column">
                  <wp:posOffset>3771900</wp:posOffset>
                </wp:positionH>
                <wp:positionV relativeFrom="paragraph">
                  <wp:posOffset>685800</wp:posOffset>
                </wp:positionV>
                <wp:extent cx="0" cy="114300"/>
                <wp:effectExtent l="50800" t="25400" r="76200" b="88900"/>
                <wp:wrapNone/>
                <wp:docPr id="147" name="Straight Connector 147"/>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7"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97pt,54pt" to="297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80096" behindDoc="0" locked="0" layoutInCell="1" allowOverlap="1" wp14:anchorId="722901AA" wp14:editId="2CA0BAFF">
                <wp:simplePos x="0" y="0"/>
                <wp:positionH relativeFrom="column">
                  <wp:posOffset>2971800</wp:posOffset>
                </wp:positionH>
                <wp:positionV relativeFrom="paragraph">
                  <wp:posOffset>800100</wp:posOffset>
                </wp:positionV>
                <wp:extent cx="1371600" cy="0"/>
                <wp:effectExtent l="50800" t="25400" r="76200" b="101600"/>
                <wp:wrapNone/>
                <wp:docPr id="146" name="Straight Connector 146"/>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34pt,63pt" to="342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77024" behindDoc="0" locked="0" layoutInCell="1" allowOverlap="1" wp14:anchorId="1F40B80C" wp14:editId="082F4E7C">
                <wp:simplePos x="0" y="0"/>
                <wp:positionH relativeFrom="column">
                  <wp:posOffset>4343400</wp:posOffset>
                </wp:positionH>
                <wp:positionV relativeFrom="paragraph">
                  <wp:posOffset>800100</wp:posOffset>
                </wp:positionV>
                <wp:extent cx="0" cy="114300"/>
                <wp:effectExtent l="50800" t="25400" r="76200" b="88900"/>
                <wp:wrapNone/>
                <wp:docPr id="144" name="Straight Connector 14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4"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42pt,63pt" to="342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74976" behindDoc="0" locked="0" layoutInCell="1" allowOverlap="1" wp14:anchorId="287B87A8" wp14:editId="5E9BE72B">
                <wp:simplePos x="0" y="0"/>
                <wp:positionH relativeFrom="column">
                  <wp:posOffset>2971800</wp:posOffset>
                </wp:positionH>
                <wp:positionV relativeFrom="paragraph">
                  <wp:posOffset>800100</wp:posOffset>
                </wp:positionV>
                <wp:extent cx="0" cy="114300"/>
                <wp:effectExtent l="50800" t="25400" r="76200" b="88900"/>
                <wp:wrapNone/>
                <wp:docPr id="143" name="Straight Connector 14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3"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234pt,63pt" to="234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72928" behindDoc="0" locked="0" layoutInCell="1" allowOverlap="1" wp14:anchorId="5A7740BE" wp14:editId="222443C6">
                <wp:simplePos x="0" y="0"/>
                <wp:positionH relativeFrom="column">
                  <wp:posOffset>4457700</wp:posOffset>
                </wp:positionH>
                <wp:positionV relativeFrom="paragraph">
                  <wp:posOffset>342900</wp:posOffset>
                </wp:positionV>
                <wp:extent cx="0" cy="114300"/>
                <wp:effectExtent l="50800" t="25400" r="76200" b="88900"/>
                <wp:wrapNone/>
                <wp:docPr id="142" name="Straight Connector 14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2"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351pt,27pt" to="35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" strokeweight="2pt">
                <v:shadow on="t" opacity="24903f" mv:blur="40000f" origin=",.5" offset="0,20000emu"/>
              </v:line>
            </w:pict>
          </mc:Fallback>
        </mc:AlternateContent>
      </w:r>
      <w:r>
        <w:rPr>
          <w:rFonts w:ascii="Arial" w:hAnsi="Arial" w:cs="Arial"/>
          <w:noProof/>
          <w:lang w:val="en-US"/>
        </w:rPr>
        <mc:AlternateContent>
          <mc:Choice Requires="wps">
            <w:drawing>
              <wp:anchor distT="0" distB="0" distL="114300" distR="114300" simplePos="0" relativeHeight="251779072" behindDoc="0" locked="0" layoutInCell="1" allowOverlap="1" wp14:anchorId="6812E1AD" wp14:editId="4B2EB321">
                <wp:simplePos x="0" y="0"/>
                <wp:positionH relativeFrom="column">
                  <wp:posOffset>1485900</wp:posOffset>
                </wp:positionH>
                <wp:positionV relativeFrom="paragraph">
                  <wp:posOffset>342900</wp:posOffset>
                </wp:positionV>
                <wp:extent cx="2971800" cy="0"/>
                <wp:effectExtent l="50800" t="25400" r="76200" b="101600"/>
                <wp:wrapNone/>
                <wp:docPr id="145" name="Straight Connector 145"/>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17pt,27pt" to="351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70880" behindDoc="0" locked="0" layoutInCell="1" allowOverlap="1" wp14:anchorId="7E12D3B4" wp14:editId="07ACF05D">
                <wp:simplePos x="0" y="0"/>
                <wp:positionH relativeFrom="column">
                  <wp:posOffset>1485900</wp:posOffset>
                </wp:positionH>
                <wp:positionV relativeFrom="paragraph">
                  <wp:posOffset>342900</wp:posOffset>
                </wp:positionV>
                <wp:extent cx="0" cy="114300"/>
                <wp:effectExtent l="50800" t="25400" r="76200" b="88900"/>
                <wp:wrapNone/>
                <wp:docPr id="141" name="Straight Connector 14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1"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17pt,27pt" to="11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" strokeweight="2pt">
                <v:shadow on="t" opacity="24903f" mv:blur="40000f" origin=",.5" offset="0,20000emu"/>
              </v:line>
            </w:pict>
          </mc:Fallback>
        </mc:AlternateContent>
      </w:r>
      <w:r>
        <w:rPr>
          <w:rFonts w:ascii="Arial" w:hAnsi="Arial" w:cs="Arial"/>
          <w:noProof/>
          <w:lang w:val="en-US"/>
        </w:rPr>
        <w:drawing>
          <wp:inline distT="0" distB="0" distL="0" distR="0" wp14:anchorId="2CAA0C34" wp14:editId="60EDBF24">
            <wp:extent cx="5276850" cy="4000500"/>
            <wp:effectExtent l="25400" t="25400" r="31750" b="38100"/>
            <wp:docPr id="140" name="Picture 140" descr="Macintosh HD:Users:martintrotter:Desktop:Screen Shot 2019-02-10 at 16.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tintrotter:Desktop:Screen Shot 2019-02-10 at 16.56.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4000500"/>
                    </a:xfrm>
                    <a:prstGeom prst="rect">
                      <a:avLst/>
                    </a:prstGeom>
                    <a:noFill/>
                    <a:ln>
                      <a:solidFill>
                        <a:srgbClr val="000000"/>
                      </a:solidFill>
                    </a:ln>
                  </pic:spPr>
                </pic:pic>
              </a:graphicData>
            </a:graphic>
          </wp:inline>
        </w:drawing>
      </w:r>
    </w:p>
    <w:p w14:paraId="50AEEF5D" w14:textId="692D66B8" w:rsidR="00056020" w:rsidRPr="00056020" w:rsidRDefault="00D7560F" w:rsidP="00056020">
      <w:pPr>
        <w:spacing w:line="360" w:lineRule="auto"/>
        <w:rPr>
          <w:rFonts w:ascii="Arial" w:hAnsi="Arial" w:cs="Arial"/>
          <w:u w:val="single"/>
        </w:rPr>
      </w:pPr>
      <w:bookmarkStart w:id="94" w:name="_Toc411754089"/>
      <w:r w:rsidRPr="00056020">
        <w:rPr>
          <w:rFonts w:ascii="Arial" w:hAnsi="Arial" w:cs="Arial"/>
        </w:rPr>
        <w:t xml:space="preserve">Figure </w:t>
      </w:r>
      <w:r w:rsidR="000843A2" w:rsidRPr="00056020">
        <w:rPr>
          <w:rFonts w:ascii="Arial" w:hAnsi="Arial" w:cs="Arial"/>
        </w:rPr>
        <w:fldChar w:fldCharType="begin"/>
      </w:r>
      <w:r w:rsidR="000843A2" w:rsidRPr="00056020">
        <w:rPr>
          <w:rFonts w:ascii="Arial" w:hAnsi="Arial" w:cs="Arial"/>
        </w:rPr>
        <w:instrText xml:space="preserve"> SEQ Figure \* ARABIC </w:instrText>
      </w:r>
      <w:r w:rsidR="000843A2" w:rsidRPr="00056020">
        <w:rPr>
          <w:rFonts w:ascii="Arial" w:hAnsi="Arial" w:cs="Arial"/>
        </w:rPr>
        <w:fldChar w:fldCharType="separate"/>
      </w:r>
      <w:r w:rsidR="00F551B1">
        <w:rPr>
          <w:rFonts w:ascii="Arial" w:hAnsi="Arial" w:cs="Arial"/>
          <w:noProof/>
        </w:rPr>
        <w:t>24</w:t>
      </w:r>
      <w:r w:rsidR="000843A2" w:rsidRPr="00056020">
        <w:rPr>
          <w:rFonts w:ascii="Arial" w:hAnsi="Arial" w:cs="Arial"/>
          <w:noProof/>
        </w:rPr>
        <w:fldChar w:fldCharType="end"/>
      </w:r>
      <w:r w:rsidRPr="00056020">
        <w:rPr>
          <w:rFonts w:ascii="Arial" w:hAnsi="Arial" w:cs="Arial"/>
        </w:rPr>
        <w:t xml:space="preserve">: </w:t>
      </w:r>
      <w:r w:rsidR="00056020" w:rsidRPr="00056020">
        <w:rPr>
          <w:rFonts w:ascii="Arial" w:hAnsi="Arial" w:cs="Arial"/>
        </w:rPr>
        <w:t xml:space="preserve">Chart showing group mean </w:t>
      </w:r>
      <w:r w:rsidR="00056020">
        <w:rPr>
          <w:rFonts w:ascii="Arial" w:hAnsi="Arial" w:cs="Arial"/>
        </w:rPr>
        <w:t>Addenbrooke’s scores</w:t>
      </w:r>
      <w:r w:rsidR="00056020" w:rsidRPr="00056020">
        <w:rPr>
          <w:rFonts w:ascii="Arial" w:hAnsi="Arial" w:cs="Arial"/>
        </w:rPr>
        <w:t xml:space="preserve"> between groups (error bars represent 95% confidence intervals from the means)</w:t>
      </w:r>
      <w:r w:rsidR="00C073A6">
        <w:rPr>
          <w:rFonts w:ascii="Arial" w:hAnsi="Arial" w:cs="Arial"/>
        </w:rPr>
        <w:t>, p = 0.00</w:t>
      </w:r>
      <w:r w:rsidR="0073491E">
        <w:rPr>
          <w:rFonts w:ascii="Arial" w:hAnsi="Arial" w:cs="Arial"/>
        </w:rPr>
        <w:t>0</w:t>
      </w:r>
      <w:r w:rsidR="00692295">
        <w:rPr>
          <w:rFonts w:ascii="Arial" w:hAnsi="Arial" w:cs="Arial"/>
        </w:rPr>
        <w:t xml:space="preserve"> (ANOVA)</w:t>
      </w:r>
      <w:r w:rsidR="00151DAE">
        <w:rPr>
          <w:rFonts w:ascii="Arial" w:hAnsi="Arial" w:cs="Arial"/>
        </w:rPr>
        <w:t>.</w:t>
      </w:r>
      <w:bookmarkEnd w:id="94"/>
    </w:p>
    <w:p w14:paraId="0ECB8510" w14:textId="77777777" w:rsidR="003E35C9" w:rsidRDefault="003E35C9" w:rsidP="00404407">
      <w:pPr>
        <w:spacing w:line="360" w:lineRule="auto"/>
        <w:rPr>
          <w:rFonts w:ascii="Arial" w:hAnsi="Arial"/>
          <w:bCs/>
          <w:szCs w:val="18"/>
        </w:rPr>
      </w:pPr>
    </w:p>
    <w:p w14:paraId="696BDA10" w14:textId="3F19CE24" w:rsidR="002C4ECD" w:rsidRDefault="00EF1C81" w:rsidP="00404407">
      <w:pPr>
        <w:spacing w:line="360" w:lineRule="auto"/>
        <w:rPr>
          <w:rFonts w:ascii="Arial" w:hAnsi="Arial" w:cs="Arial"/>
        </w:rPr>
      </w:pPr>
      <w:r>
        <w:rPr>
          <w:rFonts w:ascii="Arial" w:hAnsi="Arial" w:cs="Arial"/>
        </w:rPr>
        <w:t>The PHQ9 depression questionnaire was completed on all participants</w:t>
      </w:r>
      <w:r w:rsidR="00B34DF9">
        <w:rPr>
          <w:rFonts w:ascii="Arial" w:hAnsi="Arial" w:cs="Arial"/>
        </w:rPr>
        <w:t>.</w:t>
      </w:r>
      <w:r>
        <w:rPr>
          <w:rFonts w:ascii="Arial" w:hAnsi="Arial" w:cs="Arial"/>
        </w:rPr>
        <w:t xml:space="preserve"> </w:t>
      </w:r>
      <w:r w:rsidR="00B34DF9">
        <w:rPr>
          <w:rFonts w:ascii="Arial" w:hAnsi="Arial" w:cs="Arial"/>
        </w:rPr>
        <w:t xml:space="preserve">All participants had a score of less than 5. </w:t>
      </w:r>
      <w:r>
        <w:rPr>
          <w:rFonts w:ascii="Arial" w:hAnsi="Arial" w:cs="Arial"/>
        </w:rPr>
        <w:t xml:space="preserve">Despite this, the analysis has shown that the HV group </w:t>
      </w:r>
      <w:r w:rsidR="00B34DF9">
        <w:rPr>
          <w:rFonts w:ascii="Arial" w:hAnsi="Arial" w:cs="Arial"/>
        </w:rPr>
        <w:t>has</w:t>
      </w:r>
      <w:r>
        <w:rPr>
          <w:rFonts w:ascii="Arial" w:hAnsi="Arial" w:cs="Arial"/>
        </w:rPr>
        <w:t xml:space="preserve"> a lower PHQ9 score when compared to the other groups. The initial Kruskal-Wallis test revealed significance </w:t>
      </w:r>
      <w:r w:rsidR="00692295">
        <w:rPr>
          <w:rFonts w:ascii="Arial" w:hAnsi="Arial" w:cs="Arial"/>
        </w:rPr>
        <w:t xml:space="preserve">between the groups </w:t>
      </w:r>
      <w:r>
        <w:rPr>
          <w:rFonts w:ascii="Arial" w:hAnsi="Arial" w:cs="Arial"/>
        </w:rPr>
        <w:sym w:font="Symbol" w:char="F063"/>
      </w:r>
      <w:r>
        <w:rPr>
          <w:rFonts w:ascii="Arial" w:hAnsi="Arial" w:cs="Arial"/>
          <w:vertAlign w:val="superscript"/>
        </w:rPr>
        <w:t>2</w:t>
      </w:r>
      <w:r w:rsidR="00C073A6">
        <w:rPr>
          <w:rFonts w:ascii="Arial" w:hAnsi="Arial" w:cs="Arial"/>
        </w:rPr>
        <w:t xml:space="preserve"> (2, n = 76) = 7.65, p = 0.0</w:t>
      </w:r>
      <w:r w:rsidR="00B1013A">
        <w:rPr>
          <w:rFonts w:ascii="Arial" w:hAnsi="Arial" w:cs="Arial"/>
        </w:rPr>
        <w:t>2</w:t>
      </w:r>
      <w:r w:rsidR="00C073A6">
        <w:rPr>
          <w:rFonts w:ascii="Arial" w:hAnsi="Arial" w:cs="Arial"/>
        </w:rPr>
        <w:t>2</w:t>
      </w:r>
      <w:r>
        <w:rPr>
          <w:rFonts w:ascii="Arial" w:hAnsi="Arial" w:cs="Arial"/>
        </w:rPr>
        <w:t xml:space="preserve">. For post hoc analysis, Mann-Whitney </w:t>
      </w:r>
      <w:r w:rsidRPr="00C41155">
        <w:rPr>
          <w:rFonts w:ascii="Arial" w:hAnsi="Arial" w:cs="Arial"/>
        </w:rPr>
        <w:t>U</w:t>
      </w:r>
      <w:r w:rsidR="00B34DF9">
        <w:rPr>
          <w:rFonts w:ascii="Arial" w:hAnsi="Arial" w:cs="Arial"/>
        </w:rPr>
        <w:t xml:space="preserve"> test indicated significance </w:t>
      </w:r>
      <w:r w:rsidR="002C4ECD">
        <w:rPr>
          <w:rFonts w:ascii="Arial" w:hAnsi="Arial" w:cs="Arial"/>
        </w:rPr>
        <w:t>between the HV (Md 0.00) and T2DM (Md 1.00</w:t>
      </w:r>
      <w:r>
        <w:rPr>
          <w:rFonts w:ascii="Arial" w:hAnsi="Arial" w:cs="Arial"/>
        </w:rPr>
        <w:t xml:space="preserve">) </w:t>
      </w:r>
      <w:r w:rsidR="00DC3681">
        <w:rPr>
          <w:rFonts w:ascii="Arial" w:hAnsi="Arial" w:cs="Arial"/>
        </w:rPr>
        <w:t xml:space="preserve">groups </w:t>
      </w:r>
      <w:r>
        <w:rPr>
          <w:rFonts w:ascii="Arial" w:hAnsi="Arial" w:cs="Arial"/>
          <w:i/>
        </w:rPr>
        <w:t>U</w:t>
      </w:r>
      <w:r w:rsidR="00C073A6">
        <w:rPr>
          <w:rFonts w:ascii="Arial" w:hAnsi="Arial" w:cs="Arial"/>
        </w:rPr>
        <w:t xml:space="preserve"> = 272.000, z = -2.606, p = 0.01</w:t>
      </w:r>
      <w:r w:rsidR="003A1AD1">
        <w:rPr>
          <w:rFonts w:ascii="Arial" w:hAnsi="Arial" w:cs="Arial"/>
        </w:rPr>
        <w:t>0</w:t>
      </w:r>
      <w:r>
        <w:rPr>
          <w:rFonts w:ascii="Arial" w:hAnsi="Arial" w:cs="Arial"/>
        </w:rPr>
        <w:t>, r = 0.33. Significance was also found between the HV and T2DM/MCI group</w:t>
      </w:r>
      <w:r w:rsidR="00DC3681">
        <w:rPr>
          <w:rFonts w:ascii="Arial" w:hAnsi="Arial" w:cs="Arial"/>
        </w:rPr>
        <w:t>s</w:t>
      </w:r>
      <w:r w:rsidR="002C4ECD">
        <w:rPr>
          <w:rFonts w:ascii="Arial" w:hAnsi="Arial" w:cs="Arial"/>
        </w:rPr>
        <w:t xml:space="preserve"> (MD 1.00)</w:t>
      </w:r>
      <w:r>
        <w:rPr>
          <w:rFonts w:ascii="Arial" w:hAnsi="Arial" w:cs="Arial"/>
        </w:rPr>
        <w:t xml:space="preserve">, </w:t>
      </w:r>
      <w:r w:rsidRPr="00C41155">
        <w:rPr>
          <w:rFonts w:ascii="Arial" w:hAnsi="Arial" w:cs="Arial"/>
          <w:i/>
        </w:rPr>
        <w:t>U</w:t>
      </w:r>
      <w:r>
        <w:rPr>
          <w:rFonts w:ascii="Arial" w:hAnsi="Arial" w:cs="Arial"/>
          <w:i/>
        </w:rPr>
        <w:t xml:space="preserve"> </w:t>
      </w:r>
      <w:r>
        <w:rPr>
          <w:rFonts w:ascii="Arial" w:hAnsi="Arial" w:cs="Arial"/>
        </w:rPr>
        <w:t xml:space="preserve">= 163.000, </w:t>
      </w:r>
    </w:p>
    <w:p w14:paraId="55623FBB" w14:textId="0E1D358A" w:rsidR="00EF1C81" w:rsidRDefault="002C4ECD" w:rsidP="00404407">
      <w:pPr>
        <w:spacing w:line="360" w:lineRule="auto"/>
        <w:rPr>
          <w:rFonts w:ascii="Arial" w:hAnsi="Arial" w:cs="Arial"/>
        </w:rPr>
      </w:pPr>
      <w:r>
        <w:rPr>
          <w:rFonts w:ascii="Arial" w:hAnsi="Arial" w:cs="Arial"/>
        </w:rPr>
        <w:t xml:space="preserve">z </w:t>
      </w:r>
      <w:r w:rsidR="00EF1C81">
        <w:rPr>
          <w:rFonts w:ascii="Arial" w:hAnsi="Arial" w:cs="Arial"/>
        </w:rPr>
        <w:t>= -2.038, p = 0.042, r = 0.30. There was no significant difference between the T2</w:t>
      </w:r>
      <w:r w:rsidR="00C073A6">
        <w:rPr>
          <w:rFonts w:ascii="Arial" w:hAnsi="Arial" w:cs="Arial"/>
        </w:rPr>
        <w:t>DM and T2DM/MCI group, p = 0.96</w:t>
      </w:r>
      <w:r w:rsidR="00EF1C81">
        <w:rPr>
          <w:rFonts w:ascii="Arial" w:hAnsi="Arial" w:cs="Arial"/>
        </w:rPr>
        <w:t>. Given such a low median score between the groups, the clinical significance of this result insignificant.</w:t>
      </w:r>
    </w:p>
    <w:p w14:paraId="3533DAC0" w14:textId="77777777" w:rsidR="00EF1C81" w:rsidRDefault="00EF1C81" w:rsidP="00404407">
      <w:pPr>
        <w:spacing w:line="360" w:lineRule="auto"/>
        <w:rPr>
          <w:rFonts w:ascii="Arial" w:hAnsi="Arial" w:cs="Arial"/>
        </w:rPr>
      </w:pPr>
    </w:p>
    <w:p w14:paraId="147F30E0" w14:textId="77777777" w:rsidR="0074243B" w:rsidRDefault="0074243B" w:rsidP="00404407">
      <w:pPr>
        <w:spacing w:line="360" w:lineRule="auto"/>
        <w:rPr>
          <w:rFonts w:ascii="Arial" w:hAnsi="Arial" w:cs="Arial"/>
        </w:rPr>
      </w:pPr>
    </w:p>
    <w:p w14:paraId="798D479E" w14:textId="77777777" w:rsidR="00DB7CC1" w:rsidRDefault="0032116C" w:rsidP="00404407">
      <w:pPr>
        <w:spacing w:line="360" w:lineRule="auto"/>
        <w:rPr>
          <w:rFonts w:ascii="Arial" w:hAnsi="Arial" w:cs="Arial"/>
        </w:rPr>
      </w:pPr>
      <w:r>
        <w:rPr>
          <w:rFonts w:ascii="Arial" w:hAnsi="Arial" w:cs="Arial"/>
        </w:rPr>
        <w:lastRenderedPageBreak/>
        <w:t>T</w:t>
      </w:r>
      <w:r w:rsidR="00EF1C81">
        <w:rPr>
          <w:rFonts w:ascii="Arial" w:hAnsi="Arial" w:cs="Arial"/>
        </w:rPr>
        <w:t>he HbA1c data was positively skewed and on completion of a Kruskal-Wallis test significance</w:t>
      </w:r>
      <w:r w:rsidR="00835A43">
        <w:rPr>
          <w:rFonts w:ascii="Arial" w:hAnsi="Arial" w:cs="Arial"/>
        </w:rPr>
        <w:t xml:space="preserve"> was </w:t>
      </w:r>
      <w:r w:rsidR="009F7CEF">
        <w:rPr>
          <w:rFonts w:ascii="Arial" w:hAnsi="Arial" w:cs="Arial"/>
        </w:rPr>
        <w:t>demonstrated</w:t>
      </w:r>
      <w:r w:rsidR="00EF1C81">
        <w:rPr>
          <w:rFonts w:ascii="Arial" w:hAnsi="Arial" w:cs="Arial"/>
        </w:rPr>
        <w:t xml:space="preserve"> between the groups;</w:t>
      </w:r>
      <w:r w:rsidR="00EF1C81" w:rsidRPr="00830B7E">
        <w:rPr>
          <w:rFonts w:ascii="Arial" w:hAnsi="Arial" w:cs="Arial"/>
        </w:rPr>
        <w:t xml:space="preserve"> </w:t>
      </w:r>
    </w:p>
    <w:p w14:paraId="298E87C8" w14:textId="3C0167F8" w:rsidR="0074243B" w:rsidRDefault="00EF1C81" w:rsidP="00404407">
      <w:pPr>
        <w:spacing w:line="360" w:lineRule="auto"/>
        <w:rPr>
          <w:rFonts w:ascii="Arial" w:hAnsi="Arial" w:cs="Arial"/>
        </w:rPr>
      </w:pPr>
      <w:r>
        <w:rPr>
          <w:rFonts w:ascii="Arial" w:hAnsi="Arial" w:cs="Arial"/>
        </w:rPr>
        <w:sym w:font="Symbol" w:char="F063"/>
      </w:r>
      <w:r>
        <w:rPr>
          <w:rFonts w:ascii="Arial" w:hAnsi="Arial" w:cs="Arial"/>
          <w:vertAlign w:val="superscript"/>
        </w:rPr>
        <w:t>2</w:t>
      </w:r>
      <w:r>
        <w:rPr>
          <w:rFonts w:ascii="Arial" w:hAnsi="Arial" w:cs="Arial"/>
        </w:rPr>
        <w:t xml:space="preserve"> (1, n = 76) = 40.709, </w:t>
      </w:r>
      <w:r w:rsidR="00C073A6">
        <w:rPr>
          <w:rFonts w:ascii="Arial" w:hAnsi="Arial" w:cs="Arial"/>
        </w:rPr>
        <w:t>p = 0.00</w:t>
      </w:r>
      <w:r w:rsidR="00DB7CC1">
        <w:rPr>
          <w:rFonts w:ascii="Arial" w:hAnsi="Arial" w:cs="Arial"/>
        </w:rPr>
        <w:t>0</w:t>
      </w:r>
      <w:r>
        <w:rPr>
          <w:rFonts w:ascii="Arial" w:hAnsi="Arial" w:cs="Arial"/>
        </w:rPr>
        <w:t xml:space="preserve">). </w:t>
      </w:r>
      <w:r w:rsidR="00DC3681">
        <w:rPr>
          <w:rFonts w:ascii="Arial" w:hAnsi="Arial" w:cs="Arial"/>
        </w:rPr>
        <w:t xml:space="preserve">The </w:t>
      </w:r>
      <w:r>
        <w:rPr>
          <w:rFonts w:ascii="Arial" w:hAnsi="Arial" w:cs="Arial"/>
        </w:rPr>
        <w:t xml:space="preserve">significance after post-hoc analysis by a Mann Whitney U test revealed that this significance </w:t>
      </w:r>
      <w:r w:rsidR="004465D4">
        <w:rPr>
          <w:rFonts w:ascii="Arial" w:hAnsi="Arial" w:cs="Arial"/>
        </w:rPr>
        <w:t>occurs</w:t>
      </w:r>
      <w:r>
        <w:rPr>
          <w:rFonts w:ascii="Arial" w:hAnsi="Arial" w:cs="Arial"/>
        </w:rPr>
        <w:t xml:space="preserve"> </w:t>
      </w:r>
      <w:r w:rsidR="002C4ECD">
        <w:rPr>
          <w:rFonts w:ascii="Arial" w:hAnsi="Arial" w:cs="Arial"/>
        </w:rPr>
        <w:t>between the HV (Md 36.55</w:t>
      </w:r>
      <w:r>
        <w:rPr>
          <w:rFonts w:ascii="Arial" w:hAnsi="Arial" w:cs="Arial"/>
        </w:rPr>
        <w:t>) and T2DM group</w:t>
      </w:r>
      <w:r w:rsidR="00DC3681">
        <w:rPr>
          <w:rFonts w:ascii="Arial" w:hAnsi="Arial" w:cs="Arial"/>
        </w:rPr>
        <w:t>s</w:t>
      </w:r>
      <w:r w:rsidR="002C4ECD">
        <w:rPr>
          <w:rFonts w:ascii="Arial" w:hAnsi="Arial" w:cs="Arial"/>
        </w:rPr>
        <w:t xml:space="preserve"> (Md 50</w:t>
      </w:r>
      <w:r>
        <w:rPr>
          <w:rFonts w:ascii="Arial" w:hAnsi="Arial" w:cs="Arial"/>
        </w:rPr>
        <w:t xml:space="preserve">) </w:t>
      </w:r>
      <w:r w:rsidRPr="00C41155">
        <w:rPr>
          <w:rFonts w:ascii="Arial" w:hAnsi="Arial" w:cs="Arial"/>
          <w:i/>
        </w:rPr>
        <w:t>U</w:t>
      </w:r>
      <w:r w:rsidR="00C073A6">
        <w:rPr>
          <w:rFonts w:ascii="Arial" w:hAnsi="Arial" w:cs="Arial"/>
        </w:rPr>
        <w:t xml:space="preserve"> = 15.000, z = -6.380, p = 0.00</w:t>
      </w:r>
      <w:r>
        <w:rPr>
          <w:rFonts w:ascii="Arial" w:hAnsi="Arial" w:cs="Arial"/>
        </w:rPr>
        <w:t xml:space="preserve">, </w:t>
      </w:r>
    </w:p>
    <w:p w14:paraId="6387DB31" w14:textId="77777777" w:rsidR="0074243B" w:rsidRDefault="00EF1C81" w:rsidP="00404407">
      <w:pPr>
        <w:spacing w:line="360" w:lineRule="auto"/>
        <w:rPr>
          <w:rFonts w:ascii="Arial" w:hAnsi="Arial" w:cs="Arial"/>
        </w:rPr>
      </w:pPr>
      <w:r>
        <w:rPr>
          <w:rFonts w:ascii="Arial" w:hAnsi="Arial" w:cs="Arial"/>
        </w:rPr>
        <w:t>r = 0.83; and the HV group and T2DM/MCI group</w:t>
      </w:r>
      <w:r w:rsidR="00DC3681">
        <w:rPr>
          <w:rFonts w:ascii="Arial" w:hAnsi="Arial" w:cs="Arial"/>
        </w:rPr>
        <w:t>s</w:t>
      </w:r>
      <w:r w:rsidR="002C4ECD">
        <w:rPr>
          <w:rFonts w:ascii="Arial" w:hAnsi="Arial" w:cs="Arial"/>
        </w:rPr>
        <w:t xml:space="preserve"> (Md 52</w:t>
      </w:r>
      <w:r>
        <w:rPr>
          <w:rFonts w:ascii="Arial" w:hAnsi="Arial" w:cs="Arial"/>
        </w:rPr>
        <w:t xml:space="preserve">) </w:t>
      </w:r>
      <w:r>
        <w:rPr>
          <w:rFonts w:ascii="Arial" w:hAnsi="Arial" w:cs="Arial"/>
          <w:i/>
        </w:rPr>
        <w:t xml:space="preserve">U </w:t>
      </w:r>
      <w:r w:rsidR="00C073A6">
        <w:rPr>
          <w:rFonts w:ascii="Arial" w:hAnsi="Arial" w:cs="Arial"/>
        </w:rPr>
        <w:t xml:space="preserve">= 5.000, </w:t>
      </w:r>
    </w:p>
    <w:p w14:paraId="40F0FA5A" w14:textId="64DEFBEE" w:rsidR="00EF1C81" w:rsidRDefault="00C073A6" w:rsidP="00404407">
      <w:pPr>
        <w:spacing w:line="360" w:lineRule="auto"/>
        <w:rPr>
          <w:rFonts w:ascii="Arial" w:hAnsi="Arial" w:cs="Arial"/>
        </w:rPr>
      </w:pPr>
      <w:r>
        <w:rPr>
          <w:rFonts w:ascii="Arial" w:hAnsi="Arial" w:cs="Arial"/>
        </w:rPr>
        <w:t>z = -5.514, p = 0.0</w:t>
      </w:r>
      <w:r w:rsidR="00EF1C81">
        <w:rPr>
          <w:rFonts w:ascii="Arial" w:hAnsi="Arial" w:cs="Arial"/>
        </w:rPr>
        <w:t>0</w:t>
      </w:r>
      <w:r w:rsidR="00DB7CC1">
        <w:rPr>
          <w:rFonts w:ascii="Arial" w:hAnsi="Arial" w:cs="Arial"/>
        </w:rPr>
        <w:t>0</w:t>
      </w:r>
      <w:r w:rsidR="00EF1C81">
        <w:rPr>
          <w:rFonts w:ascii="Arial" w:hAnsi="Arial" w:cs="Arial"/>
        </w:rPr>
        <w:t>, r = 0.81. There was no significance betw</w:t>
      </w:r>
      <w:r w:rsidR="00DC3681">
        <w:rPr>
          <w:rFonts w:ascii="Arial" w:hAnsi="Arial" w:cs="Arial"/>
        </w:rPr>
        <w:t xml:space="preserve">een the T2DM and T2DM/MCI groups </w:t>
      </w:r>
      <w:r>
        <w:rPr>
          <w:rFonts w:ascii="Arial" w:hAnsi="Arial" w:cs="Arial"/>
        </w:rPr>
        <w:t>(p = 0.24</w:t>
      </w:r>
      <w:r w:rsidR="00DB7CC1">
        <w:rPr>
          <w:rFonts w:ascii="Arial" w:hAnsi="Arial" w:cs="Arial"/>
        </w:rPr>
        <w:t>0</w:t>
      </w:r>
      <w:r w:rsidR="00EF1C81">
        <w:rPr>
          <w:rFonts w:ascii="Arial" w:hAnsi="Arial" w:cs="Arial"/>
        </w:rPr>
        <w:t xml:space="preserve">). </w:t>
      </w:r>
    </w:p>
    <w:p w14:paraId="524395BB" w14:textId="77777777" w:rsidR="00460B5E" w:rsidRDefault="00460B5E" w:rsidP="00404407">
      <w:pPr>
        <w:spacing w:line="360" w:lineRule="auto"/>
        <w:rPr>
          <w:rFonts w:ascii="Arial" w:hAnsi="Arial" w:cs="Arial"/>
        </w:rPr>
      </w:pPr>
    </w:p>
    <w:p w14:paraId="265E8FE7" w14:textId="04A8ABD4" w:rsidR="0073491E" w:rsidRDefault="0073491E" w:rsidP="003E35C9">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mc:AlternateContent>
          <mc:Choice Requires="wps">
            <w:drawing>
              <wp:anchor distT="0" distB="0" distL="114300" distR="114300" simplePos="0" relativeHeight="251794432" behindDoc="0" locked="0" layoutInCell="1" allowOverlap="1" wp14:anchorId="34180D1F" wp14:editId="57ECCCA2">
                <wp:simplePos x="0" y="0"/>
                <wp:positionH relativeFrom="column">
                  <wp:posOffset>1714500</wp:posOffset>
                </wp:positionH>
                <wp:positionV relativeFrom="paragraph">
                  <wp:posOffset>360045</wp:posOffset>
                </wp:positionV>
                <wp:extent cx="0" cy="114300"/>
                <wp:effectExtent l="50800" t="25400" r="76200" b="88900"/>
                <wp:wrapNone/>
                <wp:docPr id="157" name="Straight Connector 157"/>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7"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35pt,28.35pt" to="135pt,3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91360" behindDoc="0" locked="0" layoutInCell="1" allowOverlap="1" wp14:anchorId="6A02A0BC" wp14:editId="168D8FF1">
                <wp:simplePos x="0" y="0"/>
                <wp:positionH relativeFrom="column">
                  <wp:posOffset>1600200</wp:posOffset>
                </wp:positionH>
                <wp:positionV relativeFrom="paragraph">
                  <wp:posOffset>588645</wp:posOffset>
                </wp:positionV>
                <wp:extent cx="0" cy="114300"/>
                <wp:effectExtent l="50800" t="25400" r="76200" b="88900"/>
                <wp:wrapNone/>
                <wp:docPr id="155" name="Straight Connector 15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5"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126pt,46.35pt" to="126pt,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92384" behindDoc="0" locked="0" layoutInCell="1" allowOverlap="1" wp14:anchorId="2D1C96C8" wp14:editId="4FD7DB67">
                <wp:simplePos x="0" y="0"/>
                <wp:positionH relativeFrom="column">
                  <wp:posOffset>1600200</wp:posOffset>
                </wp:positionH>
                <wp:positionV relativeFrom="paragraph">
                  <wp:posOffset>588645</wp:posOffset>
                </wp:positionV>
                <wp:extent cx="2628900" cy="0"/>
                <wp:effectExtent l="50800" t="25400" r="63500" b="101600"/>
                <wp:wrapNone/>
                <wp:docPr id="156" name="Straight Connector 156"/>
                <wp:cNvGraphicFramePr/>
                <a:graphic xmlns:a="http://schemas.openxmlformats.org/drawingml/2006/main">
                  <a:graphicData uri="http://schemas.microsoft.com/office/word/2010/wordprocessingShape">
                    <wps:wsp>
                      <wps:cNvCnPr/>
                      <wps:spPr>
                        <a:xfrm>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26pt,46.35pt" to="333pt,4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89312" behindDoc="0" locked="0" layoutInCell="1" allowOverlap="1" wp14:anchorId="6A8DE230" wp14:editId="3FEE4548">
                <wp:simplePos x="0" y="0"/>
                <wp:positionH relativeFrom="column">
                  <wp:posOffset>1485900</wp:posOffset>
                </wp:positionH>
                <wp:positionV relativeFrom="paragraph">
                  <wp:posOffset>474345</wp:posOffset>
                </wp:positionV>
                <wp:extent cx="1371600" cy="0"/>
                <wp:effectExtent l="50800" t="25400" r="76200" b="101600"/>
                <wp:wrapNone/>
                <wp:docPr id="154" name="Straight Connector 154"/>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4"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37.35pt" to="225pt,3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88288" behindDoc="0" locked="0" layoutInCell="1" allowOverlap="1" wp14:anchorId="4083FBBD" wp14:editId="7E136C8B">
                <wp:simplePos x="0" y="0"/>
                <wp:positionH relativeFrom="column">
                  <wp:posOffset>2857500</wp:posOffset>
                </wp:positionH>
                <wp:positionV relativeFrom="paragraph">
                  <wp:posOffset>474345</wp:posOffset>
                </wp:positionV>
                <wp:extent cx="0" cy="114300"/>
                <wp:effectExtent l="50800" t="25400" r="76200" b="88900"/>
                <wp:wrapNone/>
                <wp:docPr id="153" name="Straight Connector 15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3"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225pt,37.35pt" to="225pt,4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84192" behindDoc="0" locked="0" layoutInCell="1" allowOverlap="1" wp14:anchorId="6DD52987" wp14:editId="60F5F29F">
                <wp:simplePos x="0" y="0"/>
                <wp:positionH relativeFrom="column">
                  <wp:posOffset>1485900</wp:posOffset>
                </wp:positionH>
                <wp:positionV relativeFrom="paragraph">
                  <wp:posOffset>474345</wp:posOffset>
                </wp:positionV>
                <wp:extent cx="0" cy="114300"/>
                <wp:effectExtent l="50800" t="25400" r="76200" b="88900"/>
                <wp:wrapNone/>
                <wp:docPr id="151" name="Straight Connector 15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1"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117pt,37.35pt" to="117pt,4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86240" behindDoc="0" locked="0" layoutInCell="1" allowOverlap="1" wp14:anchorId="79F9A26C" wp14:editId="55D4988A">
                <wp:simplePos x="0" y="0"/>
                <wp:positionH relativeFrom="column">
                  <wp:posOffset>4229100</wp:posOffset>
                </wp:positionH>
                <wp:positionV relativeFrom="paragraph">
                  <wp:posOffset>588645</wp:posOffset>
                </wp:positionV>
                <wp:extent cx="0" cy="114300"/>
                <wp:effectExtent l="50800" t="25400" r="76200" b="88900"/>
                <wp:wrapNone/>
                <wp:docPr id="152" name="Straight Connector 15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2"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333pt,46.35pt" to="333pt,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w:drawing>
          <wp:inline distT="0" distB="0" distL="0" distR="0" wp14:anchorId="745505BE" wp14:editId="4E485787">
            <wp:extent cx="5270500" cy="4168775"/>
            <wp:effectExtent l="25400" t="25400" r="38100" b="22225"/>
            <wp:docPr id="148" name="Picture 148" descr="Macintosh HD:Users:martintrotter:Desktop:Screen Shot 2019-02-10 at 17.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trotter:Desktop:Screen Shot 2019-02-10 at 17.12.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4168775"/>
                    </a:xfrm>
                    <a:prstGeom prst="rect">
                      <a:avLst/>
                    </a:prstGeom>
                    <a:noFill/>
                    <a:ln>
                      <a:solidFill>
                        <a:srgbClr val="000000"/>
                      </a:solidFill>
                    </a:ln>
                  </pic:spPr>
                </pic:pic>
              </a:graphicData>
            </a:graphic>
          </wp:inline>
        </w:drawing>
      </w:r>
    </w:p>
    <w:p w14:paraId="1CE828C9" w14:textId="28F20EC5" w:rsidR="00EF1C81" w:rsidRPr="003E35C9" w:rsidRDefault="00D7560F" w:rsidP="003E35C9">
      <w:pPr>
        <w:widowControl w:val="0"/>
        <w:autoSpaceDE w:val="0"/>
        <w:autoSpaceDN w:val="0"/>
        <w:adjustRightInd w:val="0"/>
        <w:spacing w:line="360" w:lineRule="auto"/>
        <w:rPr>
          <w:rFonts w:ascii="Arial" w:hAnsi="Arial" w:cs="Times New Roman"/>
          <w:lang w:val="en-US"/>
        </w:rPr>
      </w:pPr>
      <w:bookmarkStart w:id="95" w:name="_Toc411754090"/>
      <w:r w:rsidRPr="003E35C9">
        <w:rPr>
          <w:rFonts w:ascii="Arial" w:hAnsi="Arial"/>
        </w:rPr>
        <w:t xml:space="preserve">Figure </w:t>
      </w:r>
      <w:r w:rsidR="007D2B29" w:rsidRPr="003E35C9">
        <w:rPr>
          <w:rFonts w:ascii="Arial" w:hAnsi="Arial"/>
        </w:rPr>
        <w:fldChar w:fldCharType="begin"/>
      </w:r>
      <w:r w:rsidR="007D2B29" w:rsidRPr="003E35C9">
        <w:rPr>
          <w:rFonts w:ascii="Arial" w:hAnsi="Arial"/>
        </w:rPr>
        <w:instrText xml:space="preserve"> SEQ Figure \* ARABIC </w:instrText>
      </w:r>
      <w:r w:rsidR="007D2B29" w:rsidRPr="003E35C9">
        <w:rPr>
          <w:rFonts w:ascii="Arial" w:hAnsi="Arial"/>
        </w:rPr>
        <w:fldChar w:fldCharType="separate"/>
      </w:r>
      <w:r w:rsidR="00F551B1">
        <w:rPr>
          <w:rFonts w:ascii="Arial" w:hAnsi="Arial"/>
          <w:noProof/>
        </w:rPr>
        <w:t>25</w:t>
      </w:r>
      <w:r w:rsidR="007D2B29" w:rsidRPr="003E35C9">
        <w:rPr>
          <w:rFonts w:ascii="Arial" w:hAnsi="Arial"/>
          <w:noProof/>
        </w:rPr>
        <w:fldChar w:fldCharType="end"/>
      </w:r>
      <w:r w:rsidRPr="003E35C9">
        <w:rPr>
          <w:rFonts w:ascii="Arial" w:hAnsi="Arial"/>
        </w:rPr>
        <w:t xml:space="preserve">: Box and Whisker plot showing the HbA1c levels </w:t>
      </w:r>
      <w:r w:rsidR="00D43EA9" w:rsidRPr="003E35C9">
        <w:rPr>
          <w:rFonts w:ascii="Arial" w:hAnsi="Arial"/>
        </w:rPr>
        <w:t xml:space="preserve">in </w:t>
      </w:r>
      <w:r w:rsidRPr="003E35C9">
        <w:rPr>
          <w:rFonts w:ascii="Arial" w:hAnsi="Arial"/>
        </w:rPr>
        <w:t>each group</w:t>
      </w:r>
      <w:r w:rsidR="00C073A6" w:rsidRPr="003E35C9">
        <w:rPr>
          <w:rFonts w:ascii="Arial" w:hAnsi="Arial"/>
        </w:rPr>
        <w:t>,      p = 0.00</w:t>
      </w:r>
      <w:r w:rsidR="0073491E">
        <w:rPr>
          <w:rFonts w:ascii="Arial" w:hAnsi="Arial"/>
        </w:rPr>
        <w:t>0</w:t>
      </w:r>
      <w:r w:rsidR="00692295" w:rsidRPr="003E35C9">
        <w:rPr>
          <w:rFonts w:ascii="Arial" w:hAnsi="Arial"/>
        </w:rPr>
        <w:t xml:space="preserve"> (Kruskal-Wallis)</w:t>
      </w:r>
      <w:r w:rsidR="00151DAE">
        <w:rPr>
          <w:rFonts w:ascii="Arial" w:hAnsi="Arial"/>
        </w:rPr>
        <w:t>.</w:t>
      </w:r>
      <w:bookmarkEnd w:id="95"/>
    </w:p>
    <w:p w14:paraId="1171660A" w14:textId="77777777" w:rsidR="00EF1C81" w:rsidRPr="003E35C9" w:rsidRDefault="00EF1C81" w:rsidP="00404407">
      <w:pPr>
        <w:spacing w:line="360" w:lineRule="auto"/>
        <w:rPr>
          <w:rFonts w:ascii="Arial" w:hAnsi="Arial" w:cs="Arial"/>
        </w:rPr>
      </w:pPr>
    </w:p>
    <w:p w14:paraId="7826667C" w14:textId="09AA8990" w:rsidR="00DC3681" w:rsidRDefault="00DC3681" w:rsidP="00404407">
      <w:pPr>
        <w:spacing w:line="360" w:lineRule="auto"/>
        <w:rPr>
          <w:rFonts w:ascii="Arial" w:hAnsi="Arial" w:cs="Arial"/>
        </w:rPr>
      </w:pPr>
      <w:r>
        <w:rPr>
          <w:rFonts w:ascii="Arial" w:hAnsi="Arial" w:cs="Arial"/>
        </w:rPr>
        <w:t>When analysing the cholesterol results, the</w:t>
      </w:r>
      <w:r w:rsidR="00EF1C81">
        <w:rPr>
          <w:rFonts w:ascii="Arial" w:hAnsi="Arial" w:cs="Arial"/>
        </w:rPr>
        <w:t xml:space="preserve"> HV group had higher overall total cholesterol levels when compared to both the T2DM and T2DM/MCI groups. A</w:t>
      </w:r>
      <w:r>
        <w:rPr>
          <w:rFonts w:ascii="Arial" w:hAnsi="Arial" w:cs="Arial"/>
        </w:rPr>
        <w:t>n ANOVA</w:t>
      </w:r>
      <w:r w:rsidR="00EF1C81">
        <w:rPr>
          <w:rFonts w:ascii="Arial" w:hAnsi="Arial" w:cs="Arial"/>
        </w:rPr>
        <w:t xml:space="preserve"> was completed show</w:t>
      </w:r>
      <w:r>
        <w:rPr>
          <w:rFonts w:ascii="Arial" w:hAnsi="Arial" w:cs="Arial"/>
        </w:rPr>
        <w:t xml:space="preserve">ing statistical significance </w:t>
      </w:r>
      <w:r w:rsidR="00EF1C81">
        <w:rPr>
          <w:rFonts w:ascii="Arial" w:hAnsi="Arial" w:cs="Arial"/>
        </w:rPr>
        <w:t>between the three grou</w:t>
      </w:r>
      <w:r w:rsidR="00C073A6">
        <w:rPr>
          <w:rFonts w:ascii="Arial" w:hAnsi="Arial" w:cs="Arial"/>
        </w:rPr>
        <w:t>ps: F (2, 73) = 18.64, p = 0.00</w:t>
      </w:r>
      <w:r w:rsidR="008E19D8">
        <w:rPr>
          <w:rFonts w:ascii="Arial" w:hAnsi="Arial" w:cs="Arial"/>
        </w:rPr>
        <w:t>0</w:t>
      </w:r>
      <w:r w:rsidR="00EF1C81">
        <w:rPr>
          <w:rFonts w:ascii="Arial" w:hAnsi="Arial" w:cs="Arial"/>
        </w:rPr>
        <w:t>. The effect si</w:t>
      </w:r>
      <w:r>
        <w:rPr>
          <w:rFonts w:ascii="Arial" w:hAnsi="Arial" w:cs="Arial"/>
        </w:rPr>
        <w:t>ze calculated via eta squared was</w:t>
      </w:r>
      <w:r w:rsidR="00EF1C81">
        <w:rPr>
          <w:rFonts w:ascii="Arial" w:hAnsi="Arial" w:cs="Arial"/>
        </w:rPr>
        <w:t xml:space="preserve"> 0.38. Post-hoc comparisons using the Bonferroni test indicated </w:t>
      </w:r>
      <w:r w:rsidR="00EF1C81">
        <w:rPr>
          <w:rFonts w:ascii="Arial" w:hAnsi="Arial" w:cs="Arial"/>
        </w:rPr>
        <w:lastRenderedPageBreak/>
        <w:t>the mean score for HV (M = 5.72, SD = 1.15) was significantly different</w:t>
      </w:r>
      <w:r>
        <w:rPr>
          <w:rFonts w:ascii="Arial" w:hAnsi="Arial" w:cs="Arial"/>
        </w:rPr>
        <w:t xml:space="preserve"> (p&lt;0.05)</w:t>
      </w:r>
      <w:r w:rsidR="00EF1C81">
        <w:rPr>
          <w:rFonts w:ascii="Arial" w:hAnsi="Arial" w:cs="Arial"/>
        </w:rPr>
        <w:t xml:space="preserve"> from the T2DM (M = 4.02, SD = 1.00) and the T2DM/MCI group </w:t>
      </w:r>
    </w:p>
    <w:p w14:paraId="466437E4" w14:textId="716BC43B" w:rsidR="00EF1C81" w:rsidRDefault="00EF1C81" w:rsidP="00404407">
      <w:pPr>
        <w:spacing w:line="360" w:lineRule="auto"/>
        <w:rPr>
          <w:rFonts w:ascii="Arial" w:hAnsi="Arial" w:cs="Arial"/>
        </w:rPr>
      </w:pPr>
      <w:r>
        <w:rPr>
          <w:rFonts w:ascii="Arial" w:hAnsi="Arial" w:cs="Arial"/>
        </w:rPr>
        <w:t>(M =</w:t>
      </w:r>
      <w:r w:rsidR="002C4ECD">
        <w:rPr>
          <w:rFonts w:ascii="Arial" w:hAnsi="Arial" w:cs="Arial"/>
        </w:rPr>
        <w:t xml:space="preserve"> </w:t>
      </w:r>
      <w:r>
        <w:rPr>
          <w:rFonts w:ascii="Arial" w:hAnsi="Arial" w:cs="Arial"/>
        </w:rPr>
        <w:t xml:space="preserve">4.26, SD = 1.30). There was no significance in cholesterol levels when comparing the T2DM and T2DM/MCI group. </w:t>
      </w:r>
    </w:p>
    <w:p w14:paraId="1000D78A" w14:textId="77777777" w:rsidR="00B42C2D" w:rsidRDefault="00B42C2D" w:rsidP="00404407">
      <w:pPr>
        <w:widowControl w:val="0"/>
        <w:autoSpaceDE w:val="0"/>
        <w:autoSpaceDN w:val="0"/>
        <w:adjustRightInd w:val="0"/>
        <w:spacing w:line="360" w:lineRule="auto"/>
        <w:rPr>
          <w:rFonts w:ascii="Times New Roman" w:hAnsi="Times New Roman" w:cs="Times New Roman"/>
          <w:noProof/>
          <w:lang w:val="en-US"/>
        </w:rPr>
      </w:pPr>
    </w:p>
    <w:p w14:paraId="0B59902B" w14:textId="35A46D17" w:rsidR="00B42C2D" w:rsidRDefault="00E849CA" w:rsidP="00404407">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mc:AlternateContent>
          <mc:Choice Requires="wps">
            <w:drawing>
              <wp:anchor distT="0" distB="0" distL="114300" distR="114300" simplePos="0" relativeHeight="251806720" behindDoc="0" locked="0" layoutInCell="1" allowOverlap="1" wp14:anchorId="7FF9DB4D" wp14:editId="07E5BCCB">
                <wp:simplePos x="0" y="0"/>
                <wp:positionH relativeFrom="column">
                  <wp:posOffset>1485900</wp:posOffset>
                </wp:positionH>
                <wp:positionV relativeFrom="paragraph">
                  <wp:posOffset>628650</wp:posOffset>
                </wp:positionV>
                <wp:extent cx="2743200" cy="0"/>
                <wp:effectExtent l="50800" t="25400" r="76200" b="101600"/>
                <wp:wrapNone/>
                <wp:docPr id="165" name="Straight Connector 165"/>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17pt,49.5pt" to="333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02624" behindDoc="0" locked="0" layoutInCell="1" allowOverlap="1" wp14:anchorId="0907BC71" wp14:editId="6D3ED1B6">
                <wp:simplePos x="0" y="0"/>
                <wp:positionH relativeFrom="column">
                  <wp:posOffset>4229100</wp:posOffset>
                </wp:positionH>
                <wp:positionV relativeFrom="paragraph">
                  <wp:posOffset>628650</wp:posOffset>
                </wp:positionV>
                <wp:extent cx="0" cy="114300"/>
                <wp:effectExtent l="50800" t="25400" r="76200" b="88900"/>
                <wp:wrapNone/>
                <wp:docPr id="162" name="Straight Connector 16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2"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333pt,49.5pt" to="333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00576" behindDoc="0" locked="0" layoutInCell="1" allowOverlap="1" wp14:anchorId="51FBC04C" wp14:editId="076DBD56">
                <wp:simplePos x="0" y="0"/>
                <wp:positionH relativeFrom="column">
                  <wp:posOffset>1485900</wp:posOffset>
                </wp:positionH>
                <wp:positionV relativeFrom="paragraph">
                  <wp:posOffset>628650</wp:posOffset>
                </wp:positionV>
                <wp:extent cx="0" cy="114300"/>
                <wp:effectExtent l="50800" t="25400" r="76200" b="88900"/>
                <wp:wrapNone/>
                <wp:docPr id="161" name="Straight Connector 16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1"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117pt,49.5pt" to="117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05696" behindDoc="0" locked="0" layoutInCell="1" allowOverlap="1" wp14:anchorId="29D1FED2" wp14:editId="13887843">
                <wp:simplePos x="0" y="0"/>
                <wp:positionH relativeFrom="column">
                  <wp:posOffset>1371600</wp:posOffset>
                </wp:positionH>
                <wp:positionV relativeFrom="paragraph">
                  <wp:posOffset>514350</wp:posOffset>
                </wp:positionV>
                <wp:extent cx="1485900" cy="0"/>
                <wp:effectExtent l="50800" t="25400" r="63500" b="101600"/>
                <wp:wrapNone/>
                <wp:docPr id="164" name="Straight Connector 164"/>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08pt,40.5pt" to="22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98528" behindDoc="0" locked="0" layoutInCell="1" allowOverlap="1" wp14:anchorId="295C581D" wp14:editId="1FAA31B7">
                <wp:simplePos x="0" y="0"/>
                <wp:positionH relativeFrom="column">
                  <wp:posOffset>2857500</wp:posOffset>
                </wp:positionH>
                <wp:positionV relativeFrom="paragraph">
                  <wp:posOffset>514350</wp:posOffset>
                </wp:positionV>
                <wp:extent cx="0" cy="114300"/>
                <wp:effectExtent l="50800" t="25400" r="76200" b="88900"/>
                <wp:wrapNone/>
                <wp:docPr id="160" name="Straight Connector 16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0"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225pt,40.5pt" to="22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04672" behindDoc="0" locked="0" layoutInCell="1" allowOverlap="1" wp14:anchorId="0848C47A" wp14:editId="6D6DAACA">
                <wp:simplePos x="0" y="0"/>
                <wp:positionH relativeFrom="column">
                  <wp:posOffset>1485900</wp:posOffset>
                </wp:positionH>
                <wp:positionV relativeFrom="paragraph">
                  <wp:posOffset>400050</wp:posOffset>
                </wp:positionV>
                <wp:extent cx="0" cy="114300"/>
                <wp:effectExtent l="50800" t="25400" r="76200" b="88900"/>
                <wp:wrapNone/>
                <wp:docPr id="163" name="Straight Connector 163"/>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17pt,31.5pt" to="117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" strokeweight="2pt">
                <v:shadow on="t" opacity="24903f" mv:blur="40000f" origin=",.5" offset="0,20000emu"/>
              </v:line>
            </w:pict>
          </mc:Fallback>
        </mc:AlternateContent>
      </w:r>
      <w:r w:rsidR="008E19D8">
        <w:rPr>
          <w:rFonts w:ascii="Times New Roman" w:hAnsi="Times New Roman" w:cs="Times New Roman"/>
          <w:noProof/>
          <w:lang w:val="en-US"/>
        </w:rPr>
        <mc:AlternateContent>
          <mc:Choice Requires="wps">
            <w:drawing>
              <wp:anchor distT="0" distB="0" distL="114300" distR="114300" simplePos="0" relativeHeight="251796480" behindDoc="0" locked="0" layoutInCell="1" allowOverlap="1" wp14:anchorId="4AFC9367" wp14:editId="1747F5B8">
                <wp:simplePos x="0" y="0"/>
                <wp:positionH relativeFrom="column">
                  <wp:posOffset>1371600</wp:posOffset>
                </wp:positionH>
                <wp:positionV relativeFrom="paragraph">
                  <wp:posOffset>514350</wp:posOffset>
                </wp:positionV>
                <wp:extent cx="0" cy="114300"/>
                <wp:effectExtent l="50800" t="25400" r="76200" b="88900"/>
                <wp:wrapNone/>
                <wp:docPr id="159" name="Straight Connector 15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9"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108pt,40.5pt" to="108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" strokeweight="2pt">
                <v:shadow on="t" opacity="24903f" mv:blur="40000f" origin=",.5" offset="0,20000emu"/>
              </v:line>
            </w:pict>
          </mc:Fallback>
        </mc:AlternateContent>
      </w:r>
      <w:r w:rsidR="008E19D8">
        <w:rPr>
          <w:rFonts w:ascii="Times New Roman" w:hAnsi="Times New Roman" w:cs="Times New Roman"/>
          <w:noProof/>
          <w:lang w:val="en-US"/>
        </w:rPr>
        <w:drawing>
          <wp:inline distT="0" distB="0" distL="0" distR="0" wp14:anchorId="2D89E00B" wp14:editId="50C2153D">
            <wp:extent cx="5276850" cy="4171950"/>
            <wp:effectExtent l="25400" t="25400" r="31750" b="19050"/>
            <wp:docPr id="158" name="Picture 158" descr="Macintosh HD:Users:martintrotter:Desktop:Screen Shot 2019-02-10 at 17.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tintrotter:Desktop:Screen Shot 2019-02-10 at 17.12.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4171950"/>
                    </a:xfrm>
                    <a:prstGeom prst="rect">
                      <a:avLst/>
                    </a:prstGeom>
                    <a:noFill/>
                    <a:ln>
                      <a:solidFill>
                        <a:srgbClr val="000000"/>
                      </a:solidFill>
                    </a:ln>
                  </pic:spPr>
                </pic:pic>
              </a:graphicData>
            </a:graphic>
          </wp:inline>
        </w:drawing>
      </w:r>
    </w:p>
    <w:p w14:paraId="0C7D042D" w14:textId="0D2B4D07" w:rsidR="00692295" w:rsidRDefault="00D7560F" w:rsidP="00C51A10">
      <w:pPr>
        <w:pStyle w:val="Caption"/>
      </w:pPr>
      <w:bookmarkStart w:id="96" w:name="_Toc411754091"/>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26</w:t>
      </w:r>
      <w:r w:rsidR="00246296">
        <w:rPr>
          <w:noProof/>
        </w:rPr>
        <w:fldChar w:fldCharType="end"/>
      </w:r>
      <w:r>
        <w:t xml:space="preserve">: </w:t>
      </w:r>
      <w:r w:rsidR="00B42C2D">
        <w:t>Box and Whisker plot of</w:t>
      </w:r>
      <w:r>
        <w:t xml:space="preserve"> participant’s cholesterol levels</w:t>
      </w:r>
      <w:r w:rsidR="00692295">
        <w:t xml:space="preserve">, p </w:t>
      </w:r>
      <w:r w:rsidR="00C073A6">
        <w:t>= 0.0</w:t>
      </w:r>
      <w:r w:rsidR="008E19D8">
        <w:t>0</w:t>
      </w:r>
      <w:r w:rsidR="00C073A6">
        <w:t xml:space="preserve">0 </w:t>
      </w:r>
      <w:r w:rsidR="00692295">
        <w:t>(ANOVA)</w:t>
      </w:r>
      <w:r w:rsidR="00151DAE">
        <w:t>.</w:t>
      </w:r>
      <w:bookmarkEnd w:id="96"/>
    </w:p>
    <w:p w14:paraId="5136BDBD" w14:textId="51969725" w:rsidR="00C51A10" w:rsidRPr="00C51A10" w:rsidRDefault="00C51A10" w:rsidP="00C51A10">
      <w:pPr>
        <w:spacing w:line="360" w:lineRule="auto"/>
        <w:rPr>
          <w:rFonts w:ascii="Arial" w:hAnsi="Arial" w:cs="Arial"/>
        </w:rPr>
      </w:pPr>
      <w:r>
        <w:rPr>
          <w:rFonts w:ascii="Arial" w:hAnsi="Arial" w:cs="Arial"/>
        </w:rPr>
        <w:t>When reviewing the participants medication, in particular to cardiac medication, it can be seen that one participant in the HV group was on a beta-blocker (propranolol). In the T2DM group, 5 particip</w:t>
      </w:r>
      <w:r w:rsidR="004F6E0E">
        <w:rPr>
          <w:rFonts w:ascii="Arial" w:hAnsi="Arial" w:cs="Arial"/>
        </w:rPr>
        <w:t>ants were on Angiotensin-Converting-E</w:t>
      </w:r>
      <w:r>
        <w:rPr>
          <w:rFonts w:ascii="Arial" w:hAnsi="Arial" w:cs="Arial"/>
        </w:rPr>
        <w:t>nzyme (ACE) inhibitor medication</w:t>
      </w:r>
      <w:r w:rsidR="004F6E0E">
        <w:rPr>
          <w:rFonts w:ascii="Arial" w:hAnsi="Arial" w:cs="Arial"/>
        </w:rPr>
        <w:t>s</w:t>
      </w:r>
      <w:r>
        <w:rPr>
          <w:rFonts w:ascii="Arial" w:hAnsi="Arial" w:cs="Arial"/>
        </w:rPr>
        <w:t xml:space="preserve">, 2 </w:t>
      </w:r>
      <w:r w:rsidR="004F6E0E">
        <w:rPr>
          <w:rFonts w:ascii="Arial" w:hAnsi="Arial" w:cs="Arial"/>
        </w:rPr>
        <w:t>participants were taking A</w:t>
      </w:r>
      <w:r>
        <w:rPr>
          <w:rFonts w:ascii="Arial" w:hAnsi="Arial" w:cs="Arial"/>
        </w:rPr>
        <w:t>ngiotensin-11</w:t>
      </w:r>
      <w:r w:rsidR="004F6E0E">
        <w:rPr>
          <w:rFonts w:ascii="Arial" w:hAnsi="Arial" w:cs="Arial"/>
        </w:rPr>
        <w:t>-Receptor Bl</w:t>
      </w:r>
      <w:r>
        <w:rPr>
          <w:rFonts w:ascii="Arial" w:hAnsi="Arial" w:cs="Arial"/>
        </w:rPr>
        <w:t>ockers (ARB) medication and 1 participant was taking a beta-blocker. In the T2DM/MCI group 6 participants were taking an ACE-inhibitor medication and 2 were taking an ARB medication. This needs to be considered when reviewing the cardiac results.</w:t>
      </w:r>
    </w:p>
    <w:p w14:paraId="3315F230" w14:textId="77777777" w:rsidR="00692295" w:rsidRDefault="00692295" w:rsidP="00C51A10">
      <w:pPr>
        <w:spacing w:line="360" w:lineRule="auto"/>
      </w:pPr>
    </w:p>
    <w:p w14:paraId="516ABC10" w14:textId="083B8C08" w:rsidR="00460B5E" w:rsidRPr="00724508" w:rsidRDefault="00325D18" w:rsidP="00460B5E">
      <w:pPr>
        <w:pStyle w:val="Heading3"/>
        <w:rPr>
          <w:u w:val="single"/>
        </w:rPr>
      </w:pPr>
      <w:bookmarkStart w:id="97" w:name="_Toc411705144"/>
      <w:r w:rsidRPr="00724508">
        <w:rPr>
          <w:u w:val="single"/>
        </w:rPr>
        <w:lastRenderedPageBreak/>
        <w:t xml:space="preserve">1.2 </w:t>
      </w:r>
      <w:r w:rsidR="00460B5E" w:rsidRPr="00724508">
        <w:rPr>
          <w:u w:val="single"/>
        </w:rPr>
        <w:t>Demographic and Baseline Data for the Diabetes Groups</w:t>
      </w:r>
      <w:bookmarkEnd w:id="97"/>
    </w:p>
    <w:p w14:paraId="2569E1B5" w14:textId="77777777" w:rsidR="00460B5E" w:rsidRDefault="00460B5E" w:rsidP="00404407">
      <w:pPr>
        <w:spacing w:line="360" w:lineRule="auto"/>
        <w:rPr>
          <w:rFonts w:ascii="Arial" w:hAnsi="Arial" w:cs="Arial"/>
        </w:rPr>
      </w:pPr>
    </w:p>
    <w:p w14:paraId="22A85E32" w14:textId="02742003" w:rsidR="00EF1C81" w:rsidRPr="00666C2E" w:rsidRDefault="00EF1C81" w:rsidP="00404407">
      <w:pPr>
        <w:spacing w:line="360" w:lineRule="auto"/>
        <w:rPr>
          <w:rFonts w:ascii="Arial" w:hAnsi="Arial" w:cs="Arial"/>
        </w:rPr>
      </w:pPr>
      <w:r>
        <w:rPr>
          <w:rFonts w:ascii="Arial" w:hAnsi="Arial" w:cs="Arial"/>
        </w:rPr>
        <w:t xml:space="preserve">The following table explores the baseline </w:t>
      </w:r>
      <w:r w:rsidR="00DC3681">
        <w:rPr>
          <w:rFonts w:ascii="Arial" w:hAnsi="Arial" w:cs="Arial"/>
        </w:rPr>
        <w:t>diabetes-related</w:t>
      </w:r>
      <w:r>
        <w:rPr>
          <w:rFonts w:ascii="Arial" w:hAnsi="Arial" w:cs="Arial"/>
        </w:rPr>
        <w:t xml:space="preserve"> data of the two groups that contained participants with diabetes (T2DM and T2DM/MCI groups).</w:t>
      </w:r>
    </w:p>
    <w:p w14:paraId="30325A90" w14:textId="77777777" w:rsidR="00EF1C81" w:rsidRDefault="00EF1C81" w:rsidP="00404407">
      <w:pPr>
        <w:spacing w:line="360" w:lineRule="auto"/>
        <w:rPr>
          <w:rFonts w:ascii="Arial" w:hAnsi="Arial" w:cs="Arial"/>
          <w:u w:val="single"/>
        </w:rPr>
      </w:pPr>
    </w:p>
    <w:tbl>
      <w:tblPr>
        <w:tblStyle w:val="LightShading"/>
        <w:tblW w:w="0" w:type="auto"/>
        <w:tblLook w:val="04A0" w:firstRow="1" w:lastRow="0" w:firstColumn="1" w:lastColumn="0" w:noHBand="0" w:noVBand="1"/>
      </w:tblPr>
      <w:tblGrid>
        <w:gridCol w:w="2129"/>
        <w:gridCol w:w="2129"/>
        <w:gridCol w:w="2129"/>
        <w:gridCol w:w="2129"/>
      </w:tblGrid>
      <w:tr w:rsidR="00EF1C81" w:rsidRPr="00A405D7" w14:paraId="596F8B6E" w14:textId="77777777" w:rsidTr="00E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4E9C14AD" w14:textId="77777777" w:rsidR="00EF1C81" w:rsidRPr="00A405D7" w:rsidRDefault="00EF1C81" w:rsidP="00404407">
            <w:pPr>
              <w:rPr>
                <w:rFonts w:cs="Arial"/>
              </w:rPr>
            </w:pPr>
          </w:p>
          <w:p w14:paraId="54D21301" w14:textId="77777777" w:rsidR="00EF1C81" w:rsidRPr="00A405D7" w:rsidRDefault="00EF1C81" w:rsidP="00404407">
            <w:pPr>
              <w:rPr>
                <w:rFonts w:cs="Arial"/>
              </w:rPr>
            </w:pPr>
          </w:p>
          <w:p w14:paraId="1A2FE542" w14:textId="77777777" w:rsidR="00EF1C81" w:rsidRPr="00A405D7" w:rsidRDefault="00EF1C81" w:rsidP="00404407">
            <w:pPr>
              <w:rPr>
                <w:rFonts w:cs="Arial"/>
              </w:rPr>
            </w:pPr>
          </w:p>
          <w:p w14:paraId="3A7ACAED" w14:textId="77777777" w:rsidR="00EF1C81" w:rsidRPr="00A405D7" w:rsidRDefault="00EF1C81" w:rsidP="00404407">
            <w:pPr>
              <w:rPr>
                <w:rFonts w:cs="Arial"/>
              </w:rPr>
            </w:pPr>
          </w:p>
        </w:tc>
        <w:tc>
          <w:tcPr>
            <w:tcW w:w="2129" w:type="dxa"/>
          </w:tcPr>
          <w:p w14:paraId="13C7B78C" w14:textId="77777777" w:rsidR="00EF1C81" w:rsidRPr="00A405D7"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6FD93A57" w14:textId="77777777" w:rsidR="00EF1C81" w:rsidRPr="00A405D7"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A405D7">
              <w:rPr>
                <w:rFonts w:cs="Arial"/>
              </w:rPr>
              <w:t>T2DM</w:t>
            </w:r>
          </w:p>
          <w:p w14:paraId="7BA01C8E" w14:textId="77777777" w:rsidR="00EF1C81" w:rsidRPr="00A405D7"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A405D7">
              <w:rPr>
                <w:rFonts w:cs="Arial"/>
              </w:rPr>
              <w:t>n = 30</w:t>
            </w:r>
          </w:p>
        </w:tc>
        <w:tc>
          <w:tcPr>
            <w:tcW w:w="2129" w:type="dxa"/>
          </w:tcPr>
          <w:p w14:paraId="487464A7" w14:textId="77777777" w:rsidR="00EF1C81" w:rsidRPr="00A405D7"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34463841"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A405D7">
              <w:rPr>
                <w:rFonts w:cs="Arial"/>
              </w:rPr>
              <w:t>T2DM/MCI</w:t>
            </w:r>
          </w:p>
          <w:p w14:paraId="04E8EA70" w14:textId="77777777" w:rsidR="00EF1C81" w:rsidRPr="00A405D7"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17</w:t>
            </w:r>
          </w:p>
        </w:tc>
        <w:tc>
          <w:tcPr>
            <w:tcW w:w="2129" w:type="dxa"/>
          </w:tcPr>
          <w:p w14:paraId="76766F79" w14:textId="77777777" w:rsidR="00EF1C81" w:rsidRDefault="00EF1C81"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389F7C47" w14:textId="602042FE" w:rsidR="00EF1C81" w:rsidRPr="00A405D7" w:rsidRDefault="002C4EC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EF1C81">
              <w:rPr>
                <w:rFonts w:cs="Arial"/>
              </w:rPr>
              <w:t xml:space="preserve"> Value</w:t>
            </w:r>
          </w:p>
        </w:tc>
      </w:tr>
      <w:tr w:rsidR="00EF1C81" w:rsidRPr="00A405D7" w14:paraId="70F52847"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2744DA6C" w14:textId="77777777" w:rsidR="00EF1C81" w:rsidRDefault="00EF1C81" w:rsidP="00404407">
            <w:pPr>
              <w:rPr>
                <w:rFonts w:cs="Arial"/>
              </w:rPr>
            </w:pPr>
          </w:p>
          <w:p w14:paraId="177C2473" w14:textId="77777777" w:rsidR="00EF1C81" w:rsidRDefault="00EF1C81" w:rsidP="00404407">
            <w:pPr>
              <w:rPr>
                <w:rFonts w:cs="Arial"/>
              </w:rPr>
            </w:pPr>
            <w:r>
              <w:rPr>
                <w:rFonts w:cs="Arial"/>
              </w:rPr>
              <w:t>Mean (SD) Duration of Diabetes (years)</w:t>
            </w:r>
          </w:p>
          <w:p w14:paraId="108F00A2" w14:textId="77777777" w:rsidR="00EF1C81" w:rsidRPr="00A405D7" w:rsidRDefault="00EF1C81" w:rsidP="00404407">
            <w:pPr>
              <w:rPr>
                <w:rFonts w:cs="Arial"/>
              </w:rPr>
            </w:pPr>
          </w:p>
        </w:tc>
        <w:tc>
          <w:tcPr>
            <w:tcW w:w="2129" w:type="dxa"/>
          </w:tcPr>
          <w:p w14:paraId="59180ACF"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A639DBD"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2AA71CC6" w14:textId="77777777"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9.6 (5.3)</w:t>
            </w:r>
          </w:p>
        </w:tc>
        <w:tc>
          <w:tcPr>
            <w:tcW w:w="2129" w:type="dxa"/>
          </w:tcPr>
          <w:p w14:paraId="6807ABD9"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9588E75"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255DE430" w14:textId="77777777"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13.8 (13.3)</w:t>
            </w:r>
          </w:p>
        </w:tc>
        <w:tc>
          <w:tcPr>
            <w:tcW w:w="2129" w:type="dxa"/>
          </w:tcPr>
          <w:p w14:paraId="1E07DC6F"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2EA03D61"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45F8EC6" w14:textId="4B833DCB"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0.2</w:t>
            </w:r>
            <w:r w:rsidR="00CC2F62">
              <w:rPr>
                <w:rFonts w:cs="Arial"/>
              </w:rPr>
              <w:t>27</w:t>
            </w:r>
          </w:p>
        </w:tc>
      </w:tr>
      <w:tr w:rsidR="00EF1C81" w:rsidRPr="00A405D7" w14:paraId="1A2A6C65" w14:textId="77777777" w:rsidTr="00EF1C81">
        <w:tc>
          <w:tcPr>
            <w:cnfStyle w:val="001000000000" w:firstRow="0" w:lastRow="0" w:firstColumn="1" w:lastColumn="0" w:oddVBand="0" w:evenVBand="0" w:oddHBand="0" w:evenHBand="0" w:firstRowFirstColumn="0" w:firstRowLastColumn="0" w:lastRowFirstColumn="0" w:lastRowLastColumn="0"/>
            <w:tcW w:w="2129" w:type="dxa"/>
          </w:tcPr>
          <w:p w14:paraId="081730A5" w14:textId="77777777" w:rsidR="00EF1C81" w:rsidRDefault="00EF1C81" w:rsidP="00404407">
            <w:pPr>
              <w:rPr>
                <w:rFonts w:cs="Arial"/>
              </w:rPr>
            </w:pPr>
          </w:p>
          <w:p w14:paraId="7CB1DF5D" w14:textId="77777777" w:rsidR="00EF1C81" w:rsidRDefault="00EF1C81" w:rsidP="00404407">
            <w:pPr>
              <w:rPr>
                <w:rFonts w:cs="Arial"/>
              </w:rPr>
            </w:pPr>
            <w:r>
              <w:rPr>
                <w:rFonts w:cs="Arial"/>
              </w:rPr>
              <w:t>Retinopathy</w:t>
            </w:r>
          </w:p>
          <w:p w14:paraId="4ED2E02E" w14:textId="77777777" w:rsidR="00EF1C81" w:rsidRDefault="00EF1C81" w:rsidP="00404407">
            <w:pPr>
              <w:rPr>
                <w:rFonts w:cs="Arial"/>
              </w:rPr>
            </w:pPr>
            <w:r>
              <w:rPr>
                <w:rFonts w:cs="Arial"/>
              </w:rPr>
              <w:t>Present</w:t>
            </w:r>
          </w:p>
          <w:p w14:paraId="0AEF260C" w14:textId="77777777" w:rsidR="00EF1C81" w:rsidRDefault="00EF1C81" w:rsidP="00404407">
            <w:pPr>
              <w:rPr>
                <w:rFonts w:cs="Arial"/>
              </w:rPr>
            </w:pPr>
            <w:r>
              <w:rPr>
                <w:rFonts w:cs="Arial"/>
              </w:rPr>
              <w:t>Absent</w:t>
            </w:r>
          </w:p>
          <w:p w14:paraId="13934BF7" w14:textId="77777777" w:rsidR="00EF1C81" w:rsidRPr="00A405D7" w:rsidRDefault="00EF1C81" w:rsidP="00404407">
            <w:pPr>
              <w:rPr>
                <w:rFonts w:cs="Arial"/>
              </w:rPr>
            </w:pPr>
          </w:p>
        </w:tc>
        <w:tc>
          <w:tcPr>
            <w:tcW w:w="2129" w:type="dxa"/>
          </w:tcPr>
          <w:p w14:paraId="14D5FFA6"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70BD50A1"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29CB1BB6"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 (21)</w:t>
            </w:r>
          </w:p>
          <w:p w14:paraId="6FF2EC42" w14:textId="77777777"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23 (79)</w:t>
            </w:r>
          </w:p>
        </w:tc>
        <w:tc>
          <w:tcPr>
            <w:tcW w:w="2129" w:type="dxa"/>
          </w:tcPr>
          <w:p w14:paraId="555E8355"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25E12853"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49D4C6D4"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 (29)</w:t>
            </w:r>
          </w:p>
          <w:p w14:paraId="02DC8238" w14:textId="77777777"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 (71)</w:t>
            </w:r>
          </w:p>
        </w:tc>
        <w:tc>
          <w:tcPr>
            <w:tcW w:w="2129" w:type="dxa"/>
          </w:tcPr>
          <w:p w14:paraId="607C5198"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1C53175B"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3AB3AE17" w14:textId="293C6D58"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0.4</w:t>
            </w:r>
            <w:r w:rsidR="00CC2F62">
              <w:rPr>
                <w:rFonts w:cs="Arial"/>
              </w:rPr>
              <w:t>75</w:t>
            </w:r>
          </w:p>
        </w:tc>
      </w:tr>
      <w:tr w:rsidR="00EF1C81" w:rsidRPr="00A405D7" w14:paraId="6F4ACE06"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688D0F78" w14:textId="77777777" w:rsidR="00EF1C81" w:rsidRDefault="00EF1C81" w:rsidP="00404407">
            <w:pPr>
              <w:rPr>
                <w:rFonts w:cs="Arial"/>
              </w:rPr>
            </w:pPr>
          </w:p>
          <w:p w14:paraId="069751F4" w14:textId="77777777" w:rsidR="00EF1C81" w:rsidRDefault="00EF1C81" w:rsidP="00404407">
            <w:pPr>
              <w:rPr>
                <w:rFonts w:cs="Arial"/>
              </w:rPr>
            </w:pPr>
            <w:r>
              <w:rPr>
                <w:rFonts w:cs="Arial"/>
              </w:rPr>
              <w:t>Peripheral Neuropathy</w:t>
            </w:r>
          </w:p>
          <w:p w14:paraId="762FAB92" w14:textId="77777777" w:rsidR="00EF1C81" w:rsidRDefault="00EF1C81" w:rsidP="00404407">
            <w:pPr>
              <w:rPr>
                <w:rFonts w:cs="Arial"/>
              </w:rPr>
            </w:pPr>
            <w:r>
              <w:rPr>
                <w:rFonts w:cs="Arial"/>
              </w:rPr>
              <w:t>Present</w:t>
            </w:r>
          </w:p>
          <w:p w14:paraId="1DD5E725" w14:textId="77777777" w:rsidR="00EF1C81" w:rsidRDefault="00EF1C81" w:rsidP="00404407">
            <w:pPr>
              <w:rPr>
                <w:rFonts w:cs="Arial"/>
              </w:rPr>
            </w:pPr>
            <w:r>
              <w:rPr>
                <w:rFonts w:cs="Arial"/>
              </w:rPr>
              <w:t>Absent</w:t>
            </w:r>
          </w:p>
          <w:p w14:paraId="32112785" w14:textId="77777777" w:rsidR="00EF1C81" w:rsidRPr="00A405D7" w:rsidRDefault="00EF1C81" w:rsidP="00404407">
            <w:pPr>
              <w:rPr>
                <w:rFonts w:cs="Arial"/>
              </w:rPr>
            </w:pPr>
          </w:p>
        </w:tc>
        <w:tc>
          <w:tcPr>
            <w:tcW w:w="2129" w:type="dxa"/>
          </w:tcPr>
          <w:p w14:paraId="5725F22E"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5C8B8E2"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0699EB3"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4EFA28BF"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 (0)</w:t>
            </w:r>
          </w:p>
          <w:p w14:paraId="6DF9FA8E" w14:textId="77777777"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29 (100)</w:t>
            </w:r>
          </w:p>
        </w:tc>
        <w:tc>
          <w:tcPr>
            <w:tcW w:w="2129" w:type="dxa"/>
          </w:tcPr>
          <w:p w14:paraId="2A0E0B41"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7D28537"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24D8F8E"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4892F19"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 (0)</w:t>
            </w:r>
          </w:p>
          <w:p w14:paraId="2DE0BD3B" w14:textId="77777777"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 (100)</w:t>
            </w:r>
          </w:p>
        </w:tc>
        <w:tc>
          <w:tcPr>
            <w:tcW w:w="2129" w:type="dxa"/>
          </w:tcPr>
          <w:p w14:paraId="21C85089"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CC651EB"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F41560C" w14:textId="77777777" w:rsidR="00EF1C81"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88EF49D" w14:textId="1CF3B524" w:rsidR="00EF1C81" w:rsidRPr="00A405D7" w:rsidRDefault="00EF1C81"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0.4</w:t>
            </w:r>
            <w:r w:rsidR="00CC2F62">
              <w:rPr>
                <w:rFonts w:cs="Arial"/>
              </w:rPr>
              <w:t>37</w:t>
            </w:r>
          </w:p>
        </w:tc>
      </w:tr>
      <w:tr w:rsidR="00EF1C81" w:rsidRPr="00A405D7" w14:paraId="38942DA7" w14:textId="77777777" w:rsidTr="00EF1C81">
        <w:tc>
          <w:tcPr>
            <w:cnfStyle w:val="001000000000" w:firstRow="0" w:lastRow="0" w:firstColumn="1" w:lastColumn="0" w:oddVBand="0" w:evenVBand="0" w:oddHBand="0" w:evenHBand="0" w:firstRowFirstColumn="0" w:firstRowLastColumn="0" w:lastRowFirstColumn="0" w:lastRowLastColumn="0"/>
            <w:tcW w:w="2129" w:type="dxa"/>
          </w:tcPr>
          <w:p w14:paraId="23CEB5B7" w14:textId="77777777" w:rsidR="00EF1C81" w:rsidRDefault="00EF1C81" w:rsidP="00404407">
            <w:pPr>
              <w:rPr>
                <w:rFonts w:cs="Arial"/>
              </w:rPr>
            </w:pPr>
          </w:p>
          <w:p w14:paraId="4C1DF8EF" w14:textId="77777777" w:rsidR="00EF1C81" w:rsidRDefault="00EF1C81" w:rsidP="00404407">
            <w:pPr>
              <w:rPr>
                <w:rFonts w:cs="Arial"/>
              </w:rPr>
            </w:pPr>
            <w:r>
              <w:rPr>
                <w:rFonts w:cs="Arial"/>
              </w:rPr>
              <w:t>Nephropathy</w:t>
            </w:r>
          </w:p>
          <w:p w14:paraId="34E3BF4B" w14:textId="77777777" w:rsidR="00EF1C81" w:rsidRDefault="00EF1C81" w:rsidP="00404407">
            <w:pPr>
              <w:rPr>
                <w:rFonts w:cs="Arial"/>
              </w:rPr>
            </w:pPr>
            <w:r>
              <w:rPr>
                <w:rFonts w:cs="Arial"/>
              </w:rPr>
              <w:t>Present</w:t>
            </w:r>
          </w:p>
          <w:p w14:paraId="202E6B40" w14:textId="77777777" w:rsidR="00EF1C81" w:rsidRDefault="00EF1C81" w:rsidP="00404407">
            <w:pPr>
              <w:rPr>
                <w:rFonts w:cs="Arial"/>
              </w:rPr>
            </w:pPr>
            <w:r>
              <w:rPr>
                <w:rFonts w:cs="Arial"/>
              </w:rPr>
              <w:t>Absent</w:t>
            </w:r>
          </w:p>
          <w:p w14:paraId="2FD54946" w14:textId="77777777" w:rsidR="00EF1C81" w:rsidRPr="00A405D7" w:rsidRDefault="00EF1C81" w:rsidP="00404407">
            <w:pPr>
              <w:rPr>
                <w:rFonts w:cs="Arial"/>
              </w:rPr>
            </w:pPr>
          </w:p>
        </w:tc>
        <w:tc>
          <w:tcPr>
            <w:tcW w:w="2129" w:type="dxa"/>
          </w:tcPr>
          <w:p w14:paraId="2468BFCC"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6192C5E1"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56BE4199"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 (3)</w:t>
            </w:r>
          </w:p>
          <w:p w14:paraId="5BE763E5" w14:textId="77777777"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28 (97)</w:t>
            </w:r>
          </w:p>
        </w:tc>
        <w:tc>
          <w:tcPr>
            <w:tcW w:w="2129" w:type="dxa"/>
          </w:tcPr>
          <w:p w14:paraId="56F035CF"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584D3C6F"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2614604B"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 (12)</w:t>
            </w:r>
          </w:p>
          <w:p w14:paraId="76BEDB49" w14:textId="77777777"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 (88)</w:t>
            </w:r>
          </w:p>
        </w:tc>
        <w:tc>
          <w:tcPr>
            <w:tcW w:w="2129" w:type="dxa"/>
          </w:tcPr>
          <w:p w14:paraId="12EF68A6"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058E55CA" w14:textId="77777777" w:rsidR="00EF1C81"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407DE3AD" w14:textId="4C78E6F7" w:rsidR="00EF1C81" w:rsidRPr="00A405D7" w:rsidRDefault="00EF1C81"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0.3</w:t>
            </w:r>
            <w:r w:rsidR="00CC2F62">
              <w:rPr>
                <w:rFonts w:cs="Arial"/>
              </w:rPr>
              <w:t>4</w:t>
            </w:r>
            <w:r>
              <w:rPr>
                <w:rFonts w:cs="Arial"/>
              </w:rPr>
              <w:t>4</w:t>
            </w:r>
          </w:p>
        </w:tc>
      </w:tr>
      <w:tr w:rsidR="0093101A" w:rsidRPr="00A405D7" w14:paraId="31139C30" w14:textId="77777777" w:rsidTr="00E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585BA6F1" w14:textId="7709CC21" w:rsidR="0093101A" w:rsidRDefault="0093101A" w:rsidP="00404407">
            <w:pPr>
              <w:rPr>
                <w:rFonts w:cs="Arial"/>
              </w:rPr>
            </w:pPr>
          </w:p>
          <w:p w14:paraId="4F204CA8" w14:textId="77777777" w:rsidR="0093101A" w:rsidRDefault="0093101A" w:rsidP="00404407">
            <w:pPr>
              <w:rPr>
                <w:rFonts w:cs="Arial"/>
              </w:rPr>
            </w:pPr>
            <w:r>
              <w:rPr>
                <w:rFonts w:cs="Arial"/>
              </w:rPr>
              <w:t>Autonomic Neuropathy</w:t>
            </w:r>
          </w:p>
          <w:p w14:paraId="2529B275" w14:textId="77777777" w:rsidR="0093101A" w:rsidRDefault="0093101A" w:rsidP="00404407">
            <w:pPr>
              <w:rPr>
                <w:rFonts w:cs="Arial"/>
              </w:rPr>
            </w:pPr>
            <w:r>
              <w:rPr>
                <w:rFonts w:cs="Arial"/>
              </w:rPr>
              <w:t>Present</w:t>
            </w:r>
          </w:p>
          <w:p w14:paraId="395B1A39" w14:textId="4DE8FC82" w:rsidR="0093101A" w:rsidRDefault="0093101A" w:rsidP="00404407">
            <w:pPr>
              <w:rPr>
                <w:rFonts w:cs="Arial"/>
              </w:rPr>
            </w:pPr>
            <w:r>
              <w:rPr>
                <w:rFonts w:cs="Arial"/>
              </w:rPr>
              <w:t>Absent</w:t>
            </w:r>
          </w:p>
          <w:p w14:paraId="723447AA" w14:textId="77777777" w:rsidR="0093101A" w:rsidRDefault="0093101A" w:rsidP="00404407">
            <w:pPr>
              <w:rPr>
                <w:rFonts w:cs="Arial"/>
              </w:rPr>
            </w:pPr>
          </w:p>
        </w:tc>
        <w:tc>
          <w:tcPr>
            <w:tcW w:w="2129" w:type="dxa"/>
          </w:tcPr>
          <w:p w14:paraId="7E2BDE11"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3F32005"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12044BE"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FC2F178"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 (0)</w:t>
            </w:r>
          </w:p>
          <w:p w14:paraId="5AAE34B3" w14:textId="54B663C8"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 (100)</w:t>
            </w:r>
          </w:p>
        </w:tc>
        <w:tc>
          <w:tcPr>
            <w:tcW w:w="2129" w:type="dxa"/>
          </w:tcPr>
          <w:p w14:paraId="741ECBAA"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C783B0F"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0B7E837F"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667B7F9"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 (0)</w:t>
            </w:r>
          </w:p>
          <w:p w14:paraId="68289F40" w14:textId="6409A811"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 (100)</w:t>
            </w:r>
          </w:p>
        </w:tc>
        <w:tc>
          <w:tcPr>
            <w:tcW w:w="2129" w:type="dxa"/>
          </w:tcPr>
          <w:p w14:paraId="1B2C6D97"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274F667"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2C1D77E7" w14:textId="77777777"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9724D7D" w14:textId="12AC02C3" w:rsidR="0093101A" w:rsidRDefault="0093101A"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 = </w:t>
            </w:r>
            <w:r w:rsidR="00E619BC">
              <w:rPr>
                <w:rFonts w:cs="Arial"/>
              </w:rPr>
              <w:t>1.000</w:t>
            </w:r>
          </w:p>
        </w:tc>
      </w:tr>
    </w:tbl>
    <w:p w14:paraId="7B1647EC" w14:textId="77777777" w:rsidR="002F4129" w:rsidRDefault="002F4129" w:rsidP="007E6077">
      <w:pPr>
        <w:pStyle w:val="Caption"/>
      </w:pPr>
    </w:p>
    <w:p w14:paraId="305A12C8" w14:textId="72928FEA" w:rsidR="00174A0B" w:rsidRPr="007E6077" w:rsidRDefault="00687016" w:rsidP="007E6077">
      <w:pPr>
        <w:pStyle w:val="Caption"/>
      </w:pPr>
      <w:bookmarkStart w:id="98" w:name="_Toc411753368"/>
      <w:r w:rsidRPr="00E619BC">
        <w:t xml:space="preserve">Table </w:t>
      </w:r>
      <w:r w:rsidR="005C5210">
        <w:rPr>
          <w:noProof/>
        </w:rPr>
        <w:t>3</w:t>
      </w:r>
      <w:r w:rsidRPr="00E619BC">
        <w:t>: Baseline demographic characteristics</w:t>
      </w:r>
      <w:r>
        <w:t xml:space="preserve"> of the two diabetic groups. </w:t>
      </w:r>
      <w:r w:rsidR="00174A0B" w:rsidRPr="00174A0B">
        <w:rPr>
          <w:rFonts w:cs="Arial"/>
        </w:rPr>
        <w:t>Values are numbers (percentages) unless stated otherwise</w:t>
      </w:r>
      <w:r w:rsidR="00692295">
        <w:rPr>
          <w:rFonts w:cs="Arial"/>
        </w:rPr>
        <w:t>,</w:t>
      </w:r>
      <w:r w:rsidR="002C4ECD">
        <w:rPr>
          <w:rFonts w:cs="Arial"/>
        </w:rPr>
        <w:t xml:space="preserve"> p</w:t>
      </w:r>
      <w:r w:rsidR="00DC3681">
        <w:rPr>
          <w:rFonts w:cs="Arial"/>
        </w:rPr>
        <w:t xml:space="preserve"> values relate to gr</w:t>
      </w:r>
      <w:r w:rsidR="007E6077">
        <w:rPr>
          <w:rFonts w:cs="Arial"/>
        </w:rPr>
        <w:t>oup comparisons, analysed by a S</w:t>
      </w:r>
      <w:r w:rsidR="00DC3681">
        <w:rPr>
          <w:rFonts w:cs="Arial"/>
        </w:rPr>
        <w:t>tudents t-test.</w:t>
      </w:r>
      <w:bookmarkEnd w:id="98"/>
    </w:p>
    <w:p w14:paraId="751D7780" w14:textId="77777777" w:rsidR="00EF1C81" w:rsidRDefault="00EF1C81" w:rsidP="00404407">
      <w:pPr>
        <w:spacing w:line="360" w:lineRule="auto"/>
        <w:rPr>
          <w:rFonts w:ascii="Arial" w:hAnsi="Arial" w:cs="Arial"/>
        </w:rPr>
      </w:pPr>
      <w:r>
        <w:rPr>
          <w:rFonts w:ascii="Arial" w:hAnsi="Arial" w:cs="Arial"/>
        </w:rPr>
        <w:t>Within the T2DM group 6 participants were diet controlled, 10 were on Metformin only and the rest were on a combination of either:</w:t>
      </w:r>
    </w:p>
    <w:p w14:paraId="067E6CA1" w14:textId="77777777" w:rsidR="00EF1C81" w:rsidRDefault="00EF1C81" w:rsidP="00404407">
      <w:pPr>
        <w:spacing w:line="360" w:lineRule="auto"/>
        <w:rPr>
          <w:rFonts w:ascii="Arial" w:hAnsi="Arial" w:cs="Arial"/>
        </w:rPr>
      </w:pPr>
      <w:r>
        <w:rPr>
          <w:rFonts w:ascii="Arial" w:hAnsi="Arial" w:cs="Arial"/>
        </w:rPr>
        <w:t>a) Gliclazide alone</w:t>
      </w:r>
    </w:p>
    <w:p w14:paraId="3B1A0B2B" w14:textId="77777777" w:rsidR="00EF1C81" w:rsidRDefault="00EF1C81" w:rsidP="00404407">
      <w:pPr>
        <w:spacing w:line="360" w:lineRule="auto"/>
        <w:rPr>
          <w:rFonts w:ascii="Arial" w:hAnsi="Arial" w:cs="Arial"/>
        </w:rPr>
      </w:pPr>
      <w:r>
        <w:rPr>
          <w:rFonts w:ascii="Arial" w:hAnsi="Arial" w:cs="Arial"/>
        </w:rPr>
        <w:t>b) Metformin and Gliclazide</w:t>
      </w:r>
    </w:p>
    <w:p w14:paraId="712B50AD" w14:textId="77777777" w:rsidR="00EF1C81" w:rsidRDefault="00EF1C81" w:rsidP="00404407">
      <w:pPr>
        <w:spacing w:line="360" w:lineRule="auto"/>
        <w:rPr>
          <w:rFonts w:ascii="Arial" w:hAnsi="Arial" w:cs="Arial"/>
        </w:rPr>
      </w:pPr>
      <w:r>
        <w:rPr>
          <w:rFonts w:ascii="Arial" w:hAnsi="Arial" w:cs="Arial"/>
        </w:rPr>
        <w:t>c) Metformin, Gliclazide and Pioglitazone</w:t>
      </w:r>
    </w:p>
    <w:p w14:paraId="25C2F7CF" w14:textId="77777777" w:rsidR="00EF1C81" w:rsidRDefault="00EF1C81" w:rsidP="00404407">
      <w:pPr>
        <w:spacing w:line="360" w:lineRule="auto"/>
        <w:rPr>
          <w:rFonts w:ascii="Arial" w:hAnsi="Arial" w:cs="Arial"/>
        </w:rPr>
      </w:pPr>
      <w:r>
        <w:rPr>
          <w:rFonts w:ascii="Arial" w:hAnsi="Arial" w:cs="Arial"/>
        </w:rPr>
        <w:t>d) Metformin, Gliclazide and Dapagliflozin</w:t>
      </w:r>
    </w:p>
    <w:p w14:paraId="43A97686" w14:textId="77777777" w:rsidR="00EF1C81" w:rsidRDefault="00EF1C81" w:rsidP="00404407">
      <w:pPr>
        <w:spacing w:line="360" w:lineRule="auto"/>
        <w:rPr>
          <w:rFonts w:ascii="Arial" w:hAnsi="Arial" w:cs="Arial"/>
        </w:rPr>
      </w:pPr>
      <w:r>
        <w:rPr>
          <w:rFonts w:ascii="Arial" w:hAnsi="Arial" w:cs="Arial"/>
        </w:rPr>
        <w:lastRenderedPageBreak/>
        <w:t>e) Metformin and Sitagliptin</w:t>
      </w:r>
    </w:p>
    <w:p w14:paraId="753405A2" w14:textId="77777777" w:rsidR="000852A3" w:rsidRDefault="000852A3" w:rsidP="00404407">
      <w:pPr>
        <w:spacing w:line="360" w:lineRule="auto"/>
        <w:rPr>
          <w:rFonts w:ascii="Arial" w:hAnsi="Arial" w:cs="Arial"/>
        </w:rPr>
      </w:pPr>
    </w:p>
    <w:p w14:paraId="1DCDD08E" w14:textId="6F65A84C" w:rsidR="00EF1C81" w:rsidRDefault="00342770" w:rsidP="00404407">
      <w:pPr>
        <w:spacing w:line="360" w:lineRule="auto"/>
        <w:rPr>
          <w:rFonts w:ascii="Arial" w:hAnsi="Arial" w:cs="Arial"/>
        </w:rPr>
      </w:pPr>
      <w:r>
        <w:rPr>
          <w:rFonts w:ascii="Arial" w:hAnsi="Arial" w:cs="Arial"/>
        </w:rPr>
        <w:t>I</w:t>
      </w:r>
      <w:r w:rsidR="00EF1C81">
        <w:rPr>
          <w:rFonts w:ascii="Arial" w:hAnsi="Arial" w:cs="Arial"/>
        </w:rPr>
        <w:t>n the T2DM/MCI group, 1 participant was diet controlled and 1 participant was on insulin and metformin therapy. The rest of the group were on a combination of:</w:t>
      </w:r>
    </w:p>
    <w:p w14:paraId="7BC68DAE" w14:textId="77777777" w:rsidR="00EF1C81" w:rsidRDefault="00EF1C81" w:rsidP="00404407">
      <w:pPr>
        <w:spacing w:line="360" w:lineRule="auto"/>
        <w:rPr>
          <w:rFonts w:ascii="Arial" w:hAnsi="Arial" w:cs="Arial"/>
        </w:rPr>
      </w:pPr>
      <w:r>
        <w:rPr>
          <w:rFonts w:ascii="Arial" w:hAnsi="Arial" w:cs="Arial"/>
        </w:rPr>
        <w:t>a) Metformin</w:t>
      </w:r>
    </w:p>
    <w:p w14:paraId="0B3651F6" w14:textId="77777777" w:rsidR="00EF1C81" w:rsidRDefault="00EF1C81" w:rsidP="00404407">
      <w:pPr>
        <w:spacing w:line="360" w:lineRule="auto"/>
        <w:rPr>
          <w:rFonts w:ascii="Arial" w:hAnsi="Arial" w:cs="Arial"/>
        </w:rPr>
      </w:pPr>
      <w:r>
        <w:rPr>
          <w:rFonts w:ascii="Arial" w:hAnsi="Arial" w:cs="Arial"/>
        </w:rPr>
        <w:t>b) Gliclazide</w:t>
      </w:r>
    </w:p>
    <w:p w14:paraId="3DF306AF" w14:textId="77777777" w:rsidR="00EF1C81" w:rsidRDefault="00EF1C81" w:rsidP="00404407">
      <w:pPr>
        <w:spacing w:line="360" w:lineRule="auto"/>
        <w:rPr>
          <w:rFonts w:ascii="Arial" w:hAnsi="Arial" w:cs="Arial"/>
        </w:rPr>
      </w:pPr>
      <w:r>
        <w:rPr>
          <w:rFonts w:ascii="Arial" w:hAnsi="Arial" w:cs="Arial"/>
        </w:rPr>
        <w:t>c) Linagliptin</w:t>
      </w:r>
    </w:p>
    <w:p w14:paraId="2F5449E2" w14:textId="77777777" w:rsidR="00EF1C81" w:rsidRDefault="00EF1C81" w:rsidP="00404407">
      <w:pPr>
        <w:spacing w:line="360" w:lineRule="auto"/>
        <w:rPr>
          <w:rFonts w:ascii="Arial" w:hAnsi="Arial" w:cs="Arial"/>
        </w:rPr>
      </w:pPr>
      <w:r>
        <w:rPr>
          <w:rFonts w:ascii="Arial" w:hAnsi="Arial" w:cs="Arial"/>
        </w:rPr>
        <w:t>d) Metformin and Gliclazide</w:t>
      </w:r>
    </w:p>
    <w:p w14:paraId="4FA32291" w14:textId="77777777" w:rsidR="00EF1C81" w:rsidRDefault="00EF1C81" w:rsidP="00404407">
      <w:pPr>
        <w:spacing w:line="360" w:lineRule="auto"/>
        <w:rPr>
          <w:rFonts w:ascii="Arial" w:hAnsi="Arial" w:cs="Arial"/>
        </w:rPr>
      </w:pPr>
      <w:r>
        <w:rPr>
          <w:rFonts w:ascii="Arial" w:hAnsi="Arial" w:cs="Arial"/>
        </w:rPr>
        <w:t>e) Metformin, Gliclazide and Pioglitazone</w:t>
      </w:r>
    </w:p>
    <w:p w14:paraId="4071E8BF" w14:textId="77777777" w:rsidR="00EF1C81" w:rsidRDefault="00EF1C81" w:rsidP="00404407">
      <w:pPr>
        <w:spacing w:line="360" w:lineRule="auto"/>
        <w:rPr>
          <w:rFonts w:ascii="Arial" w:hAnsi="Arial" w:cs="Arial"/>
        </w:rPr>
      </w:pPr>
      <w:r>
        <w:rPr>
          <w:rFonts w:ascii="Arial" w:hAnsi="Arial" w:cs="Arial"/>
        </w:rPr>
        <w:t>f) Metformin, Gliclazide and Linagliptin</w:t>
      </w:r>
    </w:p>
    <w:p w14:paraId="6CFAB995" w14:textId="77777777" w:rsidR="00EF1C81" w:rsidRDefault="00EF1C81" w:rsidP="00404407">
      <w:pPr>
        <w:spacing w:line="360" w:lineRule="auto"/>
        <w:rPr>
          <w:rFonts w:ascii="Arial" w:hAnsi="Arial" w:cs="Arial"/>
        </w:rPr>
      </w:pPr>
      <w:r>
        <w:rPr>
          <w:rFonts w:ascii="Arial" w:hAnsi="Arial" w:cs="Arial"/>
        </w:rPr>
        <w:t xml:space="preserve">g) Metformin and Pioglitazone </w:t>
      </w:r>
    </w:p>
    <w:p w14:paraId="26E72E3C" w14:textId="77777777" w:rsidR="00404407" w:rsidRDefault="00404407" w:rsidP="00404407">
      <w:pPr>
        <w:spacing w:line="360" w:lineRule="auto"/>
        <w:rPr>
          <w:rFonts w:ascii="Arial" w:hAnsi="Arial" w:cs="Arial"/>
        </w:rPr>
      </w:pPr>
    </w:p>
    <w:p w14:paraId="43B0E176" w14:textId="77777777" w:rsidR="00664615" w:rsidRDefault="00664615" w:rsidP="00404407">
      <w:pPr>
        <w:spacing w:line="360" w:lineRule="auto"/>
        <w:rPr>
          <w:rFonts w:ascii="Arial" w:hAnsi="Arial" w:cs="Arial"/>
        </w:rPr>
      </w:pPr>
    </w:p>
    <w:p w14:paraId="3EC39563" w14:textId="77777777" w:rsidR="00393EA5" w:rsidRDefault="00393EA5" w:rsidP="001A1091">
      <w:pPr>
        <w:pStyle w:val="Heading2"/>
      </w:pPr>
    </w:p>
    <w:p w14:paraId="5C5B4ABC" w14:textId="77777777" w:rsidR="00393EA5" w:rsidRDefault="00393EA5" w:rsidP="00393EA5">
      <w:pPr>
        <w:rPr>
          <w:rFonts w:ascii="Arial" w:hAnsi="Arial" w:cs="Arial"/>
          <w:b/>
        </w:rPr>
      </w:pPr>
    </w:p>
    <w:p w14:paraId="354EF9D2" w14:textId="77777777" w:rsidR="00393EA5" w:rsidRDefault="00393EA5" w:rsidP="00393EA5">
      <w:pPr>
        <w:rPr>
          <w:rFonts w:ascii="Arial" w:hAnsi="Arial" w:cs="Arial"/>
          <w:b/>
        </w:rPr>
      </w:pPr>
    </w:p>
    <w:p w14:paraId="31D2B9DE" w14:textId="77777777" w:rsidR="00393EA5" w:rsidRDefault="00393EA5" w:rsidP="00393EA5">
      <w:pPr>
        <w:rPr>
          <w:rFonts w:ascii="Arial" w:hAnsi="Arial" w:cs="Arial"/>
          <w:b/>
        </w:rPr>
      </w:pPr>
    </w:p>
    <w:p w14:paraId="7C31458C" w14:textId="77777777" w:rsidR="00393EA5" w:rsidRDefault="00393EA5" w:rsidP="00393EA5">
      <w:pPr>
        <w:rPr>
          <w:rFonts w:ascii="Arial" w:hAnsi="Arial" w:cs="Arial"/>
          <w:b/>
        </w:rPr>
      </w:pPr>
    </w:p>
    <w:p w14:paraId="09460C24" w14:textId="77777777" w:rsidR="00393EA5" w:rsidRDefault="00393EA5" w:rsidP="00393EA5">
      <w:pPr>
        <w:rPr>
          <w:rFonts w:ascii="Arial" w:hAnsi="Arial" w:cs="Arial"/>
          <w:b/>
        </w:rPr>
      </w:pPr>
    </w:p>
    <w:p w14:paraId="5F4C735A" w14:textId="77777777" w:rsidR="00393EA5" w:rsidRDefault="00393EA5" w:rsidP="00393EA5">
      <w:pPr>
        <w:rPr>
          <w:rFonts w:ascii="Arial" w:hAnsi="Arial" w:cs="Arial"/>
          <w:b/>
        </w:rPr>
      </w:pPr>
    </w:p>
    <w:p w14:paraId="12F23F54" w14:textId="77777777" w:rsidR="00393EA5" w:rsidRDefault="00393EA5" w:rsidP="00393EA5">
      <w:pPr>
        <w:rPr>
          <w:rFonts w:ascii="Arial" w:hAnsi="Arial" w:cs="Arial"/>
          <w:b/>
        </w:rPr>
      </w:pPr>
    </w:p>
    <w:p w14:paraId="7274481D" w14:textId="77777777" w:rsidR="00393EA5" w:rsidRDefault="00393EA5" w:rsidP="00393EA5">
      <w:pPr>
        <w:rPr>
          <w:rFonts w:ascii="Arial" w:hAnsi="Arial" w:cs="Arial"/>
          <w:b/>
        </w:rPr>
      </w:pPr>
    </w:p>
    <w:p w14:paraId="71FF6F20" w14:textId="77777777" w:rsidR="00393EA5" w:rsidRDefault="00393EA5" w:rsidP="00393EA5">
      <w:pPr>
        <w:rPr>
          <w:rFonts w:ascii="Arial" w:hAnsi="Arial" w:cs="Arial"/>
          <w:b/>
        </w:rPr>
      </w:pPr>
    </w:p>
    <w:p w14:paraId="6F5722B9" w14:textId="77777777" w:rsidR="00393EA5" w:rsidRDefault="00393EA5" w:rsidP="00393EA5">
      <w:pPr>
        <w:rPr>
          <w:rFonts w:ascii="Arial" w:hAnsi="Arial" w:cs="Arial"/>
          <w:b/>
        </w:rPr>
      </w:pPr>
    </w:p>
    <w:p w14:paraId="7CDBF609" w14:textId="77777777" w:rsidR="00393EA5" w:rsidRDefault="00393EA5" w:rsidP="00393EA5">
      <w:pPr>
        <w:rPr>
          <w:rFonts w:ascii="Arial" w:hAnsi="Arial" w:cs="Arial"/>
          <w:b/>
        </w:rPr>
      </w:pPr>
    </w:p>
    <w:p w14:paraId="1D7AA797" w14:textId="77777777" w:rsidR="00393EA5" w:rsidRDefault="00393EA5" w:rsidP="00393EA5">
      <w:pPr>
        <w:rPr>
          <w:rFonts w:ascii="Arial" w:hAnsi="Arial" w:cs="Arial"/>
          <w:b/>
        </w:rPr>
      </w:pPr>
    </w:p>
    <w:p w14:paraId="057C0A20" w14:textId="77777777" w:rsidR="00393EA5" w:rsidRDefault="00393EA5" w:rsidP="00393EA5">
      <w:pPr>
        <w:rPr>
          <w:rFonts w:ascii="Arial" w:hAnsi="Arial" w:cs="Arial"/>
          <w:b/>
        </w:rPr>
      </w:pPr>
    </w:p>
    <w:p w14:paraId="029D1EEF" w14:textId="77777777" w:rsidR="00393EA5" w:rsidRDefault="00393EA5" w:rsidP="00393EA5">
      <w:pPr>
        <w:rPr>
          <w:rFonts w:ascii="Arial" w:hAnsi="Arial" w:cs="Arial"/>
          <w:b/>
        </w:rPr>
      </w:pPr>
    </w:p>
    <w:p w14:paraId="60B857DE" w14:textId="77777777" w:rsidR="00393EA5" w:rsidRDefault="00393EA5" w:rsidP="00393EA5">
      <w:pPr>
        <w:rPr>
          <w:rFonts w:ascii="Arial" w:hAnsi="Arial" w:cs="Arial"/>
          <w:b/>
        </w:rPr>
      </w:pPr>
    </w:p>
    <w:p w14:paraId="1B0FBD77" w14:textId="77777777" w:rsidR="00393EA5" w:rsidRDefault="00393EA5" w:rsidP="00393EA5">
      <w:pPr>
        <w:rPr>
          <w:rFonts w:ascii="Arial" w:hAnsi="Arial" w:cs="Arial"/>
          <w:b/>
        </w:rPr>
      </w:pPr>
    </w:p>
    <w:p w14:paraId="45E4323B" w14:textId="77777777" w:rsidR="00393EA5" w:rsidRDefault="00393EA5" w:rsidP="00393EA5">
      <w:pPr>
        <w:rPr>
          <w:rFonts w:ascii="Arial" w:hAnsi="Arial" w:cs="Arial"/>
          <w:b/>
        </w:rPr>
      </w:pPr>
    </w:p>
    <w:p w14:paraId="5E67DD85" w14:textId="77777777" w:rsidR="00393EA5" w:rsidRDefault="00393EA5" w:rsidP="00393EA5">
      <w:pPr>
        <w:rPr>
          <w:rFonts w:ascii="Arial" w:hAnsi="Arial" w:cs="Arial"/>
          <w:b/>
        </w:rPr>
      </w:pPr>
    </w:p>
    <w:p w14:paraId="51AA1A39" w14:textId="77777777" w:rsidR="00393EA5" w:rsidRDefault="00393EA5" w:rsidP="00393EA5">
      <w:pPr>
        <w:rPr>
          <w:rFonts w:ascii="Arial" w:hAnsi="Arial" w:cs="Arial"/>
          <w:b/>
        </w:rPr>
      </w:pPr>
    </w:p>
    <w:p w14:paraId="05BCCD8F" w14:textId="77777777" w:rsidR="00393EA5" w:rsidRDefault="00393EA5" w:rsidP="00393EA5">
      <w:pPr>
        <w:rPr>
          <w:rFonts w:ascii="Arial" w:hAnsi="Arial" w:cs="Arial"/>
          <w:b/>
        </w:rPr>
      </w:pPr>
    </w:p>
    <w:p w14:paraId="37269A0D" w14:textId="77777777" w:rsidR="00393EA5" w:rsidRDefault="00393EA5" w:rsidP="00393EA5">
      <w:pPr>
        <w:rPr>
          <w:rFonts w:ascii="Arial" w:hAnsi="Arial" w:cs="Arial"/>
          <w:b/>
        </w:rPr>
      </w:pPr>
    </w:p>
    <w:p w14:paraId="5EF0B9EA" w14:textId="77777777" w:rsidR="00393EA5" w:rsidRDefault="00393EA5" w:rsidP="00393EA5">
      <w:pPr>
        <w:rPr>
          <w:rFonts w:ascii="Arial" w:hAnsi="Arial" w:cs="Arial"/>
          <w:b/>
        </w:rPr>
      </w:pPr>
    </w:p>
    <w:p w14:paraId="54193400" w14:textId="77777777" w:rsidR="00393EA5" w:rsidRDefault="00393EA5" w:rsidP="00393EA5">
      <w:pPr>
        <w:rPr>
          <w:rFonts w:ascii="Arial" w:hAnsi="Arial" w:cs="Arial"/>
          <w:b/>
        </w:rPr>
      </w:pPr>
    </w:p>
    <w:p w14:paraId="65ECD6B7" w14:textId="77777777" w:rsidR="00393EA5" w:rsidRDefault="00393EA5" w:rsidP="00393EA5">
      <w:pPr>
        <w:rPr>
          <w:rFonts w:ascii="Arial" w:hAnsi="Arial" w:cs="Arial"/>
          <w:b/>
        </w:rPr>
      </w:pPr>
    </w:p>
    <w:p w14:paraId="49F607D7" w14:textId="77777777" w:rsidR="00393EA5" w:rsidRDefault="00393EA5" w:rsidP="00393EA5">
      <w:pPr>
        <w:rPr>
          <w:rFonts w:ascii="Arial" w:hAnsi="Arial" w:cs="Arial"/>
          <w:b/>
        </w:rPr>
      </w:pPr>
    </w:p>
    <w:p w14:paraId="7E97A961" w14:textId="77777777" w:rsidR="00393EA5" w:rsidRDefault="00393EA5" w:rsidP="00393EA5">
      <w:pPr>
        <w:rPr>
          <w:rFonts w:ascii="Arial" w:hAnsi="Arial" w:cs="Arial"/>
          <w:b/>
        </w:rPr>
      </w:pPr>
    </w:p>
    <w:p w14:paraId="1B49EC1F" w14:textId="77777777" w:rsidR="00393EA5" w:rsidRDefault="00393EA5" w:rsidP="00393EA5">
      <w:pPr>
        <w:rPr>
          <w:rFonts w:ascii="Arial" w:hAnsi="Arial" w:cs="Arial"/>
          <w:b/>
        </w:rPr>
      </w:pPr>
    </w:p>
    <w:p w14:paraId="11BC553F" w14:textId="737CA2D0" w:rsidR="00393EA5" w:rsidRPr="00EB0D30" w:rsidRDefault="00B37F93" w:rsidP="00FC1D25">
      <w:pPr>
        <w:pStyle w:val="Heading2"/>
        <w:rPr>
          <w:b/>
        </w:rPr>
      </w:pPr>
      <w:bookmarkStart w:id="99" w:name="_Toc411705145"/>
      <w:r w:rsidRPr="00EB0D30">
        <w:rPr>
          <w:b/>
        </w:rPr>
        <w:lastRenderedPageBreak/>
        <w:t xml:space="preserve">2. </w:t>
      </w:r>
      <w:r w:rsidR="006C1233" w:rsidRPr="00EB0D30">
        <w:rPr>
          <w:b/>
        </w:rPr>
        <w:t>Cerebral Blood Flow</w:t>
      </w:r>
      <w:r w:rsidRPr="00EB0D30">
        <w:rPr>
          <w:b/>
        </w:rPr>
        <w:t xml:space="preserve"> Results</w:t>
      </w:r>
      <w:bookmarkEnd w:id="99"/>
    </w:p>
    <w:p w14:paraId="096D7014" w14:textId="77777777" w:rsidR="00724508" w:rsidRDefault="00724508" w:rsidP="00393EA5">
      <w:pPr>
        <w:spacing w:line="360" w:lineRule="auto"/>
        <w:rPr>
          <w:rFonts w:ascii="Arial" w:hAnsi="Arial" w:cs="Arial"/>
        </w:rPr>
      </w:pPr>
    </w:p>
    <w:p w14:paraId="68323087" w14:textId="24323054" w:rsidR="00724508" w:rsidRDefault="002D43CE" w:rsidP="00393EA5">
      <w:pPr>
        <w:spacing w:line="360" w:lineRule="auto"/>
        <w:rPr>
          <w:rFonts w:ascii="Arial" w:hAnsi="Arial" w:cs="Arial"/>
        </w:rPr>
      </w:pPr>
      <w:r>
        <w:rPr>
          <w:rFonts w:ascii="Arial" w:hAnsi="Arial" w:cs="Arial"/>
        </w:rPr>
        <w:t>As mentioned in the introduction, development in MR based contrast and non-contrast perfusion techniques have allowed us to examine alterations in cerebral haemodynamics in greater detail. From the literature, we identified that robust testing of CBF was needed, in particular when relating the findings to cognition. To recap the aims of the CBF measurements in the study were:</w:t>
      </w:r>
    </w:p>
    <w:p w14:paraId="70215F02" w14:textId="77777777" w:rsidR="00692295" w:rsidRPr="00CA4F60" w:rsidRDefault="00692295" w:rsidP="00692295">
      <w:pPr>
        <w:spacing w:line="360" w:lineRule="auto"/>
        <w:rPr>
          <w:rFonts w:ascii="Arial" w:hAnsi="Arial" w:cs="Arial"/>
        </w:rPr>
      </w:pPr>
      <w:r>
        <w:rPr>
          <w:rFonts w:ascii="Arial" w:hAnsi="Arial" w:cs="Arial"/>
          <w:b/>
        </w:rPr>
        <w:t>Aim 1</w:t>
      </w:r>
      <w:r w:rsidRPr="00E740DA">
        <w:rPr>
          <w:rFonts w:ascii="Arial" w:hAnsi="Arial" w:cs="Arial"/>
          <w:b/>
        </w:rPr>
        <w:t>:</w:t>
      </w:r>
      <w:r w:rsidRPr="00CA4F60">
        <w:rPr>
          <w:rFonts w:ascii="Arial" w:hAnsi="Arial" w:cs="Arial"/>
        </w:rPr>
        <w:t xml:space="preserve"> To </w:t>
      </w:r>
      <w:r>
        <w:rPr>
          <w:rFonts w:ascii="Arial" w:hAnsi="Arial" w:cs="Arial"/>
        </w:rPr>
        <w:t>measure</w:t>
      </w:r>
      <w:r w:rsidRPr="00CA4F60">
        <w:rPr>
          <w:rFonts w:ascii="Arial" w:hAnsi="Arial" w:cs="Arial"/>
        </w:rPr>
        <w:t xml:space="preserve"> the </w:t>
      </w:r>
      <w:r>
        <w:rPr>
          <w:rFonts w:ascii="Arial" w:hAnsi="Arial" w:cs="Arial"/>
        </w:rPr>
        <w:t>anatomical areas</w:t>
      </w:r>
      <w:r w:rsidRPr="00CA4F60">
        <w:rPr>
          <w:rFonts w:ascii="Arial" w:hAnsi="Arial" w:cs="Arial"/>
        </w:rPr>
        <w:t xml:space="preserve"> </w:t>
      </w:r>
      <w:r>
        <w:rPr>
          <w:rFonts w:ascii="Arial" w:hAnsi="Arial" w:cs="Arial"/>
        </w:rPr>
        <w:t xml:space="preserve">associated with cognitive function (medial temporal lobe, frontal lobe, basal ganglia and insula) and assess the CBF in subjects with </w:t>
      </w:r>
      <w:r w:rsidRPr="00CA4F60">
        <w:rPr>
          <w:rFonts w:ascii="Arial" w:hAnsi="Arial" w:cs="Arial"/>
        </w:rPr>
        <w:t xml:space="preserve">T2DM </w:t>
      </w:r>
      <w:r>
        <w:rPr>
          <w:rFonts w:ascii="Arial" w:hAnsi="Arial" w:cs="Arial"/>
        </w:rPr>
        <w:t>and</w:t>
      </w:r>
      <w:r w:rsidRPr="00CA4F60">
        <w:rPr>
          <w:rFonts w:ascii="Arial" w:hAnsi="Arial" w:cs="Arial"/>
        </w:rPr>
        <w:t xml:space="preserve"> </w:t>
      </w:r>
      <w:r>
        <w:rPr>
          <w:rFonts w:ascii="Arial" w:hAnsi="Arial" w:cs="Arial"/>
        </w:rPr>
        <w:t xml:space="preserve">mild </w:t>
      </w:r>
      <w:r w:rsidRPr="00CA4F60">
        <w:rPr>
          <w:rFonts w:ascii="Arial" w:hAnsi="Arial" w:cs="Arial"/>
        </w:rPr>
        <w:t>cognitive impairment</w:t>
      </w:r>
      <w:r>
        <w:rPr>
          <w:rFonts w:ascii="Arial" w:hAnsi="Arial" w:cs="Arial"/>
        </w:rPr>
        <w:t xml:space="preserve"> (MCI).</w:t>
      </w:r>
    </w:p>
    <w:p w14:paraId="7AD0B86B" w14:textId="286D8D78" w:rsidR="00692295" w:rsidRPr="00CA4F60" w:rsidRDefault="00692295" w:rsidP="00692295">
      <w:pPr>
        <w:spacing w:line="360" w:lineRule="auto"/>
        <w:rPr>
          <w:rFonts w:ascii="Arial" w:hAnsi="Arial" w:cs="Arial"/>
        </w:rPr>
      </w:pPr>
      <w:r>
        <w:rPr>
          <w:rFonts w:ascii="Arial" w:hAnsi="Arial" w:cs="Arial"/>
          <w:b/>
        </w:rPr>
        <w:t>Aim 2</w:t>
      </w:r>
      <w:r w:rsidRPr="00E740DA">
        <w:rPr>
          <w:rFonts w:ascii="Arial" w:hAnsi="Arial" w:cs="Arial"/>
          <w:b/>
        </w:rPr>
        <w:t>:</w:t>
      </w:r>
      <w:r w:rsidRPr="00CA4F60">
        <w:rPr>
          <w:rFonts w:ascii="Arial" w:hAnsi="Arial" w:cs="Arial"/>
        </w:rPr>
        <w:t xml:space="preserve"> To </w:t>
      </w:r>
      <w:r>
        <w:rPr>
          <w:rFonts w:ascii="Arial" w:hAnsi="Arial" w:cs="Arial"/>
        </w:rPr>
        <w:t>examine the</w:t>
      </w:r>
      <w:r w:rsidRPr="00CA4F60">
        <w:rPr>
          <w:rFonts w:ascii="Arial" w:hAnsi="Arial" w:cs="Arial"/>
        </w:rPr>
        <w:t xml:space="preserve"> relationship between CBF and cognition in </w:t>
      </w:r>
      <w:r>
        <w:rPr>
          <w:rFonts w:ascii="Arial" w:hAnsi="Arial" w:cs="Arial"/>
        </w:rPr>
        <w:t>brain regions involved with cognitive function along with clinical measures of cognitive impairment.</w:t>
      </w:r>
    </w:p>
    <w:p w14:paraId="576EA975" w14:textId="756D3D2C" w:rsidR="00393EA5" w:rsidRDefault="00393EA5" w:rsidP="00393EA5">
      <w:pPr>
        <w:spacing w:line="360" w:lineRule="auto"/>
        <w:rPr>
          <w:rFonts w:ascii="Arial" w:hAnsi="Arial" w:cs="Arial"/>
        </w:rPr>
      </w:pPr>
    </w:p>
    <w:p w14:paraId="72DC145B" w14:textId="56EF7954" w:rsidR="006A5B45" w:rsidRDefault="006A5B45" w:rsidP="00393EA5">
      <w:pPr>
        <w:spacing w:line="360" w:lineRule="auto"/>
        <w:rPr>
          <w:rFonts w:ascii="Arial" w:hAnsi="Arial" w:cs="Arial"/>
        </w:rPr>
      </w:pPr>
      <w:r>
        <w:rPr>
          <w:rFonts w:ascii="Arial" w:hAnsi="Arial" w:cs="Arial"/>
        </w:rPr>
        <w:t xml:space="preserve">The results </w:t>
      </w:r>
      <w:r w:rsidR="00692295">
        <w:rPr>
          <w:rFonts w:ascii="Arial" w:hAnsi="Arial" w:cs="Arial"/>
        </w:rPr>
        <w:t xml:space="preserve">for the CBF </w:t>
      </w:r>
      <w:r>
        <w:rPr>
          <w:rFonts w:ascii="Arial" w:hAnsi="Arial" w:cs="Arial"/>
        </w:rPr>
        <w:t>are as follows.</w:t>
      </w:r>
    </w:p>
    <w:p w14:paraId="79587731" w14:textId="77777777" w:rsidR="006A5B45" w:rsidRDefault="006A5B45" w:rsidP="00393EA5">
      <w:pPr>
        <w:rPr>
          <w:rFonts w:ascii="Arial" w:hAnsi="Arial" w:cs="Arial"/>
        </w:rPr>
      </w:pPr>
    </w:p>
    <w:p w14:paraId="67F2A5F1" w14:textId="7E91459D" w:rsidR="00B37F93" w:rsidRPr="005336F5" w:rsidRDefault="007B76EC" w:rsidP="005336F5">
      <w:pPr>
        <w:rPr>
          <w:rFonts w:ascii="Arial" w:hAnsi="Arial" w:cs="Arial"/>
          <w:u w:val="single"/>
        </w:rPr>
      </w:pPr>
      <w:r w:rsidRPr="005336F5">
        <w:rPr>
          <w:rFonts w:ascii="Arial" w:hAnsi="Arial" w:cs="Arial"/>
          <w:u w:val="single"/>
        </w:rPr>
        <w:t xml:space="preserve">2.1 </w:t>
      </w:r>
      <w:r w:rsidR="002D43CE" w:rsidRPr="005336F5">
        <w:rPr>
          <w:rFonts w:ascii="Arial" w:hAnsi="Arial" w:cs="Arial"/>
          <w:u w:val="single"/>
        </w:rPr>
        <w:t>Mean Motion Correction</w:t>
      </w:r>
    </w:p>
    <w:p w14:paraId="10B7F5E3" w14:textId="77777777" w:rsidR="002903FC" w:rsidRDefault="002903FC" w:rsidP="002903FC">
      <w:pPr>
        <w:spacing w:line="360" w:lineRule="auto"/>
        <w:rPr>
          <w:rFonts w:ascii="Arial" w:hAnsi="Arial" w:cs="Arial"/>
        </w:rPr>
      </w:pPr>
    </w:p>
    <w:p w14:paraId="44D12A74" w14:textId="5A1578CF" w:rsidR="006A5B45" w:rsidRDefault="005D481A" w:rsidP="006A5B45">
      <w:pPr>
        <w:spacing w:line="360" w:lineRule="auto"/>
        <w:rPr>
          <w:rFonts w:ascii="Arial" w:hAnsi="Arial" w:cs="Arial"/>
        </w:rPr>
      </w:pPr>
      <w:r>
        <w:rPr>
          <w:rFonts w:ascii="Arial" w:hAnsi="Arial" w:cs="Arial"/>
        </w:rPr>
        <w:t xml:space="preserve">Before the CBF analysis was completed, the images were corrected for movement. </w:t>
      </w:r>
      <w:r w:rsidR="006A5B45">
        <w:rPr>
          <w:rFonts w:ascii="Arial" w:hAnsi="Arial" w:cs="Arial"/>
        </w:rPr>
        <w:t>A</w:t>
      </w:r>
      <w:r w:rsidR="006A7278">
        <w:rPr>
          <w:rFonts w:ascii="Arial" w:hAnsi="Arial" w:cs="Arial"/>
        </w:rPr>
        <w:t>n ANOVA</w:t>
      </w:r>
      <w:r w:rsidR="006A5B45">
        <w:rPr>
          <w:rFonts w:ascii="Arial" w:hAnsi="Arial" w:cs="Arial"/>
        </w:rPr>
        <w:t xml:space="preserve"> was conducted to see if there was any statistical significance between the degree</w:t>
      </w:r>
      <w:r w:rsidR="00554F00">
        <w:rPr>
          <w:rFonts w:ascii="Arial" w:hAnsi="Arial" w:cs="Arial"/>
        </w:rPr>
        <w:t>s</w:t>
      </w:r>
      <w:r w:rsidR="006A5B45">
        <w:rPr>
          <w:rFonts w:ascii="Arial" w:hAnsi="Arial" w:cs="Arial"/>
        </w:rPr>
        <w:t xml:space="preserve"> of movement artefact corrected between each groups.  There was no statistical significance found, with a p value of 0.077.</w:t>
      </w:r>
    </w:p>
    <w:p w14:paraId="27568DB7" w14:textId="77777777" w:rsidR="006A5B45" w:rsidRDefault="006A5B45" w:rsidP="006A5B45">
      <w:pPr>
        <w:spacing w:line="360" w:lineRule="auto"/>
        <w:rPr>
          <w:rFonts w:ascii="Arial" w:hAnsi="Arial" w:cs="Arial"/>
        </w:rPr>
      </w:pPr>
    </w:p>
    <w:p w14:paraId="3E877CB3" w14:textId="262888A7" w:rsidR="006A5B45" w:rsidRPr="00F41E5D" w:rsidRDefault="002D43CE" w:rsidP="006A5B45">
      <w:pPr>
        <w:spacing w:line="360" w:lineRule="auto"/>
        <w:rPr>
          <w:rFonts w:ascii="Arial" w:hAnsi="Arial" w:cs="Arial"/>
          <w:u w:val="single"/>
        </w:rPr>
      </w:pPr>
      <w:r>
        <w:rPr>
          <w:rFonts w:ascii="Arial" w:hAnsi="Arial" w:cs="Arial"/>
          <w:u w:val="single"/>
        </w:rPr>
        <w:t>2.2.</w:t>
      </w:r>
      <w:r w:rsidR="00F41E5D" w:rsidRPr="00F41E5D">
        <w:rPr>
          <w:rFonts w:ascii="Arial" w:hAnsi="Arial" w:cs="Arial"/>
          <w:u w:val="single"/>
        </w:rPr>
        <w:t>CBF Analysis</w:t>
      </w:r>
    </w:p>
    <w:p w14:paraId="5570D46C" w14:textId="3367BA27" w:rsidR="00F41E5D" w:rsidRDefault="00F41E5D" w:rsidP="006A5B45">
      <w:pPr>
        <w:spacing w:line="360" w:lineRule="auto"/>
        <w:rPr>
          <w:rFonts w:ascii="Arial" w:hAnsi="Arial" w:cs="Arial"/>
        </w:rPr>
      </w:pPr>
      <w:r>
        <w:rPr>
          <w:rFonts w:ascii="Arial" w:hAnsi="Arial" w:cs="Arial"/>
        </w:rPr>
        <w:t>The following table shows the results obtained for the CBF analysis.</w:t>
      </w:r>
    </w:p>
    <w:p w14:paraId="60D647FC" w14:textId="77777777" w:rsidR="006A7278" w:rsidRDefault="006A7278" w:rsidP="006A5B45">
      <w:pPr>
        <w:spacing w:line="360" w:lineRule="auto"/>
        <w:rPr>
          <w:rFonts w:ascii="Arial" w:hAnsi="Arial" w:cs="Arial"/>
        </w:rPr>
      </w:pPr>
    </w:p>
    <w:p w14:paraId="074DDFF6" w14:textId="77777777" w:rsidR="002D43CE" w:rsidRDefault="002D43CE" w:rsidP="006A5B45">
      <w:pPr>
        <w:spacing w:line="360" w:lineRule="auto"/>
        <w:rPr>
          <w:rFonts w:ascii="Arial" w:hAnsi="Arial" w:cs="Arial"/>
        </w:rPr>
      </w:pPr>
    </w:p>
    <w:p w14:paraId="5195A347" w14:textId="77777777" w:rsidR="002D43CE" w:rsidRDefault="002D43CE" w:rsidP="006A5B45">
      <w:pPr>
        <w:spacing w:line="360" w:lineRule="auto"/>
        <w:rPr>
          <w:rFonts w:ascii="Arial" w:hAnsi="Arial" w:cs="Arial"/>
        </w:rPr>
      </w:pPr>
    </w:p>
    <w:p w14:paraId="74A5BC7F" w14:textId="77777777" w:rsidR="002D43CE" w:rsidRDefault="002D43CE" w:rsidP="006A5B45">
      <w:pPr>
        <w:spacing w:line="360" w:lineRule="auto"/>
        <w:rPr>
          <w:rFonts w:ascii="Arial" w:hAnsi="Arial" w:cs="Arial"/>
        </w:rPr>
      </w:pPr>
    </w:p>
    <w:p w14:paraId="153D4EF2" w14:textId="77777777" w:rsidR="002D43CE" w:rsidRDefault="002D43CE" w:rsidP="006A5B45">
      <w:pPr>
        <w:spacing w:line="360" w:lineRule="auto"/>
        <w:rPr>
          <w:rFonts w:ascii="Arial" w:hAnsi="Arial" w:cs="Arial"/>
        </w:rPr>
      </w:pPr>
    </w:p>
    <w:p w14:paraId="6C0A68A9" w14:textId="77777777" w:rsidR="002D43CE" w:rsidRDefault="002D43CE" w:rsidP="006A5B45">
      <w:pPr>
        <w:spacing w:line="360" w:lineRule="auto"/>
        <w:rPr>
          <w:rFonts w:ascii="Arial" w:hAnsi="Arial" w:cs="Arial"/>
        </w:rPr>
      </w:pPr>
    </w:p>
    <w:p w14:paraId="3D0371E1" w14:textId="77777777" w:rsidR="00F349F3" w:rsidRDefault="00F349F3" w:rsidP="006A5B45">
      <w:pPr>
        <w:spacing w:line="360" w:lineRule="auto"/>
        <w:rPr>
          <w:rFonts w:ascii="Arial" w:hAnsi="Arial" w:cs="Arial"/>
        </w:rPr>
        <w:sectPr w:rsidR="00F349F3" w:rsidSect="00F349F3">
          <w:pgSz w:w="11900" w:h="16840"/>
          <w:pgMar w:top="1440" w:right="1797" w:bottom="1440" w:left="1797" w:header="709" w:footer="709" w:gutter="0"/>
          <w:pgNumType w:start="38"/>
          <w:cols w:space="708"/>
          <w:docGrid w:linePitch="360"/>
        </w:sectPr>
      </w:pPr>
    </w:p>
    <w:tbl>
      <w:tblPr>
        <w:tblStyle w:val="LightShading"/>
        <w:tblW w:w="0" w:type="auto"/>
        <w:tblLook w:val="04A0" w:firstRow="1" w:lastRow="0" w:firstColumn="1" w:lastColumn="0" w:noHBand="0" w:noVBand="1"/>
      </w:tblPr>
      <w:tblGrid>
        <w:gridCol w:w="2835"/>
        <w:gridCol w:w="945"/>
        <w:gridCol w:w="945"/>
        <w:gridCol w:w="945"/>
        <w:gridCol w:w="945"/>
        <w:gridCol w:w="945"/>
        <w:gridCol w:w="945"/>
        <w:gridCol w:w="945"/>
        <w:gridCol w:w="945"/>
        <w:gridCol w:w="945"/>
        <w:gridCol w:w="2836"/>
      </w:tblGrid>
      <w:tr w:rsidR="00FF06FD" w14:paraId="7B9761CC" w14:textId="77777777" w:rsidTr="00134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4D4EE2A4" w14:textId="77777777" w:rsidR="00FF06FD" w:rsidRDefault="00FF06FD" w:rsidP="0013429B">
            <w:pPr>
              <w:jc w:val="center"/>
              <w:rPr>
                <w:rFonts w:cs="Arial"/>
              </w:rPr>
            </w:pPr>
          </w:p>
          <w:p w14:paraId="66597D3A" w14:textId="77777777" w:rsidR="00FF06FD" w:rsidRDefault="00FF06FD" w:rsidP="0013429B">
            <w:pPr>
              <w:jc w:val="center"/>
              <w:rPr>
                <w:rFonts w:cs="Arial"/>
              </w:rPr>
            </w:pPr>
            <w:r>
              <w:rPr>
                <w:rFonts w:cs="Arial"/>
              </w:rPr>
              <w:t>CBF Region</w:t>
            </w:r>
          </w:p>
          <w:p w14:paraId="22F00201" w14:textId="77777777" w:rsidR="00FF06FD" w:rsidRDefault="00FF06FD" w:rsidP="0013429B">
            <w:pPr>
              <w:jc w:val="center"/>
              <w:rPr>
                <w:rFonts w:cs="Arial"/>
                <w:b w:val="0"/>
                <w:bCs w:val="0"/>
              </w:rPr>
            </w:pPr>
            <w:r>
              <w:rPr>
                <w:rFonts w:cs="Arial"/>
              </w:rPr>
              <w:t>of Interest</w:t>
            </w:r>
          </w:p>
          <w:p w14:paraId="6C89B87A" w14:textId="77777777" w:rsidR="00FF06FD" w:rsidRDefault="00FF06FD" w:rsidP="006A5B45">
            <w:pPr>
              <w:rPr>
                <w:rFonts w:cs="Arial"/>
              </w:rPr>
            </w:pPr>
          </w:p>
          <w:p w14:paraId="26188AD7" w14:textId="1225F722" w:rsidR="00FF06FD" w:rsidRDefault="00FF06FD" w:rsidP="006A5B45">
            <w:pPr>
              <w:rPr>
                <w:rFonts w:cs="Arial"/>
              </w:rPr>
            </w:pPr>
          </w:p>
        </w:tc>
        <w:tc>
          <w:tcPr>
            <w:tcW w:w="2835" w:type="dxa"/>
            <w:gridSpan w:val="3"/>
          </w:tcPr>
          <w:p w14:paraId="55869DC1"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p>
          <w:p w14:paraId="285EDD1E"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1693270F" w14:textId="5A557FDE"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29</w:t>
            </w:r>
          </w:p>
        </w:tc>
        <w:tc>
          <w:tcPr>
            <w:tcW w:w="2835" w:type="dxa"/>
            <w:gridSpan w:val="3"/>
          </w:tcPr>
          <w:p w14:paraId="1D175BCA"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p>
          <w:p w14:paraId="24291CB1"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264E32D5" w14:textId="583E70A4"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28</w:t>
            </w:r>
          </w:p>
        </w:tc>
        <w:tc>
          <w:tcPr>
            <w:tcW w:w="2835" w:type="dxa"/>
            <w:gridSpan w:val="3"/>
          </w:tcPr>
          <w:p w14:paraId="6E742236"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p>
          <w:p w14:paraId="78515B43"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64271E09"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17</w:t>
            </w:r>
          </w:p>
          <w:p w14:paraId="2100DAB1"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2836" w:type="dxa"/>
            <w:vMerge w:val="restart"/>
          </w:tcPr>
          <w:p w14:paraId="4BB8337C" w14:textId="77777777"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p>
          <w:p w14:paraId="38D26C74" w14:textId="749BEB51" w:rsidR="00FF06FD" w:rsidRDefault="00FF06FD" w:rsidP="0013429B">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 Value</w:t>
            </w:r>
          </w:p>
        </w:tc>
      </w:tr>
      <w:tr w:rsidR="00FF06FD" w14:paraId="691640B8" w14:textId="77777777" w:rsidTr="0013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798FD022" w14:textId="77777777" w:rsidR="00FF06FD" w:rsidRDefault="00FF06FD" w:rsidP="006A5B45">
            <w:pPr>
              <w:rPr>
                <w:rFonts w:cs="Arial"/>
              </w:rPr>
            </w:pPr>
          </w:p>
        </w:tc>
        <w:tc>
          <w:tcPr>
            <w:tcW w:w="945" w:type="dxa"/>
          </w:tcPr>
          <w:p w14:paraId="7143C94D"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055742DC"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p w14:paraId="67B96F0C" w14:textId="4D9BE8EE"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7FAC98BB"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B6C4196" w14:textId="231CD084"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p w14:paraId="4FE611C6"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23781433"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D30A077" w14:textId="50AB9D80"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945" w:type="dxa"/>
          </w:tcPr>
          <w:p w14:paraId="62C62172"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1D700E4" w14:textId="65FE0C78"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tc>
        <w:tc>
          <w:tcPr>
            <w:tcW w:w="945" w:type="dxa"/>
          </w:tcPr>
          <w:p w14:paraId="5E3153AC"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563E5E5"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p w14:paraId="5049EA5E"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717A176E"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6D88AF4C" w14:textId="73E1CAF2"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945" w:type="dxa"/>
          </w:tcPr>
          <w:p w14:paraId="3833AD03"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18112C0"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p w14:paraId="163BF6BC"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396426BB"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5753C6D" w14:textId="522EB55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tc>
        <w:tc>
          <w:tcPr>
            <w:tcW w:w="945" w:type="dxa"/>
          </w:tcPr>
          <w:p w14:paraId="64EFA98A"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FB9EE0C" w14:textId="5947F24A"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2836" w:type="dxa"/>
            <w:vMerge/>
          </w:tcPr>
          <w:p w14:paraId="0AEE0A85"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13429B" w14:paraId="4C38D0BD" w14:textId="77777777" w:rsidTr="0013429B">
        <w:tc>
          <w:tcPr>
            <w:cnfStyle w:val="001000000000" w:firstRow="0" w:lastRow="0" w:firstColumn="1" w:lastColumn="0" w:oddVBand="0" w:evenVBand="0" w:oddHBand="0" w:evenHBand="0" w:firstRowFirstColumn="0" w:firstRowLastColumn="0" w:lastRowFirstColumn="0" w:lastRowLastColumn="0"/>
            <w:tcW w:w="2835" w:type="dxa"/>
          </w:tcPr>
          <w:p w14:paraId="340C93B2" w14:textId="77777777" w:rsidR="0013429B" w:rsidRDefault="0013429B" w:rsidP="0013429B">
            <w:pPr>
              <w:rPr>
                <w:rFonts w:cs="Arial"/>
              </w:rPr>
            </w:pPr>
          </w:p>
          <w:p w14:paraId="618AEB41" w14:textId="77777777" w:rsidR="0013429B" w:rsidRDefault="0013429B" w:rsidP="0013429B">
            <w:pPr>
              <w:rPr>
                <w:rFonts w:cs="Arial"/>
              </w:rPr>
            </w:pPr>
            <w:r>
              <w:rPr>
                <w:rFonts w:cs="Arial"/>
              </w:rPr>
              <w:t>Anterior Cingulate</w:t>
            </w:r>
          </w:p>
          <w:p w14:paraId="2970036B" w14:textId="77777777" w:rsidR="0013429B" w:rsidRDefault="0013429B" w:rsidP="0013429B">
            <w:pPr>
              <w:rPr>
                <w:rFonts w:cs="Arial"/>
              </w:rPr>
            </w:pPr>
            <w:r>
              <w:rPr>
                <w:rFonts w:cs="Arial"/>
              </w:rPr>
              <w:t>Cortex</w:t>
            </w:r>
          </w:p>
          <w:p w14:paraId="493FDB70" w14:textId="77777777" w:rsidR="0013429B" w:rsidRDefault="0013429B" w:rsidP="0013429B">
            <w:pPr>
              <w:rPr>
                <w:rFonts w:cs="Arial"/>
              </w:rPr>
            </w:pPr>
            <w:r>
              <w:rPr>
                <w:rFonts w:cs="Arial"/>
              </w:rPr>
              <w:t>(ml/min/100g)</w:t>
            </w:r>
          </w:p>
          <w:p w14:paraId="15BDB9B9" w14:textId="3FB90E3E" w:rsidR="0013429B" w:rsidRDefault="0013429B" w:rsidP="006A5B45">
            <w:pPr>
              <w:rPr>
                <w:rFonts w:cs="Arial"/>
              </w:rPr>
            </w:pPr>
          </w:p>
        </w:tc>
        <w:tc>
          <w:tcPr>
            <w:tcW w:w="945" w:type="dxa"/>
          </w:tcPr>
          <w:p w14:paraId="7F84D474"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1493F1B4" w14:textId="25D76166"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52C05840"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0AAC493B" w14:textId="3806730E"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00FB1CD8"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610A084E"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42.1</w:t>
            </w:r>
          </w:p>
          <w:p w14:paraId="2A8AB0BF" w14:textId="58ED82F5"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(8.3)</w:t>
            </w:r>
          </w:p>
        </w:tc>
        <w:tc>
          <w:tcPr>
            <w:tcW w:w="945" w:type="dxa"/>
          </w:tcPr>
          <w:p w14:paraId="6A78B7D3"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60EBEB7A" w14:textId="34310E64"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5901EC04"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55B59696" w14:textId="39C83F8D"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2AC5DD0D"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03BE12B8"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42.3</w:t>
            </w:r>
          </w:p>
          <w:p w14:paraId="25AB4E41" w14:textId="23FB1318"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(8.7)</w:t>
            </w:r>
          </w:p>
        </w:tc>
        <w:tc>
          <w:tcPr>
            <w:tcW w:w="945" w:type="dxa"/>
          </w:tcPr>
          <w:p w14:paraId="523AE5DA"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11F4A4A4" w14:textId="3890D009"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2689BC11"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715CD01D" w14:textId="0D00A701"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72183FB4"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7F5A07DE" w14:textId="1607DE94"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32.9</w:t>
            </w:r>
            <w:r w:rsidR="00321642">
              <w:rPr>
                <w:rFonts w:cs="Arial"/>
              </w:rPr>
              <w:t>^</w:t>
            </w:r>
          </w:p>
          <w:p w14:paraId="37E5D64D" w14:textId="085E9F64"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(6.6)</w:t>
            </w:r>
          </w:p>
        </w:tc>
        <w:tc>
          <w:tcPr>
            <w:tcW w:w="2836" w:type="dxa"/>
          </w:tcPr>
          <w:p w14:paraId="311582EA"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075B14C7" w14:textId="54789D85" w:rsidR="0013429B" w:rsidRPr="00251C6E"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b/>
              </w:rPr>
            </w:pPr>
            <w:r w:rsidRPr="00251C6E">
              <w:rPr>
                <w:rFonts w:cs="Arial"/>
                <w:b/>
              </w:rPr>
              <w:t>p = 0.000</w:t>
            </w:r>
          </w:p>
        </w:tc>
      </w:tr>
      <w:tr w:rsidR="0013429B" w14:paraId="47319AD9" w14:textId="77777777" w:rsidTr="0013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1D2410A" w14:textId="3BECD971" w:rsidR="0013429B" w:rsidRDefault="0013429B" w:rsidP="0013429B">
            <w:pPr>
              <w:rPr>
                <w:rFonts w:cs="Arial"/>
              </w:rPr>
            </w:pPr>
          </w:p>
          <w:p w14:paraId="6A15DEF1" w14:textId="77777777" w:rsidR="0013429B" w:rsidRDefault="0013429B" w:rsidP="0013429B">
            <w:pPr>
              <w:rPr>
                <w:rFonts w:cs="Arial"/>
              </w:rPr>
            </w:pPr>
            <w:r>
              <w:rPr>
                <w:rFonts w:cs="Arial"/>
              </w:rPr>
              <w:t>Posterior</w:t>
            </w:r>
          </w:p>
          <w:p w14:paraId="6416BA3C" w14:textId="77777777" w:rsidR="0013429B" w:rsidRDefault="0013429B" w:rsidP="0013429B">
            <w:pPr>
              <w:rPr>
                <w:rFonts w:cs="Arial"/>
              </w:rPr>
            </w:pPr>
            <w:r>
              <w:rPr>
                <w:rFonts w:cs="Arial"/>
              </w:rPr>
              <w:t>Cingulate Cortex</w:t>
            </w:r>
          </w:p>
          <w:p w14:paraId="56F38535" w14:textId="77777777" w:rsidR="0013429B" w:rsidRDefault="0013429B" w:rsidP="0013429B">
            <w:pPr>
              <w:rPr>
                <w:rFonts w:cs="Arial"/>
              </w:rPr>
            </w:pPr>
            <w:r>
              <w:rPr>
                <w:rFonts w:cs="Arial"/>
              </w:rPr>
              <w:t>(ml/min/100g)</w:t>
            </w:r>
          </w:p>
          <w:p w14:paraId="3AACB036" w14:textId="77777777" w:rsidR="0013429B" w:rsidRDefault="0013429B" w:rsidP="006A5B45">
            <w:pPr>
              <w:rPr>
                <w:rFonts w:cs="Arial"/>
              </w:rPr>
            </w:pPr>
          </w:p>
        </w:tc>
        <w:tc>
          <w:tcPr>
            <w:tcW w:w="945" w:type="dxa"/>
          </w:tcPr>
          <w:p w14:paraId="26BDC806"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6947195" w14:textId="59AF5476"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6D138822"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7D61A00" w14:textId="215A781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11CD2ECB"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0788ED47"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40.9</w:t>
            </w:r>
          </w:p>
          <w:p w14:paraId="0DF0E162" w14:textId="3E80D288"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(7.5)</w:t>
            </w:r>
          </w:p>
        </w:tc>
        <w:tc>
          <w:tcPr>
            <w:tcW w:w="945" w:type="dxa"/>
          </w:tcPr>
          <w:p w14:paraId="36481B3E"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6C233991" w14:textId="0749F45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3B2F66C7"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E645F79" w14:textId="2486AA79"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6F197ECD"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40225EAE"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43.7</w:t>
            </w:r>
          </w:p>
          <w:p w14:paraId="6D03374D" w14:textId="1D101C65"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(9.2)</w:t>
            </w:r>
          </w:p>
        </w:tc>
        <w:tc>
          <w:tcPr>
            <w:tcW w:w="945" w:type="dxa"/>
          </w:tcPr>
          <w:p w14:paraId="5D46B70D"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784A746A" w14:textId="7CE9586B"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1EF1F3E3"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5B60F853" w14:textId="43261E69"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0E1E1667"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34E25E1" w14:textId="46F27E06"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35.0</w:t>
            </w:r>
            <w:r w:rsidR="00A57A3D">
              <w:rPr>
                <w:rFonts w:cs="Arial"/>
              </w:rPr>
              <w:t>^</w:t>
            </w:r>
            <w:r w:rsidR="00321642">
              <w:rPr>
                <w:rFonts w:cs="Arial"/>
              </w:rPr>
              <w:t>#</w:t>
            </w:r>
          </w:p>
          <w:p w14:paraId="2F6D88D9" w14:textId="759AF36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w:t>
            </w:r>
          </w:p>
        </w:tc>
        <w:tc>
          <w:tcPr>
            <w:tcW w:w="2836" w:type="dxa"/>
          </w:tcPr>
          <w:p w14:paraId="323FCEC2"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827BAAF" w14:textId="152EF05D" w:rsidR="0013429B" w:rsidRPr="00251C6E"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b/>
              </w:rPr>
            </w:pPr>
            <w:r w:rsidRPr="00251C6E">
              <w:rPr>
                <w:rFonts w:cs="Arial"/>
                <w:b/>
              </w:rPr>
              <w:t>p = 0.009</w:t>
            </w:r>
          </w:p>
        </w:tc>
      </w:tr>
      <w:tr w:rsidR="0013429B" w14:paraId="1A74CA0C" w14:textId="77777777" w:rsidTr="0013429B">
        <w:tc>
          <w:tcPr>
            <w:cnfStyle w:val="001000000000" w:firstRow="0" w:lastRow="0" w:firstColumn="1" w:lastColumn="0" w:oddVBand="0" w:evenVBand="0" w:oddHBand="0" w:evenHBand="0" w:firstRowFirstColumn="0" w:firstRowLastColumn="0" w:lastRowFirstColumn="0" w:lastRowLastColumn="0"/>
            <w:tcW w:w="2835" w:type="dxa"/>
          </w:tcPr>
          <w:p w14:paraId="3D062F6D" w14:textId="580FEA43" w:rsidR="0013429B" w:rsidRDefault="0013429B" w:rsidP="0013429B">
            <w:pPr>
              <w:rPr>
                <w:rFonts w:cs="Arial"/>
              </w:rPr>
            </w:pPr>
          </w:p>
          <w:p w14:paraId="31563E64" w14:textId="77777777" w:rsidR="0013429B" w:rsidRDefault="0013429B" w:rsidP="0013429B">
            <w:pPr>
              <w:rPr>
                <w:rFonts w:cs="Arial"/>
              </w:rPr>
            </w:pPr>
            <w:r>
              <w:rPr>
                <w:rFonts w:cs="Arial"/>
              </w:rPr>
              <w:t>Occipital Lobe</w:t>
            </w:r>
          </w:p>
          <w:p w14:paraId="405110B7" w14:textId="77777777" w:rsidR="0013429B" w:rsidRDefault="0013429B" w:rsidP="0013429B">
            <w:pPr>
              <w:rPr>
                <w:rFonts w:cs="Arial"/>
              </w:rPr>
            </w:pPr>
            <w:r>
              <w:rPr>
                <w:rFonts w:cs="Arial"/>
              </w:rPr>
              <w:t>(ml/min/100g)</w:t>
            </w:r>
          </w:p>
          <w:p w14:paraId="0081C788" w14:textId="54A45B58" w:rsidR="0013429B" w:rsidRDefault="0013429B" w:rsidP="0013429B">
            <w:pPr>
              <w:rPr>
                <w:rFonts w:cs="Arial"/>
              </w:rPr>
            </w:pPr>
          </w:p>
        </w:tc>
        <w:tc>
          <w:tcPr>
            <w:tcW w:w="945" w:type="dxa"/>
          </w:tcPr>
          <w:p w14:paraId="28697EE8"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2B97CB53" w14:textId="72365F2C"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2AEE1378"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79600996" w14:textId="0A6DBF6F"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44C7CFE4"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407F28D5"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47.1</w:t>
            </w:r>
          </w:p>
          <w:p w14:paraId="0DD06A60" w14:textId="7AEF9AC8"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(10.7)</w:t>
            </w:r>
          </w:p>
        </w:tc>
        <w:tc>
          <w:tcPr>
            <w:tcW w:w="945" w:type="dxa"/>
          </w:tcPr>
          <w:p w14:paraId="2F55BAD3"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4890442D" w14:textId="06ECFEA8"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4CF229E1"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61945A92" w14:textId="013D7515"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5511E1CB"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2A0FFB65"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46.3</w:t>
            </w:r>
          </w:p>
          <w:p w14:paraId="0F8DA0AC" w14:textId="2FD19D25"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w:t>
            </w:r>
          </w:p>
        </w:tc>
        <w:tc>
          <w:tcPr>
            <w:tcW w:w="945" w:type="dxa"/>
          </w:tcPr>
          <w:p w14:paraId="2DC16007"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423EFFD3" w14:textId="6E8DA543"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4B09F3F0"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05E9229D" w14:textId="57E01255"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945" w:type="dxa"/>
          </w:tcPr>
          <w:p w14:paraId="17866511"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19E001BD"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45.5</w:t>
            </w:r>
          </w:p>
          <w:p w14:paraId="4759A383" w14:textId="01A31A12"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(6.4)</w:t>
            </w:r>
          </w:p>
        </w:tc>
        <w:tc>
          <w:tcPr>
            <w:tcW w:w="2836" w:type="dxa"/>
          </w:tcPr>
          <w:p w14:paraId="692BD517"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54E2C38D" w14:textId="7DECC66A"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0.844</w:t>
            </w:r>
          </w:p>
        </w:tc>
      </w:tr>
      <w:tr w:rsidR="0013429B" w14:paraId="4F5A8296" w14:textId="77777777" w:rsidTr="0013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94F8D4" w14:textId="77777777" w:rsidR="0013429B" w:rsidRDefault="0013429B" w:rsidP="0013429B">
            <w:pPr>
              <w:rPr>
                <w:rFonts w:cs="Arial"/>
              </w:rPr>
            </w:pPr>
          </w:p>
          <w:p w14:paraId="3C92CD5F" w14:textId="77777777" w:rsidR="0013429B" w:rsidRDefault="0013429B" w:rsidP="0013429B">
            <w:pPr>
              <w:rPr>
                <w:rFonts w:cs="Arial"/>
              </w:rPr>
            </w:pPr>
            <w:r>
              <w:rPr>
                <w:rFonts w:cs="Arial"/>
              </w:rPr>
              <w:t>Medial Temporal Lobe</w:t>
            </w:r>
          </w:p>
          <w:p w14:paraId="66DD7A98" w14:textId="77777777" w:rsidR="0013429B" w:rsidRDefault="0013429B" w:rsidP="0013429B">
            <w:pPr>
              <w:rPr>
                <w:rFonts w:cs="Arial"/>
              </w:rPr>
            </w:pPr>
            <w:r>
              <w:rPr>
                <w:rFonts w:cs="Arial"/>
              </w:rPr>
              <w:t>(ml/min/100g)</w:t>
            </w:r>
          </w:p>
          <w:p w14:paraId="1C8C3B49" w14:textId="41AF6ADB" w:rsidR="0013429B" w:rsidRDefault="0013429B" w:rsidP="006A5B45">
            <w:pPr>
              <w:rPr>
                <w:rFonts w:cs="Arial"/>
              </w:rPr>
            </w:pPr>
          </w:p>
        </w:tc>
        <w:tc>
          <w:tcPr>
            <w:tcW w:w="945" w:type="dxa"/>
          </w:tcPr>
          <w:p w14:paraId="3E1A9031"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1C1A83F7"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46.3</w:t>
            </w:r>
          </w:p>
          <w:p w14:paraId="60A8E87B" w14:textId="403D3D40"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(11.2)</w:t>
            </w:r>
          </w:p>
        </w:tc>
        <w:tc>
          <w:tcPr>
            <w:tcW w:w="945" w:type="dxa"/>
          </w:tcPr>
          <w:p w14:paraId="4FA68182"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41C34806"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47.3</w:t>
            </w:r>
          </w:p>
          <w:p w14:paraId="4AEB9AA3" w14:textId="7DC6137B"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(9.8)</w:t>
            </w:r>
          </w:p>
        </w:tc>
        <w:tc>
          <w:tcPr>
            <w:tcW w:w="945" w:type="dxa"/>
          </w:tcPr>
          <w:p w14:paraId="2662B525"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3CC198B" w14:textId="7777777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93.6</w:t>
            </w:r>
          </w:p>
          <w:p w14:paraId="4ACB11F2" w14:textId="765771FD"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(19.4)</w:t>
            </w:r>
          </w:p>
        </w:tc>
        <w:tc>
          <w:tcPr>
            <w:tcW w:w="945" w:type="dxa"/>
          </w:tcPr>
          <w:p w14:paraId="08639A18"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701B3606" w14:textId="539782E6" w:rsidR="0013429B"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48.4</w:t>
            </w:r>
          </w:p>
          <w:p w14:paraId="5AAA39C7" w14:textId="6576361F"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(15.2)</w:t>
            </w:r>
          </w:p>
        </w:tc>
        <w:tc>
          <w:tcPr>
            <w:tcW w:w="945" w:type="dxa"/>
          </w:tcPr>
          <w:p w14:paraId="32E645DA"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471292E3"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49.1</w:t>
            </w:r>
          </w:p>
          <w:p w14:paraId="4F775EA9" w14:textId="625A9F88"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(14.0)</w:t>
            </w:r>
          </w:p>
        </w:tc>
        <w:tc>
          <w:tcPr>
            <w:tcW w:w="945" w:type="dxa"/>
          </w:tcPr>
          <w:p w14:paraId="7685974E"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7E0A7ECC" w14:textId="7777777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97.5</w:t>
            </w:r>
          </w:p>
          <w:p w14:paraId="6B7C541E" w14:textId="28578CC3"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(27.7)</w:t>
            </w:r>
          </w:p>
        </w:tc>
        <w:tc>
          <w:tcPr>
            <w:tcW w:w="945" w:type="dxa"/>
          </w:tcPr>
          <w:p w14:paraId="03073C5A"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47A2EA30"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36.5</w:t>
            </w:r>
          </w:p>
          <w:p w14:paraId="292D1FED" w14:textId="07C9D8AB"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(11.2)</w:t>
            </w:r>
          </w:p>
        </w:tc>
        <w:tc>
          <w:tcPr>
            <w:tcW w:w="945" w:type="dxa"/>
          </w:tcPr>
          <w:p w14:paraId="49A70942"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81B158D"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40.3</w:t>
            </w:r>
          </w:p>
          <w:p w14:paraId="432E7E52" w14:textId="23D078A4"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(12.0)</w:t>
            </w:r>
          </w:p>
        </w:tc>
        <w:tc>
          <w:tcPr>
            <w:tcW w:w="945" w:type="dxa"/>
          </w:tcPr>
          <w:p w14:paraId="41BFCCA9"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761B5598" w14:textId="493BA001"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76.8</w:t>
            </w:r>
            <w:r w:rsidR="002613B5">
              <w:rPr>
                <w:rFonts w:cs="Arial"/>
              </w:rPr>
              <w:t>^</w:t>
            </w:r>
          </w:p>
          <w:p w14:paraId="1BB3EF9F" w14:textId="19789905"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(20.2)</w:t>
            </w:r>
          </w:p>
        </w:tc>
        <w:tc>
          <w:tcPr>
            <w:tcW w:w="2836" w:type="dxa"/>
          </w:tcPr>
          <w:p w14:paraId="6589D017"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60FC6FD1" w14:textId="10360494" w:rsidR="0013429B" w:rsidRP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0.014</w:t>
            </w:r>
          </w:p>
        </w:tc>
      </w:tr>
      <w:tr w:rsidR="0013429B" w14:paraId="437764DC" w14:textId="77777777" w:rsidTr="0013429B">
        <w:tc>
          <w:tcPr>
            <w:cnfStyle w:val="001000000000" w:firstRow="0" w:lastRow="0" w:firstColumn="1" w:lastColumn="0" w:oddVBand="0" w:evenVBand="0" w:oddHBand="0" w:evenHBand="0" w:firstRowFirstColumn="0" w:firstRowLastColumn="0" w:lastRowFirstColumn="0" w:lastRowLastColumn="0"/>
            <w:tcW w:w="2835" w:type="dxa"/>
          </w:tcPr>
          <w:p w14:paraId="359E2EA9" w14:textId="11AF9F22" w:rsidR="0013429B" w:rsidRDefault="0013429B" w:rsidP="0013429B">
            <w:pPr>
              <w:rPr>
                <w:rFonts w:cs="Arial"/>
              </w:rPr>
            </w:pPr>
          </w:p>
          <w:p w14:paraId="1070C7BD" w14:textId="77777777" w:rsidR="0013429B" w:rsidRDefault="0013429B" w:rsidP="0013429B">
            <w:pPr>
              <w:rPr>
                <w:rFonts w:cs="Arial"/>
              </w:rPr>
            </w:pPr>
            <w:r>
              <w:rPr>
                <w:rFonts w:cs="Arial"/>
              </w:rPr>
              <w:t>Caudate</w:t>
            </w:r>
          </w:p>
          <w:p w14:paraId="51AB55EE" w14:textId="77777777" w:rsidR="0013429B" w:rsidRDefault="0013429B" w:rsidP="0013429B">
            <w:pPr>
              <w:rPr>
                <w:rFonts w:cs="Arial"/>
              </w:rPr>
            </w:pPr>
            <w:r>
              <w:rPr>
                <w:rFonts w:cs="Arial"/>
              </w:rPr>
              <w:t>(ml/min/100g)</w:t>
            </w:r>
          </w:p>
          <w:p w14:paraId="039EF144" w14:textId="4FFF14B2" w:rsidR="0013429B" w:rsidRDefault="0013429B" w:rsidP="006A5B45">
            <w:pPr>
              <w:rPr>
                <w:rFonts w:cs="Arial"/>
              </w:rPr>
            </w:pPr>
          </w:p>
        </w:tc>
        <w:tc>
          <w:tcPr>
            <w:tcW w:w="945" w:type="dxa"/>
          </w:tcPr>
          <w:p w14:paraId="60EC78E3"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6AE6806B"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38.0</w:t>
            </w:r>
          </w:p>
          <w:p w14:paraId="39FA31D4" w14:textId="5B72DD6E"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(8.7)</w:t>
            </w:r>
          </w:p>
        </w:tc>
        <w:tc>
          <w:tcPr>
            <w:tcW w:w="945" w:type="dxa"/>
          </w:tcPr>
          <w:p w14:paraId="06EB5DBB"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0E7783C3" w14:textId="77777777"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38.5</w:t>
            </w:r>
          </w:p>
          <w:p w14:paraId="4E567033" w14:textId="073BE85A"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(8.4)</w:t>
            </w:r>
          </w:p>
        </w:tc>
        <w:tc>
          <w:tcPr>
            <w:tcW w:w="945" w:type="dxa"/>
          </w:tcPr>
          <w:p w14:paraId="20837676" w14:textId="77777777"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6E644151" w14:textId="77777777"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76.5</w:t>
            </w:r>
          </w:p>
          <w:p w14:paraId="039A8291" w14:textId="59476A9F"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(15.8)</w:t>
            </w:r>
          </w:p>
        </w:tc>
        <w:tc>
          <w:tcPr>
            <w:tcW w:w="945" w:type="dxa"/>
          </w:tcPr>
          <w:p w14:paraId="60A5A65E"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4DEC4315"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37.5</w:t>
            </w:r>
          </w:p>
          <w:p w14:paraId="3F4CE71D" w14:textId="698C2215"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(7.9)</w:t>
            </w:r>
          </w:p>
        </w:tc>
        <w:tc>
          <w:tcPr>
            <w:tcW w:w="945" w:type="dxa"/>
          </w:tcPr>
          <w:p w14:paraId="204D734E"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564D2A10" w14:textId="77777777"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38.9</w:t>
            </w:r>
          </w:p>
          <w:p w14:paraId="044B1789" w14:textId="43769748"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(8.4)</w:t>
            </w:r>
          </w:p>
        </w:tc>
        <w:tc>
          <w:tcPr>
            <w:tcW w:w="945" w:type="dxa"/>
          </w:tcPr>
          <w:p w14:paraId="23D22FD4"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5181983A" w14:textId="77777777"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76.4</w:t>
            </w:r>
          </w:p>
          <w:p w14:paraId="598FA561" w14:textId="3C4B6A38"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(15.4)</w:t>
            </w:r>
          </w:p>
        </w:tc>
        <w:tc>
          <w:tcPr>
            <w:tcW w:w="945" w:type="dxa"/>
          </w:tcPr>
          <w:p w14:paraId="40046768"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3F8300A9" w14:textId="77777777" w:rsidR="0013429B" w:rsidRDefault="00FF06FD"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32.8</w:t>
            </w:r>
          </w:p>
          <w:p w14:paraId="65ED3025" w14:textId="34F385B3" w:rsidR="00FF06FD" w:rsidRDefault="00FF06FD"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(6.8)</w:t>
            </w:r>
          </w:p>
        </w:tc>
        <w:tc>
          <w:tcPr>
            <w:tcW w:w="945" w:type="dxa"/>
          </w:tcPr>
          <w:p w14:paraId="37966FA3"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214588D3" w14:textId="77777777"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35.3</w:t>
            </w:r>
          </w:p>
          <w:p w14:paraId="575CD85A" w14:textId="7B65B503" w:rsidR="00251C6E"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(8.4)</w:t>
            </w:r>
          </w:p>
        </w:tc>
        <w:tc>
          <w:tcPr>
            <w:tcW w:w="945" w:type="dxa"/>
          </w:tcPr>
          <w:p w14:paraId="3436A79B"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2FC8C72B" w14:textId="77777777"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68.2</w:t>
            </w:r>
          </w:p>
          <w:p w14:paraId="76C8569F" w14:textId="0259F204" w:rsidR="00BD7636" w:rsidRDefault="00BD7636"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(13.3)</w:t>
            </w:r>
          </w:p>
        </w:tc>
        <w:tc>
          <w:tcPr>
            <w:tcW w:w="2836" w:type="dxa"/>
          </w:tcPr>
          <w:p w14:paraId="7D5CE1B1" w14:textId="77777777" w:rsidR="0013429B" w:rsidRDefault="0013429B" w:rsidP="0013429B">
            <w:pPr>
              <w:jc w:val="center"/>
              <w:cnfStyle w:val="000000000000" w:firstRow="0" w:lastRow="0" w:firstColumn="0" w:lastColumn="0" w:oddVBand="0" w:evenVBand="0" w:oddHBand="0" w:evenHBand="0" w:firstRowFirstColumn="0" w:firstRowLastColumn="0" w:lastRowFirstColumn="0" w:lastRowLastColumn="0"/>
              <w:rPr>
                <w:rFonts w:cs="Arial"/>
              </w:rPr>
            </w:pPr>
          </w:p>
          <w:p w14:paraId="7EB01089" w14:textId="28D4C654" w:rsidR="00FF06FD" w:rsidRDefault="00251C6E" w:rsidP="0013429B">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0.149</w:t>
            </w:r>
          </w:p>
        </w:tc>
      </w:tr>
      <w:tr w:rsidR="0013429B" w14:paraId="225C488D" w14:textId="77777777" w:rsidTr="00134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50C751C" w14:textId="448D78A4" w:rsidR="0013429B" w:rsidRDefault="0013429B" w:rsidP="0013429B">
            <w:pPr>
              <w:rPr>
                <w:rFonts w:cs="Arial"/>
              </w:rPr>
            </w:pPr>
          </w:p>
          <w:p w14:paraId="39F5915C" w14:textId="77777777" w:rsidR="0013429B" w:rsidRDefault="0013429B" w:rsidP="0013429B">
            <w:pPr>
              <w:rPr>
                <w:rFonts w:cs="Arial"/>
              </w:rPr>
            </w:pPr>
            <w:r>
              <w:rPr>
                <w:rFonts w:cs="Arial"/>
              </w:rPr>
              <w:t>Putamen</w:t>
            </w:r>
          </w:p>
          <w:p w14:paraId="1CD63643" w14:textId="77777777" w:rsidR="0013429B" w:rsidRDefault="0013429B" w:rsidP="0013429B">
            <w:pPr>
              <w:rPr>
                <w:rFonts w:cs="Arial"/>
              </w:rPr>
            </w:pPr>
            <w:r>
              <w:rPr>
                <w:rFonts w:cs="Arial"/>
              </w:rPr>
              <w:t>(ml/min/100g)</w:t>
            </w:r>
          </w:p>
          <w:p w14:paraId="5661193F" w14:textId="77777777" w:rsidR="0013429B" w:rsidRDefault="0013429B" w:rsidP="006A5B45">
            <w:pPr>
              <w:rPr>
                <w:rFonts w:cs="Arial"/>
              </w:rPr>
            </w:pPr>
          </w:p>
        </w:tc>
        <w:tc>
          <w:tcPr>
            <w:tcW w:w="945" w:type="dxa"/>
          </w:tcPr>
          <w:p w14:paraId="327B3F71"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D3D9483"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35.3</w:t>
            </w:r>
          </w:p>
          <w:p w14:paraId="32A1BE80" w14:textId="4072C901"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w:t>
            </w:r>
          </w:p>
        </w:tc>
        <w:tc>
          <w:tcPr>
            <w:tcW w:w="945" w:type="dxa"/>
          </w:tcPr>
          <w:p w14:paraId="07DE1F3E"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6F613768"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36.6</w:t>
            </w:r>
          </w:p>
          <w:p w14:paraId="0215F5EB" w14:textId="71F8A404"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(7.1)</w:t>
            </w:r>
          </w:p>
        </w:tc>
        <w:tc>
          <w:tcPr>
            <w:tcW w:w="945" w:type="dxa"/>
          </w:tcPr>
          <w:p w14:paraId="4FA62D0A"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51AAB35" w14:textId="7777777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71.9</w:t>
            </w:r>
          </w:p>
          <w:p w14:paraId="66127408" w14:textId="7D995BC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(13.5)</w:t>
            </w:r>
          </w:p>
        </w:tc>
        <w:tc>
          <w:tcPr>
            <w:tcW w:w="945" w:type="dxa"/>
          </w:tcPr>
          <w:p w14:paraId="0E95F7DE"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2A52C496"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37.3</w:t>
            </w:r>
          </w:p>
          <w:p w14:paraId="70C625E7" w14:textId="41F83186"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(8.3)</w:t>
            </w:r>
          </w:p>
        </w:tc>
        <w:tc>
          <w:tcPr>
            <w:tcW w:w="945" w:type="dxa"/>
          </w:tcPr>
          <w:p w14:paraId="6AB92676"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5C056431"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39.7</w:t>
            </w:r>
          </w:p>
          <w:p w14:paraId="7CA8F0FF" w14:textId="4A96B64E"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(9.3)</w:t>
            </w:r>
          </w:p>
        </w:tc>
        <w:tc>
          <w:tcPr>
            <w:tcW w:w="945" w:type="dxa"/>
          </w:tcPr>
          <w:p w14:paraId="7F62D8BA"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0E214618" w14:textId="7777777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77.0</w:t>
            </w:r>
          </w:p>
          <w:p w14:paraId="6CFA3131" w14:textId="3DA2E702"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(16.7)</w:t>
            </w:r>
          </w:p>
        </w:tc>
        <w:tc>
          <w:tcPr>
            <w:tcW w:w="945" w:type="dxa"/>
          </w:tcPr>
          <w:p w14:paraId="6990BA78"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704E70CC" w14:textId="77777777"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32.5</w:t>
            </w:r>
          </w:p>
          <w:p w14:paraId="453FA9D4" w14:textId="14F36A70" w:rsidR="00FF06FD" w:rsidRDefault="00FF06FD"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(4.8)</w:t>
            </w:r>
          </w:p>
        </w:tc>
        <w:tc>
          <w:tcPr>
            <w:tcW w:w="945" w:type="dxa"/>
          </w:tcPr>
          <w:p w14:paraId="12DCB9A3"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38CA59E3" w14:textId="77777777"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36.6</w:t>
            </w:r>
          </w:p>
          <w:p w14:paraId="36631623" w14:textId="516BABB9" w:rsidR="00251C6E"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(12.0)</w:t>
            </w:r>
          </w:p>
        </w:tc>
        <w:tc>
          <w:tcPr>
            <w:tcW w:w="945" w:type="dxa"/>
          </w:tcPr>
          <w:p w14:paraId="2D851C82"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66A36677" w14:textId="77777777"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69.0</w:t>
            </w:r>
          </w:p>
          <w:p w14:paraId="553E2048" w14:textId="57889909" w:rsidR="00BD7636" w:rsidRDefault="00BD7636"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(15.8)</w:t>
            </w:r>
          </w:p>
        </w:tc>
        <w:tc>
          <w:tcPr>
            <w:tcW w:w="2836" w:type="dxa"/>
          </w:tcPr>
          <w:p w14:paraId="594701FC" w14:textId="77777777" w:rsidR="0013429B" w:rsidRDefault="0013429B" w:rsidP="0013429B">
            <w:pPr>
              <w:jc w:val="center"/>
              <w:cnfStyle w:val="000000100000" w:firstRow="0" w:lastRow="0" w:firstColumn="0" w:lastColumn="0" w:oddVBand="0" w:evenVBand="0" w:oddHBand="1" w:evenHBand="0" w:firstRowFirstColumn="0" w:firstRowLastColumn="0" w:lastRowFirstColumn="0" w:lastRowLastColumn="0"/>
              <w:rPr>
                <w:rFonts w:cs="Arial"/>
              </w:rPr>
            </w:pPr>
          </w:p>
          <w:p w14:paraId="4B69512F" w14:textId="4EA0C118" w:rsidR="00FF06FD" w:rsidRDefault="00251C6E" w:rsidP="0013429B">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0.211</w:t>
            </w:r>
          </w:p>
        </w:tc>
      </w:tr>
    </w:tbl>
    <w:p w14:paraId="38AF9015" w14:textId="259EC8C3" w:rsidR="00F349F3" w:rsidRDefault="00F349F3" w:rsidP="006A5B45">
      <w:pPr>
        <w:rPr>
          <w:rFonts w:ascii="Arial" w:hAnsi="Arial" w:cs="Arial"/>
        </w:rPr>
      </w:pPr>
    </w:p>
    <w:p w14:paraId="42374AF9" w14:textId="77777777" w:rsidR="00F349F3" w:rsidRDefault="00F349F3" w:rsidP="006A5B45">
      <w:pPr>
        <w:rPr>
          <w:rFonts w:ascii="Arial" w:hAnsi="Arial" w:cs="Arial"/>
        </w:rPr>
      </w:pPr>
    </w:p>
    <w:tbl>
      <w:tblPr>
        <w:tblStyle w:val="LightShading"/>
        <w:tblW w:w="0" w:type="auto"/>
        <w:tblLook w:val="04A0" w:firstRow="1" w:lastRow="0" w:firstColumn="1" w:lastColumn="0" w:noHBand="0" w:noVBand="1"/>
      </w:tblPr>
      <w:tblGrid>
        <w:gridCol w:w="2835"/>
        <w:gridCol w:w="945"/>
        <w:gridCol w:w="945"/>
        <w:gridCol w:w="945"/>
        <w:gridCol w:w="945"/>
        <w:gridCol w:w="945"/>
        <w:gridCol w:w="945"/>
        <w:gridCol w:w="945"/>
        <w:gridCol w:w="945"/>
        <w:gridCol w:w="945"/>
        <w:gridCol w:w="2836"/>
      </w:tblGrid>
      <w:tr w:rsidR="00FF06FD" w14:paraId="6A9C652D" w14:textId="77777777" w:rsidTr="00FF0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2877BEE6" w14:textId="77777777" w:rsidR="00FF06FD" w:rsidRDefault="00FF06FD" w:rsidP="00FF06FD">
            <w:pPr>
              <w:jc w:val="center"/>
              <w:rPr>
                <w:rFonts w:cs="Arial"/>
              </w:rPr>
            </w:pPr>
          </w:p>
          <w:p w14:paraId="14E34C75" w14:textId="77777777" w:rsidR="00FF06FD" w:rsidRDefault="00FF06FD" w:rsidP="00FF06FD">
            <w:pPr>
              <w:jc w:val="center"/>
              <w:rPr>
                <w:rFonts w:cs="Arial"/>
              </w:rPr>
            </w:pPr>
            <w:r>
              <w:rPr>
                <w:rFonts w:cs="Arial"/>
              </w:rPr>
              <w:t>CBF Region</w:t>
            </w:r>
          </w:p>
          <w:p w14:paraId="6EF8E23E" w14:textId="77777777" w:rsidR="00FF06FD" w:rsidRDefault="00FF06FD" w:rsidP="00FF06FD">
            <w:pPr>
              <w:jc w:val="center"/>
              <w:rPr>
                <w:rFonts w:cs="Arial"/>
                <w:b w:val="0"/>
                <w:bCs w:val="0"/>
              </w:rPr>
            </w:pPr>
            <w:r>
              <w:rPr>
                <w:rFonts w:cs="Arial"/>
              </w:rPr>
              <w:t>of Interest</w:t>
            </w:r>
          </w:p>
          <w:p w14:paraId="5D0C5823" w14:textId="77777777" w:rsidR="00FF06FD" w:rsidRDefault="00FF06FD" w:rsidP="00FF06FD">
            <w:pPr>
              <w:rPr>
                <w:rFonts w:cs="Arial"/>
              </w:rPr>
            </w:pPr>
          </w:p>
          <w:p w14:paraId="3D9E1B0B" w14:textId="77777777" w:rsidR="00FF06FD" w:rsidRDefault="00FF06FD" w:rsidP="00FF06FD">
            <w:pPr>
              <w:rPr>
                <w:rFonts w:cs="Arial"/>
              </w:rPr>
            </w:pPr>
          </w:p>
        </w:tc>
        <w:tc>
          <w:tcPr>
            <w:tcW w:w="2835" w:type="dxa"/>
            <w:gridSpan w:val="3"/>
          </w:tcPr>
          <w:p w14:paraId="75805726"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p>
          <w:p w14:paraId="579C4B0F"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21F85AD7"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29</w:t>
            </w:r>
          </w:p>
        </w:tc>
        <w:tc>
          <w:tcPr>
            <w:tcW w:w="2835" w:type="dxa"/>
            <w:gridSpan w:val="3"/>
          </w:tcPr>
          <w:p w14:paraId="4FC19C28"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p>
          <w:p w14:paraId="51909142"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32216BF1"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28</w:t>
            </w:r>
          </w:p>
        </w:tc>
        <w:tc>
          <w:tcPr>
            <w:tcW w:w="2835" w:type="dxa"/>
            <w:gridSpan w:val="3"/>
          </w:tcPr>
          <w:p w14:paraId="4736C3A8"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p>
          <w:p w14:paraId="1AFCEC56"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74034CB9"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17</w:t>
            </w:r>
          </w:p>
          <w:p w14:paraId="3DA338DD"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2836" w:type="dxa"/>
            <w:vMerge w:val="restart"/>
          </w:tcPr>
          <w:p w14:paraId="39C9403D"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p>
          <w:p w14:paraId="78B248B6" w14:textId="77777777" w:rsidR="00FF06FD" w:rsidRDefault="00FF06FD" w:rsidP="00FF06F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 Value</w:t>
            </w:r>
          </w:p>
        </w:tc>
      </w:tr>
      <w:tr w:rsidR="00FF06FD" w14:paraId="440B2A04" w14:textId="77777777" w:rsidTr="00FF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14:paraId="0CE26151" w14:textId="77777777" w:rsidR="00FF06FD" w:rsidRDefault="00FF06FD" w:rsidP="00FF06FD">
            <w:pPr>
              <w:rPr>
                <w:rFonts w:cs="Arial"/>
              </w:rPr>
            </w:pPr>
          </w:p>
        </w:tc>
        <w:tc>
          <w:tcPr>
            <w:tcW w:w="945" w:type="dxa"/>
          </w:tcPr>
          <w:p w14:paraId="63BC1E77"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42E9A45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p w14:paraId="18530AD5"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44D343B4"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7D91E50"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p w14:paraId="5F6CDFA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6ECD7FA8"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5CA73662"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945" w:type="dxa"/>
          </w:tcPr>
          <w:p w14:paraId="15DE2C3D"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0753E373"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tc>
        <w:tc>
          <w:tcPr>
            <w:tcW w:w="945" w:type="dxa"/>
          </w:tcPr>
          <w:p w14:paraId="38496A9A"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38B55C8"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p w14:paraId="4366D091"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5A5C2EB4"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1D789C0A"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945" w:type="dxa"/>
          </w:tcPr>
          <w:p w14:paraId="3706EDA5"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1FD7ADC2"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w:t>
            </w:r>
          </w:p>
          <w:p w14:paraId="3031A4A6"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945" w:type="dxa"/>
          </w:tcPr>
          <w:p w14:paraId="7B863E7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6817EE24"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L</w:t>
            </w:r>
          </w:p>
        </w:tc>
        <w:tc>
          <w:tcPr>
            <w:tcW w:w="945" w:type="dxa"/>
          </w:tcPr>
          <w:p w14:paraId="7917C5D9"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200E0FD1"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C</w:t>
            </w:r>
          </w:p>
        </w:tc>
        <w:tc>
          <w:tcPr>
            <w:tcW w:w="2836" w:type="dxa"/>
            <w:vMerge/>
          </w:tcPr>
          <w:p w14:paraId="568193AD"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FF06FD" w14:paraId="7BB593A3" w14:textId="77777777" w:rsidTr="00FF06FD">
        <w:tc>
          <w:tcPr>
            <w:cnfStyle w:val="001000000000" w:firstRow="0" w:lastRow="0" w:firstColumn="1" w:lastColumn="0" w:oddVBand="0" w:evenVBand="0" w:oddHBand="0" w:evenHBand="0" w:firstRowFirstColumn="0" w:firstRowLastColumn="0" w:lastRowFirstColumn="0" w:lastRowLastColumn="0"/>
            <w:tcW w:w="2835" w:type="dxa"/>
          </w:tcPr>
          <w:p w14:paraId="51384FBD" w14:textId="77777777" w:rsidR="00FF06FD" w:rsidRDefault="00FF06FD" w:rsidP="00FF06FD">
            <w:pPr>
              <w:rPr>
                <w:rFonts w:cs="Arial"/>
              </w:rPr>
            </w:pPr>
          </w:p>
          <w:p w14:paraId="7857F6CC" w14:textId="77777777" w:rsidR="00FF06FD" w:rsidRDefault="00FF06FD" w:rsidP="00FF06FD">
            <w:pPr>
              <w:rPr>
                <w:rFonts w:cs="Arial"/>
              </w:rPr>
            </w:pPr>
            <w:r>
              <w:rPr>
                <w:rFonts w:cs="Arial"/>
              </w:rPr>
              <w:t>Thalamus</w:t>
            </w:r>
          </w:p>
          <w:p w14:paraId="61A3FAF3" w14:textId="77777777" w:rsidR="00FF06FD" w:rsidRDefault="00FF06FD" w:rsidP="00FF06FD">
            <w:pPr>
              <w:rPr>
                <w:rFonts w:cs="Arial"/>
              </w:rPr>
            </w:pPr>
            <w:r>
              <w:rPr>
                <w:rFonts w:cs="Arial"/>
              </w:rPr>
              <w:t>(ml/min/100g)</w:t>
            </w:r>
          </w:p>
          <w:p w14:paraId="73529265" w14:textId="77777777" w:rsidR="00FF06FD" w:rsidRDefault="00FF06FD" w:rsidP="00FF06FD">
            <w:pPr>
              <w:rPr>
                <w:rFonts w:cs="Arial"/>
              </w:rPr>
            </w:pPr>
          </w:p>
        </w:tc>
        <w:tc>
          <w:tcPr>
            <w:tcW w:w="945" w:type="dxa"/>
          </w:tcPr>
          <w:p w14:paraId="41C720E8"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6AD091DA"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43.8</w:t>
            </w:r>
          </w:p>
          <w:p w14:paraId="0F4633A2" w14:textId="46F8B46D"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(9.2)</w:t>
            </w:r>
          </w:p>
        </w:tc>
        <w:tc>
          <w:tcPr>
            <w:tcW w:w="945" w:type="dxa"/>
          </w:tcPr>
          <w:p w14:paraId="2AA7BB6A"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7FCD97DD"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44.6</w:t>
            </w:r>
          </w:p>
          <w:p w14:paraId="55774D85" w14:textId="1AB43F55"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w:t>
            </w:r>
          </w:p>
        </w:tc>
        <w:tc>
          <w:tcPr>
            <w:tcW w:w="945" w:type="dxa"/>
          </w:tcPr>
          <w:p w14:paraId="2E63D0F4"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4653DC95" w14:textId="77777777"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88.4</w:t>
            </w:r>
          </w:p>
          <w:p w14:paraId="1727A4CE" w14:textId="76B6FC12"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(16.9)</w:t>
            </w:r>
          </w:p>
        </w:tc>
        <w:tc>
          <w:tcPr>
            <w:tcW w:w="945" w:type="dxa"/>
          </w:tcPr>
          <w:p w14:paraId="4E2E9742"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6C6D9AC3"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46.5</w:t>
            </w:r>
          </w:p>
          <w:p w14:paraId="41D20575" w14:textId="2DC99721"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(9.5)</w:t>
            </w:r>
          </w:p>
        </w:tc>
        <w:tc>
          <w:tcPr>
            <w:tcW w:w="945" w:type="dxa"/>
          </w:tcPr>
          <w:p w14:paraId="0FEE675D"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48001933"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46.0</w:t>
            </w:r>
          </w:p>
          <w:p w14:paraId="6C46DFA9" w14:textId="3F8C9A84"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(10.2)</w:t>
            </w:r>
          </w:p>
        </w:tc>
        <w:tc>
          <w:tcPr>
            <w:tcW w:w="945" w:type="dxa"/>
          </w:tcPr>
          <w:p w14:paraId="64F13719"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14DB9DF7" w14:textId="77777777"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92.5</w:t>
            </w:r>
          </w:p>
          <w:p w14:paraId="29FBC1CF" w14:textId="04605A86"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(18.5)</w:t>
            </w:r>
          </w:p>
        </w:tc>
        <w:tc>
          <w:tcPr>
            <w:tcW w:w="945" w:type="dxa"/>
          </w:tcPr>
          <w:p w14:paraId="29B7A4F5"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054007ED"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38.3</w:t>
            </w:r>
          </w:p>
          <w:p w14:paraId="4C54AA70" w14:textId="3F6148AC"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(10.5)</w:t>
            </w:r>
          </w:p>
        </w:tc>
        <w:tc>
          <w:tcPr>
            <w:tcW w:w="945" w:type="dxa"/>
          </w:tcPr>
          <w:p w14:paraId="10109884"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67B7BC45"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37.6</w:t>
            </w:r>
          </w:p>
          <w:p w14:paraId="23ACA108" w14:textId="3E0F735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(12.4)</w:t>
            </w:r>
          </w:p>
        </w:tc>
        <w:tc>
          <w:tcPr>
            <w:tcW w:w="945" w:type="dxa"/>
          </w:tcPr>
          <w:p w14:paraId="7F7D7A60"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0BCCC1D2" w14:textId="3F59F81C"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75.9</w:t>
            </w:r>
            <w:r w:rsidR="002613B5">
              <w:rPr>
                <w:rFonts w:cs="Arial"/>
              </w:rPr>
              <w:t>^</w:t>
            </w:r>
          </w:p>
          <w:p w14:paraId="2771CF52" w14:textId="73EFAEDC" w:rsidR="00BD7636" w:rsidRDefault="00BD7636"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(22.3)</w:t>
            </w:r>
          </w:p>
        </w:tc>
        <w:tc>
          <w:tcPr>
            <w:tcW w:w="2836" w:type="dxa"/>
          </w:tcPr>
          <w:p w14:paraId="6560DD58"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182C6F46" w14:textId="4BFB4444" w:rsidR="00FF06FD" w:rsidRP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0.018</w:t>
            </w:r>
          </w:p>
        </w:tc>
      </w:tr>
      <w:tr w:rsidR="00FF06FD" w14:paraId="0AED1E77" w14:textId="77777777" w:rsidTr="00FF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DF2C71" w14:textId="49343C07" w:rsidR="00FF06FD" w:rsidRDefault="00FF06FD" w:rsidP="00FF06FD">
            <w:pPr>
              <w:rPr>
                <w:rFonts w:cs="Arial"/>
              </w:rPr>
            </w:pPr>
          </w:p>
          <w:p w14:paraId="0EB8E809" w14:textId="77777777" w:rsidR="00FF06FD" w:rsidRDefault="00FF06FD" w:rsidP="00FF06FD">
            <w:pPr>
              <w:rPr>
                <w:rFonts w:cs="Arial"/>
              </w:rPr>
            </w:pPr>
            <w:r>
              <w:rPr>
                <w:rFonts w:cs="Arial"/>
              </w:rPr>
              <w:t>Insula</w:t>
            </w:r>
          </w:p>
          <w:p w14:paraId="66AA53D8" w14:textId="77777777" w:rsidR="00FF06FD" w:rsidRDefault="00FF06FD" w:rsidP="00FF06FD">
            <w:pPr>
              <w:rPr>
                <w:rFonts w:cs="Arial"/>
              </w:rPr>
            </w:pPr>
            <w:r>
              <w:rPr>
                <w:rFonts w:cs="Arial"/>
              </w:rPr>
              <w:t>(ml/min/100g)</w:t>
            </w:r>
          </w:p>
          <w:p w14:paraId="131EBF08" w14:textId="77777777" w:rsidR="00FF06FD" w:rsidRDefault="00FF06FD" w:rsidP="00FF06FD">
            <w:pPr>
              <w:rPr>
                <w:rFonts w:cs="Arial"/>
              </w:rPr>
            </w:pPr>
          </w:p>
        </w:tc>
        <w:tc>
          <w:tcPr>
            <w:tcW w:w="945" w:type="dxa"/>
          </w:tcPr>
          <w:p w14:paraId="18924F62"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3FFC2EE1"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43.3</w:t>
            </w:r>
          </w:p>
          <w:p w14:paraId="390548A9" w14:textId="21059063"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(9.7)</w:t>
            </w:r>
          </w:p>
        </w:tc>
        <w:tc>
          <w:tcPr>
            <w:tcW w:w="945" w:type="dxa"/>
          </w:tcPr>
          <w:p w14:paraId="71C8A4AC"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3962530B"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43.1</w:t>
            </w:r>
          </w:p>
          <w:p w14:paraId="026BF8F4" w14:textId="2A466016"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(7.6)</w:t>
            </w:r>
          </w:p>
        </w:tc>
        <w:tc>
          <w:tcPr>
            <w:tcW w:w="945" w:type="dxa"/>
          </w:tcPr>
          <w:p w14:paraId="4D14115A"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15EA8509" w14:textId="77777777" w:rsidR="00BD7636"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86.4</w:t>
            </w:r>
          </w:p>
          <w:p w14:paraId="0C4ECD30" w14:textId="1BC93E42" w:rsidR="00BD7636"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(16.9)</w:t>
            </w:r>
          </w:p>
        </w:tc>
        <w:tc>
          <w:tcPr>
            <w:tcW w:w="945" w:type="dxa"/>
          </w:tcPr>
          <w:p w14:paraId="6D80FD1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087AD82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43.3</w:t>
            </w:r>
          </w:p>
          <w:p w14:paraId="31511679" w14:textId="499FA311"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(8.6)</w:t>
            </w:r>
          </w:p>
        </w:tc>
        <w:tc>
          <w:tcPr>
            <w:tcW w:w="945" w:type="dxa"/>
          </w:tcPr>
          <w:p w14:paraId="68E0F63E"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1953A8F4"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42.4</w:t>
            </w:r>
          </w:p>
          <w:p w14:paraId="0AF9426D" w14:textId="4BAE9696"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(8.0)</w:t>
            </w:r>
          </w:p>
        </w:tc>
        <w:tc>
          <w:tcPr>
            <w:tcW w:w="945" w:type="dxa"/>
          </w:tcPr>
          <w:p w14:paraId="12661956"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1E6A3EC" w14:textId="77777777" w:rsidR="00BD7636"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85.7</w:t>
            </w:r>
          </w:p>
          <w:p w14:paraId="0D596D6E" w14:textId="7A6533DC" w:rsidR="00BD7636"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(15.3)</w:t>
            </w:r>
          </w:p>
        </w:tc>
        <w:tc>
          <w:tcPr>
            <w:tcW w:w="945" w:type="dxa"/>
          </w:tcPr>
          <w:p w14:paraId="0C3F9287"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DE5063A"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34.4</w:t>
            </w:r>
          </w:p>
          <w:p w14:paraId="20C27B6F" w14:textId="12A6905E"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(6.0)</w:t>
            </w:r>
          </w:p>
        </w:tc>
        <w:tc>
          <w:tcPr>
            <w:tcW w:w="945" w:type="dxa"/>
          </w:tcPr>
          <w:p w14:paraId="03D3C7D8"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6EA66AA7"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33.1</w:t>
            </w:r>
          </w:p>
          <w:p w14:paraId="65B5F2D1" w14:textId="6FF5E2F2"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(5.6)</w:t>
            </w:r>
          </w:p>
        </w:tc>
        <w:tc>
          <w:tcPr>
            <w:tcW w:w="945" w:type="dxa"/>
          </w:tcPr>
          <w:p w14:paraId="178380DA"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2AF2DD79" w14:textId="3D8716ED" w:rsidR="00BD7636" w:rsidRPr="002613B5"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lang w:val="en-US"/>
              </w:rPr>
            </w:pPr>
            <w:r>
              <w:rPr>
                <w:rFonts w:cs="Arial"/>
              </w:rPr>
              <w:t>67.5</w:t>
            </w:r>
            <w:r w:rsidR="002613B5">
              <w:rPr>
                <w:rFonts w:cs="Arial"/>
              </w:rPr>
              <w:t>^#</w:t>
            </w:r>
          </w:p>
          <w:p w14:paraId="55C689AC" w14:textId="76D7BFAB" w:rsidR="00BD7636" w:rsidRDefault="00BD7636"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(10.1)</w:t>
            </w:r>
          </w:p>
        </w:tc>
        <w:tc>
          <w:tcPr>
            <w:tcW w:w="2836" w:type="dxa"/>
          </w:tcPr>
          <w:p w14:paraId="1AFD332D"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5AF88402" w14:textId="43D787E6" w:rsidR="00FF06FD" w:rsidRP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0.000</w:t>
            </w:r>
          </w:p>
        </w:tc>
      </w:tr>
      <w:tr w:rsidR="00FF06FD" w14:paraId="47A9F4EC" w14:textId="77777777" w:rsidTr="00FF06FD">
        <w:tc>
          <w:tcPr>
            <w:cnfStyle w:val="001000000000" w:firstRow="0" w:lastRow="0" w:firstColumn="1" w:lastColumn="0" w:oddVBand="0" w:evenVBand="0" w:oddHBand="0" w:evenHBand="0" w:firstRowFirstColumn="0" w:firstRowLastColumn="0" w:lastRowFirstColumn="0" w:lastRowLastColumn="0"/>
            <w:tcW w:w="2835" w:type="dxa"/>
          </w:tcPr>
          <w:p w14:paraId="2F5F769D" w14:textId="4227403A" w:rsidR="00FF06FD" w:rsidRDefault="00FF06FD" w:rsidP="00FF06FD">
            <w:pPr>
              <w:rPr>
                <w:rFonts w:cs="Arial"/>
              </w:rPr>
            </w:pPr>
          </w:p>
          <w:p w14:paraId="7C562326" w14:textId="77777777" w:rsidR="00FF06FD" w:rsidRDefault="00FF06FD" w:rsidP="00FF06FD">
            <w:pPr>
              <w:rPr>
                <w:rFonts w:cs="Arial"/>
              </w:rPr>
            </w:pPr>
            <w:r>
              <w:rPr>
                <w:rFonts w:cs="Arial"/>
              </w:rPr>
              <w:t>Frontal Lobe</w:t>
            </w:r>
          </w:p>
          <w:p w14:paraId="0F8F58E7" w14:textId="77777777" w:rsidR="00FF06FD" w:rsidRDefault="00FF06FD" w:rsidP="00FF06FD">
            <w:pPr>
              <w:rPr>
                <w:rFonts w:cs="Arial"/>
              </w:rPr>
            </w:pPr>
            <w:r>
              <w:rPr>
                <w:rFonts w:cs="Arial"/>
              </w:rPr>
              <w:t>(ml/min/100g)</w:t>
            </w:r>
          </w:p>
          <w:p w14:paraId="7CE31543" w14:textId="77777777" w:rsidR="00FF06FD" w:rsidRDefault="00FF06FD" w:rsidP="00FF06FD">
            <w:pPr>
              <w:rPr>
                <w:rFonts w:cs="Arial"/>
              </w:rPr>
            </w:pPr>
          </w:p>
        </w:tc>
        <w:tc>
          <w:tcPr>
            <w:tcW w:w="945" w:type="dxa"/>
          </w:tcPr>
          <w:p w14:paraId="04A3D838"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1CAA9105"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44.5</w:t>
            </w:r>
          </w:p>
          <w:p w14:paraId="3C1C7897" w14:textId="10022103"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c>
          <w:tcPr>
            <w:tcW w:w="945" w:type="dxa"/>
          </w:tcPr>
          <w:p w14:paraId="4710514E"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580BF839"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44.6</w:t>
            </w:r>
          </w:p>
          <w:p w14:paraId="766752E2" w14:textId="2022A2AD"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(8.2)</w:t>
            </w:r>
          </w:p>
        </w:tc>
        <w:tc>
          <w:tcPr>
            <w:tcW w:w="945" w:type="dxa"/>
          </w:tcPr>
          <w:p w14:paraId="4DE0F1B7"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40868492" w14:textId="77777777" w:rsidR="00BD7636"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44.6</w:t>
            </w:r>
          </w:p>
          <w:p w14:paraId="07AF67B2" w14:textId="14AA71B4" w:rsidR="00A57A3D"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(8.2)</w:t>
            </w:r>
          </w:p>
        </w:tc>
        <w:tc>
          <w:tcPr>
            <w:tcW w:w="945" w:type="dxa"/>
          </w:tcPr>
          <w:p w14:paraId="3CB91DF2"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24BEAD0D"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44.5</w:t>
            </w:r>
          </w:p>
          <w:p w14:paraId="346DF2B4" w14:textId="4EBBB639"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(8.5)</w:t>
            </w:r>
          </w:p>
        </w:tc>
        <w:tc>
          <w:tcPr>
            <w:tcW w:w="945" w:type="dxa"/>
          </w:tcPr>
          <w:p w14:paraId="6BC79A51"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6377FC9A"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44.2</w:t>
            </w:r>
          </w:p>
          <w:p w14:paraId="452A1A20" w14:textId="7F591DAB"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(9.8)</w:t>
            </w:r>
          </w:p>
        </w:tc>
        <w:tc>
          <w:tcPr>
            <w:tcW w:w="945" w:type="dxa"/>
          </w:tcPr>
          <w:p w14:paraId="69D8D0F1"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3DD4A37D" w14:textId="77777777" w:rsidR="00A57A3D"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44.2</w:t>
            </w:r>
          </w:p>
          <w:p w14:paraId="07416024" w14:textId="4A68CB63" w:rsidR="00A57A3D"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(9.8)</w:t>
            </w:r>
          </w:p>
        </w:tc>
        <w:tc>
          <w:tcPr>
            <w:tcW w:w="945" w:type="dxa"/>
          </w:tcPr>
          <w:p w14:paraId="124A9668"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5278C442"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35.8</w:t>
            </w:r>
          </w:p>
          <w:p w14:paraId="3836BD37" w14:textId="7B022E10"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(7.2)</w:t>
            </w:r>
          </w:p>
        </w:tc>
        <w:tc>
          <w:tcPr>
            <w:tcW w:w="945" w:type="dxa"/>
          </w:tcPr>
          <w:p w14:paraId="18D435EA"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2025112D" w14:textId="77777777"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36.0</w:t>
            </w:r>
          </w:p>
          <w:p w14:paraId="1EF775AD" w14:textId="1E5EEE2E" w:rsid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(6.0)</w:t>
            </w:r>
          </w:p>
        </w:tc>
        <w:tc>
          <w:tcPr>
            <w:tcW w:w="945" w:type="dxa"/>
          </w:tcPr>
          <w:p w14:paraId="314F7C98"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516B8EB6" w14:textId="73E544A3" w:rsidR="00A57A3D" w:rsidRPr="002613B5"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rPr>
              <w:t>36.0</w:t>
            </w:r>
            <w:r w:rsidR="002613B5">
              <w:rPr>
                <w:rFonts w:cs="Arial"/>
              </w:rPr>
              <w:t>^</w:t>
            </w:r>
            <w:r w:rsidR="002613B5">
              <w:rPr>
                <w:rFonts w:ascii="ＭＳ ゴシック" w:eastAsia="ＭＳ ゴシック" w:hAnsi="ＭＳ ゴシック" w:cs="Arial"/>
                <w:lang w:val="en-US"/>
              </w:rPr>
              <w:t>#</w:t>
            </w:r>
          </w:p>
          <w:p w14:paraId="3F7EDD6C" w14:textId="35EEFAEF" w:rsidR="00A57A3D" w:rsidRDefault="00A57A3D" w:rsidP="00FF06F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(6.0)</w:t>
            </w:r>
          </w:p>
        </w:tc>
        <w:tc>
          <w:tcPr>
            <w:tcW w:w="2836" w:type="dxa"/>
          </w:tcPr>
          <w:p w14:paraId="1DAE27DB" w14:textId="77777777" w:rsidR="00FF06FD" w:rsidRDefault="00FF06FD" w:rsidP="00FF06FD">
            <w:pPr>
              <w:jc w:val="center"/>
              <w:cnfStyle w:val="000000000000" w:firstRow="0" w:lastRow="0" w:firstColumn="0" w:lastColumn="0" w:oddVBand="0" w:evenVBand="0" w:oddHBand="0" w:evenHBand="0" w:firstRowFirstColumn="0" w:firstRowLastColumn="0" w:lastRowFirstColumn="0" w:lastRowLastColumn="0"/>
              <w:rPr>
                <w:rFonts w:cs="Arial"/>
              </w:rPr>
            </w:pPr>
          </w:p>
          <w:p w14:paraId="2BC1DF8D" w14:textId="1FC2EE79" w:rsidR="00FF06FD" w:rsidRPr="00251C6E" w:rsidRDefault="00251C6E" w:rsidP="00FF06FD">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0.003</w:t>
            </w:r>
          </w:p>
        </w:tc>
      </w:tr>
      <w:tr w:rsidR="00FF06FD" w14:paraId="5E19D4C9" w14:textId="77777777" w:rsidTr="00FF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9523F35" w14:textId="264EBE80" w:rsidR="00FF06FD" w:rsidRDefault="00FF06FD" w:rsidP="00FF06FD">
            <w:pPr>
              <w:rPr>
                <w:rFonts w:cs="Arial"/>
              </w:rPr>
            </w:pPr>
          </w:p>
          <w:p w14:paraId="334F8AF4" w14:textId="77777777" w:rsidR="00FF06FD" w:rsidRDefault="00FF06FD" w:rsidP="00FF06FD">
            <w:pPr>
              <w:rPr>
                <w:rFonts w:cs="Arial"/>
              </w:rPr>
            </w:pPr>
            <w:r>
              <w:rPr>
                <w:rFonts w:cs="Arial"/>
              </w:rPr>
              <w:t>White Matter</w:t>
            </w:r>
          </w:p>
          <w:p w14:paraId="0D927D0C" w14:textId="77777777" w:rsidR="00FF06FD" w:rsidRDefault="00FF06FD" w:rsidP="00FF06FD">
            <w:pPr>
              <w:rPr>
                <w:rFonts w:cs="Arial"/>
              </w:rPr>
            </w:pPr>
            <w:r>
              <w:rPr>
                <w:rFonts w:cs="Arial"/>
              </w:rPr>
              <w:t>(ml/min/100g)</w:t>
            </w:r>
          </w:p>
          <w:p w14:paraId="2BCD6900" w14:textId="77777777" w:rsidR="00FF06FD" w:rsidRDefault="00FF06FD" w:rsidP="00FF06FD">
            <w:pPr>
              <w:rPr>
                <w:rFonts w:cs="Arial"/>
              </w:rPr>
            </w:pPr>
          </w:p>
        </w:tc>
        <w:tc>
          <w:tcPr>
            <w:tcW w:w="945" w:type="dxa"/>
          </w:tcPr>
          <w:p w14:paraId="38ABBA9C"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65D00677"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4.5</w:t>
            </w:r>
          </w:p>
          <w:p w14:paraId="2EDAF290" w14:textId="7894F74B"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(4.4)</w:t>
            </w:r>
          </w:p>
        </w:tc>
        <w:tc>
          <w:tcPr>
            <w:tcW w:w="945" w:type="dxa"/>
          </w:tcPr>
          <w:p w14:paraId="3AE416A7"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5B45EA7F"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w:t>
            </w:r>
          </w:p>
          <w:p w14:paraId="20984725" w14:textId="0DF66974"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w:t>
            </w:r>
          </w:p>
        </w:tc>
        <w:tc>
          <w:tcPr>
            <w:tcW w:w="945" w:type="dxa"/>
          </w:tcPr>
          <w:p w14:paraId="2C1D72C6"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0CEE1F33" w14:textId="00C8E881" w:rsidR="00A57A3D" w:rsidRDefault="00A57A3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05DFDFF3"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89F2FBC"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2.9</w:t>
            </w:r>
          </w:p>
          <w:p w14:paraId="67ECFEC6" w14:textId="61F57BB1"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w:t>
            </w:r>
          </w:p>
        </w:tc>
        <w:tc>
          <w:tcPr>
            <w:tcW w:w="945" w:type="dxa"/>
          </w:tcPr>
          <w:p w14:paraId="41384495"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26ABDFDF"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2.2</w:t>
            </w:r>
          </w:p>
          <w:p w14:paraId="09F6E15A" w14:textId="78F17BA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w:t>
            </w:r>
          </w:p>
        </w:tc>
        <w:tc>
          <w:tcPr>
            <w:tcW w:w="945" w:type="dxa"/>
          </w:tcPr>
          <w:p w14:paraId="368C56C9" w14:textId="77777777" w:rsidR="00FF06FD" w:rsidRDefault="00FF06FD" w:rsidP="00A57A3D">
            <w:pPr>
              <w:jc w:val="center"/>
              <w:cnfStyle w:val="000000100000" w:firstRow="0" w:lastRow="0" w:firstColumn="0" w:lastColumn="0" w:oddVBand="0" w:evenVBand="0" w:oddHBand="1" w:evenHBand="0" w:firstRowFirstColumn="0" w:firstRowLastColumn="0" w:lastRowFirstColumn="0" w:lastRowLastColumn="0"/>
              <w:rPr>
                <w:rFonts w:cs="Arial"/>
              </w:rPr>
            </w:pPr>
          </w:p>
          <w:p w14:paraId="5F2FF0FE" w14:textId="40EA2028" w:rsidR="00A57A3D" w:rsidRDefault="00A57A3D" w:rsidP="00A57A3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945" w:type="dxa"/>
          </w:tcPr>
          <w:p w14:paraId="21970FAB"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3B40C8D8"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5.2</w:t>
            </w:r>
          </w:p>
          <w:p w14:paraId="56DF37CD" w14:textId="43B6D8B9"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w:t>
            </w:r>
          </w:p>
        </w:tc>
        <w:tc>
          <w:tcPr>
            <w:tcW w:w="945" w:type="dxa"/>
          </w:tcPr>
          <w:p w14:paraId="63219FC4"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1BFB03D6" w14:textId="77777777"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w:t>
            </w:r>
          </w:p>
          <w:p w14:paraId="4C6C8B70" w14:textId="29C89524" w:rsidR="00251C6E" w:rsidRDefault="00251C6E"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(2.8)</w:t>
            </w:r>
          </w:p>
        </w:tc>
        <w:tc>
          <w:tcPr>
            <w:tcW w:w="945" w:type="dxa"/>
          </w:tcPr>
          <w:p w14:paraId="70E07A3E"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7B2E2AF7" w14:textId="6EBE82F3" w:rsidR="00A57A3D" w:rsidRDefault="00A57A3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2836" w:type="dxa"/>
          </w:tcPr>
          <w:p w14:paraId="58A50AAC" w14:textId="77777777" w:rsidR="00FF06FD" w:rsidRDefault="00FF06FD" w:rsidP="00FF06FD">
            <w:pPr>
              <w:jc w:val="center"/>
              <w:cnfStyle w:val="000000100000" w:firstRow="0" w:lastRow="0" w:firstColumn="0" w:lastColumn="0" w:oddVBand="0" w:evenVBand="0" w:oddHBand="1" w:evenHBand="0" w:firstRowFirstColumn="0" w:firstRowLastColumn="0" w:lastRowFirstColumn="0" w:lastRowLastColumn="0"/>
              <w:rPr>
                <w:rFonts w:cs="Arial"/>
              </w:rPr>
            </w:pPr>
          </w:p>
          <w:p w14:paraId="092EA919" w14:textId="655D8278" w:rsidR="00251C6E" w:rsidRDefault="00A57A3D" w:rsidP="00FF06F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&gt;0.05</w:t>
            </w:r>
          </w:p>
        </w:tc>
      </w:tr>
    </w:tbl>
    <w:p w14:paraId="1B7C36C5" w14:textId="07CEF639" w:rsidR="002D43CE" w:rsidRDefault="002D43CE" w:rsidP="006A5B45">
      <w:pPr>
        <w:spacing w:line="360" w:lineRule="auto"/>
        <w:rPr>
          <w:rFonts w:ascii="Arial" w:hAnsi="Arial" w:cs="Arial"/>
        </w:rPr>
      </w:pPr>
    </w:p>
    <w:p w14:paraId="26B719CD" w14:textId="285E2DD6" w:rsidR="00F349F3" w:rsidRDefault="00084163" w:rsidP="00084163">
      <w:pPr>
        <w:pStyle w:val="Caption"/>
        <w:rPr>
          <w:rFonts w:cs="Arial"/>
        </w:rPr>
        <w:sectPr w:rsidR="00F349F3" w:rsidSect="00F349F3">
          <w:pgSz w:w="16840" w:h="11900" w:orient="landscape"/>
          <w:pgMar w:top="1797" w:right="1440" w:bottom="1797" w:left="1440" w:header="709" w:footer="709" w:gutter="0"/>
          <w:pgNumType w:start="92"/>
          <w:cols w:space="708"/>
          <w:docGrid w:linePitch="360"/>
        </w:sectPr>
      </w:pPr>
      <w:bookmarkStart w:id="100" w:name="_Toc411753369"/>
      <w:r>
        <w:t xml:space="preserve">Table </w:t>
      </w:r>
      <w:r w:rsidR="003279C1">
        <w:t>4</w:t>
      </w:r>
      <w:r>
        <w:t xml:space="preserve">: CBF brain region of interest results, where </w:t>
      </w:r>
      <w:r w:rsidR="00565736">
        <w:t xml:space="preserve">the </w:t>
      </w:r>
      <w:r>
        <w:t>right</w:t>
      </w:r>
      <w:r w:rsidR="00565736">
        <w:t>- and</w:t>
      </w:r>
      <w:r>
        <w:t xml:space="preserve"> </w:t>
      </w:r>
      <w:r w:rsidR="00565736">
        <w:t>l</w:t>
      </w:r>
      <w:r>
        <w:t>eft</w:t>
      </w:r>
      <w:r w:rsidR="00565736">
        <w:t xml:space="preserve">-sided, with combined regions are presented. </w:t>
      </w:r>
      <w:r>
        <w:rPr>
          <w:rFonts w:cs="Arial"/>
        </w:rPr>
        <w:t>Values are M</w:t>
      </w:r>
      <w:r w:rsidRPr="00E45791">
        <w:rPr>
          <w:rFonts w:cs="Arial"/>
        </w:rPr>
        <w:t>ean plus standar</w:t>
      </w:r>
      <w:r>
        <w:rPr>
          <w:rFonts w:cs="Arial"/>
        </w:rPr>
        <w:t>d deviation (SD) unless stated,</w:t>
      </w:r>
      <w:r w:rsidRPr="006A7278">
        <w:rPr>
          <w:rFonts w:cs="Arial"/>
        </w:rPr>
        <w:t xml:space="preserve"> </w:t>
      </w:r>
      <w:r>
        <w:rPr>
          <w:rFonts w:cs="Arial"/>
        </w:rPr>
        <w:t xml:space="preserve">p values relate to </w:t>
      </w:r>
      <w:r w:rsidR="00A57A3D">
        <w:rPr>
          <w:rFonts w:cs="Arial"/>
        </w:rPr>
        <w:t>combined brain region results where group comparisons are</w:t>
      </w:r>
      <w:r>
        <w:rPr>
          <w:rFonts w:cs="Arial"/>
        </w:rPr>
        <w:t xml:space="preserve"> analysed by an A</w:t>
      </w:r>
      <w:r w:rsidR="00565736">
        <w:rPr>
          <w:rFonts w:cs="Arial"/>
        </w:rPr>
        <w:t>NOV</w:t>
      </w:r>
      <w:r w:rsidR="00A57A3D">
        <w:rPr>
          <w:rFonts w:cs="Arial"/>
        </w:rPr>
        <w:t xml:space="preserve">A. Where a ^ is placed next to the value, this indicates statistical significance exists between the T2DM and T2DM/MCI group, </w:t>
      </w:r>
      <w:r w:rsidR="00A57A3D">
        <w:t xml:space="preserve">where a </w:t>
      </w:r>
      <w:r w:rsidR="00A57A3D" w:rsidRPr="00E17B2D">
        <w:rPr>
          <w:rFonts w:cs="Arial"/>
          <w:vertAlign w:val="superscript"/>
        </w:rPr>
        <w:t>#</w:t>
      </w:r>
      <w:r w:rsidR="00A57A3D">
        <w:t xml:space="preserve"> is placed next to the value, this indicates statistical significance exists between the HV and T2DM/MCI group; where a </w:t>
      </w:r>
      <w:r w:rsidR="00A57A3D" w:rsidRPr="00C81193">
        <w:rPr>
          <w:rFonts w:ascii="ＭＳ ゴシック" w:eastAsia="ＭＳ ゴシック" w:hAnsi="ＭＳ ゴシック" w:cs="Arial" w:hint="eastAsia"/>
          <w:vertAlign w:val="superscript"/>
        </w:rPr>
        <w:t>≠</w:t>
      </w:r>
      <w:r w:rsidR="00421BB6">
        <w:rPr>
          <w:rFonts w:ascii="ＭＳ ゴシック" w:eastAsia="ＭＳ ゴシック" w:hAnsi="ＭＳ ゴシック" w:cs="Arial"/>
          <w:lang w:val="en-US"/>
        </w:rPr>
        <w:t xml:space="preserve"> </w:t>
      </w:r>
      <w:r w:rsidR="00A57A3D">
        <w:rPr>
          <w:rFonts w:eastAsia="ＭＳ ゴシック" w:cs="Arial"/>
          <w:lang w:val="en-US"/>
        </w:rPr>
        <w:t>is placed next to the value, this indicates statistical significance exists between the HV and T2DM group.</w:t>
      </w:r>
      <w:bookmarkEnd w:id="100"/>
    </w:p>
    <w:p w14:paraId="430B7A40" w14:textId="1F6456E2" w:rsidR="006A5B45" w:rsidRDefault="006A5B45" w:rsidP="006A5B45">
      <w:pPr>
        <w:spacing w:line="360" w:lineRule="auto"/>
        <w:rPr>
          <w:rFonts w:ascii="Arial" w:hAnsi="Arial" w:cs="Arial"/>
        </w:rPr>
      </w:pPr>
      <w:r>
        <w:rPr>
          <w:rFonts w:ascii="Arial" w:hAnsi="Arial" w:cs="Arial"/>
        </w:rPr>
        <w:lastRenderedPageBreak/>
        <w:t xml:space="preserve">The occipital lobe was selected as a control area. </w:t>
      </w:r>
      <w:r w:rsidR="006A7278">
        <w:rPr>
          <w:rFonts w:ascii="Arial" w:hAnsi="Arial" w:cs="Arial"/>
        </w:rPr>
        <w:t>T</w:t>
      </w:r>
      <w:r>
        <w:rPr>
          <w:rFonts w:ascii="Arial" w:hAnsi="Arial" w:cs="Arial"/>
        </w:rPr>
        <w:t>here was no statistical significance</w:t>
      </w:r>
      <w:r w:rsidR="004465D4">
        <w:rPr>
          <w:rFonts w:ascii="Arial" w:hAnsi="Arial" w:cs="Arial"/>
        </w:rPr>
        <w:t xml:space="preserve"> demonstrated</w:t>
      </w:r>
      <w:r>
        <w:rPr>
          <w:rFonts w:ascii="Arial" w:hAnsi="Arial" w:cs="Arial"/>
        </w:rPr>
        <w:t xml:space="preserve"> in this area</w:t>
      </w:r>
      <w:r w:rsidR="004465D4">
        <w:rPr>
          <w:rFonts w:ascii="Arial" w:hAnsi="Arial" w:cs="Arial"/>
        </w:rPr>
        <w:t xml:space="preserve"> between the 3 groups</w:t>
      </w:r>
      <w:r>
        <w:rPr>
          <w:rFonts w:ascii="Arial" w:hAnsi="Arial" w:cs="Arial"/>
        </w:rPr>
        <w:t xml:space="preserve">. </w:t>
      </w:r>
    </w:p>
    <w:p w14:paraId="30932463" w14:textId="77777777" w:rsidR="006A5B45" w:rsidRDefault="006A5B45" w:rsidP="006A5B45">
      <w:pPr>
        <w:spacing w:line="360" w:lineRule="auto"/>
        <w:rPr>
          <w:rFonts w:ascii="Arial" w:hAnsi="Arial" w:cs="Arial"/>
        </w:rPr>
      </w:pPr>
    </w:p>
    <w:p w14:paraId="17E7A5FC" w14:textId="78C19C5C" w:rsidR="006A5B45" w:rsidRDefault="006A5B45" w:rsidP="006A5B45">
      <w:pPr>
        <w:spacing w:line="360" w:lineRule="auto"/>
        <w:rPr>
          <w:rFonts w:ascii="Arial" w:hAnsi="Arial" w:cs="Arial"/>
        </w:rPr>
      </w:pPr>
      <w:r>
        <w:rPr>
          <w:rFonts w:ascii="Arial" w:hAnsi="Arial" w:cs="Arial"/>
        </w:rPr>
        <w:t>As the previous table highlights, the regions of interest that have statistically significant results include the posterior and anterior cingulate cortex, medial temporal lobe, tha</w:t>
      </w:r>
      <w:r w:rsidR="005D481A">
        <w:rPr>
          <w:rFonts w:ascii="Arial" w:hAnsi="Arial" w:cs="Arial"/>
        </w:rPr>
        <w:t>lamus, insula and frontal lobe.</w:t>
      </w:r>
    </w:p>
    <w:p w14:paraId="2CD77AFB" w14:textId="77777777" w:rsidR="006A5B45" w:rsidRDefault="006A5B45" w:rsidP="006A5B45">
      <w:pPr>
        <w:spacing w:line="360" w:lineRule="auto"/>
        <w:rPr>
          <w:rFonts w:ascii="Arial" w:hAnsi="Arial" w:cs="Arial"/>
        </w:rPr>
      </w:pPr>
    </w:p>
    <w:p w14:paraId="13084CCE" w14:textId="77777777" w:rsidR="00CA49C7" w:rsidRDefault="006A5B45" w:rsidP="006A5B45">
      <w:pPr>
        <w:spacing w:line="360" w:lineRule="auto"/>
        <w:rPr>
          <w:rFonts w:ascii="Arial" w:hAnsi="Arial" w:cs="Arial"/>
        </w:rPr>
      </w:pPr>
      <w:r>
        <w:rPr>
          <w:rFonts w:ascii="Arial" w:hAnsi="Arial" w:cs="Arial"/>
        </w:rPr>
        <w:t>The posterior cingulate cortex was statistically analysed using a</w:t>
      </w:r>
      <w:r w:rsidR="006A7278">
        <w:rPr>
          <w:rFonts w:ascii="Arial" w:hAnsi="Arial" w:cs="Arial"/>
        </w:rPr>
        <w:t>n ANOVA</w:t>
      </w:r>
      <w:r w:rsidRPr="0023576B">
        <w:rPr>
          <w:rFonts w:ascii="Arial" w:hAnsi="Arial" w:cs="Arial"/>
        </w:rPr>
        <w:t xml:space="preserve"> 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w:t>
      </w:r>
    </w:p>
    <w:p w14:paraId="592D5B0C" w14:textId="38945516" w:rsidR="006A5B45" w:rsidRDefault="006A5B45" w:rsidP="006A5B45">
      <w:pPr>
        <w:spacing w:line="360" w:lineRule="auto"/>
        <w:rPr>
          <w:rFonts w:ascii="Arial" w:hAnsi="Arial" w:cs="Arial"/>
        </w:rPr>
      </w:pPr>
      <w:r w:rsidRPr="0023576B">
        <w:rPr>
          <w:rFonts w:ascii="Arial" w:hAnsi="Arial" w:cs="Arial"/>
        </w:rPr>
        <w:t xml:space="preserve">F (2, 73) = </w:t>
      </w:r>
      <w:r>
        <w:rPr>
          <w:rFonts w:ascii="Arial" w:hAnsi="Arial" w:cs="Arial"/>
        </w:rPr>
        <w:t>5.030</w:t>
      </w:r>
      <w:r w:rsidRPr="0023576B">
        <w:rPr>
          <w:rFonts w:ascii="Arial" w:hAnsi="Arial" w:cs="Arial"/>
        </w:rPr>
        <w:t>, p = 0.0</w:t>
      </w:r>
      <w:r w:rsidR="002613B5">
        <w:rPr>
          <w:rFonts w:ascii="Arial" w:hAnsi="Arial" w:cs="Arial"/>
        </w:rPr>
        <w:t>09</w:t>
      </w:r>
      <w:r w:rsidRPr="0023576B">
        <w:rPr>
          <w:rFonts w:ascii="Arial" w:hAnsi="Arial" w:cs="Arial"/>
        </w:rPr>
        <w:t xml:space="preserve">. </w:t>
      </w:r>
      <w:r w:rsidRPr="00A2495F">
        <w:rPr>
          <w:rFonts w:ascii="Arial" w:hAnsi="Arial" w:cs="Arial"/>
        </w:rPr>
        <w:t>There was a medium difference in mean scores between some groups and the effect size, calcul</w:t>
      </w:r>
      <w:r>
        <w:rPr>
          <w:rFonts w:ascii="Arial" w:hAnsi="Arial" w:cs="Arial"/>
        </w:rPr>
        <w:t>ated using eta squared, was 0.13</w:t>
      </w:r>
      <w:r w:rsidRPr="00A2495F">
        <w:rPr>
          <w:rFonts w:ascii="Arial" w:hAnsi="Arial" w:cs="Arial"/>
        </w:rPr>
        <w:t>. Post-hoc comparisons using</w:t>
      </w:r>
      <w:r w:rsidRPr="0023576B">
        <w:rPr>
          <w:rFonts w:ascii="Arial" w:hAnsi="Arial" w:cs="Arial"/>
        </w:rPr>
        <w:t xml:space="preserve"> the Bonferroni test indi</w:t>
      </w:r>
      <w:r>
        <w:rPr>
          <w:rFonts w:ascii="Arial" w:hAnsi="Arial" w:cs="Arial"/>
        </w:rPr>
        <w:t>cated that the mean score for T2DM (M = 43.7, SD = 9.2</w:t>
      </w:r>
      <w:r w:rsidRPr="0023576B">
        <w:rPr>
          <w:rFonts w:ascii="Arial" w:hAnsi="Arial" w:cs="Arial"/>
        </w:rPr>
        <w:t>) was significantly different from t</w:t>
      </w:r>
      <w:r>
        <w:rPr>
          <w:rFonts w:ascii="Arial" w:hAnsi="Arial" w:cs="Arial"/>
        </w:rPr>
        <w:t>he T2DM/MCI group (M = 35.9</w:t>
      </w:r>
      <w:r w:rsidRPr="0023576B">
        <w:rPr>
          <w:rFonts w:ascii="Arial" w:hAnsi="Arial" w:cs="Arial"/>
        </w:rPr>
        <w:t xml:space="preserve">, SD = </w:t>
      </w:r>
      <w:r>
        <w:rPr>
          <w:rFonts w:ascii="Arial" w:hAnsi="Arial" w:cs="Arial"/>
        </w:rPr>
        <w:t>6.9).</w:t>
      </w:r>
      <w:r w:rsidRPr="0023576B">
        <w:rPr>
          <w:rFonts w:ascii="Arial" w:hAnsi="Arial" w:cs="Arial"/>
        </w:rPr>
        <w:t xml:space="preserve"> There was </w:t>
      </w:r>
      <w:r>
        <w:rPr>
          <w:rFonts w:ascii="Arial" w:hAnsi="Arial" w:cs="Arial"/>
        </w:rPr>
        <w:t xml:space="preserve">no </w:t>
      </w:r>
      <w:r w:rsidRPr="0023576B">
        <w:rPr>
          <w:rFonts w:ascii="Arial" w:hAnsi="Arial" w:cs="Arial"/>
        </w:rPr>
        <w:t xml:space="preserve">significance between the HV </w:t>
      </w:r>
      <w:r>
        <w:rPr>
          <w:rFonts w:ascii="Arial" w:hAnsi="Arial" w:cs="Arial"/>
        </w:rPr>
        <w:t>(M = 40.9</w:t>
      </w:r>
      <w:r w:rsidRPr="0023576B">
        <w:rPr>
          <w:rFonts w:ascii="Arial" w:hAnsi="Arial" w:cs="Arial"/>
        </w:rPr>
        <w:t>, SD =</w:t>
      </w:r>
      <w:r>
        <w:rPr>
          <w:rFonts w:ascii="Arial" w:hAnsi="Arial" w:cs="Arial"/>
        </w:rPr>
        <w:t xml:space="preserve"> 7.5</w:t>
      </w:r>
      <w:r w:rsidRPr="0023576B">
        <w:rPr>
          <w:rFonts w:ascii="Arial" w:hAnsi="Arial" w:cs="Arial"/>
        </w:rPr>
        <w:t>) and T2DM</w:t>
      </w:r>
      <w:r>
        <w:rPr>
          <w:rFonts w:ascii="Arial" w:hAnsi="Arial" w:cs="Arial"/>
        </w:rPr>
        <w:t>/MCI</w:t>
      </w:r>
      <w:r w:rsidRPr="0023576B">
        <w:rPr>
          <w:rFonts w:ascii="Arial" w:hAnsi="Arial" w:cs="Arial"/>
        </w:rPr>
        <w:t xml:space="preserve"> group</w:t>
      </w:r>
      <w:r>
        <w:rPr>
          <w:rFonts w:ascii="Arial" w:hAnsi="Arial" w:cs="Arial"/>
        </w:rPr>
        <w:t xml:space="preserve"> or between the HV and T2DM groups. </w:t>
      </w:r>
    </w:p>
    <w:p w14:paraId="3C0AC3E3" w14:textId="77777777" w:rsidR="006A5B45" w:rsidRDefault="006A5B45" w:rsidP="006A5B45">
      <w:pPr>
        <w:spacing w:line="360" w:lineRule="auto"/>
        <w:rPr>
          <w:rFonts w:ascii="Arial" w:hAnsi="Arial" w:cs="Arial"/>
        </w:rPr>
      </w:pPr>
    </w:p>
    <w:p w14:paraId="6A6D7179" w14:textId="4BA80832" w:rsidR="00A80BF9" w:rsidRDefault="006A5B45" w:rsidP="006A5B45">
      <w:pPr>
        <w:spacing w:line="360" w:lineRule="auto"/>
        <w:rPr>
          <w:rFonts w:ascii="Arial" w:hAnsi="Arial" w:cs="Arial"/>
        </w:rPr>
      </w:pPr>
      <w:r>
        <w:rPr>
          <w:rFonts w:ascii="Arial" w:hAnsi="Arial" w:cs="Arial"/>
        </w:rPr>
        <w:t>For the anterior cingulate cortex, a</w:t>
      </w:r>
      <w:r w:rsidR="006A7278">
        <w:rPr>
          <w:rFonts w:ascii="Arial" w:hAnsi="Arial" w:cs="Arial"/>
        </w:rPr>
        <w:t>n ANOVA</w:t>
      </w:r>
      <w:r w:rsidR="009F5253">
        <w:rPr>
          <w:rFonts w:ascii="Arial" w:hAnsi="Arial" w:cs="Arial"/>
        </w:rPr>
        <w:t xml:space="preserve"> was</w:t>
      </w:r>
      <w:r w:rsidR="006A7278">
        <w:rPr>
          <w:rFonts w:ascii="Arial" w:hAnsi="Arial" w:cs="Arial"/>
        </w:rPr>
        <w:t xml:space="preserve"> </w:t>
      </w:r>
      <w:r>
        <w:rPr>
          <w:rFonts w:ascii="Arial" w:hAnsi="Arial" w:cs="Arial"/>
        </w:rPr>
        <w:t xml:space="preserve">conducted </w:t>
      </w:r>
      <w:r w:rsidRPr="0023576B">
        <w:rPr>
          <w:rFonts w:ascii="Arial" w:hAnsi="Arial" w:cs="Arial"/>
        </w:rPr>
        <w:t xml:space="preserve">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F (2, 73) = </w:t>
      </w:r>
      <w:r>
        <w:rPr>
          <w:rFonts w:ascii="Arial" w:hAnsi="Arial" w:cs="Arial"/>
        </w:rPr>
        <w:t>567.4</w:t>
      </w:r>
      <w:r w:rsidRPr="0023576B">
        <w:rPr>
          <w:rFonts w:ascii="Arial" w:hAnsi="Arial" w:cs="Arial"/>
        </w:rPr>
        <w:t>, p = 0.0</w:t>
      </w:r>
      <w:r w:rsidR="00A80BF9">
        <w:rPr>
          <w:rFonts w:ascii="Arial" w:hAnsi="Arial" w:cs="Arial"/>
        </w:rPr>
        <w:t>0</w:t>
      </w:r>
      <w:r w:rsidR="002613B5">
        <w:rPr>
          <w:rFonts w:ascii="Arial" w:hAnsi="Arial" w:cs="Arial"/>
        </w:rPr>
        <w:t>0</w:t>
      </w:r>
      <w:r w:rsidRPr="0023576B">
        <w:rPr>
          <w:rFonts w:ascii="Arial" w:hAnsi="Arial" w:cs="Arial"/>
        </w:rPr>
        <w:t xml:space="preserve">. </w:t>
      </w:r>
      <w:r w:rsidRPr="00A2495F">
        <w:rPr>
          <w:rFonts w:ascii="Arial" w:hAnsi="Arial" w:cs="Arial"/>
        </w:rPr>
        <w:t xml:space="preserve">There was a </w:t>
      </w:r>
      <w:r>
        <w:rPr>
          <w:rFonts w:ascii="Arial" w:hAnsi="Arial" w:cs="Arial"/>
        </w:rPr>
        <w:t>large</w:t>
      </w:r>
      <w:r w:rsidRPr="00A2495F">
        <w:rPr>
          <w:rFonts w:ascii="Arial" w:hAnsi="Arial" w:cs="Arial"/>
        </w:rPr>
        <w:t xml:space="preserve"> difference in mean scores between some groups and the effect size, calcul</w:t>
      </w:r>
      <w:r>
        <w:rPr>
          <w:rFonts w:ascii="Arial" w:hAnsi="Arial" w:cs="Arial"/>
        </w:rPr>
        <w:t>ated using eta squared, was 0.19</w:t>
      </w:r>
      <w:r w:rsidRPr="00A2495F">
        <w:rPr>
          <w:rFonts w:ascii="Arial" w:hAnsi="Arial" w:cs="Arial"/>
        </w:rPr>
        <w:t>. Post-hoc comparisons using</w:t>
      </w:r>
      <w:r w:rsidRPr="0023576B">
        <w:rPr>
          <w:rFonts w:ascii="Arial" w:hAnsi="Arial" w:cs="Arial"/>
        </w:rPr>
        <w:t xml:space="preserve"> the Bonferroni test indi</w:t>
      </w:r>
      <w:r>
        <w:rPr>
          <w:rFonts w:ascii="Arial" w:hAnsi="Arial" w:cs="Arial"/>
        </w:rPr>
        <w:t>cated that the mean score for T2DM (M = 42.3, SD = 8.7</w:t>
      </w:r>
      <w:r w:rsidRPr="0023576B">
        <w:rPr>
          <w:rFonts w:ascii="Arial" w:hAnsi="Arial" w:cs="Arial"/>
        </w:rPr>
        <w:t>) was significantly different from t</w:t>
      </w:r>
      <w:r>
        <w:rPr>
          <w:rFonts w:ascii="Arial" w:hAnsi="Arial" w:cs="Arial"/>
        </w:rPr>
        <w:t>he T2DM/MCI group (M = 32.9</w:t>
      </w:r>
      <w:r w:rsidRPr="0023576B">
        <w:rPr>
          <w:rFonts w:ascii="Arial" w:hAnsi="Arial" w:cs="Arial"/>
        </w:rPr>
        <w:t xml:space="preserve">, </w:t>
      </w:r>
    </w:p>
    <w:p w14:paraId="04099DDB" w14:textId="03A70EDF" w:rsidR="006A5B45" w:rsidRDefault="006A5B45" w:rsidP="006A5B45">
      <w:pPr>
        <w:spacing w:line="360" w:lineRule="auto"/>
        <w:rPr>
          <w:rFonts w:ascii="Arial" w:hAnsi="Arial" w:cs="Arial"/>
        </w:rPr>
      </w:pPr>
      <w:r w:rsidRPr="0023576B">
        <w:rPr>
          <w:rFonts w:ascii="Arial" w:hAnsi="Arial" w:cs="Arial"/>
        </w:rPr>
        <w:t xml:space="preserve">SD = </w:t>
      </w:r>
      <w:r>
        <w:rPr>
          <w:rFonts w:ascii="Arial" w:hAnsi="Arial" w:cs="Arial"/>
        </w:rPr>
        <w:t>6.6).</w:t>
      </w:r>
      <w:r w:rsidRPr="0023576B">
        <w:rPr>
          <w:rFonts w:ascii="Arial" w:hAnsi="Arial" w:cs="Arial"/>
        </w:rPr>
        <w:t xml:space="preserve"> There was </w:t>
      </w:r>
      <w:r>
        <w:rPr>
          <w:rFonts w:ascii="Arial" w:hAnsi="Arial" w:cs="Arial"/>
        </w:rPr>
        <w:t xml:space="preserve">also </w:t>
      </w:r>
      <w:r w:rsidRPr="0023576B">
        <w:rPr>
          <w:rFonts w:ascii="Arial" w:hAnsi="Arial" w:cs="Arial"/>
        </w:rPr>
        <w:t xml:space="preserve">significance between the HV </w:t>
      </w:r>
      <w:r>
        <w:rPr>
          <w:rFonts w:ascii="Arial" w:hAnsi="Arial" w:cs="Arial"/>
        </w:rPr>
        <w:t>(M = 42.1</w:t>
      </w:r>
      <w:r w:rsidRPr="0023576B">
        <w:rPr>
          <w:rFonts w:ascii="Arial" w:hAnsi="Arial" w:cs="Arial"/>
        </w:rPr>
        <w:t>, SD =</w:t>
      </w:r>
      <w:r>
        <w:rPr>
          <w:rFonts w:ascii="Arial" w:hAnsi="Arial" w:cs="Arial"/>
        </w:rPr>
        <w:t xml:space="preserve"> 8.3</w:t>
      </w:r>
      <w:r w:rsidRPr="0023576B">
        <w:rPr>
          <w:rFonts w:ascii="Arial" w:hAnsi="Arial" w:cs="Arial"/>
        </w:rPr>
        <w:t>) and T2DM</w:t>
      </w:r>
      <w:r>
        <w:rPr>
          <w:rFonts w:ascii="Arial" w:hAnsi="Arial" w:cs="Arial"/>
        </w:rPr>
        <w:t>/MCI</w:t>
      </w:r>
      <w:r w:rsidRPr="0023576B">
        <w:rPr>
          <w:rFonts w:ascii="Arial" w:hAnsi="Arial" w:cs="Arial"/>
        </w:rPr>
        <w:t xml:space="preserve"> group</w:t>
      </w:r>
      <w:r>
        <w:rPr>
          <w:rFonts w:ascii="Arial" w:hAnsi="Arial" w:cs="Arial"/>
        </w:rPr>
        <w:t xml:space="preserve">. There was no statistical significance between the HV and T2DM groups. </w:t>
      </w:r>
    </w:p>
    <w:p w14:paraId="7FF98B7C" w14:textId="77777777" w:rsidR="006A5B45" w:rsidRDefault="006A5B45" w:rsidP="006A5B45">
      <w:pPr>
        <w:spacing w:line="360" w:lineRule="auto"/>
        <w:rPr>
          <w:rFonts w:ascii="Arial" w:hAnsi="Arial" w:cs="Arial"/>
        </w:rPr>
      </w:pPr>
    </w:p>
    <w:p w14:paraId="079CE11E" w14:textId="084F439A" w:rsidR="00A80BF9" w:rsidRDefault="006A5B45" w:rsidP="006A5B45">
      <w:pPr>
        <w:spacing w:line="360" w:lineRule="auto"/>
        <w:rPr>
          <w:rFonts w:ascii="Arial" w:hAnsi="Arial" w:cs="Arial"/>
        </w:rPr>
      </w:pPr>
      <w:r>
        <w:rPr>
          <w:rFonts w:ascii="Arial" w:hAnsi="Arial" w:cs="Arial"/>
        </w:rPr>
        <w:t>For the medial temporal lobe, a</w:t>
      </w:r>
      <w:r w:rsidR="006A7278">
        <w:rPr>
          <w:rFonts w:ascii="Arial" w:hAnsi="Arial" w:cs="Arial"/>
        </w:rPr>
        <w:t>n ANOVA</w:t>
      </w:r>
      <w:r w:rsidRPr="0023576B">
        <w:rPr>
          <w:rFonts w:ascii="Arial" w:hAnsi="Arial" w:cs="Arial"/>
        </w:rPr>
        <w:t xml:space="preserve"> was conducted 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F (2, 73) = </w:t>
      </w:r>
      <w:r>
        <w:rPr>
          <w:rFonts w:ascii="Arial" w:hAnsi="Arial" w:cs="Arial"/>
        </w:rPr>
        <w:t>4.521</w:t>
      </w:r>
      <w:r w:rsidRPr="0023576B">
        <w:rPr>
          <w:rFonts w:ascii="Arial" w:hAnsi="Arial" w:cs="Arial"/>
        </w:rPr>
        <w:t>, p = 0.0</w:t>
      </w:r>
      <w:r w:rsidR="00A80BF9">
        <w:rPr>
          <w:rFonts w:ascii="Arial" w:hAnsi="Arial" w:cs="Arial"/>
        </w:rPr>
        <w:t>1</w:t>
      </w:r>
      <w:r w:rsidR="002613B5">
        <w:rPr>
          <w:rFonts w:ascii="Arial" w:hAnsi="Arial" w:cs="Arial"/>
        </w:rPr>
        <w:t>4</w:t>
      </w:r>
      <w:r w:rsidRPr="00A2495F">
        <w:rPr>
          <w:rFonts w:ascii="Arial" w:hAnsi="Arial" w:cs="Arial"/>
        </w:rPr>
        <w:t xml:space="preserve">. There was a medium difference in mean scores between some groups and the effect size, calculated using eta squared, was 0.11. Post-hoc comparisons </w:t>
      </w:r>
      <w:r w:rsidRPr="00A2495F">
        <w:rPr>
          <w:rFonts w:ascii="Arial" w:hAnsi="Arial" w:cs="Arial"/>
        </w:rPr>
        <w:lastRenderedPageBreak/>
        <w:t>using the</w:t>
      </w:r>
      <w:r w:rsidRPr="0023576B">
        <w:rPr>
          <w:rFonts w:ascii="Arial" w:hAnsi="Arial" w:cs="Arial"/>
        </w:rPr>
        <w:t xml:space="preserve"> Bonferroni test indi</w:t>
      </w:r>
      <w:r>
        <w:rPr>
          <w:rFonts w:ascii="Arial" w:hAnsi="Arial" w:cs="Arial"/>
        </w:rPr>
        <w:t>cated that the mean score for T2DM (M = 97.5, SD = 27.7</w:t>
      </w:r>
      <w:r w:rsidRPr="0023576B">
        <w:rPr>
          <w:rFonts w:ascii="Arial" w:hAnsi="Arial" w:cs="Arial"/>
        </w:rPr>
        <w:t>) was significantly different from t</w:t>
      </w:r>
      <w:r>
        <w:rPr>
          <w:rFonts w:ascii="Arial" w:hAnsi="Arial" w:cs="Arial"/>
        </w:rPr>
        <w:t>he T2DM/MCI group (M = 76.8</w:t>
      </w:r>
      <w:r w:rsidRPr="0023576B">
        <w:rPr>
          <w:rFonts w:ascii="Arial" w:hAnsi="Arial" w:cs="Arial"/>
        </w:rPr>
        <w:t xml:space="preserve">, </w:t>
      </w:r>
    </w:p>
    <w:p w14:paraId="3D253A88" w14:textId="2874F9B7" w:rsidR="00056020" w:rsidRDefault="006A5B45" w:rsidP="006A5B45">
      <w:pPr>
        <w:spacing w:line="360" w:lineRule="auto"/>
        <w:rPr>
          <w:rFonts w:ascii="Arial" w:hAnsi="Arial" w:cs="Arial"/>
        </w:rPr>
      </w:pPr>
      <w:r w:rsidRPr="0023576B">
        <w:rPr>
          <w:rFonts w:ascii="Arial" w:hAnsi="Arial" w:cs="Arial"/>
        </w:rPr>
        <w:t xml:space="preserve">SD = </w:t>
      </w:r>
      <w:r>
        <w:rPr>
          <w:rFonts w:ascii="Arial" w:hAnsi="Arial" w:cs="Arial"/>
        </w:rPr>
        <w:t>20.2).</w:t>
      </w:r>
      <w:r w:rsidRPr="0023576B">
        <w:rPr>
          <w:rFonts w:ascii="Arial" w:hAnsi="Arial" w:cs="Arial"/>
        </w:rPr>
        <w:t xml:space="preserve"> There was no significance between the HV </w:t>
      </w:r>
      <w:r>
        <w:rPr>
          <w:rFonts w:ascii="Arial" w:hAnsi="Arial" w:cs="Arial"/>
        </w:rPr>
        <w:t>(M = 93.6</w:t>
      </w:r>
      <w:r w:rsidRPr="0023576B">
        <w:rPr>
          <w:rFonts w:ascii="Arial" w:hAnsi="Arial" w:cs="Arial"/>
        </w:rPr>
        <w:t>, SD =</w:t>
      </w:r>
      <w:r>
        <w:rPr>
          <w:rFonts w:ascii="Arial" w:hAnsi="Arial" w:cs="Arial"/>
        </w:rPr>
        <w:t>19.4</w:t>
      </w:r>
      <w:r w:rsidRPr="0023576B">
        <w:rPr>
          <w:rFonts w:ascii="Arial" w:hAnsi="Arial" w:cs="Arial"/>
        </w:rPr>
        <w:t>) and T2DM</w:t>
      </w:r>
      <w:r>
        <w:rPr>
          <w:rFonts w:ascii="Arial" w:hAnsi="Arial" w:cs="Arial"/>
        </w:rPr>
        <w:t>/MCI</w:t>
      </w:r>
      <w:r w:rsidRPr="0023576B">
        <w:rPr>
          <w:rFonts w:ascii="Arial" w:hAnsi="Arial" w:cs="Arial"/>
        </w:rPr>
        <w:t xml:space="preserve"> group or </w:t>
      </w:r>
      <w:r>
        <w:rPr>
          <w:rFonts w:ascii="Arial" w:hAnsi="Arial" w:cs="Arial"/>
        </w:rPr>
        <w:t>HV and the T2DM groups.</w:t>
      </w:r>
    </w:p>
    <w:p w14:paraId="62C13570" w14:textId="77777777" w:rsidR="00CF64C0" w:rsidRPr="00A80BF9" w:rsidRDefault="00CF64C0" w:rsidP="006A5B45">
      <w:pPr>
        <w:spacing w:line="360" w:lineRule="auto"/>
        <w:rPr>
          <w:rFonts w:ascii="Arial" w:hAnsi="Arial" w:cs="Arial"/>
        </w:rPr>
      </w:pPr>
    </w:p>
    <w:p w14:paraId="6530C8D6" w14:textId="22BF3616" w:rsidR="006A7278" w:rsidRPr="003A5B80" w:rsidRDefault="003A5B80" w:rsidP="006A5B45">
      <w:pPr>
        <w:spacing w:line="360" w:lineRule="auto"/>
        <w:rPr>
          <w:rFonts w:ascii="Arial" w:hAnsi="Arial" w:cs="Arial"/>
          <w:noProof/>
          <w:lang w:val="en-US"/>
        </w:rPr>
      </w:pPr>
      <w:r w:rsidRPr="003A5B80">
        <w:rPr>
          <w:rFonts w:ascii="Times New Roman" w:hAnsi="Times New Roman" w:cs="Times New Roman"/>
          <w:noProof/>
          <w:lang w:val="en-US"/>
        </w:rPr>
        <mc:AlternateContent>
          <mc:Choice Requires="wps">
            <w:drawing>
              <wp:anchor distT="0" distB="0" distL="114300" distR="114300" simplePos="0" relativeHeight="251835392" behindDoc="0" locked="0" layoutInCell="1" allowOverlap="1" wp14:anchorId="641701B9" wp14:editId="0DC4CAE3">
                <wp:simplePos x="0" y="0"/>
                <wp:positionH relativeFrom="column">
                  <wp:posOffset>4343400</wp:posOffset>
                </wp:positionH>
                <wp:positionV relativeFrom="paragraph">
                  <wp:posOffset>320040</wp:posOffset>
                </wp:positionV>
                <wp:extent cx="0" cy="114300"/>
                <wp:effectExtent l="50800" t="25400" r="76200" b="88900"/>
                <wp:wrapNone/>
                <wp:docPr id="125" name="Straight Connector 12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5"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342pt,25.2pt" to="342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" strokeweight="2pt">
                <v:shadow on="t" opacity="24903f" mv:blur="40000f" origin=",.5" offset="0,20000emu"/>
              </v:line>
            </w:pict>
          </mc:Fallback>
        </mc:AlternateContent>
      </w:r>
      <w:r w:rsidRPr="003A5B80">
        <w:rPr>
          <w:rFonts w:ascii="Arial" w:hAnsi="Arial" w:cs="Arial"/>
          <w:noProof/>
          <w:lang w:val="en-US"/>
        </w:rPr>
        <w:drawing>
          <wp:inline distT="0" distB="0" distL="0" distR="0" wp14:anchorId="065A2E15" wp14:editId="4F57E8E1">
            <wp:extent cx="5274310" cy="4017010"/>
            <wp:effectExtent l="25400" t="25400" r="34290" b="21590"/>
            <wp:docPr id="121" name="Picture 121" descr="Macintosh HD:Users:martintrotter:Desktop:Screen Shot 2019-02-13 at 14.1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trotter:Desktop:Screen Shot 2019-02-13 at 14.18.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4017010"/>
                    </a:xfrm>
                    <a:prstGeom prst="rect">
                      <a:avLst/>
                    </a:prstGeom>
                    <a:noFill/>
                    <a:ln>
                      <a:solidFill>
                        <a:srgbClr val="000000"/>
                      </a:solidFill>
                    </a:ln>
                  </pic:spPr>
                </pic:pic>
              </a:graphicData>
            </a:graphic>
          </wp:inline>
        </w:drawing>
      </w:r>
      <w:r w:rsidRPr="003A5B80">
        <w:rPr>
          <w:rFonts w:ascii="Times New Roman" w:hAnsi="Times New Roman" w:cs="Times New Roman"/>
          <w:noProof/>
          <w:lang w:val="en-US"/>
        </w:rPr>
        <mc:AlternateContent>
          <mc:Choice Requires="wps">
            <w:drawing>
              <wp:anchor distT="0" distB="0" distL="114300" distR="114300" simplePos="0" relativeHeight="251833344" behindDoc="0" locked="0" layoutInCell="1" allowOverlap="1" wp14:anchorId="1AEEB5C9" wp14:editId="2A0A12AE">
                <wp:simplePos x="0" y="0"/>
                <wp:positionH relativeFrom="column">
                  <wp:posOffset>3200400</wp:posOffset>
                </wp:positionH>
                <wp:positionV relativeFrom="paragraph">
                  <wp:posOffset>434340</wp:posOffset>
                </wp:positionV>
                <wp:extent cx="1257300" cy="0"/>
                <wp:effectExtent l="50800" t="25400" r="63500" b="101600"/>
                <wp:wrapNone/>
                <wp:docPr id="124" name="Straight Connector 124"/>
                <wp:cNvGraphicFramePr/>
                <a:graphic xmlns:a="http://schemas.openxmlformats.org/drawingml/2006/main">
                  <a:graphicData uri="http://schemas.microsoft.com/office/word/2010/wordprocessingShape">
                    <wps:wsp>
                      <wps:cNvCnPr/>
                      <wps:spPr>
                        <a:xfrm>
                          <a:off x="0" y="0"/>
                          <a:ext cx="1257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4"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34.2pt" to="351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32320" behindDoc="0" locked="0" layoutInCell="1" allowOverlap="1" wp14:anchorId="4AF1CC09" wp14:editId="4A03F6B8">
                <wp:simplePos x="0" y="0"/>
                <wp:positionH relativeFrom="column">
                  <wp:posOffset>4457700</wp:posOffset>
                </wp:positionH>
                <wp:positionV relativeFrom="paragraph">
                  <wp:posOffset>434340</wp:posOffset>
                </wp:positionV>
                <wp:extent cx="0" cy="114300"/>
                <wp:effectExtent l="50800" t="25400" r="76200" b="88900"/>
                <wp:wrapNone/>
                <wp:docPr id="123" name="Straight Connector 12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3" o:spid="_x0000_s1026" style="position:absolute;flip:y;z-index:251832320;visibility:visible;mso-wrap-style:square;mso-wrap-distance-left:9pt;mso-wrap-distance-top:0;mso-wrap-distance-right:9pt;mso-wrap-distance-bottom:0;mso-position-horizontal:absolute;mso-position-horizontal-relative:text;mso-position-vertical:absolute;mso-position-vertical-relative:text" from="351pt,34.2pt" to="351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30272" behindDoc="0" locked="0" layoutInCell="1" allowOverlap="1" wp14:anchorId="6F69149B" wp14:editId="1C8AA410">
                <wp:simplePos x="0" y="0"/>
                <wp:positionH relativeFrom="column">
                  <wp:posOffset>3200400</wp:posOffset>
                </wp:positionH>
                <wp:positionV relativeFrom="paragraph">
                  <wp:posOffset>434340</wp:posOffset>
                </wp:positionV>
                <wp:extent cx="0" cy="114300"/>
                <wp:effectExtent l="50800" t="25400" r="76200" b="88900"/>
                <wp:wrapNone/>
                <wp:docPr id="122" name="Straight Connector 12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2"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252pt,34.2pt" to="252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" strokeweight="2pt">
                <v:shadow on="t" opacity="24903f" mv:blur="40000f" origin=",.5" offset="0,20000emu"/>
              </v:line>
            </w:pict>
          </mc:Fallback>
        </mc:AlternateContent>
      </w:r>
    </w:p>
    <w:p w14:paraId="1C115C36" w14:textId="0F76103F" w:rsidR="00056020" w:rsidRPr="00056020" w:rsidRDefault="006A5B45" w:rsidP="00056020">
      <w:pPr>
        <w:spacing w:line="360" w:lineRule="auto"/>
        <w:rPr>
          <w:rFonts w:ascii="Arial" w:hAnsi="Arial" w:cs="Arial"/>
          <w:u w:val="single"/>
        </w:rPr>
      </w:pPr>
      <w:bookmarkStart w:id="101" w:name="_Toc411754092"/>
      <w:r w:rsidRPr="00B3258E">
        <w:rPr>
          <w:rFonts w:ascii="Arial" w:hAnsi="Arial" w:cs="Arial"/>
        </w:rPr>
        <w:t xml:space="preserve">Figure </w:t>
      </w:r>
      <w:r w:rsidRPr="00B3258E">
        <w:rPr>
          <w:rFonts w:ascii="Arial" w:hAnsi="Arial" w:cs="Arial"/>
        </w:rPr>
        <w:fldChar w:fldCharType="begin"/>
      </w:r>
      <w:r w:rsidRPr="00B3258E">
        <w:rPr>
          <w:rFonts w:ascii="Arial" w:hAnsi="Arial" w:cs="Arial"/>
        </w:rPr>
        <w:instrText xml:space="preserve"> SEQ Figure \* ARABIC </w:instrText>
      </w:r>
      <w:r w:rsidRPr="00B3258E">
        <w:rPr>
          <w:rFonts w:ascii="Arial" w:hAnsi="Arial" w:cs="Arial"/>
        </w:rPr>
        <w:fldChar w:fldCharType="separate"/>
      </w:r>
      <w:r w:rsidR="00F551B1">
        <w:rPr>
          <w:rFonts w:ascii="Arial" w:hAnsi="Arial" w:cs="Arial"/>
          <w:noProof/>
        </w:rPr>
        <w:t>27</w:t>
      </w:r>
      <w:r w:rsidRPr="00B3258E">
        <w:rPr>
          <w:rFonts w:ascii="Arial" w:hAnsi="Arial" w:cs="Arial"/>
        </w:rPr>
        <w:fldChar w:fldCharType="end"/>
      </w:r>
      <w:r w:rsidRPr="00B3258E">
        <w:rPr>
          <w:rFonts w:ascii="Arial" w:hAnsi="Arial" w:cs="Arial"/>
        </w:rPr>
        <w:t xml:space="preserve">: </w:t>
      </w:r>
      <w:r w:rsidR="00056020" w:rsidRPr="00056020">
        <w:rPr>
          <w:rFonts w:ascii="Arial" w:hAnsi="Arial" w:cs="Arial"/>
        </w:rPr>
        <w:t xml:space="preserve">Chart showing group mean </w:t>
      </w:r>
      <w:r w:rsidR="00056020">
        <w:rPr>
          <w:rFonts w:ascii="Arial" w:hAnsi="Arial" w:cs="Arial"/>
        </w:rPr>
        <w:t xml:space="preserve">CBF in the medial temporal lobe </w:t>
      </w:r>
      <w:r w:rsidR="00056020" w:rsidRPr="00056020">
        <w:rPr>
          <w:rFonts w:ascii="Arial" w:hAnsi="Arial" w:cs="Arial"/>
        </w:rPr>
        <w:t>(error bars represent 95% confidence intervals from the means)</w:t>
      </w:r>
      <w:r w:rsidR="00A80BF9">
        <w:rPr>
          <w:rFonts w:ascii="Arial" w:hAnsi="Arial" w:cs="Arial"/>
        </w:rPr>
        <w:t>, p = 0.01</w:t>
      </w:r>
      <w:r w:rsidR="002613B5">
        <w:rPr>
          <w:rFonts w:ascii="Arial" w:hAnsi="Arial" w:cs="Arial"/>
        </w:rPr>
        <w:t>4</w:t>
      </w:r>
      <w:r w:rsidR="00A80BF9">
        <w:rPr>
          <w:rFonts w:ascii="Arial" w:hAnsi="Arial" w:cs="Arial"/>
        </w:rPr>
        <w:t xml:space="preserve"> (ANOVA)</w:t>
      </w:r>
      <w:r w:rsidR="00151DAE">
        <w:rPr>
          <w:rFonts w:ascii="Arial" w:hAnsi="Arial" w:cs="Arial"/>
        </w:rPr>
        <w:t>.</w:t>
      </w:r>
      <w:bookmarkEnd w:id="101"/>
    </w:p>
    <w:p w14:paraId="3857827A" w14:textId="407322F8" w:rsidR="006A5B45" w:rsidRPr="00B3258E" w:rsidRDefault="006A5B45" w:rsidP="006A5B45">
      <w:pPr>
        <w:spacing w:line="360" w:lineRule="auto"/>
        <w:rPr>
          <w:rFonts w:ascii="Arial" w:hAnsi="Arial" w:cs="Arial"/>
          <w:u w:val="single"/>
        </w:rPr>
      </w:pPr>
    </w:p>
    <w:p w14:paraId="4EF03186" w14:textId="530008AF" w:rsidR="006A5B45" w:rsidRPr="003A5B80" w:rsidRDefault="006A5B45" w:rsidP="006A5B45">
      <w:pPr>
        <w:spacing w:line="360" w:lineRule="auto"/>
        <w:rPr>
          <w:rFonts w:ascii="Arial" w:hAnsi="Arial" w:cs="Arial"/>
        </w:rPr>
      </w:pPr>
      <w:r>
        <w:rPr>
          <w:rFonts w:ascii="Arial" w:hAnsi="Arial" w:cs="Arial"/>
        </w:rPr>
        <w:t>For the thalamus, a</w:t>
      </w:r>
      <w:r w:rsidR="006A7278">
        <w:rPr>
          <w:rFonts w:ascii="Arial" w:hAnsi="Arial" w:cs="Arial"/>
        </w:rPr>
        <w:t xml:space="preserve">n ANOVA </w:t>
      </w:r>
      <w:r w:rsidRPr="0023576B">
        <w:rPr>
          <w:rFonts w:ascii="Arial" w:hAnsi="Arial" w:cs="Arial"/>
        </w:rPr>
        <w:t xml:space="preserve">was conducted 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F (2, 73) = </w:t>
      </w:r>
      <w:r>
        <w:rPr>
          <w:rFonts w:ascii="Arial" w:hAnsi="Arial" w:cs="Arial"/>
        </w:rPr>
        <w:t>4.237</w:t>
      </w:r>
      <w:r w:rsidRPr="0023576B">
        <w:rPr>
          <w:rFonts w:ascii="Arial" w:hAnsi="Arial" w:cs="Arial"/>
        </w:rPr>
        <w:t>, p = 0.0</w:t>
      </w:r>
      <w:r w:rsidR="00E05140">
        <w:rPr>
          <w:rFonts w:ascii="Arial" w:hAnsi="Arial" w:cs="Arial"/>
        </w:rPr>
        <w:t>18</w:t>
      </w:r>
      <w:r w:rsidRPr="0023576B">
        <w:rPr>
          <w:rFonts w:ascii="Arial" w:hAnsi="Arial" w:cs="Arial"/>
        </w:rPr>
        <w:t xml:space="preserve">. </w:t>
      </w:r>
      <w:r w:rsidRPr="00A2495F">
        <w:rPr>
          <w:rFonts w:ascii="Arial" w:hAnsi="Arial" w:cs="Arial"/>
        </w:rPr>
        <w:t>There was a medium difference in mean scores between some groups and the effect size, calculated using eta squared, was 0.11. Post-hoc comparisons using</w:t>
      </w:r>
      <w:r w:rsidRPr="0023576B">
        <w:rPr>
          <w:rFonts w:ascii="Arial" w:hAnsi="Arial" w:cs="Arial"/>
        </w:rPr>
        <w:t xml:space="preserve"> the Bonferroni test indi</w:t>
      </w:r>
      <w:r>
        <w:rPr>
          <w:rFonts w:ascii="Arial" w:hAnsi="Arial" w:cs="Arial"/>
        </w:rPr>
        <w:t>cated that the mean score for T2DM (M = 92.5, SD = 18.5</w:t>
      </w:r>
      <w:r w:rsidRPr="0023576B">
        <w:rPr>
          <w:rFonts w:ascii="Arial" w:hAnsi="Arial" w:cs="Arial"/>
        </w:rPr>
        <w:t>) was significantly different from t</w:t>
      </w:r>
      <w:r>
        <w:rPr>
          <w:rFonts w:ascii="Arial" w:hAnsi="Arial" w:cs="Arial"/>
        </w:rPr>
        <w:t>he T2DM/MCI group (M = 75.9</w:t>
      </w:r>
      <w:r w:rsidRPr="0023576B">
        <w:rPr>
          <w:rFonts w:ascii="Arial" w:hAnsi="Arial" w:cs="Arial"/>
        </w:rPr>
        <w:t xml:space="preserve">, SD = </w:t>
      </w:r>
      <w:r>
        <w:rPr>
          <w:rFonts w:ascii="Arial" w:hAnsi="Arial" w:cs="Arial"/>
        </w:rPr>
        <w:t>22.3).</w:t>
      </w:r>
      <w:r w:rsidRPr="0023576B">
        <w:rPr>
          <w:rFonts w:ascii="Arial" w:hAnsi="Arial" w:cs="Arial"/>
        </w:rPr>
        <w:t xml:space="preserve"> There was no significance between the HV </w:t>
      </w:r>
      <w:r>
        <w:rPr>
          <w:rFonts w:ascii="Arial" w:hAnsi="Arial" w:cs="Arial"/>
        </w:rPr>
        <w:t>(M = 88.4</w:t>
      </w:r>
      <w:r w:rsidRPr="0023576B">
        <w:rPr>
          <w:rFonts w:ascii="Arial" w:hAnsi="Arial" w:cs="Arial"/>
        </w:rPr>
        <w:t>, SD =</w:t>
      </w:r>
      <w:r>
        <w:rPr>
          <w:rFonts w:ascii="Arial" w:hAnsi="Arial" w:cs="Arial"/>
        </w:rPr>
        <w:t>16.9</w:t>
      </w:r>
      <w:r w:rsidRPr="0023576B">
        <w:rPr>
          <w:rFonts w:ascii="Arial" w:hAnsi="Arial" w:cs="Arial"/>
        </w:rPr>
        <w:t>) and T2DM</w:t>
      </w:r>
      <w:r>
        <w:rPr>
          <w:rFonts w:ascii="Arial" w:hAnsi="Arial" w:cs="Arial"/>
        </w:rPr>
        <w:t>/MCI</w:t>
      </w:r>
      <w:r w:rsidRPr="0023576B">
        <w:rPr>
          <w:rFonts w:ascii="Arial" w:hAnsi="Arial" w:cs="Arial"/>
        </w:rPr>
        <w:t xml:space="preserve"> group or </w:t>
      </w:r>
      <w:r>
        <w:rPr>
          <w:rFonts w:ascii="Arial" w:hAnsi="Arial" w:cs="Arial"/>
        </w:rPr>
        <w:t>HV and the T2DM groups.</w:t>
      </w:r>
    </w:p>
    <w:p w14:paraId="6FA8BB84" w14:textId="0E268437" w:rsidR="006A5B45" w:rsidRDefault="007556EA" w:rsidP="009D6E56">
      <w:pPr>
        <w:pStyle w:val="Caption"/>
      </w:pPr>
      <w:r>
        <w:rPr>
          <w:rFonts w:ascii="Times New Roman" w:hAnsi="Times New Roman" w:cs="Times New Roman"/>
          <w:noProof/>
          <w:lang w:val="en-US"/>
        </w:rPr>
        <w:lastRenderedPageBreak/>
        <mc:AlternateContent>
          <mc:Choice Requires="wps">
            <w:drawing>
              <wp:anchor distT="0" distB="0" distL="114300" distR="114300" simplePos="0" relativeHeight="251842560" behindDoc="0" locked="0" layoutInCell="1" allowOverlap="1" wp14:anchorId="76AAE933" wp14:editId="08935FB9">
                <wp:simplePos x="0" y="0"/>
                <wp:positionH relativeFrom="column">
                  <wp:posOffset>3200400</wp:posOffset>
                </wp:positionH>
                <wp:positionV relativeFrom="paragraph">
                  <wp:posOffset>457200</wp:posOffset>
                </wp:positionV>
                <wp:extent cx="1257300" cy="0"/>
                <wp:effectExtent l="50800" t="25400" r="63500" b="101600"/>
                <wp:wrapNone/>
                <wp:docPr id="166" name="Straight Connector 166"/>
                <wp:cNvGraphicFramePr/>
                <a:graphic xmlns:a="http://schemas.openxmlformats.org/drawingml/2006/main">
                  <a:graphicData uri="http://schemas.microsoft.com/office/word/2010/wordprocessingShape">
                    <wps:wsp>
                      <wps:cNvCnPr/>
                      <wps:spPr>
                        <a:xfrm>
                          <a:off x="0" y="0"/>
                          <a:ext cx="1257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52pt,36pt" to="35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41536" behindDoc="0" locked="0" layoutInCell="1" allowOverlap="1" wp14:anchorId="2C9014B8" wp14:editId="3275C545">
                <wp:simplePos x="0" y="0"/>
                <wp:positionH relativeFrom="column">
                  <wp:posOffset>4457700</wp:posOffset>
                </wp:positionH>
                <wp:positionV relativeFrom="paragraph">
                  <wp:posOffset>457200</wp:posOffset>
                </wp:positionV>
                <wp:extent cx="0" cy="114300"/>
                <wp:effectExtent l="50800" t="25400" r="76200" b="88900"/>
                <wp:wrapNone/>
                <wp:docPr id="150" name="Straight Connector 15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0" o:spid="_x0000_s1026" style="position:absolute;flip:y;z-index:251841536;visibility:visible;mso-wrap-style:square;mso-wrap-distance-left:9pt;mso-wrap-distance-top:0;mso-wrap-distance-right:9pt;mso-wrap-distance-bottom:0;mso-position-horizontal:absolute;mso-position-horizontal-relative:text;mso-position-vertical:absolute;mso-position-vertical-relative:text" from="351pt,36pt" to="35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39488" behindDoc="0" locked="0" layoutInCell="1" allowOverlap="1" wp14:anchorId="5181D353" wp14:editId="45AFB643">
                <wp:simplePos x="0" y="0"/>
                <wp:positionH relativeFrom="column">
                  <wp:posOffset>3200400</wp:posOffset>
                </wp:positionH>
                <wp:positionV relativeFrom="paragraph">
                  <wp:posOffset>457200</wp:posOffset>
                </wp:positionV>
                <wp:extent cx="0" cy="114300"/>
                <wp:effectExtent l="50800" t="25400" r="76200" b="88900"/>
                <wp:wrapNone/>
                <wp:docPr id="149" name="Straight Connector 14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9"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252pt,36pt" to="252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37440" behindDoc="0" locked="0" layoutInCell="1" allowOverlap="1" wp14:anchorId="7C40676A" wp14:editId="7AE14588">
                <wp:simplePos x="0" y="0"/>
                <wp:positionH relativeFrom="column">
                  <wp:posOffset>4343400</wp:posOffset>
                </wp:positionH>
                <wp:positionV relativeFrom="paragraph">
                  <wp:posOffset>342900</wp:posOffset>
                </wp:positionV>
                <wp:extent cx="0" cy="114300"/>
                <wp:effectExtent l="50800" t="25400" r="76200" b="88900"/>
                <wp:wrapNone/>
                <wp:docPr id="130" name="Straight Connector 13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0" o:spid="_x0000_s1026" style="position:absolute;flip:y;z-index:251837440;visibility:visible;mso-wrap-style:square;mso-wrap-distance-left:9pt;mso-wrap-distance-top:0;mso-wrap-distance-right:9pt;mso-wrap-distance-bottom:0;mso-position-horizontal:absolute;mso-position-horizontal-relative:text;mso-position-vertical:absolute;mso-position-vertical-relative:text" from="342pt,27pt" to="342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" strokeweight="2pt">
                <v:shadow on="t" opacity="24903f" mv:blur="40000f" origin=",.5" offset="0,20000emu"/>
              </v:line>
            </w:pict>
          </mc:Fallback>
        </mc:AlternateContent>
      </w:r>
      <w:r>
        <w:rPr>
          <w:noProof/>
          <w:lang w:val="en-US"/>
        </w:rPr>
        <w:drawing>
          <wp:inline distT="0" distB="0" distL="0" distR="0" wp14:anchorId="4EBBE3B5" wp14:editId="5AD6DCCD">
            <wp:extent cx="5276850" cy="3962400"/>
            <wp:effectExtent l="25400" t="25400" r="31750" b="25400"/>
            <wp:docPr id="129" name="Picture 129" descr="Macintosh HD:Users:martintrotter:Desktop:Screen Shot 2019-02-13 at 14.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trotter:Desktop:Screen Shot 2019-02-13 at 14.3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solidFill>
                        <a:srgbClr val="000000"/>
                      </a:solidFill>
                    </a:ln>
                  </pic:spPr>
                </pic:pic>
              </a:graphicData>
            </a:graphic>
          </wp:inline>
        </w:drawing>
      </w:r>
    </w:p>
    <w:p w14:paraId="3B4481B1" w14:textId="47A329F2" w:rsidR="00056020" w:rsidRPr="00056020" w:rsidRDefault="006A5B45" w:rsidP="00056020">
      <w:pPr>
        <w:spacing w:line="360" w:lineRule="auto"/>
        <w:rPr>
          <w:rFonts w:ascii="Arial" w:hAnsi="Arial" w:cs="Arial"/>
          <w:u w:val="single"/>
        </w:rPr>
      </w:pPr>
      <w:bookmarkStart w:id="102" w:name="_Toc411754093"/>
      <w:r w:rsidRPr="00056020">
        <w:rPr>
          <w:rFonts w:ascii="Arial" w:hAnsi="Arial" w:cs="Arial"/>
        </w:rPr>
        <w:t xml:space="preserve">Figure </w:t>
      </w:r>
      <w:r w:rsidR="000843A2" w:rsidRPr="00056020">
        <w:rPr>
          <w:rFonts w:ascii="Arial" w:hAnsi="Arial" w:cs="Arial"/>
        </w:rPr>
        <w:fldChar w:fldCharType="begin"/>
      </w:r>
      <w:r w:rsidR="000843A2" w:rsidRPr="00056020">
        <w:rPr>
          <w:rFonts w:ascii="Arial" w:hAnsi="Arial" w:cs="Arial"/>
        </w:rPr>
        <w:instrText xml:space="preserve"> SEQ Figure \* ARABIC </w:instrText>
      </w:r>
      <w:r w:rsidR="000843A2" w:rsidRPr="00056020">
        <w:rPr>
          <w:rFonts w:ascii="Arial" w:hAnsi="Arial" w:cs="Arial"/>
        </w:rPr>
        <w:fldChar w:fldCharType="separate"/>
      </w:r>
      <w:r w:rsidR="00F551B1">
        <w:rPr>
          <w:rFonts w:ascii="Arial" w:hAnsi="Arial" w:cs="Arial"/>
          <w:noProof/>
        </w:rPr>
        <w:t>28</w:t>
      </w:r>
      <w:r w:rsidR="000843A2" w:rsidRPr="00056020">
        <w:rPr>
          <w:rFonts w:ascii="Arial" w:hAnsi="Arial" w:cs="Arial"/>
          <w:noProof/>
        </w:rPr>
        <w:fldChar w:fldCharType="end"/>
      </w:r>
      <w:r w:rsidRPr="00056020">
        <w:rPr>
          <w:rFonts w:ascii="Arial" w:hAnsi="Arial" w:cs="Arial"/>
        </w:rPr>
        <w:t xml:space="preserve">: </w:t>
      </w:r>
      <w:r w:rsidR="00056020" w:rsidRPr="00056020">
        <w:rPr>
          <w:rFonts w:ascii="Arial" w:hAnsi="Arial" w:cs="Arial"/>
        </w:rPr>
        <w:t xml:space="preserve">Chart showing group mean </w:t>
      </w:r>
      <w:r w:rsidR="00056020">
        <w:rPr>
          <w:rFonts w:ascii="Arial" w:hAnsi="Arial" w:cs="Arial"/>
        </w:rPr>
        <w:t xml:space="preserve">CBF in the thalamus </w:t>
      </w:r>
      <w:r w:rsidR="00056020" w:rsidRPr="00056020">
        <w:rPr>
          <w:rFonts w:ascii="Arial" w:hAnsi="Arial" w:cs="Arial"/>
        </w:rPr>
        <w:t>(error bars represent 95% confidence intervals from the means)</w:t>
      </w:r>
      <w:r w:rsidR="00A80BF9">
        <w:rPr>
          <w:rFonts w:ascii="Arial" w:hAnsi="Arial" w:cs="Arial"/>
        </w:rPr>
        <w:t>, p = 0.0</w:t>
      </w:r>
      <w:r w:rsidR="002613B5">
        <w:rPr>
          <w:rFonts w:ascii="Arial" w:hAnsi="Arial" w:cs="Arial"/>
        </w:rPr>
        <w:t>18</w:t>
      </w:r>
      <w:r w:rsidR="00A80BF9">
        <w:rPr>
          <w:rFonts w:ascii="Arial" w:hAnsi="Arial" w:cs="Arial"/>
        </w:rPr>
        <w:t xml:space="preserve"> (ANOVA)</w:t>
      </w:r>
      <w:r w:rsidR="00151DAE">
        <w:rPr>
          <w:rFonts w:ascii="Arial" w:hAnsi="Arial" w:cs="Arial"/>
        </w:rPr>
        <w:t>.</w:t>
      </w:r>
      <w:bookmarkEnd w:id="102"/>
    </w:p>
    <w:p w14:paraId="14FBF974" w14:textId="18C0E601" w:rsidR="006A5B45" w:rsidRDefault="006A5B45" w:rsidP="009D6E56">
      <w:pPr>
        <w:pStyle w:val="Caption"/>
      </w:pPr>
    </w:p>
    <w:p w14:paraId="219D8CF1" w14:textId="16957D71" w:rsidR="006A5B45" w:rsidRDefault="006A5B45" w:rsidP="006A5B45">
      <w:pPr>
        <w:spacing w:line="360" w:lineRule="auto"/>
        <w:rPr>
          <w:rFonts w:ascii="Arial" w:hAnsi="Arial" w:cs="Arial"/>
        </w:rPr>
      </w:pPr>
      <w:r>
        <w:rPr>
          <w:rFonts w:ascii="Arial" w:hAnsi="Arial" w:cs="Arial"/>
        </w:rPr>
        <w:t>For the insula, a</w:t>
      </w:r>
      <w:r w:rsidR="006A7278">
        <w:rPr>
          <w:rFonts w:ascii="Arial" w:hAnsi="Arial" w:cs="Arial"/>
        </w:rPr>
        <w:t>n ANOVA</w:t>
      </w:r>
      <w:r w:rsidRPr="0023576B">
        <w:rPr>
          <w:rFonts w:ascii="Arial" w:hAnsi="Arial" w:cs="Arial"/>
        </w:rPr>
        <w:t xml:space="preserve"> was conducted 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F (2, 73) = </w:t>
      </w:r>
      <w:r>
        <w:rPr>
          <w:rFonts w:ascii="Arial" w:hAnsi="Arial" w:cs="Arial"/>
        </w:rPr>
        <w:t>9.961</w:t>
      </w:r>
      <w:r w:rsidRPr="0023576B">
        <w:rPr>
          <w:rFonts w:ascii="Arial" w:hAnsi="Arial" w:cs="Arial"/>
        </w:rPr>
        <w:t>, p = 0.0</w:t>
      </w:r>
      <w:r>
        <w:rPr>
          <w:rFonts w:ascii="Arial" w:hAnsi="Arial" w:cs="Arial"/>
        </w:rPr>
        <w:t>0</w:t>
      </w:r>
      <w:r w:rsidR="00E05140">
        <w:rPr>
          <w:rFonts w:ascii="Arial" w:hAnsi="Arial" w:cs="Arial"/>
        </w:rPr>
        <w:t>0</w:t>
      </w:r>
      <w:r w:rsidRPr="0023576B">
        <w:rPr>
          <w:rFonts w:ascii="Arial" w:hAnsi="Arial" w:cs="Arial"/>
        </w:rPr>
        <w:t xml:space="preserve">. </w:t>
      </w:r>
      <w:r w:rsidRPr="00A2495F">
        <w:rPr>
          <w:rFonts w:ascii="Arial" w:hAnsi="Arial" w:cs="Arial"/>
        </w:rPr>
        <w:t>There was a large difference in mean scores between some groups and the effect size, calculated using eta squared, was 0.22. Post-hoc comparisons using</w:t>
      </w:r>
      <w:r w:rsidRPr="0023576B">
        <w:rPr>
          <w:rFonts w:ascii="Arial" w:hAnsi="Arial" w:cs="Arial"/>
        </w:rPr>
        <w:t xml:space="preserve"> the Bonferroni test indi</w:t>
      </w:r>
      <w:r>
        <w:rPr>
          <w:rFonts w:ascii="Arial" w:hAnsi="Arial" w:cs="Arial"/>
        </w:rPr>
        <w:t>cated that the mean score for T2DM (M = 85.7, SD = 15.3</w:t>
      </w:r>
      <w:r w:rsidRPr="0023576B">
        <w:rPr>
          <w:rFonts w:ascii="Arial" w:hAnsi="Arial" w:cs="Arial"/>
        </w:rPr>
        <w:t>) was significantly different from t</w:t>
      </w:r>
      <w:r>
        <w:rPr>
          <w:rFonts w:ascii="Arial" w:hAnsi="Arial" w:cs="Arial"/>
        </w:rPr>
        <w:t>he T2DM/MCI group (M = 67.5</w:t>
      </w:r>
      <w:r w:rsidRPr="0023576B">
        <w:rPr>
          <w:rFonts w:ascii="Arial" w:hAnsi="Arial" w:cs="Arial"/>
        </w:rPr>
        <w:t xml:space="preserve">, SD = </w:t>
      </w:r>
      <w:r>
        <w:rPr>
          <w:rFonts w:ascii="Arial" w:hAnsi="Arial" w:cs="Arial"/>
        </w:rPr>
        <w:t>10.1).</w:t>
      </w:r>
      <w:r w:rsidRPr="0023576B">
        <w:rPr>
          <w:rFonts w:ascii="Arial" w:hAnsi="Arial" w:cs="Arial"/>
        </w:rPr>
        <w:t xml:space="preserve"> There was</w:t>
      </w:r>
      <w:r>
        <w:rPr>
          <w:rFonts w:ascii="Arial" w:hAnsi="Arial" w:cs="Arial"/>
        </w:rPr>
        <w:t xml:space="preserve"> also stati</w:t>
      </w:r>
      <w:r w:rsidRPr="0023576B">
        <w:rPr>
          <w:rFonts w:ascii="Arial" w:hAnsi="Arial" w:cs="Arial"/>
        </w:rPr>
        <w:t>s</w:t>
      </w:r>
      <w:r>
        <w:rPr>
          <w:rFonts w:ascii="Arial" w:hAnsi="Arial" w:cs="Arial"/>
        </w:rPr>
        <w:t>tical s</w:t>
      </w:r>
      <w:r w:rsidRPr="0023576B">
        <w:rPr>
          <w:rFonts w:ascii="Arial" w:hAnsi="Arial" w:cs="Arial"/>
        </w:rPr>
        <w:t xml:space="preserve">ignificance between the HV </w:t>
      </w:r>
      <w:r>
        <w:rPr>
          <w:rFonts w:ascii="Arial" w:hAnsi="Arial" w:cs="Arial"/>
        </w:rPr>
        <w:t>(M = 86.4</w:t>
      </w:r>
      <w:r w:rsidRPr="0023576B">
        <w:rPr>
          <w:rFonts w:ascii="Arial" w:hAnsi="Arial" w:cs="Arial"/>
        </w:rPr>
        <w:t>, SD =</w:t>
      </w:r>
      <w:r>
        <w:rPr>
          <w:rFonts w:ascii="Arial" w:hAnsi="Arial" w:cs="Arial"/>
        </w:rPr>
        <w:t>16.9</w:t>
      </w:r>
      <w:r w:rsidRPr="0023576B">
        <w:rPr>
          <w:rFonts w:ascii="Arial" w:hAnsi="Arial" w:cs="Arial"/>
        </w:rPr>
        <w:t xml:space="preserve">) and </w:t>
      </w:r>
      <w:r>
        <w:rPr>
          <w:rFonts w:ascii="Arial" w:hAnsi="Arial" w:cs="Arial"/>
        </w:rPr>
        <w:t xml:space="preserve">the </w:t>
      </w:r>
      <w:r w:rsidRPr="0023576B">
        <w:rPr>
          <w:rFonts w:ascii="Arial" w:hAnsi="Arial" w:cs="Arial"/>
        </w:rPr>
        <w:t>T2DM</w:t>
      </w:r>
      <w:r>
        <w:rPr>
          <w:rFonts w:ascii="Arial" w:hAnsi="Arial" w:cs="Arial"/>
        </w:rPr>
        <w:t>/MCI</w:t>
      </w:r>
      <w:r w:rsidRPr="0023576B">
        <w:rPr>
          <w:rFonts w:ascii="Arial" w:hAnsi="Arial" w:cs="Arial"/>
        </w:rPr>
        <w:t xml:space="preserve"> group</w:t>
      </w:r>
      <w:r>
        <w:rPr>
          <w:rFonts w:ascii="Arial" w:hAnsi="Arial" w:cs="Arial"/>
        </w:rPr>
        <w:t>. There was no statistical significance between the HV and the T2DM groups.</w:t>
      </w:r>
    </w:p>
    <w:p w14:paraId="6645DB89" w14:textId="77777777" w:rsidR="006A5B45" w:rsidRDefault="006A5B45" w:rsidP="006A5B45">
      <w:pPr>
        <w:spacing w:line="360" w:lineRule="auto"/>
        <w:rPr>
          <w:noProof/>
          <w:lang w:val="en-US"/>
        </w:rPr>
      </w:pPr>
    </w:p>
    <w:p w14:paraId="210416F9" w14:textId="3C8FC6B5" w:rsidR="006A5B45" w:rsidRDefault="007556EA" w:rsidP="006A5B45">
      <w:pPr>
        <w:spacing w:line="360" w:lineRule="auto"/>
        <w:rPr>
          <w:noProof/>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849728" behindDoc="0" locked="0" layoutInCell="1" allowOverlap="1" wp14:anchorId="72C6D8AE" wp14:editId="6EB24A9E">
                <wp:simplePos x="0" y="0"/>
                <wp:positionH relativeFrom="column">
                  <wp:posOffset>2971800</wp:posOffset>
                </wp:positionH>
                <wp:positionV relativeFrom="paragraph">
                  <wp:posOffset>457200</wp:posOffset>
                </wp:positionV>
                <wp:extent cx="1485900" cy="0"/>
                <wp:effectExtent l="50800" t="25400" r="63500" b="101600"/>
                <wp:wrapNone/>
                <wp:docPr id="171" name="Straight Connector 171"/>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234pt,36pt" to="35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46656" behindDoc="0" locked="0" layoutInCell="1" allowOverlap="1" wp14:anchorId="170A8AB2" wp14:editId="6954615A">
                <wp:simplePos x="0" y="0"/>
                <wp:positionH relativeFrom="column">
                  <wp:posOffset>4457700</wp:posOffset>
                </wp:positionH>
                <wp:positionV relativeFrom="paragraph">
                  <wp:posOffset>457200</wp:posOffset>
                </wp:positionV>
                <wp:extent cx="0" cy="114300"/>
                <wp:effectExtent l="50800" t="25400" r="76200" b="88900"/>
                <wp:wrapNone/>
                <wp:docPr id="169" name="Straight Connector 16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9" o:spid="_x0000_s1026" style="position:absolute;flip:y;z-index:251846656;visibility:visible;mso-wrap-style:square;mso-wrap-distance-left:9pt;mso-wrap-distance-top:0;mso-wrap-distance-right:9pt;mso-wrap-distance-bottom:0;mso-position-horizontal:absolute;mso-position-horizontal-relative:text;mso-position-vertical:absolute;mso-position-vertical-relative:text" from="351pt,36pt" to="35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44608" behindDoc="0" locked="0" layoutInCell="1" allowOverlap="1" wp14:anchorId="0A05CA41" wp14:editId="56A74B0D">
                <wp:simplePos x="0" y="0"/>
                <wp:positionH relativeFrom="column">
                  <wp:posOffset>4343400</wp:posOffset>
                </wp:positionH>
                <wp:positionV relativeFrom="paragraph">
                  <wp:posOffset>342900</wp:posOffset>
                </wp:positionV>
                <wp:extent cx="0" cy="114300"/>
                <wp:effectExtent l="50800" t="25400" r="76200" b="88900"/>
                <wp:wrapNone/>
                <wp:docPr id="168" name="Straight Connector 16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8"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342pt,27pt" to="342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48704" behindDoc="0" locked="0" layoutInCell="1" allowOverlap="1" wp14:anchorId="2160FED8" wp14:editId="0C09A6E5">
                <wp:simplePos x="0" y="0"/>
                <wp:positionH relativeFrom="column">
                  <wp:posOffset>2971800</wp:posOffset>
                </wp:positionH>
                <wp:positionV relativeFrom="paragraph">
                  <wp:posOffset>457200</wp:posOffset>
                </wp:positionV>
                <wp:extent cx="0" cy="114300"/>
                <wp:effectExtent l="50800" t="25400" r="76200" b="88900"/>
                <wp:wrapNone/>
                <wp:docPr id="170" name="Straight Connector 17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0" o:spid="_x0000_s1026" style="position:absolute;flip:y;z-index:251848704;visibility:visible;mso-wrap-style:square;mso-wrap-distance-left:9pt;mso-wrap-distance-top:0;mso-wrap-distance-right:9pt;mso-wrap-distance-bottom:0;mso-position-horizontal:absolute;mso-position-horizontal-relative:text;mso-position-vertical:absolute;mso-position-vertical-relative:text" from="234pt,36pt" to="234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" strokeweight="2pt">
                <v:shadow on="t" opacity="24903f" mv:blur="40000f" origin=",.5" offset="0,20000emu"/>
              </v:line>
            </w:pict>
          </mc:Fallback>
        </mc:AlternateContent>
      </w:r>
      <w:r>
        <w:rPr>
          <w:noProof/>
          <w:lang w:val="en-US"/>
        </w:rPr>
        <w:drawing>
          <wp:inline distT="0" distB="0" distL="0" distR="0" wp14:anchorId="658466FD" wp14:editId="0D35C7D0">
            <wp:extent cx="5274945" cy="4004945"/>
            <wp:effectExtent l="25400" t="25400" r="33655" b="33655"/>
            <wp:docPr id="167" name="Picture 167" descr="Macintosh HD:Users:martintrotter:Desktop:Screen Shot 2019-02-13 at 14.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tintrotter:Desktop:Screen Shot 2019-02-13 at 14.30.5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945" cy="4004945"/>
                    </a:xfrm>
                    <a:prstGeom prst="rect">
                      <a:avLst/>
                    </a:prstGeom>
                    <a:noFill/>
                    <a:ln>
                      <a:solidFill>
                        <a:srgbClr val="000000"/>
                      </a:solidFill>
                    </a:ln>
                  </pic:spPr>
                </pic:pic>
              </a:graphicData>
            </a:graphic>
          </wp:inline>
        </w:drawing>
      </w:r>
    </w:p>
    <w:p w14:paraId="77F28FE1" w14:textId="48E57E98" w:rsidR="00B00616" w:rsidRPr="00056020" w:rsidRDefault="006A5B45" w:rsidP="00B00616">
      <w:pPr>
        <w:spacing w:line="360" w:lineRule="auto"/>
        <w:rPr>
          <w:rFonts w:ascii="Arial" w:hAnsi="Arial" w:cs="Arial"/>
          <w:u w:val="single"/>
        </w:rPr>
      </w:pPr>
      <w:bookmarkStart w:id="103" w:name="_Toc411754094"/>
      <w:r w:rsidRPr="00F41E5D">
        <w:rPr>
          <w:rFonts w:ascii="Arial" w:hAnsi="Arial"/>
        </w:rPr>
        <w:t xml:space="preserve">Figure </w:t>
      </w:r>
      <w:r w:rsidR="007D2B29" w:rsidRPr="00F41E5D">
        <w:rPr>
          <w:rFonts w:ascii="Arial" w:hAnsi="Arial"/>
        </w:rPr>
        <w:fldChar w:fldCharType="begin"/>
      </w:r>
      <w:r w:rsidR="007D2B29" w:rsidRPr="00F41E5D">
        <w:rPr>
          <w:rFonts w:ascii="Arial" w:hAnsi="Arial"/>
        </w:rPr>
        <w:instrText xml:space="preserve"> SEQ Figure \* ARABIC </w:instrText>
      </w:r>
      <w:r w:rsidR="007D2B29" w:rsidRPr="00F41E5D">
        <w:rPr>
          <w:rFonts w:ascii="Arial" w:hAnsi="Arial"/>
        </w:rPr>
        <w:fldChar w:fldCharType="separate"/>
      </w:r>
      <w:r w:rsidR="00F551B1">
        <w:rPr>
          <w:rFonts w:ascii="Arial" w:hAnsi="Arial"/>
          <w:noProof/>
        </w:rPr>
        <w:t>29</w:t>
      </w:r>
      <w:r w:rsidR="007D2B29" w:rsidRPr="00F41E5D">
        <w:rPr>
          <w:rFonts w:ascii="Arial" w:hAnsi="Arial"/>
          <w:noProof/>
        </w:rPr>
        <w:fldChar w:fldCharType="end"/>
      </w:r>
      <w:r w:rsidRPr="00F41E5D">
        <w:rPr>
          <w:rFonts w:ascii="Arial" w:hAnsi="Arial"/>
        </w:rPr>
        <w:t xml:space="preserve">: </w:t>
      </w:r>
      <w:r w:rsidR="00B00616" w:rsidRPr="00F41E5D">
        <w:rPr>
          <w:rFonts w:ascii="Arial" w:hAnsi="Arial" w:cs="Arial"/>
        </w:rPr>
        <w:t>Chart showing group mean CBF in the insula (error bars represent 95% confidence intervals from</w:t>
      </w:r>
      <w:r w:rsidR="00B00616" w:rsidRPr="00056020">
        <w:rPr>
          <w:rFonts w:ascii="Arial" w:hAnsi="Arial" w:cs="Arial"/>
        </w:rPr>
        <w:t xml:space="preserve"> the means)</w:t>
      </w:r>
      <w:r w:rsidR="00A80BF9">
        <w:rPr>
          <w:rFonts w:ascii="Arial" w:hAnsi="Arial" w:cs="Arial"/>
        </w:rPr>
        <w:t>, p = 0.00</w:t>
      </w:r>
      <w:r w:rsidR="007556EA">
        <w:rPr>
          <w:rFonts w:ascii="Arial" w:hAnsi="Arial" w:cs="Arial"/>
        </w:rPr>
        <w:t>0</w:t>
      </w:r>
      <w:r w:rsidR="00A80BF9">
        <w:rPr>
          <w:rFonts w:ascii="Arial" w:hAnsi="Arial" w:cs="Arial"/>
        </w:rPr>
        <w:t xml:space="preserve"> (ANOVA)</w:t>
      </w:r>
      <w:r w:rsidR="00151DAE">
        <w:rPr>
          <w:rFonts w:ascii="Arial" w:hAnsi="Arial" w:cs="Arial"/>
        </w:rPr>
        <w:t>.</w:t>
      </w:r>
      <w:bookmarkEnd w:id="103"/>
    </w:p>
    <w:p w14:paraId="486F3677" w14:textId="142203A5" w:rsidR="006A5B45" w:rsidRDefault="006A5B45" w:rsidP="009D6E56">
      <w:pPr>
        <w:pStyle w:val="Caption"/>
      </w:pPr>
    </w:p>
    <w:p w14:paraId="45421586" w14:textId="7FFA1FC1" w:rsidR="006A5B45" w:rsidRDefault="006A5B45" w:rsidP="006A5B45">
      <w:pPr>
        <w:spacing w:line="360" w:lineRule="auto"/>
        <w:rPr>
          <w:rFonts w:ascii="Arial" w:hAnsi="Arial" w:cs="Arial"/>
        </w:rPr>
      </w:pPr>
      <w:r>
        <w:rPr>
          <w:rFonts w:ascii="Arial" w:hAnsi="Arial" w:cs="Arial"/>
        </w:rPr>
        <w:t>Again, for the frontal lobe, a</w:t>
      </w:r>
      <w:r w:rsidR="006A7278">
        <w:rPr>
          <w:rFonts w:ascii="Arial" w:hAnsi="Arial" w:cs="Arial"/>
        </w:rPr>
        <w:t>n ANOVA</w:t>
      </w:r>
      <w:r w:rsidRPr="0023576B">
        <w:rPr>
          <w:rFonts w:ascii="Arial" w:hAnsi="Arial" w:cs="Arial"/>
        </w:rPr>
        <w:t xml:space="preserve"> was conducted to explore the results of the </w:t>
      </w:r>
      <w:r>
        <w:rPr>
          <w:rFonts w:ascii="Arial" w:hAnsi="Arial" w:cs="Arial"/>
        </w:rPr>
        <w:t xml:space="preserve">CBF </w:t>
      </w:r>
      <w:r w:rsidRPr="0023576B">
        <w:rPr>
          <w:rFonts w:ascii="Arial" w:hAnsi="Arial" w:cs="Arial"/>
        </w:rPr>
        <w:t xml:space="preserve">between the groups. There was statistical significance at the p&lt;0.05 level in the </w:t>
      </w:r>
      <w:r>
        <w:rPr>
          <w:rFonts w:ascii="Arial" w:hAnsi="Arial" w:cs="Arial"/>
        </w:rPr>
        <w:t>CBF</w:t>
      </w:r>
      <w:r w:rsidRPr="0023576B">
        <w:rPr>
          <w:rFonts w:ascii="Arial" w:hAnsi="Arial" w:cs="Arial"/>
        </w:rPr>
        <w:t xml:space="preserve"> for the three groups: F (2, 73) = </w:t>
      </w:r>
      <w:r>
        <w:rPr>
          <w:rFonts w:ascii="Arial" w:hAnsi="Arial" w:cs="Arial"/>
        </w:rPr>
        <w:t>7.616</w:t>
      </w:r>
      <w:r w:rsidRPr="0023576B">
        <w:rPr>
          <w:rFonts w:ascii="Arial" w:hAnsi="Arial" w:cs="Arial"/>
        </w:rPr>
        <w:t>, p = 0.0</w:t>
      </w:r>
      <w:r w:rsidR="00A80BF9">
        <w:rPr>
          <w:rFonts w:ascii="Arial" w:hAnsi="Arial" w:cs="Arial"/>
        </w:rPr>
        <w:t>0</w:t>
      </w:r>
      <w:r w:rsidR="00E05140">
        <w:rPr>
          <w:rFonts w:ascii="Arial" w:hAnsi="Arial" w:cs="Arial"/>
        </w:rPr>
        <w:t>1</w:t>
      </w:r>
      <w:r w:rsidRPr="0023576B">
        <w:rPr>
          <w:rFonts w:ascii="Arial" w:hAnsi="Arial" w:cs="Arial"/>
        </w:rPr>
        <w:t xml:space="preserve">. </w:t>
      </w:r>
      <w:r w:rsidRPr="00A2495F">
        <w:rPr>
          <w:rFonts w:ascii="Arial" w:hAnsi="Arial" w:cs="Arial"/>
        </w:rPr>
        <w:t>There was a large difference in mean scores between some groups and the effect size, calculated using eta squared, was 0.18. Post-hoc comparisons using the Bonferroni test indicated that the mean score for T2DM (M = 88.6, SD = 15.4) was significantly different from the</w:t>
      </w:r>
      <w:r>
        <w:rPr>
          <w:rFonts w:ascii="Arial" w:hAnsi="Arial" w:cs="Arial"/>
        </w:rPr>
        <w:t xml:space="preserve"> T2DM/MCI group (M = 71.8</w:t>
      </w:r>
      <w:r w:rsidRPr="0023576B">
        <w:rPr>
          <w:rFonts w:ascii="Arial" w:hAnsi="Arial" w:cs="Arial"/>
        </w:rPr>
        <w:t xml:space="preserve">, SD = </w:t>
      </w:r>
      <w:r>
        <w:rPr>
          <w:rFonts w:ascii="Arial" w:hAnsi="Arial" w:cs="Arial"/>
        </w:rPr>
        <w:t>17.8).</w:t>
      </w:r>
      <w:r w:rsidRPr="0023576B">
        <w:rPr>
          <w:rFonts w:ascii="Arial" w:hAnsi="Arial" w:cs="Arial"/>
        </w:rPr>
        <w:t xml:space="preserve"> There was </w:t>
      </w:r>
      <w:r>
        <w:rPr>
          <w:rFonts w:ascii="Arial" w:hAnsi="Arial" w:cs="Arial"/>
        </w:rPr>
        <w:t>also statistical</w:t>
      </w:r>
      <w:r w:rsidRPr="0023576B">
        <w:rPr>
          <w:rFonts w:ascii="Arial" w:hAnsi="Arial" w:cs="Arial"/>
        </w:rPr>
        <w:t xml:space="preserve"> significance between the HV </w:t>
      </w:r>
      <w:r>
        <w:rPr>
          <w:rFonts w:ascii="Arial" w:hAnsi="Arial" w:cs="Arial"/>
        </w:rPr>
        <w:t>(M = 89.1</w:t>
      </w:r>
      <w:r w:rsidRPr="0023576B">
        <w:rPr>
          <w:rFonts w:ascii="Arial" w:hAnsi="Arial" w:cs="Arial"/>
        </w:rPr>
        <w:t>, SD =</w:t>
      </w:r>
      <w:r>
        <w:rPr>
          <w:rFonts w:ascii="Arial" w:hAnsi="Arial" w:cs="Arial"/>
        </w:rPr>
        <w:t>15.4</w:t>
      </w:r>
      <w:r w:rsidRPr="0023576B">
        <w:rPr>
          <w:rFonts w:ascii="Arial" w:hAnsi="Arial" w:cs="Arial"/>
        </w:rPr>
        <w:t>) and T2DM</w:t>
      </w:r>
      <w:r>
        <w:rPr>
          <w:rFonts w:ascii="Arial" w:hAnsi="Arial" w:cs="Arial"/>
        </w:rPr>
        <w:t>/MCI</w:t>
      </w:r>
      <w:r w:rsidRPr="0023576B">
        <w:rPr>
          <w:rFonts w:ascii="Arial" w:hAnsi="Arial" w:cs="Arial"/>
        </w:rPr>
        <w:t xml:space="preserve"> group</w:t>
      </w:r>
      <w:r>
        <w:rPr>
          <w:rFonts w:ascii="Arial" w:hAnsi="Arial" w:cs="Arial"/>
        </w:rPr>
        <w:t>. There was no statistical significance between the HV and the T2DM groups.</w:t>
      </w:r>
    </w:p>
    <w:p w14:paraId="2FE2A693" w14:textId="4FE09866" w:rsidR="006A5B45" w:rsidRDefault="006A5B45" w:rsidP="006A5B45">
      <w:pPr>
        <w:spacing w:line="360" w:lineRule="auto"/>
        <w:rPr>
          <w:rFonts w:ascii="Arial" w:hAnsi="Arial" w:cs="Arial"/>
          <w:noProof/>
          <w:lang w:val="en-US"/>
        </w:rPr>
      </w:pPr>
    </w:p>
    <w:p w14:paraId="682B5A90" w14:textId="7F2ECB78" w:rsidR="00B00616" w:rsidRDefault="007556EA" w:rsidP="00B00616">
      <w:pPr>
        <w:spacing w:line="360" w:lineRule="auto"/>
        <w:rPr>
          <w:rFonts w:ascii="Arial" w:hAnsi="Arial" w:cs="Arial"/>
        </w:rPr>
      </w:pPr>
      <w:r>
        <w:rPr>
          <w:rFonts w:ascii="Times New Roman" w:hAnsi="Times New Roman" w:cs="Times New Roman"/>
          <w:noProof/>
          <w:lang w:val="en-US"/>
        </w:rPr>
        <w:lastRenderedPageBreak/>
        <mc:AlternateContent>
          <mc:Choice Requires="wps">
            <w:drawing>
              <wp:anchor distT="0" distB="0" distL="114300" distR="114300" simplePos="0" relativeHeight="251856896" behindDoc="0" locked="0" layoutInCell="1" allowOverlap="1" wp14:anchorId="4140B0FC" wp14:editId="7F4D94C4">
                <wp:simplePos x="0" y="0"/>
                <wp:positionH relativeFrom="column">
                  <wp:posOffset>2971800</wp:posOffset>
                </wp:positionH>
                <wp:positionV relativeFrom="paragraph">
                  <wp:posOffset>571500</wp:posOffset>
                </wp:positionV>
                <wp:extent cx="1371600" cy="0"/>
                <wp:effectExtent l="50800" t="25400" r="76200" b="101600"/>
                <wp:wrapNone/>
                <wp:docPr id="176" name="Straight Connector 176"/>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6"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34pt,45pt" to="342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53824" behindDoc="0" locked="0" layoutInCell="1" allowOverlap="1" wp14:anchorId="53C377DA" wp14:editId="513BE566">
                <wp:simplePos x="0" y="0"/>
                <wp:positionH relativeFrom="column">
                  <wp:posOffset>4343400</wp:posOffset>
                </wp:positionH>
                <wp:positionV relativeFrom="paragraph">
                  <wp:posOffset>571500</wp:posOffset>
                </wp:positionV>
                <wp:extent cx="0" cy="114300"/>
                <wp:effectExtent l="50800" t="25400" r="76200" b="88900"/>
                <wp:wrapNone/>
                <wp:docPr id="174" name="Straight Connector 17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4"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342pt,45pt" to="34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51776" behindDoc="0" locked="0" layoutInCell="1" allowOverlap="1" wp14:anchorId="3B5F948C" wp14:editId="4B30FB89">
                <wp:simplePos x="0" y="0"/>
                <wp:positionH relativeFrom="column">
                  <wp:posOffset>4229100</wp:posOffset>
                </wp:positionH>
                <wp:positionV relativeFrom="paragraph">
                  <wp:posOffset>457200</wp:posOffset>
                </wp:positionV>
                <wp:extent cx="0" cy="114300"/>
                <wp:effectExtent l="50800" t="25400" r="76200" b="88900"/>
                <wp:wrapNone/>
                <wp:docPr id="173" name="Straight Connector 17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3" o:spid="_x0000_s1026" style="position:absolute;flip:y;z-index:251851776;visibility:visible;mso-wrap-style:square;mso-wrap-distance-left:9pt;mso-wrap-distance-top:0;mso-wrap-distance-right:9pt;mso-wrap-distance-bottom:0;mso-position-horizontal:absolute;mso-position-horizontal-relative:text;mso-position-vertical:absolute;mso-position-vertical-relative:text" from="333pt,36pt" to="333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55872" behindDoc="0" locked="0" layoutInCell="1" allowOverlap="1" wp14:anchorId="75F70114" wp14:editId="3E0B43FC">
                <wp:simplePos x="0" y="0"/>
                <wp:positionH relativeFrom="column">
                  <wp:posOffset>2971800</wp:posOffset>
                </wp:positionH>
                <wp:positionV relativeFrom="paragraph">
                  <wp:posOffset>571500</wp:posOffset>
                </wp:positionV>
                <wp:extent cx="0" cy="114300"/>
                <wp:effectExtent l="50800" t="25400" r="76200" b="88900"/>
                <wp:wrapNone/>
                <wp:docPr id="175" name="Straight Connector 17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5"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234pt,45pt" to="234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" strokeweight="2pt">
                <v:shadow on="t" opacity="24903f" mv:blur="40000f" origin=",.5" offset="0,20000emu"/>
              </v:line>
            </w:pict>
          </mc:Fallback>
        </mc:AlternateContent>
      </w:r>
      <w:r>
        <w:rPr>
          <w:rFonts w:ascii="Arial" w:hAnsi="Arial" w:cs="Arial"/>
          <w:noProof/>
          <w:lang w:val="en-US"/>
        </w:rPr>
        <w:drawing>
          <wp:inline distT="0" distB="0" distL="0" distR="0" wp14:anchorId="421C3B95" wp14:editId="3E4F288E">
            <wp:extent cx="5267325" cy="3982720"/>
            <wp:effectExtent l="25400" t="25400" r="15875" b="30480"/>
            <wp:docPr id="172" name="Picture 172" descr="Macintosh HD:Users:martintrotter:Desktop:Screen Shot 2019-02-13 at 14.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trotter:Desktop:Screen Shot 2019-02-13 at 14.30.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982720"/>
                    </a:xfrm>
                    <a:prstGeom prst="rect">
                      <a:avLst/>
                    </a:prstGeom>
                    <a:noFill/>
                    <a:ln>
                      <a:solidFill>
                        <a:srgbClr val="000000"/>
                      </a:solidFill>
                    </a:ln>
                  </pic:spPr>
                </pic:pic>
              </a:graphicData>
            </a:graphic>
          </wp:inline>
        </w:drawing>
      </w:r>
    </w:p>
    <w:p w14:paraId="13B795B3" w14:textId="7CE38E02" w:rsidR="00B00616" w:rsidRPr="00056020" w:rsidRDefault="006A5B45" w:rsidP="00B00616">
      <w:pPr>
        <w:spacing w:line="360" w:lineRule="auto"/>
        <w:rPr>
          <w:rFonts w:ascii="Arial" w:hAnsi="Arial" w:cs="Arial"/>
          <w:u w:val="single"/>
        </w:rPr>
      </w:pPr>
      <w:bookmarkStart w:id="104" w:name="_Toc411754095"/>
      <w:r w:rsidRPr="00B00616">
        <w:rPr>
          <w:rFonts w:ascii="Arial" w:hAnsi="Arial" w:cs="Arial"/>
        </w:rPr>
        <w:t xml:space="preserve">Figure </w:t>
      </w:r>
      <w:r w:rsidR="000843A2" w:rsidRPr="00B00616">
        <w:rPr>
          <w:rFonts w:ascii="Arial" w:hAnsi="Arial" w:cs="Arial"/>
        </w:rPr>
        <w:fldChar w:fldCharType="begin"/>
      </w:r>
      <w:r w:rsidR="000843A2" w:rsidRPr="00B00616">
        <w:rPr>
          <w:rFonts w:ascii="Arial" w:hAnsi="Arial" w:cs="Arial"/>
        </w:rPr>
        <w:instrText xml:space="preserve"> SEQ Figure \* ARABIC </w:instrText>
      </w:r>
      <w:r w:rsidR="000843A2" w:rsidRPr="00B00616">
        <w:rPr>
          <w:rFonts w:ascii="Arial" w:hAnsi="Arial" w:cs="Arial"/>
        </w:rPr>
        <w:fldChar w:fldCharType="separate"/>
      </w:r>
      <w:r w:rsidR="00F551B1">
        <w:rPr>
          <w:rFonts w:ascii="Arial" w:hAnsi="Arial" w:cs="Arial"/>
          <w:noProof/>
        </w:rPr>
        <w:t>30</w:t>
      </w:r>
      <w:r w:rsidR="000843A2" w:rsidRPr="00B00616">
        <w:rPr>
          <w:rFonts w:ascii="Arial" w:hAnsi="Arial" w:cs="Arial"/>
          <w:noProof/>
        </w:rPr>
        <w:fldChar w:fldCharType="end"/>
      </w:r>
      <w:r w:rsidRPr="00B00616">
        <w:rPr>
          <w:rFonts w:ascii="Arial" w:hAnsi="Arial" w:cs="Arial"/>
        </w:rPr>
        <w:t xml:space="preserve">: </w:t>
      </w:r>
      <w:r w:rsidR="00B00616" w:rsidRPr="00B00616">
        <w:rPr>
          <w:rFonts w:ascii="Arial" w:hAnsi="Arial" w:cs="Arial"/>
        </w:rPr>
        <w:t>Chart showing</w:t>
      </w:r>
      <w:r w:rsidR="00B00616" w:rsidRPr="00056020">
        <w:rPr>
          <w:rFonts w:ascii="Arial" w:hAnsi="Arial" w:cs="Arial"/>
        </w:rPr>
        <w:t xml:space="preserve"> group mean </w:t>
      </w:r>
      <w:r w:rsidR="00B00616">
        <w:rPr>
          <w:rFonts w:ascii="Arial" w:hAnsi="Arial" w:cs="Arial"/>
        </w:rPr>
        <w:t xml:space="preserve">CBF in the frontal lobe </w:t>
      </w:r>
      <w:r w:rsidR="00B00616" w:rsidRPr="00056020">
        <w:rPr>
          <w:rFonts w:ascii="Arial" w:hAnsi="Arial" w:cs="Arial"/>
        </w:rPr>
        <w:t>(error bars represent 95% confidence intervals from the means)</w:t>
      </w:r>
      <w:r w:rsidR="00A80BF9">
        <w:rPr>
          <w:rFonts w:ascii="Arial" w:hAnsi="Arial" w:cs="Arial"/>
        </w:rPr>
        <w:t>, p = 0.00</w:t>
      </w:r>
      <w:r w:rsidR="002613B5">
        <w:rPr>
          <w:rFonts w:ascii="Arial" w:hAnsi="Arial" w:cs="Arial"/>
        </w:rPr>
        <w:t>1</w:t>
      </w:r>
      <w:r w:rsidR="00A80BF9">
        <w:rPr>
          <w:rFonts w:ascii="Arial" w:hAnsi="Arial" w:cs="Arial"/>
        </w:rPr>
        <w:t xml:space="preserve"> (ANOVA)</w:t>
      </w:r>
      <w:r w:rsidR="00151DAE">
        <w:rPr>
          <w:rFonts w:ascii="Arial" w:hAnsi="Arial" w:cs="Arial"/>
        </w:rPr>
        <w:t>.</w:t>
      </w:r>
      <w:bookmarkEnd w:id="104"/>
    </w:p>
    <w:p w14:paraId="69CD04A9" w14:textId="76436CF3" w:rsidR="006A5B45" w:rsidRDefault="006A5B45" w:rsidP="009D6E56">
      <w:pPr>
        <w:pStyle w:val="Caption"/>
      </w:pPr>
    </w:p>
    <w:p w14:paraId="7938C0B3" w14:textId="77777777" w:rsidR="006A5B45" w:rsidRDefault="006A5B45" w:rsidP="006A5B45">
      <w:pPr>
        <w:spacing w:line="360" w:lineRule="auto"/>
        <w:rPr>
          <w:rFonts w:ascii="Arial" w:hAnsi="Arial" w:cs="Arial"/>
        </w:rPr>
      </w:pPr>
    </w:p>
    <w:p w14:paraId="76D74517" w14:textId="77777777" w:rsidR="000B380F" w:rsidRDefault="000B380F" w:rsidP="006A5B45">
      <w:pPr>
        <w:spacing w:line="360" w:lineRule="auto"/>
        <w:rPr>
          <w:rFonts w:ascii="Arial" w:hAnsi="Arial" w:cs="Arial"/>
          <w:u w:val="single"/>
        </w:rPr>
      </w:pPr>
    </w:p>
    <w:p w14:paraId="3B826F54" w14:textId="77777777" w:rsidR="000B380F" w:rsidRDefault="000B380F" w:rsidP="006A5B45">
      <w:pPr>
        <w:spacing w:line="360" w:lineRule="auto"/>
        <w:rPr>
          <w:rFonts w:ascii="Arial" w:hAnsi="Arial" w:cs="Arial"/>
          <w:u w:val="single"/>
        </w:rPr>
      </w:pPr>
    </w:p>
    <w:p w14:paraId="15F5B99E" w14:textId="77777777" w:rsidR="000B380F" w:rsidRDefault="000B380F" w:rsidP="006A5B45">
      <w:pPr>
        <w:spacing w:line="360" w:lineRule="auto"/>
        <w:rPr>
          <w:rFonts w:ascii="Arial" w:hAnsi="Arial" w:cs="Arial"/>
          <w:u w:val="single"/>
        </w:rPr>
      </w:pPr>
    </w:p>
    <w:p w14:paraId="0EDE9C8C" w14:textId="77777777" w:rsidR="000B380F" w:rsidRDefault="000B380F" w:rsidP="006A5B45">
      <w:pPr>
        <w:spacing w:line="360" w:lineRule="auto"/>
        <w:rPr>
          <w:rFonts w:ascii="Arial" w:hAnsi="Arial" w:cs="Arial"/>
          <w:u w:val="single"/>
        </w:rPr>
      </w:pPr>
    </w:p>
    <w:p w14:paraId="0D28588A" w14:textId="77777777" w:rsidR="000B380F" w:rsidRDefault="000B380F" w:rsidP="006A5B45">
      <w:pPr>
        <w:spacing w:line="360" w:lineRule="auto"/>
        <w:rPr>
          <w:rFonts w:ascii="Arial" w:hAnsi="Arial" w:cs="Arial"/>
          <w:u w:val="single"/>
        </w:rPr>
      </w:pPr>
    </w:p>
    <w:p w14:paraId="5FD96A04" w14:textId="77777777" w:rsidR="000B380F" w:rsidRDefault="000B380F" w:rsidP="006A5B45">
      <w:pPr>
        <w:spacing w:line="360" w:lineRule="auto"/>
        <w:rPr>
          <w:rFonts w:ascii="Arial" w:hAnsi="Arial" w:cs="Arial"/>
          <w:u w:val="single"/>
        </w:rPr>
      </w:pPr>
    </w:p>
    <w:p w14:paraId="32C50B06" w14:textId="77777777" w:rsidR="000B380F" w:rsidRDefault="000B380F" w:rsidP="006A5B45">
      <w:pPr>
        <w:spacing w:line="360" w:lineRule="auto"/>
        <w:rPr>
          <w:rFonts w:ascii="Arial" w:hAnsi="Arial" w:cs="Arial"/>
          <w:u w:val="single"/>
        </w:rPr>
      </w:pPr>
    </w:p>
    <w:p w14:paraId="4C44AA6A" w14:textId="77777777" w:rsidR="000B380F" w:rsidRDefault="000B380F" w:rsidP="006A5B45">
      <w:pPr>
        <w:spacing w:line="360" w:lineRule="auto"/>
        <w:rPr>
          <w:rFonts w:ascii="Arial" w:hAnsi="Arial" w:cs="Arial"/>
          <w:u w:val="single"/>
        </w:rPr>
      </w:pPr>
    </w:p>
    <w:p w14:paraId="014A780F" w14:textId="77777777" w:rsidR="000B380F" w:rsidRDefault="000B380F" w:rsidP="006A5B45">
      <w:pPr>
        <w:spacing w:line="360" w:lineRule="auto"/>
        <w:rPr>
          <w:rFonts w:ascii="Arial" w:hAnsi="Arial" w:cs="Arial"/>
          <w:u w:val="single"/>
        </w:rPr>
      </w:pPr>
    </w:p>
    <w:p w14:paraId="20EC78DF" w14:textId="77777777" w:rsidR="000B380F" w:rsidRDefault="000B380F" w:rsidP="006A5B45">
      <w:pPr>
        <w:spacing w:line="360" w:lineRule="auto"/>
        <w:rPr>
          <w:rFonts w:ascii="Arial" w:hAnsi="Arial" w:cs="Arial"/>
          <w:u w:val="single"/>
        </w:rPr>
      </w:pPr>
    </w:p>
    <w:p w14:paraId="2AE5B6F1" w14:textId="77777777" w:rsidR="000B380F" w:rsidRDefault="000B380F" w:rsidP="006A5B45">
      <w:pPr>
        <w:spacing w:line="360" w:lineRule="auto"/>
        <w:rPr>
          <w:rFonts w:ascii="Arial" w:hAnsi="Arial" w:cs="Arial"/>
          <w:u w:val="single"/>
        </w:rPr>
      </w:pPr>
    </w:p>
    <w:p w14:paraId="49A7F5CF" w14:textId="77777777" w:rsidR="000B380F" w:rsidRDefault="000B380F" w:rsidP="006A5B45">
      <w:pPr>
        <w:spacing w:line="360" w:lineRule="auto"/>
        <w:rPr>
          <w:rFonts w:ascii="Arial" w:hAnsi="Arial" w:cs="Arial"/>
          <w:u w:val="single"/>
        </w:rPr>
      </w:pPr>
    </w:p>
    <w:p w14:paraId="4B8DD583" w14:textId="77777777" w:rsidR="000B380F" w:rsidRDefault="000B380F" w:rsidP="006A5B45">
      <w:pPr>
        <w:spacing w:line="360" w:lineRule="auto"/>
        <w:rPr>
          <w:rFonts w:ascii="Arial" w:hAnsi="Arial" w:cs="Arial"/>
          <w:u w:val="single"/>
        </w:rPr>
      </w:pPr>
    </w:p>
    <w:p w14:paraId="7712DD9D" w14:textId="47E8C905" w:rsidR="006A5B45" w:rsidRPr="00F41E5D" w:rsidRDefault="00E03C37" w:rsidP="006A5B45">
      <w:pPr>
        <w:spacing w:line="360" w:lineRule="auto"/>
        <w:rPr>
          <w:rFonts w:ascii="Arial" w:hAnsi="Arial" w:cs="Arial"/>
          <w:u w:val="single"/>
        </w:rPr>
      </w:pPr>
      <w:r>
        <w:rPr>
          <w:rFonts w:ascii="Arial" w:hAnsi="Arial" w:cs="Arial"/>
          <w:u w:val="single"/>
        </w:rPr>
        <w:lastRenderedPageBreak/>
        <w:t xml:space="preserve">2.3 </w:t>
      </w:r>
      <w:r w:rsidR="006A5B45" w:rsidRPr="00F41E5D">
        <w:rPr>
          <w:rFonts w:ascii="Arial" w:hAnsi="Arial" w:cs="Arial"/>
          <w:u w:val="single"/>
        </w:rPr>
        <w:t>Relationship between CBF and Addenbrooke’s Testing</w:t>
      </w:r>
    </w:p>
    <w:p w14:paraId="29CCC4A0" w14:textId="77777777" w:rsidR="006A5B45" w:rsidRDefault="006A5B45" w:rsidP="006A5B45">
      <w:pPr>
        <w:spacing w:line="360" w:lineRule="auto"/>
        <w:rPr>
          <w:rFonts w:ascii="Arial" w:hAnsi="Arial" w:cs="Arial"/>
        </w:rPr>
      </w:pPr>
    </w:p>
    <w:p w14:paraId="2F9FF9E1" w14:textId="77777777" w:rsidR="006A5B45" w:rsidRDefault="006A5B45" w:rsidP="006A5B45">
      <w:pPr>
        <w:spacing w:line="360" w:lineRule="auto"/>
        <w:rPr>
          <w:rFonts w:ascii="Arial" w:hAnsi="Arial" w:cs="Arial"/>
        </w:rPr>
      </w:pPr>
      <w:r>
        <w:rPr>
          <w:rFonts w:ascii="Arial" w:hAnsi="Arial" w:cs="Arial"/>
        </w:rPr>
        <w:t>To assess the relationship between the Addenbrooke’s questionnaire score results and combined ASL results, a Pearson’s product-moment correlation coefficient was completed for each region.</w:t>
      </w:r>
    </w:p>
    <w:p w14:paraId="2741F8B8" w14:textId="77777777" w:rsidR="006A5B45" w:rsidRDefault="006A5B45" w:rsidP="006A5B45">
      <w:pPr>
        <w:spacing w:line="360" w:lineRule="auto"/>
        <w:rPr>
          <w:rFonts w:ascii="Arial" w:hAnsi="Arial" w:cs="Arial"/>
        </w:rPr>
      </w:pPr>
    </w:p>
    <w:p w14:paraId="28EF655D" w14:textId="07431374" w:rsidR="006A5B45" w:rsidRDefault="006A5B45" w:rsidP="006A5B45">
      <w:pPr>
        <w:spacing w:line="360" w:lineRule="auto"/>
        <w:rPr>
          <w:rFonts w:ascii="Arial" w:hAnsi="Arial" w:cs="Arial"/>
        </w:rPr>
      </w:pPr>
      <w:r>
        <w:rPr>
          <w:rFonts w:ascii="Arial" w:hAnsi="Arial" w:cs="Arial"/>
        </w:rPr>
        <w:t>For the medial temporal lobe, there was a small, positive correlation between the two varia</w:t>
      </w:r>
      <w:r w:rsidR="00DF5258">
        <w:rPr>
          <w:rFonts w:ascii="Arial" w:hAnsi="Arial" w:cs="Arial"/>
        </w:rPr>
        <w:t>bles, r = .260</w:t>
      </w:r>
      <w:r w:rsidR="00B675BB">
        <w:rPr>
          <w:rFonts w:ascii="Arial" w:hAnsi="Arial" w:cs="Arial"/>
        </w:rPr>
        <w:t>, n = 74, p = 0.02</w:t>
      </w:r>
      <w:r w:rsidR="00DF5258">
        <w:rPr>
          <w:rFonts w:ascii="Arial" w:hAnsi="Arial" w:cs="Arial"/>
        </w:rPr>
        <w:t>4</w:t>
      </w:r>
      <w:r>
        <w:rPr>
          <w:rFonts w:ascii="Arial" w:hAnsi="Arial" w:cs="Arial"/>
        </w:rPr>
        <w:t xml:space="preserve">, with higher Addenbrooke’s scores associated with higher grey matter volumes. </w:t>
      </w:r>
    </w:p>
    <w:p w14:paraId="0310754F" w14:textId="77777777" w:rsidR="006A5B45" w:rsidRDefault="006A5B45" w:rsidP="006A5B45">
      <w:pPr>
        <w:spacing w:line="360" w:lineRule="auto"/>
        <w:rPr>
          <w:rFonts w:ascii="Arial" w:hAnsi="Arial" w:cs="Arial"/>
        </w:rPr>
      </w:pPr>
    </w:p>
    <w:p w14:paraId="297106FB" w14:textId="26F85AA3" w:rsidR="006A5B45" w:rsidRDefault="002C7398" w:rsidP="006A5B45">
      <w:pPr>
        <w:spacing w:line="360" w:lineRule="auto"/>
        <w:rPr>
          <w:rFonts w:ascii="Arial" w:hAnsi="Arial" w:cs="Arial"/>
          <w:noProof/>
          <w:lang w:val="en-US"/>
        </w:rPr>
      </w:pPr>
      <w:r>
        <w:rPr>
          <w:rFonts w:ascii="Arial" w:hAnsi="Arial" w:cs="Arial"/>
          <w:noProof/>
          <w:lang w:val="en-US"/>
        </w:rPr>
        <w:drawing>
          <wp:inline distT="0" distB="0" distL="0" distR="0" wp14:anchorId="5493ED4D" wp14:editId="14A398AA">
            <wp:extent cx="5267325" cy="4564380"/>
            <wp:effectExtent l="25400" t="25400" r="15875" b="33020"/>
            <wp:docPr id="178" name="Picture 178" descr="Macintosh HD:Users:martintrotter:Desktop:Screen Shot 2019-02-13 at 14.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tintrotter:Desktop:Screen Shot 2019-02-13 at 14.52.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4564380"/>
                    </a:xfrm>
                    <a:prstGeom prst="rect">
                      <a:avLst/>
                    </a:prstGeom>
                    <a:noFill/>
                    <a:ln>
                      <a:solidFill>
                        <a:srgbClr val="000000"/>
                      </a:solidFill>
                    </a:ln>
                  </pic:spPr>
                </pic:pic>
              </a:graphicData>
            </a:graphic>
          </wp:inline>
        </w:drawing>
      </w:r>
    </w:p>
    <w:p w14:paraId="70259643" w14:textId="369C9F19" w:rsidR="006A5B45" w:rsidRDefault="006A5B45" w:rsidP="009D6E56">
      <w:pPr>
        <w:pStyle w:val="Caption"/>
      </w:pPr>
      <w:bookmarkStart w:id="105" w:name="_Toc411754096"/>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31</w:t>
      </w:r>
      <w:r w:rsidR="00246296">
        <w:rPr>
          <w:noProof/>
        </w:rPr>
        <w:fldChar w:fldCharType="end"/>
      </w:r>
      <w:r>
        <w:t>: Scatter graph showing the positive correlation between the medial temporal lobe CBF results and the Addenbrooke’s score, p = 0.0</w:t>
      </w:r>
      <w:r w:rsidR="00B675BB">
        <w:t>2</w:t>
      </w:r>
      <w:r w:rsidR="00DF5258">
        <w:t>4</w:t>
      </w:r>
      <w:r w:rsidR="004519F6">
        <w:t>.</w:t>
      </w:r>
      <w:bookmarkEnd w:id="105"/>
    </w:p>
    <w:p w14:paraId="6D027954" w14:textId="77777777" w:rsidR="006A5B45" w:rsidRDefault="006A5B45" w:rsidP="006A5B45">
      <w:pPr>
        <w:spacing w:line="360" w:lineRule="auto"/>
        <w:rPr>
          <w:rFonts w:ascii="Arial" w:hAnsi="Arial" w:cs="Arial"/>
        </w:rPr>
      </w:pPr>
    </w:p>
    <w:p w14:paraId="3B595052" w14:textId="77777777" w:rsidR="00D94177" w:rsidRDefault="00D94177" w:rsidP="006A5B45">
      <w:pPr>
        <w:spacing w:line="360" w:lineRule="auto"/>
        <w:rPr>
          <w:rFonts w:ascii="Arial" w:hAnsi="Arial" w:cs="Arial"/>
        </w:rPr>
      </w:pPr>
    </w:p>
    <w:p w14:paraId="6C6B2191" w14:textId="77777777" w:rsidR="00D94177" w:rsidRDefault="00D94177" w:rsidP="006A5B45">
      <w:pPr>
        <w:spacing w:line="360" w:lineRule="auto"/>
        <w:rPr>
          <w:rFonts w:ascii="Arial" w:hAnsi="Arial" w:cs="Arial"/>
        </w:rPr>
      </w:pPr>
    </w:p>
    <w:p w14:paraId="12F5886D" w14:textId="3FAB1AC5" w:rsidR="006A5B45" w:rsidRDefault="006A5B45" w:rsidP="006A5B45">
      <w:pPr>
        <w:spacing w:line="360" w:lineRule="auto"/>
        <w:rPr>
          <w:rFonts w:ascii="Arial" w:hAnsi="Arial" w:cs="Arial"/>
        </w:rPr>
      </w:pPr>
      <w:r>
        <w:rPr>
          <w:rFonts w:ascii="Arial" w:hAnsi="Arial" w:cs="Arial"/>
        </w:rPr>
        <w:lastRenderedPageBreak/>
        <w:t>For the thalamus, again there was a small, positive correlation between the two varia</w:t>
      </w:r>
      <w:r w:rsidR="00B675BB">
        <w:rPr>
          <w:rFonts w:ascii="Arial" w:hAnsi="Arial" w:cs="Arial"/>
        </w:rPr>
        <w:t>bles, r = .25</w:t>
      </w:r>
      <w:r w:rsidR="002C7398">
        <w:rPr>
          <w:rFonts w:ascii="Arial" w:hAnsi="Arial" w:cs="Arial"/>
        </w:rPr>
        <w:t>2</w:t>
      </w:r>
      <w:r w:rsidR="00B675BB">
        <w:rPr>
          <w:rFonts w:ascii="Arial" w:hAnsi="Arial" w:cs="Arial"/>
        </w:rPr>
        <w:t>, n = 74, p = 0.0</w:t>
      </w:r>
      <w:r w:rsidR="002C7398">
        <w:rPr>
          <w:rFonts w:ascii="Arial" w:hAnsi="Arial" w:cs="Arial"/>
        </w:rPr>
        <w:t>28</w:t>
      </w:r>
      <w:r>
        <w:rPr>
          <w:rFonts w:ascii="Arial" w:hAnsi="Arial" w:cs="Arial"/>
        </w:rPr>
        <w:t xml:space="preserve">, with higher Addenbrooke’s scores associated with higher grey matter volumes. </w:t>
      </w:r>
    </w:p>
    <w:p w14:paraId="707F6947" w14:textId="77777777" w:rsidR="006A5B45" w:rsidRDefault="006A5B45" w:rsidP="006A5B45">
      <w:pPr>
        <w:spacing w:line="360" w:lineRule="auto"/>
        <w:rPr>
          <w:rFonts w:ascii="Arial" w:hAnsi="Arial" w:cs="Arial"/>
        </w:rPr>
      </w:pPr>
    </w:p>
    <w:p w14:paraId="62F6C506" w14:textId="71770F79" w:rsidR="006A5B45" w:rsidRDefault="002C7398" w:rsidP="006A5B45">
      <w:pPr>
        <w:spacing w:line="360" w:lineRule="auto"/>
        <w:rPr>
          <w:rFonts w:ascii="Arial" w:hAnsi="Arial" w:cs="Arial"/>
        </w:rPr>
      </w:pPr>
      <w:r>
        <w:rPr>
          <w:rFonts w:ascii="Arial" w:hAnsi="Arial" w:cs="Arial"/>
          <w:noProof/>
          <w:lang w:val="en-US"/>
        </w:rPr>
        <w:drawing>
          <wp:inline distT="0" distB="0" distL="0" distR="0" wp14:anchorId="76E3A17F" wp14:editId="411BE1BB">
            <wp:extent cx="5267325" cy="4549140"/>
            <wp:effectExtent l="25400" t="25400" r="15875" b="22860"/>
            <wp:docPr id="179" name="Picture 179" descr="Macintosh HD:Users:martintrotter:Desktop:Screen Shot 2019-02-13 at 14.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tintrotter:Desktop:Screen Shot 2019-02-13 at 14.55.5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4549140"/>
                    </a:xfrm>
                    <a:prstGeom prst="rect">
                      <a:avLst/>
                    </a:prstGeom>
                    <a:noFill/>
                    <a:ln>
                      <a:solidFill>
                        <a:srgbClr val="000000"/>
                      </a:solidFill>
                    </a:ln>
                  </pic:spPr>
                </pic:pic>
              </a:graphicData>
            </a:graphic>
          </wp:inline>
        </w:drawing>
      </w:r>
    </w:p>
    <w:p w14:paraId="58AF73A0" w14:textId="1A890759" w:rsidR="006A5B45" w:rsidRDefault="006A5B45" w:rsidP="009D6E56">
      <w:pPr>
        <w:pStyle w:val="Caption"/>
      </w:pPr>
      <w:bookmarkStart w:id="106" w:name="_Toc411754097"/>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32</w:t>
      </w:r>
      <w:r w:rsidR="00246296">
        <w:rPr>
          <w:noProof/>
        </w:rPr>
        <w:fldChar w:fldCharType="end"/>
      </w:r>
      <w:r>
        <w:t>: Scatter graph showing the positive correlation between the thalamus CBF results and the Addenbrooke's score, p = 0.0</w:t>
      </w:r>
      <w:r w:rsidR="002C7398">
        <w:t>28</w:t>
      </w:r>
      <w:r w:rsidR="004519F6">
        <w:t>.</w:t>
      </w:r>
      <w:bookmarkEnd w:id="106"/>
    </w:p>
    <w:p w14:paraId="5DF3999D" w14:textId="77777777" w:rsidR="006A5B45" w:rsidRDefault="006A5B45" w:rsidP="006A5B45">
      <w:pPr>
        <w:spacing w:line="360" w:lineRule="auto"/>
        <w:rPr>
          <w:rFonts w:ascii="Arial" w:hAnsi="Arial" w:cs="Arial"/>
        </w:rPr>
      </w:pPr>
    </w:p>
    <w:p w14:paraId="655909BA" w14:textId="77777777" w:rsidR="006A5B45" w:rsidRDefault="006A5B45" w:rsidP="006A5B45">
      <w:pPr>
        <w:spacing w:line="360" w:lineRule="auto"/>
        <w:rPr>
          <w:rFonts w:ascii="Arial" w:hAnsi="Arial" w:cs="Arial"/>
        </w:rPr>
      </w:pPr>
    </w:p>
    <w:p w14:paraId="23D721C7" w14:textId="77777777" w:rsidR="006A5B45" w:rsidRDefault="006A5B45" w:rsidP="006A5B45">
      <w:pPr>
        <w:spacing w:line="360" w:lineRule="auto"/>
        <w:rPr>
          <w:rFonts w:ascii="Arial" w:hAnsi="Arial" w:cs="Arial"/>
        </w:rPr>
      </w:pPr>
    </w:p>
    <w:p w14:paraId="17ED50A4" w14:textId="77777777" w:rsidR="00D94177" w:rsidRDefault="00D94177" w:rsidP="006A5B45">
      <w:pPr>
        <w:spacing w:line="360" w:lineRule="auto"/>
        <w:rPr>
          <w:rFonts w:ascii="Arial" w:hAnsi="Arial" w:cs="Arial"/>
        </w:rPr>
      </w:pPr>
    </w:p>
    <w:p w14:paraId="063B6631" w14:textId="77777777" w:rsidR="00D94177" w:rsidRDefault="00D94177" w:rsidP="006A5B45">
      <w:pPr>
        <w:spacing w:line="360" w:lineRule="auto"/>
        <w:rPr>
          <w:rFonts w:ascii="Arial" w:hAnsi="Arial" w:cs="Arial"/>
        </w:rPr>
      </w:pPr>
    </w:p>
    <w:p w14:paraId="2FCC2BA3" w14:textId="77777777" w:rsidR="00D94177" w:rsidRDefault="00D94177" w:rsidP="006A5B45">
      <w:pPr>
        <w:spacing w:line="360" w:lineRule="auto"/>
        <w:rPr>
          <w:rFonts w:ascii="Arial" w:hAnsi="Arial" w:cs="Arial"/>
        </w:rPr>
      </w:pPr>
    </w:p>
    <w:p w14:paraId="46B2CAC8" w14:textId="77777777" w:rsidR="00D94177" w:rsidRDefault="00D94177" w:rsidP="006A5B45">
      <w:pPr>
        <w:spacing w:line="360" w:lineRule="auto"/>
        <w:rPr>
          <w:rFonts w:ascii="Arial" w:hAnsi="Arial" w:cs="Arial"/>
        </w:rPr>
      </w:pPr>
    </w:p>
    <w:p w14:paraId="75635795" w14:textId="0BA3C756" w:rsidR="006A5B45" w:rsidRDefault="006A5B45" w:rsidP="006A5B45">
      <w:pPr>
        <w:spacing w:line="360" w:lineRule="auto"/>
        <w:rPr>
          <w:rFonts w:ascii="Arial" w:hAnsi="Arial" w:cs="Arial"/>
        </w:rPr>
      </w:pPr>
      <w:r>
        <w:rPr>
          <w:rFonts w:ascii="Arial" w:hAnsi="Arial" w:cs="Arial"/>
        </w:rPr>
        <w:lastRenderedPageBreak/>
        <w:t xml:space="preserve">For the insula, there was a </w:t>
      </w:r>
      <w:r w:rsidR="002C7398">
        <w:rPr>
          <w:rFonts w:ascii="Arial" w:hAnsi="Arial" w:cs="Arial"/>
        </w:rPr>
        <w:t>small</w:t>
      </w:r>
      <w:r>
        <w:rPr>
          <w:rFonts w:ascii="Arial" w:hAnsi="Arial" w:cs="Arial"/>
        </w:rPr>
        <w:t>, positive correlation between the two varia</w:t>
      </w:r>
      <w:r w:rsidR="002C7398">
        <w:rPr>
          <w:rFonts w:ascii="Arial" w:hAnsi="Arial" w:cs="Arial"/>
        </w:rPr>
        <w:t>bles, r = .274, n = 74, p = 0.017</w:t>
      </w:r>
      <w:r>
        <w:rPr>
          <w:rFonts w:ascii="Arial" w:hAnsi="Arial" w:cs="Arial"/>
        </w:rPr>
        <w:t xml:space="preserve">, with higher Addenbrooke’s scores associated with higher grey matter volumes. </w:t>
      </w:r>
    </w:p>
    <w:p w14:paraId="7F23F40C" w14:textId="77777777" w:rsidR="006A5B45" w:rsidRDefault="006A5B45" w:rsidP="006A5B45">
      <w:pPr>
        <w:spacing w:line="360" w:lineRule="auto"/>
        <w:rPr>
          <w:rFonts w:ascii="Arial" w:hAnsi="Arial" w:cs="Arial"/>
        </w:rPr>
      </w:pPr>
    </w:p>
    <w:p w14:paraId="2156798E" w14:textId="1C5A3368" w:rsidR="006A5B45" w:rsidRDefault="00DC4E22" w:rsidP="006A5B45">
      <w:pPr>
        <w:spacing w:line="360" w:lineRule="auto"/>
        <w:rPr>
          <w:rFonts w:ascii="Arial" w:hAnsi="Arial" w:cs="Arial"/>
        </w:rPr>
      </w:pPr>
      <w:r>
        <w:rPr>
          <w:rFonts w:ascii="Arial" w:hAnsi="Arial" w:cs="Arial"/>
          <w:noProof/>
          <w:lang w:val="en-US"/>
        </w:rPr>
        <w:drawing>
          <wp:inline distT="0" distB="0" distL="0" distR="0" wp14:anchorId="41762F87" wp14:editId="117DC531">
            <wp:extent cx="5267325" cy="4526915"/>
            <wp:effectExtent l="25400" t="25400" r="15875" b="19685"/>
            <wp:docPr id="180" name="Picture 180" descr="Macintosh HD:Users:martintrotter:Desktop:Screen Shot 2019-02-13 at 15.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tintrotter:Desktop:Screen Shot 2019-02-13 at 15.16.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4526915"/>
                    </a:xfrm>
                    <a:prstGeom prst="rect">
                      <a:avLst/>
                    </a:prstGeom>
                    <a:noFill/>
                    <a:ln>
                      <a:solidFill>
                        <a:srgbClr val="000000"/>
                      </a:solidFill>
                    </a:ln>
                  </pic:spPr>
                </pic:pic>
              </a:graphicData>
            </a:graphic>
          </wp:inline>
        </w:drawing>
      </w:r>
    </w:p>
    <w:p w14:paraId="0589F0A4" w14:textId="0775666C" w:rsidR="006A5B45" w:rsidRDefault="006A5B45" w:rsidP="009D6E56">
      <w:pPr>
        <w:pStyle w:val="Caption"/>
      </w:pPr>
      <w:bookmarkStart w:id="107" w:name="_Toc411754098"/>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33</w:t>
      </w:r>
      <w:r w:rsidR="00246296">
        <w:rPr>
          <w:noProof/>
        </w:rPr>
        <w:fldChar w:fldCharType="end"/>
      </w:r>
      <w:r>
        <w:t>: Scatter graph showing the positive correlation between the insula CBF results and the Addenbrooke's score, p = 0.0</w:t>
      </w:r>
      <w:r w:rsidR="002C7398">
        <w:t>17</w:t>
      </w:r>
      <w:r w:rsidR="004519F6">
        <w:t>.</w:t>
      </w:r>
      <w:bookmarkEnd w:id="107"/>
    </w:p>
    <w:p w14:paraId="17E168BF" w14:textId="77777777" w:rsidR="006A5B45" w:rsidRDefault="006A5B45" w:rsidP="006A5B45">
      <w:pPr>
        <w:spacing w:line="360" w:lineRule="auto"/>
        <w:rPr>
          <w:rFonts w:ascii="Arial" w:hAnsi="Arial" w:cs="Arial"/>
        </w:rPr>
      </w:pPr>
    </w:p>
    <w:p w14:paraId="01BD89D7" w14:textId="295577DF" w:rsidR="006A5B45" w:rsidRDefault="006A5B45" w:rsidP="006A5B45">
      <w:pPr>
        <w:spacing w:line="360" w:lineRule="auto"/>
        <w:rPr>
          <w:rFonts w:ascii="Arial" w:hAnsi="Arial" w:cs="Arial"/>
        </w:rPr>
      </w:pPr>
      <w:r>
        <w:rPr>
          <w:rFonts w:ascii="Arial" w:hAnsi="Arial" w:cs="Arial"/>
        </w:rPr>
        <w:t>For the frontal</w:t>
      </w:r>
      <w:r w:rsidR="00DC4E22">
        <w:rPr>
          <w:rFonts w:ascii="Arial" w:hAnsi="Arial" w:cs="Arial"/>
        </w:rPr>
        <w:t xml:space="preserve"> lobes, no </w:t>
      </w:r>
      <w:r>
        <w:rPr>
          <w:rFonts w:ascii="Arial" w:hAnsi="Arial" w:cs="Arial"/>
        </w:rPr>
        <w:t>correlation</w:t>
      </w:r>
      <w:r w:rsidR="00DC4E22">
        <w:rPr>
          <w:rFonts w:ascii="Arial" w:hAnsi="Arial" w:cs="Arial"/>
        </w:rPr>
        <w:t xml:space="preserve"> was seen</w:t>
      </w:r>
      <w:r>
        <w:rPr>
          <w:rFonts w:ascii="Arial" w:hAnsi="Arial" w:cs="Arial"/>
        </w:rPr>
        <w:t xml:space="preserve"> between the </w:t>
      </w:r>
      <w:r w:rsidR="00DC4E22">
        <w:rPr>
          <w:rFonts w:ascii="Arial" w:hAnsi="Arial" w:cs="Arial"/>
        </w:rPr>
        <w:t>Frontal lobe CBF and the Addenbrooke</w:t>
      </w:r>
      <w:r w:rsidR="00781F57">
        <w:rPr>
          <w:rFonts w:ascii="Arial" w:hAnsi="Arial" w:cs="Arial"/>
        </w:rPr>
        <w:t>’</w:t>
      </w:r>
      <w:r w:rsidR="00DC4E22">
        <w:rPr>
          <w:rFonts w:ascii="Arial" w:hAnsi="Arial" w:cs="Arial"/>
        </w:rPr>
        <w:t>s score</w:t>
      </w:r>
      <w:r w:rsidR="00B675BB">
        <w:rPr>
          <w:rFonts w:ascii="Arial" w:hAnsi="Arial" w:cs="Arial"/>
        </w:rPr>
        <w:t>, r = .</w:t>
      </w:r>
      <w:r w:rsidR="00DC4E22">
        <w:rPr>
          <w:rFonts w:ascii="Arial" w:hAnsi="Arial" w:cs="Arial"/>
        </w:rPr>
        <w:t>205</w:t>
      </w:r>
      <w:r w:rsidR="00B675BB">
        <w:rPr>
          <w:rFonts w:ascii="Arial" w:hAnsi="Arial" w:cs="Arial"/>
        </w:rPr>
        <w:t>, n = 74, p = 0.0</w:t>
      </w:r>
      <w:r w:rsidR="00DC4E22">
        <w:rPr>
          <w:rFonts w:ascii="Arial" w:hAnsi="Arial" w:cs="Arial"/>
        </w:rPr>
        <w:t>76.</w:t>
      </w:r>
      <w:r>
        <w:rPr>
          <w:rFonts w:ascii="Arial" w:hAnsi="Arial" w:cs="Arial"/>
        </w:rPr>
        <w:t xml:space="preserve"> </w:t>
      </w:r>
    </w:p>
    <w:p w14:paraId="5F5DAB1C" w14:textId="77777777" w:rsidR="006A5B45" w:rsidRDefault="006A5B45" w:rsidP="006A5B45">
      <w:pPr>
        <w:spacing w:line="360" w:lineRule="auto"/>
        <w:rPr>
          <w:rFonts w:ascii="Arial" w:hAnsi="Arial" w:cs="Arial"/>
          <w:noProof/>
          <w:lang w:val="en-US"/>
        </w:rPr>
      </w:pPr>
    </w:p>
    <w:p w14:paraId="277A3F3F" w14:textId="77777777" w:rsidR="006A5B45" w:rsidRDefault="006A5B45" w:rsidP="006A5B45">
      <w:pPr>
        <w:spacing w:line="360" w:lineRule="auto"/>
        <w:rPr>
          <w:rFonts w:ascii="Arial" w:hAnsi="Arial" w:cs="Arial"/>
          <w:noProof/>
          <w:lang w:val="en-US"/>
        </w:rPr>
      </w:pPr>
    </w:p>
    <w:p w14:paraId="17D917D9" w14:textId="39F4A702" w:rsidR="006A5B45" w:rsidRDefault="006A5B45" w:rsidP="006A5B45">
      <w:pPr>
        <w:spacing w:line="360" w:lineRule="auto"/>
        <w:rPr>
          <w:rFonts w:ascii="Arial" w:hAnsi="Arial" w:cs="Arial"/>
          <w:noProof/>
          <w:lang w:val="en-US"/>
        </w:rPr>
      </w:pPr>
    </w:p>
    <w:p w14:paraId="1E66F51A" w14:textId="77777777" w:rsidR="006A5B45" w:rsidRDefault="006A5B45" w:rsidP="006A5B45">
      <w:pPr>
        <w:spacing w:line="360" w:lineRule="auto"/>
        <w:rPr>
          <w:rFonts w:ascii="Arial" w:hAnsi="Arial" w:cs="Arial"/>
        </w:rPr>
      </w:pPr>
    </w:p>
    <w:p w14:paraId="6ED5B1AC" w14:textId="77777777" w:rsidR="006A5B45" w:rsidRDefault="006A5B45" w:rsidP="006A5B45">
      <w:pPr>
        <w:spacing w:line="360" w:lineRule="auto"/>
        <w:rPr>
          <w:rFonts w:ascii="Arial" w:hAnsi="Arial" w:cs="Arial"/>
        </w:rPr>
      </w:pPr>
    </w:p>
    <w:p w14:paraId="79B7D5FC" w14:textId="77777777" w:rsidR="00DC4E22" w:rsidRDefault="00DC4E22" w:rsidP="006A5B45">
      <w:pPr>
        <w:spacing w:line="360" w:lineRule="auto"/>
        <w:rPr>
          <w:rFonts w:ascii="Arial" w:hAnsi="Arial" w:cs="Arial"/>
        </w:rPr>
      </w:pPr>
    </w:p>
    <w:p w14:paraId="0A79EE09" w14:textId="08DF4430" w:rsidR="006A5B45" w:rsidRPr="00F41E5D" w:rsidRDefault="0003503D" w:rsidP="006A5B45">
      <w:pPr>
        <w:spacing w:line="360" w:lineRule="auto"/>
        <w:rPr>
          <w:rFonts w:ascii="Arial" w:hAnsi="Arial" w:cs="Arial"/>
          <w:u w:val="single"/>
        </w:rPr>
      </w:pPr>
      <w:r>
        <w:rPr>
          <w:rFonts w:ascii="Arial" w:hAnsi="Arial" w:cs="Arial"/>
          <w:u w:val="single"/>
        </w:rPr>
        <w:lastRenderedPageBreak/>
        <w:t xml:space="preserve">2.4 </w:t>
      </w:r>
      <w:r w:rsidR="006A5B45" w:rsidRPr="00F41E5D">
        <w:rPr>
          <w:rFonts w:ascii="Arial" w:hAnsi="Arial" w:cs="Arial"/>
          <w:u w:val="single"/>
        </w:rPr>
        <w:t>Inter and Intra-Rater Reliability</w:t>
      </w:r>
    </w:p>
    <w:p w14:paraId="02AD98A1" w14:textId="77777777" w:rsidR="006A5B45" w:rsidRDefault="006A5B45" w:rsidP="006A5B45">
      <w:pPr>
        <w:spacing w:line="360" w:lineRule="auto"/>
        <w:rPr>
          <w:rFonts w:ascii="Arial" w:hAnsi="Arial" w:cs="Arial"/>
        </w:rPr>
      </w:pPr>
    </w:p>
    <w:p w14:paraId="58C5054B" w14:textId="62DC3F6B" w:rsidR="006A5B45" w:rsidRDefault="00F551B1" w:rsidP="006A5B45">
      <w:pPr>
        <w:spacing w:line="360" w:lineRule="auto"/>
        <w:rPr>
          <w:rFonts w:ascii="Arial" w:hAnsi="Arial" w:cs="Arial"/>
        </w:rPr>
      </w:pPr>
      <w:r>
        <w:rPr>
          <w:rFonts w:ascii="Arial" w:hAnsi="Arial" w:cs="Arial"/>
        </w:rPr>
        <w:t xml:space="preserve">To assess the reliability of the technique used for the ASL measurements both inter- and intra rater reliability were completed. </w:t>
      </w:r>
      <w:r w:rsidR="006A5B45">
        <w:rPr>
          <w:rFonts w:ascii="Arial" w:hAnsi="Arial" w:cs="Arial"/>
        </w:rPr>
        <w:t>To assess the inter-rater and intrarater reliability the I</w:t>
      </w:r>
      <w:r w:rsidR="00320B66">
        <w:rPr>
          <w:rFonts w:ascii="Arial" w:hAnsi="Arial" w:cs="Arial"/>
        </w:rPr>
        <w:t>ntraclass correlation coefficient (I</w:t>
      </w:r>
      <w:r w:rsidR="006A5B45">
        <w:rPr>
          <w:rFonts w:ascii="Arial" w:hAnsi="Arial" w:cs="Arial"/>
        </w:rPr>
        <w:t>CC</w:t>
      </w:r>
      <w:r w:rsidR="00320B66">
        <w:rPr>
          <w:rFonts w:ascii="Arial" w:hAnsi="Arial" w:cs="Arial"/>
        </w:rPr>
        <w:t>)</w:t>
      </w:r>
      <w:r w:rsidR="006A5B45">
        <w:rPr>
          <w:rFonts w:ascii="Arial" w:hAnsi="Arial" w:cs="Arial"/>
        </w:rPr>
        <w:t xml:space="preserve"> statistic was used. The results are as follows:</w:t>
      </w:r>
    </w:p>
    <w:p w14:paraId="1968FFEB" w14:textId="77777777" w:rsidR="006A5B45" w:rsidRDefault="006A5B45" w:rsidP="006A5B45">
      <w:pPr>
        <w:spacing w:line="360" w:lineRule="auto"/>
        <w:rPr>
          <w:rFonts w:ascii="Arial" w:hAnsi="Arial" w:cs="Arial"/>
        </w:rPr>
      </w:pPr>
    </w:p>
    <w:p w14:paraId="6C2E938A" w14:textId="77777777" w:rsidR="006A5B45" w:rsidRDefault="006A5B45" w:rsidP="006A5B45">
      <w:pPr>
        <w:spacing w:line="360" w:lineRule="auto"/>
        <w:rPr>
          <w:rFonts w:ascii="Arial" w:hAnsi="Arial" w:cs="Arial"/>
        </w:rPr>
      </w:pPr>
      <w:r>
        <w:rPr>
          <w:rFonts w:ascii="Arial" w:hAnsi="Arial" w:cs="Arial"/>
        </w:rPr>
        <w:t>- Inter-rater:</w:t>
      </w:r>
    </w:p>
    <w:p w14:paraId="51DF05AD" w14:textId="77777777" w:rsidR="006A5B45" w:rsidRDefault="006A5B45" w:rsidP="006A5B45">
      <w:pPr>
        <w:spacing w:line="360" w:lineRule="auto"/>
        <w:rPr>
          <w:rFonts w:ascii="Arial" w:hAnsi="Arial" w:cs="Arial"/>
        </w:rPr>
      </w:pPr>
      <w:r>
        <w:rPr>
          <w:rFonts w:ascii="Arial" w:hAnsi="Arial" w:cs="Arial"/>
        </w:rPr>
        <w:t>a) Right MTL: using a single-measurement, absolute-agreement, 2 –way mixed-effects model, ICC = 0.965 (95% CI 0.882-0.990).</w:t>
      </w:r>
    </w:p>
    <w:p w14:paraId="73E99117" w14:textId="77777777" w:rsidR="006A5B45" w:rsidRDefault="006A5B45" w:rsidP="006A5B45">
      <w:pPr>
        <w:spacing w:line="360" w:lineRule="auto"/>
        <w:rPr>
          <w:rFonts w:ascii="Arial" w:hAnsi="Arial" w:cs="Arial"/>
        </w:rPr>
      </w:pPr>
      <w:r>
        <w:rPr>
          <w:rFonts w:ascii="Arial" w:hAnsi="Arial" w:cs="Arial"/>
        </w:rPr>
        <w:t>b) Left MTL: using a single-measurement, absolute-agreement, 2 –way mixed-effects model, ICC = 0.965 (95% CI 0.884-0.990).</w:t>
      </w:r>
    </w:p>
    <w:p w14:paraId="627017FD" w14:textId="77777777" w:rsidR="006A5B45" w:rsidRDefault="006A5B45" w:rsidP="006A5B45">
      <w:pPr>
        <w:spacing w:line="360" w:lineRule="auto"/>
        <w:rPr>
          <w:rFonts w:ascii="Arial" w:hAnsi="Arial" w:cs="Arial"/>
        </w:rPr>
      </w:pPr>
    </w:p>
    <w:p w14:paraId="01552FD6" w14:textId="77777777" w:rsidR="006A5B45" w:rsidRDefault="006A5B45" w:rsidP="006A5B45">
      <w:pPr>
        <w:spacing w:line="360" w:lineRule="auto"/>
        <w:rPr>
          <w:rFonts w:ascii="Arial" w:hAnsi="Arial" w:cs="Arial"/>
        </w:rPr>
      </w:pPr>
      <w:r>
        <w:rPr>
          <w:rFonts w:ascii="Arial" w:hAnsi="Arial" w:cs="Arial"/>
        </w:rPr>
        <w:t xml:space="preserve">- Intrarater right MTL: </w:t>
      </w:r>
    </w:p>
    <w:p w14:paraId="3C18DFF0" w14:textId="77777777" w:rsidR="006A5B45" w:rsidRDefault="006A5B45" w:rsidP="006A5B45">
      <w:pPr>
        <w:spacing w:line="360" w:lineRule="auto"/>
        <w:rPr>
          <w:rFonts w:ascii="Arial" w:hAnsi="Arial" w:cs="Arial"/>
        </w:rPr>
      </w:pPr>
      <w:r>
        <w:rPr>
          <w:rFonts w:ascii="Arial" w:hAnsi="Arial" w:cs="Arial"/>
        </w:rPr>
        <w:t>a) Using a single-measurement, absolute-agreement, 2 –way mixed-effects model, ICC = 0.962 (95% CI 0.844-0.995).</w:t>
      </w:r>
    </w:p>
    <w:p w14:paraId="70F7AFA8" w14:textId="77777777" w:rsidR="008523A8" w:rsidRDefault="008523A8" w:rsidP="006A5B45">
      <w:pPr>
        <w:spacing w:line="360" w:lineRule="auto"/>
        <w:rPr>
          <w:rFonts w:ascii="Arial" w:hAnsi="Arial" w:cs="Arial"/>
        </w:rPr>
      </w:pPr>
    </w:p>
    <w:p w14:paraId="2153C0B3" w14:textId="77777777" w:rsidR="006A5B45" w:rsidRDefault="006A5B45" w:rsidP="006A5B45"/>
    <w:p w14:paraId="05B000A6" w14:textId="6E4C1478" w:rsidR="00F755BB" w:rsidRPr="008523A8" w:rsidRDefault="0003503D" w:rsidP="008523A8">
      <w:pPr>
        <w:rPr>
          <w:rFonts w:ascii="Arial" w:hAnsi="Arial" w:cs="Arial"/>
          <w:u w:val="single"/>
        </w:rPr>
      </w:pPr>
      <w:r>
        <w:rPr>
          <w:rFonts w:ascii="Arial" w:hAnsi="Arial" w:cs="Arial"/>
          <w:u w:val="single"/>
        </w:rPr>
        <w:t>2.5</w:t>
      </w:r>
      <w:r w:rsidR="008523A8" w:rsidRPr="009362E5">
        <w:rPr>
          <w:rFonts w:ascii="Arial" w:hAnsi="Arial" w:cs="Arial"/>
          <w:u w:val="single"/>
        </w:rPr>
        <w:t xml:space="preserve"> CBF Summary</w:t>
      </w:r>
    </w:p>
    <w:p w14:paraId="7285E1E0" w14:textId="77777777" w:rsidR="00161308" w:rsidRDefault="00161308" w:rsidP="00FC1D25">
      <w:pPr>
        <w:pStyle w:val="Heading2"/>
      </w:pPr>
    </w:p>
    <w:p w14:paraId="4C15A251" w14:textId="7EC1F94C" w:rsidR="00F755BB" w:rsidRPr="009362E5" w:rsidRDefault="009362E5" w:rsidP="00FC1D25">
      <w:pPr>
        <w:pStyle w:val="Heading2"/>
      </w:pPr>
      <w:bookmarkStart w:id="108" w:name="_Toc411705146"/>
      <w:r>
        <w:t xml:space="preserve">The results </w:t>
      </w:r>
      <w:r w:rsidR="00161308">
        <w:t>obtained for the CBF</w:t>
      </w:r>
      <w:r>
        <w:t xml:space="preserve"> analysis have shown </w:t>
      </w:r>
      <w:r w:rsidR="00161308">
        <w:t>that there is a reduction in CBF in subjects with T2DM and cognitive impairment in the medial temporal lobe, insula, thalamus and frontal lobe. These areas, apart from the frontal lobe, correlate positively to the Addenbrooke’s score, i.e. as the CBF increases the Addenbrooke’s score increases.</w:t>
      </w:r>
      <w:bookmarkEnd w:id="108"/>
    </w:p>
    <w:p w14:paraId="7500D83C" w14:textId="77777777" w:rsidR="00F755BB" w:rsidRDefault="00F755BB" w:rsidP="00FC1D25">
      <w:pPr>
        <w:pStyle w:val="Heading2"/>
        <w:rPr>
          <w:b/>
        </w:rPr>
      </w:pPr>
    </w:p>
    <w:p w14:paraId="3C747BB2" w14:textId="77777777" w:rsidR="00F755BB" w:rsidRDefault="00F755BB" w:rsidP="00FC1D25">
      <w:pPr>
        <w:pStyle w:val="Heading2"/>
        <w:rPr>
          <w:b/>
        </w:rPr>
      </w:pPr>
    </w:p>
    <w:p w14:paraId="5BBA25EB" w14:textId="77777777" w:rsidR="00F755BB" w:rsidRDefault="00F755BB" w:rsidP="00FC1D25">
      <w:pPr>
        <w:pStyle w:val="Heading2"/>
        <w:rPr>
          <w:b/>
        </w:rPr>
      </w:pPr>
    </w:p>
    <w:p w14:paraId="0F4D8270" w14:textId="77777777" w:rsidR="00F755BB" w:rsidRDefault="00F755BB" w:rsidP="00FC1D25">
      <w:pPr>
        <w:pStyle w:val="Heading2"/>
        <w:rPr>
          <w:b/>
        </w:rPr>
      </w:pPr>
    </w:p>
    <w:p w14:paraId="2B91C2E7" w14:textId="77777777" w:rsidR="00F755BB" w:rsidRDefault="00F755BB" w:rsidP="00FC1D25">
      <w:pPr>
        <w:pStyle w:val="Heading2"/>
        <w:rPr>
          <w:b/>
        </w:rPr>
      </w:pPr>
    </w:p>
    <w:p w14:paraId="0B83E9C8" w14:textId="77777777" w:rsidR="00F755BB" w:rsidRDefault="00F755BB" w:rsidP="00F755BB"/>
    <w:p w14:paraId="45D706BA" w14:textId="64B7034B" w:rsidR="006A5B45" w:rsidRPr="00F755BB" w:rsidRDefault="006A5B45" w:rsidP="00FC1D25">
      <w:pPr>
        <w:pStyle w:val="Heading2"/>
        <w:rPr>
          <w:b/>
        </w:rPr>
      </w:pPr>
      <w:bookmarkStart w:id="109" w:name="_Toc411705147"/>
      <w:r w:rsidRPr="00F755BB">
        <w:rPr>
          <w:b/>
        </w:rPr>
        <w:lastRenderedPageBreak/>
        <w:t xml:space="preserve">3. </w:t>
      </w:r>
      <w:r w:rsidR="006C1233" w:rsidRPr="00F755BB">
        <w:rPr>
          <w:b/>
        </w:rPr>
        <w:t>Cerebral Anatomical Results</w:t>
      </w:r>
      <w:bookmarkEnd w:id="109"/>
    </w:p>
    <w:p w14:paraId="1235491D" w14:textId="77777777" w:rsidR="006A5B45" w:rsidRDefault="006A5B45" w:rsidP="006A5B45">
      <w:pPr>
        <w:spacing w:line="360" w:lineRule="auto"/>
        <w:rPr>
          <w:rFonts w:ascii="Arial" w:hAnsi="Arial" w:cs="Arial"/>
          <w:b/>
        </w:rPr>
      </w:pPr>
    </w:p>
    <w:p w14:paraId="4028882C" w14:textId="305897BA" w:rsidR="008523A8" w:rsidRPr="008523A8" w:rsidRDefault="00480247" w:rsidP="006A5B45">
      <w:pPr>
        <w:spacing w:line="360" w:lineRule="auto"/>
        <w:rPr>
          <w:rFonts w:ascii="Arial" w:hAnsi="Arial" w:cs="Arial"/>
        </w:rPr>
      </w:pPr>
      <w:r>
        <w:rPr>
          <w:rFonts w:ascii="Arial" w:hAnsi="Arial" w:cs="Arial"/>
        </w:rPr>
        <w:t>In the literature there is evidence of cerebral atrophy and white matter hyperintensities in the T2DM cohort. The data that we have obtained explores these findings further by relating the changes to a T2DM cohort with cognitive impairment and relating the findings to cognitive scree</w:t>
      </w:r>
      <w:r w:rsidR="00015DB0">
        <w:rPr>
          <w:rFonts w:ascii="Arial" w:hAnsi="Arial" w:cs="Arial"/>
        </w:rPr>
        <w:t xml:space="preserve">ning results. To recap the aim </w:t>
      </w:r>
      <w:r>
        <w:rPr>
          <w:rFonts w:ascii="Arial" w:hAnsi="Arial" w:cs="Arial"/>
        </w:rPr>
        <w:t>of the ce</w:t>
      </w:r>
      <w:r w:rsidR="00015DB0">
        <w:rPr>
          <w:rFonts w:ascii="Arial" w:hAnsi="Arial" w:cs="Arial"/>
        </w:rPr>
        <w:t>rebral anatomical results was</w:t>
      </w:r>
      <w:r>
        <w:rPr>
          <w:rFonts w:ascii="Arial" w:hAnsi="Arial" w:cs="Arial"/>
        </w:rPr>
        <w:t>:</w:t>
      </w:r>
    </w:p>
    <w:p w14:paraId="3FAA300F" w14:textId="64C78F78" w:rsidR="00F755BB" w:rsidRDefault="00480247" w:rsidP="00404407">
      <w:pPr>
        <w:spacing w:line="360" w:lineRule="auto"/>
        <w:rPr>
          <w:rFonts w:ascii="Arial" w:hAnsi="Arial" w:cs="Arial"/>
        </w:rPr>
      </w:pPr>
      <w:r w:rsidRPr="00480247">
        <w:rPr>
          <w:rFonts w:ascii="Arial" w:hAnsi="Arial" w:cs="Arial"/>
          <w:b/>
        </w:rPr>
        <w:t>Aim 3</w:t>
      </w:r>
      <w:r w:rsidR="006A5B45" w:rsidRPr="00480247">
        <w:rPr>
          <w:rFonts w:ascii="Arial" w:hAnsi="Arial" w:cs="Arial"/>
          <w:b/>
        </w:rPr>
        <w:t>:</w:t>
      </w:r>
      <w:r w:rsidR="006A5B45" w:rsidRPr="00B37F93">
        <w:rPr>
          <w:rFonts w:ascii="Arial" w:hAnsi="Arial" w:cs="Arial"/>
        </w:rPr>
        <w:t xml:space="preserve"> To determine the characteristics of brain structural and volumetric differences between healthy volunteers (HV), T2DM participants and T2DM participants with cognitive impairment.</w:t>
      </w:r>
    </w:p>
    <w:p w14:paraId="3C307312" w14:textId="51C17F6E" w:rsidR="00015DB0" w:rsidRDefault="00015DB0" w:rsidP="00FC1D25">
      <w:pPr>
        <w:pStyle w:val="Heading4"/>
      </w:pPr>
      <w:bookmarkStart w:id="110" w:name="_Toc411705148"/>
      <w:r>
        <w:t>The results of the cerebral anatomical findings are as below.</w:t>
      </w:r>
      <w:bookmarkEnd w:id="110"/>
    </w:p>
    <w:p w14:paraId="29BB4239" w14:textId="77777777" w:rsidR="00015DB0" w:rsidRDefault="00015DB0" w:rsidP="00FC1D25">
      <w:pPr>
        <w:pStyle w:val="Heading4"/>
      </w:pPr>
    </w:p>
    <w:p w14:paraId="0FE83F87" w14:textId="77777777" w:rsidR="00015DB0" w:rsidRDefault="00015DB0" w:rsidP="00FC1D25">
      <w:pPr>
        <w:pStyle w:val="Heading4"/>
      </w:pPr>
    </w:p>
    <w:p w14:paraId="5BD9E812" w14:textId="77777777" w:rsidR="00015DB0" w:rsidRDefault="00015DB0" w:rsidP="00FC1D25">
      <w:pPr>
        <w:pStyle w:val="Heading4"/>
      </w:pPr>
    </w:p>
    <w:p w14:paraId="51A8E60F" w14:textId="77777777" w:rsidR="00015DB0" w:rsidRDefault="00015DB0" w:rsidP="00FC1D25">
      <w:pPr>
        <w:pStyle w:val="Heading4"/>
      </w:pPr>
    </w:p>
    <w:p w14:paraId="578EC063" w14:textId="77777777" w:rsidR="00015DB0" w:rsidRDefault="00015DB0" w:rsidP="00FC1D25">
      <w:pPr>
        <w:pStyle w:val="Heading4"/>
      </w:pPr>
    </w:p>
    <w:p w14:paraId="1A77883C" w14:textId="77777777" w:rsidR="00015DB0" w:rsidRDefault="00015DB0" w:rsidP="00FC1D25">
      <w:pPr>
        <w:pStyle w:val="Heading4"/>
      </w:pPr>
    </w:p>
    <w:p w14:paraId="76B21958" w14:textId="77777777" w:rsidR="00015DB0" w:rsidRDefault="00015DB0" w:rsidP="00FC1D25">
      <w:pPr>
        <w:pStyle w:val="Heading4"/>
      </w:pPr>
    </w:p>
    <w:p w14:paraId="298343F9" w14:textId="77777777" w:rsidR="00015DB0" w:rsidRDefault="00015DB0" w:rsidP="00FC1D25">
      <w:pPr>
        <w:pStyle w:val="Heading4"/>
      </w:pPr>
    </w:p>
    <w:p w14:paraId="2BD37CCD" w14:textId="77777777" w:rsidR="00015DB0" w:rsidRDefault="00015DB0" w:rsidP="00FC1D25">
      <w:pPr>
        <w:pStyle w:val="Heading4"/>
      </w:pPr>
    </w:p>
    <w:p w14:paraId="6B679A0A" w14:textId="77777777" w:rsidR="00015DB0" w:rsidRDefault="00015DB0" w:rsidP="00FC1D25">
      <w:pPr>
        <w:pStyle w:val="Heading4"/>
      </w:pPr>
    </w:p>
    <w:p w14:paraId="008D5C1C" w14:textId="77777777" w:rsidR="00015DB0" w:rsidRDefault="00015DB0" w:rsidP="00FC1D25">
      <w:pPr>
        <w:pStyle w:val="Heading4"/>
      </w:pPr>
    </w:p>
    <w:p w14:paraId="4A1355FE" w14:textId="77777777" w:rsidR="00015DB0" w:rsidRDefault="00015DB0" w:rsidP="00FC1D25">
      <w:pPr>
        <w:pStyle w:val="Heading4"/>
      </w:pPr>
    </w:p>
    <w:p w14:paraId="62D6D77A" w14:textId="77777777" w:rsidR="00015DB0" w:rsidRDefault="00015DB0" w:rsidP="00FC1D25">
      <w:pPr>
        <w:pStyle w:val="Heading4"/>
      </w:pPr>
    </w:p>
    <w:p w14:paraId="67153F55" w14:textId="77777777" w:rsidR="00015DB0" w:rsidRDefault="00015DB0" w:rsidP="00FC1D25">
      <w:pPr>
        <w:pStyle w:val="Heading4"/>
      </w:pPr>
    </w:p>
    <w:p w14:paraId="02D46F8B" w14:textId="77777777" w:rsidR="00015DB0" w:rsidRDefault="00015DB0" w:rsidP="00015DB0"/>
    <w:p w14:paraId="2AC7DB59" w14:textId="77777777" w:rsidR="00015DB0" w:rsidRDefault="00015DB0" w:rsidP="00015DB0"/>
    <w:p w14:paraId="5036B37C" w14:textId="77777777" w:rsidR="00015DB0" w:rsidRPr="00015DB0" w:rsidRDefault="00015DB0" w:rsidP="00015DB0"/>
    <w:p w14:paraId="352B7BD1" w14:textId="77777777" w:rsidR="00015DB0" w:rsidRDefault="00015DB0" w:rsidP="00FC1D25">
      <w:pPr>
        <w:pStyle w:val="Heading4"/>
      </w:pPr>
    </w:p>
    <w:p w14:paraId="623E15BA" w14:textId="77777777" w:rsidR="00015DB0" w:rsidRPr="00015DB0" w:rsidRDefault="00015DB0" w:rsidP="00015DB0"/>
    <w:p w14:paraId="261F21E0" w14:textId="77777777" w:rsidR="00015DB0" w:rsidRDefault="00015DB0" w:rsidP="00FC1D25">
      <w:pPr>
        <w:pStyle w:val="Heading4"/>
      </w:pPr>
    </w:p>
    <w:p w14:paraId="101166EE" w14:textId="77777777" w:rsidR="00EF1C81" w:rsidRDefault="00EF1C81" w:rsidP="00404407">
      <w:pPr>
        <w:spacing w:line="360" w:lineRule="auto"/>
        <w:rPr>
          <w:rFonts w:ascii="Arial" w:hAnsi="Arial" w:cs="Arial"/>
          <w:u w:val="single"/>
        </w:rPr>
      </w:pPr>
    </w:p>
    <w:p w14:paraId="44E8C19E" w14:textId="77777777" w:rsidR="00015DB0" w:rsidRPr="00BC7A98" w:rsidRDefault="00015DB0" w:rsidP="00015DB0">
      <w:pPr>
        <w:pStyle w:val="Heading4"/>
        <w:rPr>
          <w:u w:val="single"/>
        </w:rPr>
      </w:pPr>
      <w:bookmarkStart w:id="111" w:name="_Toc411705149"/>
      <w:r w:rsidRPr="00BC7A98">
        <w:rPr>
          <w:u w:val="single"/>
        </w:rPr>
        <w:lastRenderedPageBreak/>
        <w:t>3.1 Visual Atrophy Assessment</w:t>
      </w:r>
      <w:bookmarkEnd w:id="111"/>
    </w:p>
    <w:p w14:paraId="09CD7444" w14:textId="77777777" w:rsidR="00015DB0" w:rsidRDefault="00015DB0" w:rsidP="00404407">
      <w:pPr>
        <w:spacing w:line="360" w:lineRule="auto"/>
        <w:rPr>
          <w:rFonts w:ascii="Arial" w:hAnsi="Arial" w:cs="Arial"/>
        </w:rPr>
      </w:pPr>
    </w:p>
    <w:p w14:paraId="06A6735C" w14:textId="48E4421C" w:rsidR="00EF1C81" w:rsidRDefault="00EF1C81" w:rsidP="00404407">
      <w:pPr>
        <w:spacing w:line="360" w:lineRule="auto"/>
        <w:rPr>
          <w:rFonts w:ascii="Arial" w:hAnsi="Arial" w:cs="Arial"/>
        </w:rPr>
      </w:pPr>
      <w:r>
        <w:rPr>
          <w:rFonts w:ascii="Arial" w:hAnsi="Arial" w:cs="Arial"/>
        </w:rPr>
        <w:t xml:space="preserve">As </w:t>
      </w:r>
      <w:r w:rsidR="00320B66">
        <w:rPr>
          <w:rFonts w:ascii="Arial" w:hAnsi="Arial" w:cs="Arial"/>
        </w:rPr>
        <w:t>give</w:t>
      </w:r>
      <w:r>
        <w:rPr>
          <w:rFonts w:ascii="Arial" w:hAnsi="Arial" w:cs="Arial"/>
        </w:rPr>
        <w:t>n</w:t>
      </w:r>
      <w:r w:rsidR="00320B66">
        <w:rPr>
          <w:rFonts w:ascii="Arial" w:hAnsi="Arial" w:cs="Arial"/>
        </w:rPr>
        <w:t xml:space="preserve"> in</w:t>
      </w:r>
      <w:r>
        <w:rPr>
          <w:rFonts w:ascii="Arial" w:hAnsi="Arial" w:cs="Arial"/>
        </w:rPr>
        <w:t xml:space="preserve"> the methods section, three visual </w:t>
      </w:r>
      <w:r w:rsidR="00404399">
        <w:rPr>
          <w:rFonts w:ascii="Arial" w:hAnsi="Arial" w:cs="Arial"/>
        </w:rPr>
        <w:t>atrophy-rating</w:t>
      </w:r>
      <w:r>
        <w:rPr>
          <w:rFonts w:ascii="Arial" w:hAnsi="Arial" w:cs="Arial"/>
        </w:rPr>
        <w:t xml:space="preserve"> scales were used to assess </w:t>
      </w:r>
      <w:r w:rsidR="00404399">
        <w:rPr>
          <w:rFonts w:ascii="Arial" w:hAnsi="Arial" w:cs="Arial"/>
        </w:rPr>
        <w:t>any cerebral atrophy in</w:t>
      </w:r>
      <w:r>
        <w:rPr>
          <w:rFonts w:ascii="Arial" w:hAnsi="Arial" w:cs="Arial"/>
        </w:rPr>
        <w:t xml:space="preserve"> all the participants. These </w:t>
      </w:r>
      <w:r w:rsidR="00404399">
        <w:rPr>
          <w:rFonts w:ascii="Arial" w:hAnsi="Arial" w:cs="Arial"/>
        </w:rPr>
        <w:t xml:space="preserve">consisted of the </w:t>
      </w:r>
      <w:r>
        <w:rPr>
          <w:rFonts w:ascii="Arial" w:hAnsi="Arial" w:cs="Arial"/>
        </w:rPr>
        <w:t>Fazekas scale, Scheltens scale and a limited Pasque</w:t>
      </w:r>
      <w:r w:rsidR="00404399">
        <w:rPr>
          <w:rFonts w:ascii="Arial" w:hAnsi="Arial" w:cs="Arial"/>
        </w:rPr>
        <w:t>ir score and they were interpreted from inspection of the 3D T1-weighted dataset acquired in each subject.</w:t>
      </w:r>
    </w:p>
    <w:p w14:paraId="3AA43B0F" w14:textId="77777777" w:rsidR="00EF1C81" w:rsidRDefault="00EF1C81" w:rsidP="00404407">
      <w:pPr>
        <w:spacing w:line="360" w:lineRule="auto"/>
        <w:rPr>
          <w:rFonts w:ascii="Arial" w:hAnsi="Arial" w:cs="Arial"/>
        </w:rPr>
      </w:pPr>
    </w:p>
    <w:p w14:paraId="497A6F7D" w14:textId="041FA92E" w:rsidR="00EF1C81" w:rsidRPr="00883C17" w:rsidRDefault="002F4129" w:rsidP="00404407">
      <w:pPr>
        <w:spacing w:line="360" w:lineRule="auto"/>
        <w:rPr>
          <w:rFonts w:ascii="Arial" w:hAnsi="Arial" w:cs="Arial"/>
          <w:u w:val="single"/>
        </w:rPr>
      </w:pPr>
      <w:r w:rsidRPr="00883C17">
        <w:rPr>
          <w:rFonts w:ascii="Arial" w:hAnsi="Arial" w:cs="Arial"/>
          <w:u w:val="single"/>
        </w:rPr>
        <w:t xml:space="preserve">3.1.1 </w:t>
      </w:r>
      <w:r w:rsidR="00EF1C81" w:rsidRPr="00883C17">
        <w:rPr>
          <w:rFonts w:ascii="Arial" w:hAnsi="Arial" w:cs="Arial"/>
          <w:u w:val="single"/>
        </w:rPr>
        <w:t>Fazekas Scale</w:t>
      </w:r>
    </w:p>
    <w:p w14:paraId="7913DB5C" w14:textId="77777777" w:rsidR="00EF1C81" w:rsidRDefault="00EF1C81" w:rsidP="00404407">
      <w:pPr>
        <w:spacing w:line="360" w:lineRule="auto"/>
        <w:rPr>
          <w:rFonts w:ascii="Arial" w:hAnsi="Arial" w:cs="Arial"/>
        </w:rPr>
      </w:pPr>
    </w:p>
    <w:p w14:paraId="09D3472B" w14:textId="77777777" w:rsidR="00EF1C81" w:rsidRDefault="00EF1C81" w:rsidP="00404407">
      <w:pPr>
        <w:spacing w:line="360" w:lineRule="auto"/>
        <w:rPr>
          <w:rFonts w:ascii="Arial" w:hAnsi="Arial" w:cs="Arial"/>
        </w:rPr>
      </w:pPr>
      <w:r>
        <w:rPr>
          <w:rFonts w:ascii="Arial" w:hAnsi="Arial" w:cs="Arial"/>
        </w:rPr>
        <w:t xml:space="preserve">The Fazekas score is observed in two regions – periventricular and white matter – with a graded scale between 0-3 recorded for each region. </w:t>
      </w:r>
    </w:p>
    <w:p w14:paraId="095E0215" w14:textId="77777777" w:rsidR="00EF1C81" w:rsidRDefault="00EF1C81" w:rsidP="00404407">
      <w:pPr>
        <w:spacing w:line="360" w:lineRule="auto"/>
        <w:rPr>
          <w:rFonts w:ascii="Arial" w:hAnsi="Arial" w:cs="Arial"/>
        </w:rPr>
      </w:pPr>
    </w:p>
    <w:tbl>
      <w:tblPr>
        <w:tblStyle w:val="LightShading"/>
        <w:tblW w:w="0" w:type="auto"/>
        <w:tblLook w:val="04A0" w:firstRow="1" w:lastRow="0" w:firstColumn="1" w:lastColumn="0" w:noHBand="0" w:noVBand="1"/>
      </w:tblPr>
      <w:tblGrid>
        <w:gridCol w:w="1898"/>
        <w:gridCol w:w="1836"/>
        <w:gridCol w:w="1580"/>
        <w:gridCol w:w="1802"/>
        <w:gridCol w:w="1400"/>
      </w:tblGrid>
      <w:tr w:rsidR="00810C82" w14:paraId="1EC3E6D1" w14:textId="77777777" w:rsidTr="0081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1AEE91F6" w14:textId="77777777" w:rsidR="00810C82" w:rsidRDefault="00810C82" w:rsidP="00404407">
            <w:pPr>
              <w:rPr>
                <w:rFonts w:cs="Arial"/>
              </w:rPr>
            </w:pPr>
          </w:p>
          <w:p w14:paraId="4D624D94" w14:textId="77777777" w:rsidR="00810C82" w:rsidRDefault="00810C82" w:rsidP="00404407">
            <w:pPr>
              <w:jc w:val="center"/>
              <w:rPr>
                <w:rFonts w:cs="Arial"/>
              </w:rPr>
            </w:pPr>
            <w:r>
              <w:rPr>
                <w:rFonts w:cs="Arial"/>
              </w:rPr>
              <w:t>Fazekas</w:t>
            </w:r>
          </w:p>
          <w:p w14:paraId="4F46FDFB" w14:textId="77777777" w:rsidR="00810C82" w:rsidRDefault="00810C82" w:rsidP="00404407">
            <w:pPr>
              <w:jc w:val="center"/>
              <w:rPr>
                <w:rFonts w:cs="Arial"/>
              </w:rPr>
            </w:pPr>
            <w:r>
              <w:rPr>
                <w:rFonts w:cs="Arial"/>
              </w:rPr>
              <w:t>Region</w:t>
            </w:r>
          </w:p>
        </w:tc>
        <w:tc>
          <w:tcPr>
            <w:tcW w:w="1836" w:type="dxa"/>
          </w:tcPr>
          <w:p w14:paraId="718A7081"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670AFB66"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2B5B5FAF" w14:textId="08B20D3B" w:rsidR="00810C82" w:rsidRDefault="00F878EB"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580" w:type="dxa"/>
          </w:tcPr>
          <w:p w14:paraId="6B727811"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2175068F"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21896275" w14:textId="6736B62B" w:rsidR="00810C82" w:rsidRDefault="00F878EB"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tc>
        <w:tc>
          <w:tcPr>
            <w:tcW w:w="1802" w:type="dxa"/>
          </w:tcPr>
          <w:p w14:paraId="2E92F96C"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577772AF"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1C77843C" w14:textId="617731DD" w:rsidR="00810C82" w:rsidRDefault="00F878EB"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p w14:paraId="3018B16A"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400" w:type="dxa"/>
          </w:tcPr>
          <w:p w14:paraId="3E5AEB27"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40FC011F" w14:textId="489D3005" w:rsidR="00810C82" w:rsidRDefault="00F41E5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p </w:t>
            </w:r>
            <w:r w:rsidR="00810C82">
              <w:rPr>
                <w:rFonts w:cs="Arial"/>
              </w:rPr>
              <w:t>Value</w:t>
            </w:r>
          </w:p>
        </w:tc>
      </w:tr>
      <w:tr w:rsidR="00810C82" w14:paraId="643511D1"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5C7AB09F" w14:textId="77777777" w:rsidR="00810C82" w:rsidRDefault="00810C82" w:rsidP="00404407">
            <w:pPr>
              <w:rPr>
                <w:rFonts w:cs="Arial"/>
              </w:rPr>
            </w:pPr>
          </w:p>
          <w:p w14:paraId="69D6B5A7" w14:textId="77777777" w:rsidR="00810C82" w:rsidRDefault="00810C82" w:rsidP="00404407">
            <w:pPr>
              <w:rPr>
                <w:rFonts w:cs="Arial"/>
              </w:rPr>
            </w:pPr>
            <w:r>
              <w:rPr>
                <w:rFonts w:cs="Arial"/>
              </w:rPr>
              <w:t>Periventricular</w:t>
            </w:r>
          </w:p>
          <w:p w14:paraId="6D03A51A" w14:textId="77777777" w:rsidR="00810C82" w:rsidRDefault="00810C82" w:rsidP="00404407">
            <w:pPr>
              <w:rPr>
                <w:rFonts w:cs="Arial"/>
              </w:rPr>
            </w:pPr>
          </w:p>
        </w:tc>
        <w:tc>
          <w:tcPr>
            <w:tcW w:w="1836" w:type="dxa"/>
          </w:tcPr>
          <w:p w14:paraId="3FE1C3B1"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31D30D8"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 (1)</w:t>
            </w:r>
          </w:p>
        </w:tc>
        <w:tc>
          <w:tcPr>
            <w:tcW w:w="1580" w:type="dxa"/>
          </w:tcPr>
          <w:p w14:paraId="21E7BC9E"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23BAD53"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 (1)</w:t>
            </w:r>
          </w:p>
        </w:tc>
        <w:tc>
          <w:tcPr>
            <w:tcW w:w="1802" w:type="dxa"/>
          </w:tcPr>
          <w:p w14:paraId="56751E45"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66172417" w14:textId="0EA07565" w:rsidR="00810C82" w:rsidRPr="00421BB6"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 (2)</w:t>
            </w:r>
            <w:r w:rsidR="00421BB6" w:rsidRPr="00421BB6">
              <w:rPr>
                <w:rFonts w:cs="Arial"/>
                <w:vertAlign w:val="superscript"/>
              </w:rPr>
              <w:t>#</w:t>
            </w:r>
            <w:r w:rsidR="00421BB6">
              <w:rPr>
                <w:rFonts w:cs="Arial"/>
              </w:rPr>
              <w:t>^</w:t>
            </w:r>
          </w:p>
        </w:tc>
        <w:tc>
          <w:tcPr>
            <w:tcW w:w="1400" w:type="dxa"/>
          </w:tcPr>
          <w:p w14:paraId="20D07D32"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95F9DC9" w14:textId="4DFA70E0" w:rsidR="00810C82" w:rsidRPr="00AB7B66" w:rsidRDefault="00F41E5D" w:rsidP="00404407">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0.02</w:t>
            </w:r>
            <w:r w:rsidR="00421BB6">
              <w:rPr>
                <w:rFonts w:cs="Arial"/>
                <w:b/>
              </w:rPr>
              <w:t>1</w:t>
            </w:r>
          </w:p>
        </w:tc>
      </w:tr>
      <w:tr w:rsidR="00810C82" w14:paraId="1DD1FAE8" w14:textId="77777777" w:rsidTr="00810C82">
        <w:tc>
          <w:tcPr>
            <w:cnfStyle w:val="001000000000" w:firstRow="0" w:lastRow="0" w:firstColumn="1" w:lastColumn="0" w:oddVBand="0" w:evenVBand="0" w:oddHBand="0" w:evenHBand="0" w:firstRowFirstColumn="0" w:firstRowLastColumn="0" w:lastRowFirstColumn="0" w:lastRowLastColumn="0"/>
            <w:tcW w:w="1898" w:type="dxa"/>
          </w:tcPr>
          <w:p w14:paraId="62F96B0C" w14:textId="77777777" w:rsidR="00810C82" w:rsidRDefault="00810C82" w:rsidP="00404407">
            <w:pPr>
              <w:rPr>
                <w:rFonts w:cs="Arial"/>
              </w:rPr>
            </w:pPr>
          </w:p>
          <w:p w14:paraId="158C8953" w14:textId="77777777" w:rsidR="00810C82" w:rsidRDefault="00810C82" w:rsidP="00404407">
            <w:pPr>
              <w:rPr>
                <w:rFonts w:cs="Arial"/>
              </w:rPr>
            </w:pPr>
            <w:r>
              <w:rPr>
                <w:rFonts w:cs="Arial"/>
              </w:rPr>
              <w:t>White Matter</w:t>
            </w:r>
          </w:p>
          <w:p w14:paraId="4B7CE016" w14:textId="77777777" w:rsidR="00810C82" w:rsidRDefault="00810C82" w:rsidP="00404407">
            <w:pPr>
              <w:rPr>
                <w:rFonts w:cs="Arial"/>
              </w:rPr>
            </w:pPr>
          </w:p>
        </w:tc>
        <w:tc>
          <w:tcPr>
            <w:tcW w:w="1836" w:type="dxa"/>
          </w:tcPr>
          <w:p w14:paraId="10AD88E8" w14:textId="77777777"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6C69E8BF" w14:textId="77777777"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 (0.5)</w:t>
            </w:r>
          </w:p>
        </w:tc>
        <w:tc>
          <w:tcPr>
            <w:tcW w:w="1580" w:type="dxa"/>
          </w:tcPr>
          <w:p w14:paraId="3612D7A1" w14:textId="77777777"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0BE7193A" w14:textId="1D76F413"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 (1)</w:t>
            </w:r>
            <w:r w:rsidR="005D55A1" w:rsidRPr="00C81193">
              <w:rPr>
                <w:rFonts w:ascii="ＭＳ ゴシック" w:eastAsia="ＭＳ ゴシック" w:hAnsi="ＭＳ ゴシック" w:cs="Arial" w:hint="eastAsia"/>
                <w:vertAlign w:val="superscript"/>
              </w:rPr>
              <w:t>≠</w:t>
            </w:r>
          </w:p>
        </w:tc>
        <w:tc>
          <w:tcPr>
            <w:tcW w:w="1802" w:type="dxa"/>
          </w:tcPr>
          <w:p w14:paraId="3BBF8277" w14:textId="77777777"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3CFCD224" w14:textId="60DC62BB"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 (2)</w:t>
            </w:r>
            <w:r w:rsidR="005D55A1" w:rsidRPr="005D55A1">
              <w:rPr>
                <w:rFonts w:cs="Arial"/>
                <w:vertAlign w:val="superscript"/>
              </w:rPr>
              <w:t>#</w:t>
            </w:r>
          </w:p>
        </w:tc>
        <w:tc>
          <w:tcPr>
            <w:tcW w:w="1400" w:type="dxa"/>
          </w:tcPr>
          <w:p w14:paraId="4A1690C9" w14:textId="77777777" w:rsidR="00810C82" w:rsidRDefault="00810C82"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5EBD4376" w14:textId="1BC9281B" w:rsidR="00810C82" w:rsidRPr="00AB7B66" w:rsidRDefault="00F41E5D" w:rsidP="00404407">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0.01</w:t>
            </w:r>
            <w:r w:rsidR="00421BB6">
              <w:rPr>
                <w:rFonts w:cs="Arial"/>
                <w:b/>
              </w:rPr>
              <w:t>1</w:t>
            </w:r>
          </w:p>
        </w:tc>
      </w:tr>
    </w:tbl>
    <w:p w14:paraId="48840661" w14:textId="77777777" w:rsidR="002F4129" w:rsidRDefault="002F4129" w:rsidP="002F4129">
      <w:pPr>
        <w:pStyle w:val="Caption"/>
      </w:pPr>
    </w:p>
    <w:p w14:paraId="610464EE" w14:textId="56F1D55E" w:rsidR="00515767" w:rsidRDefault="00687016" w:rsidP="002F4129">
      <w:pPr>
        <w:pStyle w:val="Caption"/>
        <w:rPr>
          <w:rFonts w:eastAsia="ＭＳ ゴシック" w:cs="Arial"/>
          <w:lang w:val="en-US"/>
        </w:rPr>
      </w:pPr>
      <w:bookmarkStart w:id="112" w:name="_Toc411753370"/>
      <w:r>
        <w:t xml:space="preserve">Table </w:t>
      </w:r>
      <w:r w:rsidR="00725012">
        <w:rPr>
          <w:noProof/>
        </w:rPr>
        <w:t>5</w:t>
      </w:r>
      <w:r>
        <w:t xml:space="preserve">: </w:t>
      </w:r>
      <w:r w:rsidR="00404399">
        <w:t>Parenchymal Brain Atrophy</w:t>
      </w:r>
      <w:r>
        <w:t xml:space="preserve"> results</w:t>
      </w:r>
      <w:r w:rsidR="007E6077">
        <w:t xml:space="preserve">. </w:t>
      </w:r>
      <w:r w:rsidR="00174A0B">
        <w:t>Median and Interquartile range (IQR) presented</w:t>
      </w:r>
      <w:r w:rsidR="00F41E5D">
        <w:t>, p</w:t>
      </w:r>
      <w:r w:rsidR="00404399">
        <w:t xml:space="preserve"> value represents group comparisons using a Kruskal-Wallis test.</w:t>
      </w:r>
      <w:r w:rsidR="00421BB6">
        <w:t xml:space="preserve"> </w:t>
      </w:r>
      <w:r w:rsidR="00421BB6">
        <w:rPr>
          <w:rFonts w:cs="Arial"/>
        </w:rPr>
        <w:t xml:space="preserve">Where a ^ is placed next to the value, this indicates statistical significance exists between the T2DM and T2DM/MCI group, </w:t>
      </w:r>
      <w:r w:rsidR="00421BB6">
        <w:t xml:space="preserve">where a </w:t>
      </w:r>
      <w:r w:rsidR="00421BB6" w:rsidRPr="00E17B2D">
        <w:rPr>
          <w:rFonts w:cs="Arial"/>
          <w:vertAlign w:val="superscript"/>
        </w:rPr>
        <w:t>#</w:t>
      </w:r>
      <w:r w:rsidR="00421BB6">
        <w:t xml:space="preserve"> is placed next to the value, this indicates statistical significance exists between the HV and T2DM/MCI group; where a </w:t>
      </w:r>
      <w:r w:rsidR="00421BB6" w:rsidRPr="00C81193">
        <w:rPr>
          <w:rFonts w:ascii="ＭＳ ゴシック" w:eastAsia="ＭＳ ゴシック" w:hAnsi="ＭＳ ゴシック" w:cs="Arial" w:hint="eastAsia"/>
          <w:vertAlign w:val="superscript"/>
        </w:rPr>
        <w:t>≠</w:t>
      </w:r>
      <w:r w:rsidR="00421BB6">
        <w:rPr>
          <w:rFonts w:ascii="ＭＳ ゴシック" w:eastAsia="ＭＳ ゴシック" w:hAnsi="ＭＳ ゴシック" w:cs="Arial"/>
          <w:lang w:val="en-US"/>
        </w:rPr>
        <w:t xml:space="preserve"> </w:t>
      </w:r>
      <w:r w:rsidR="00421BB6" w:rsidRPr="00421BB6">
        <w:rPr>
          <w:rFonts w:eastAsia="ＭＳ ゴシック" w:cs="Arial"/>
          <w:lang w:val="en-US"/>
        </w:rPr>
        <w:t xml:space="preserve">is </w:t>
      </w:r>
      <w:r w:rsidR="00421BB6">
        <w:rPr>
          <w:rFonts w:eastAsia="ＭＳ ゴシック" w:cs="Arial"/>
          <w:lang w:val="en-US"/>
        </w:rPr>
        <w:t>placed next to the value, this indicates statistical significance exists between the HV and T2DM group.</w:t>
      </w:r>
      <w:bookmarkEnd w:id="112"/>
    </w:p>
    <w:p w14:paraId="0C7A1697" w14:textId="77777777" w:rsidR="002F4129" w:rsidRPr="002F4129" w:rsidRDefault="002F4129" w:rsidP="002F4129"/>
    <w:p w14:paraId="2580C102" w14:textId="448BA472" w:rsidR="00810C82" w:rsidRPr="00421BB6" w:rsidRDefault="00810C82" w:rsidP="00421BB6">
      <w:pPr>
        <w:pStyle w:val="ListParagraph"/>
        <w:numPr>
          <w:ilvl w:val="0"/>
          <w:numId w:val="21"/>
        </w:numPr>
        <w:spacing w:line="360" w:lineRule="auto"/>
        <w:rPr>
          <w:rFonts w:ascii="Arial" w:hAnsi="Arial" w:cs="Arial"/>
        </w:rPr>
      </w:pPr>
      <w:r w:rsidRPr="00421BB6">
        <w:rPr>
          <w:rFonts w:ascii="Arial" w:hAnsi="Arial" w:cs="Arial"/>
        </w:rPr>
        <w:t xml:space="preserve">Fazekas Scale </w:t>
      </w:r>
      <w:r w:rsidR="00015DB0" w:rsidRPr="00421BB6">
        <w:rPr>
          <w:rFonts w:ascii="Arial" w:hAnsi="Arial" w:cs="Arial"/>
        </w:rPr>
        <w:t>–</w:t>
      </w:r>
      <w:r w:rsidRPr="00421BB6">
        <w:rPr>
          <w:rFonts w:ascii="Arial" w:hAnsi="Arial" w:cs="Arial"/>
        </w:rPr>
        <w:t xml:space="preserve"> Periventricular</w:t>
      </w:r>
    </w:p>
    <w:p w14:paraId="4A1E9714" w14:textId="77777777" w:rsidR="00404407" w:rsidRDefault="00810C82" w:rsidP="00404407">
      <w:pPr>
        <w:spacing w:line="360" w:lineRule="auto"/>
        <w:rPr>
          <w:rFonts w:ascii="Arial" w:hAnsi="Arial" w:cs="Arial"/>
        </w:rPr>
      </w:pPr>
      <w:r>
        <w:rPr>
          <w:rFonts w:ascii="Arial" w:hAnsi="Arial" w:cs="Arial"/>
        </w:rPr>
        <w:t>For statistical analysis a Kruskal-Wallis test was completed which revealed a statistically significant difference in the periventricular Fazekas scale readings between the three groups (HV, n = 29, T2DM, n = 30, T2DM/MCI, n = 17),</w:t>
      </w:r>
    </w:p>
    <w:p w14:paraId="5366FFF7" w14:textId="36296D0D" w:rsidR="00810C82" w:rsidRPr="003E70D2" w:rsidRDefault="00810C82" w:rsidP="00404407">
      <w:pPr>
        <w:spacing w:line="360" w:lineRule="auto"/>
        <w:rPr>
          <w:rFonts w:ascii="Arial" w:hAnsi="Arial" w:cs="Arial"/>
        </w:rPr>
      </w:pPr>
      <w:r>
        <w:rPr>
          <w:rFonts w:ascii="Arial" w:hAnsi="Arial" w:cs="Arial"/>
        </w:rPr>
        <w:lastRenderedPageBreak/>
        <w:t xml:space="preserve"> </w:t>
      </w:r>
      <w:r>
        <w:rPr>
          <w:rFonts w:ascii="Arial" w:hAnsi="Arial" w:cs="Arial"/>
        </w:rPr>
        <w:sym w:font="Symbol" w:char="F063"/>
      </w:r>
      <w:r>
        <w:rPr>
          <w:rFonts w:ascii="Arial" w:hAnsi="Arial" w:cs="Arial"/>
          <w:vertAlign w:val="superscript"/>
        </w:rPr>
        <w:t>2</w:t>
      </w:r>
      <w:r w:rsidR="00F41E5D">
        <w:rPr>
          <w:rFonts w:ascii="Arial" w:hAnsi="Arial" w:cs="Arial"/>
        </w:rPr>
        <w:t xml:space="preserve"> (2, n = 76) = 7.73, p = 0.02</w:t>
      </w:r>
      <w:r w:rsidR="00421BB6">
        <w:rPr>
          <w:rFonts w:ascii="Arial" w:hAnsi="Arial" w:cs="Arial"/>
        </w:rPr>
        <w:t>1</w:t>
      </w:r>
      <w:r>
        <w:rPr>
          <w:rFonts w:ascii="Arial" w:hAnsi="Arial" w:cs="Arial"/>
        </w:rPr>
        <w:t>. The T2DM/MCI had a higher recorded median score (Md = 2) than the other two groups, which recorded median values of 1. Post hoc analysis was completed using a Mann-Whitney U test. Statistical significance w</w:t>
      </w:r>
      <w:r w:rsidR="00F41E5D">
        <w:rPr>
          <w:rFonts w:ascii="Arial" w:hAnsi="Arial" w:cs="Arial"/>
        </w:rPr>
        <w:t>as found between the HV (Md = 1</w:t>
      </w:r>
      <w:r>
        <w:rPr>
          <w:rFonts w:ascii="Arial" w:hAnsi="Arial" w:cs="Arial"/>
        </w:rPr>
        <w:t>) and the T2DM/MCI group</w:t>
      </w:r>
      <w:r w:rsidR="00404399">
        <w:rPr>
          <w:rFonts w:ascii="Arial" w:hAnsi="Arial" w:cs="Arial"/>
        </w:rPr>
        <w:t>s</w:t>
      </w:r>
      <w:r w:rsidR="00F41E5D">
        <w:rPr>
          <w:rFonts w:ascii="Arial" w:hAnsi="Arial" w:cs="Arial"/>
        </w:rPr>
        <w:t xml:space="preserve"> (Md = 2</w:t>
      </w:r>
      <w:r>
        <w:rPr>
          <w:rFonts w:ascii="Arial" w:hAnsi="Arial" w:cs="Arial"/>
        </w:rPr>
        <w:t xml:space="preserve">) </w:t>
      </w:r>
      <w:r>
        <w:rPr>
          <w:rFonts w:ascii="Arial" w:hAnsi="Arial" w:cs="Arial"/>
          <w:i/>
        </w:rPr>
        <w:t>U</w:t>
      </w:r>
      <w:r>
        <w:rPr>
          <w:rFonts w:ascii="Arial" w:hAnsi="Arial" w:cs="Arial"/>
        </w:rPr>
        <w:t xml:space="preserve"> </w:t>
      </w:r>
      <w:r w:rsidR="0022609F">
        <w:rPr>
          <w:rFonts w:ascii="Arial" w:hAnsi="Arial" w:cs="Arial"/>
        </w:rPr>
        <w:t>= 140.500, z = -2.653, p = 0.008</w:t>
      </w:r>
      <w:r>
        <w:rPr>
          <w:rFonts w:ascii="Arial" w:hAnsi="Arial" w:cs="Arial"/>
        </w:rPr>
        <w:t>, r = 0.39. Statistical significance was also found between th</w:t>
      </w:r>
      <w:r w:rsidR="00664D49">
        <w:rPr>
          <w:rFonts w:ascii="Arial" w:hAnsi="Arial" w:cs="Arial"/>
        </w:rPr>
        <w:t>e T2DM (Md = 1</w:t>
      </w:r>
      <w:r>
        <w:rPr>
          <w:rFonts w:ascii="Arial" w:hAnsi="Arial" w:cs="Arial"/>
        </w:rPr>
        <w:t>) and T2DM/MCI group</w:t>
      </w:r>
      <w:r w:rsidR="00404399">
        <w:rPr>
          <w:rFonts w:ascii="Arial" w:hAnsi="Arial" w:cs="Arial"/>
        </w:rPr>
        <w:t>s</w:t>
      </w:r>
      <w:r>
        <w:rPr>
          <w:rFonts w:ascii="Arial" w:hAnsi="Arial" w:cs="Arial"/>
        </w:rPr>
        <w:t xml:space="preserve"> </w:t>
      </w:r>
      <w:r>
        <w:rPr>
          <w:rFonts w:ascii="Arial" w:hAnsi="Arial" w:cs="Arial"/>
          <w:i/>
        </w:rPr>
        <w:t xml:space="preserve">U </w:t>
      </w:r>
      <w:r w:rsidR="00664D49">
        <w:rPr>
          <w:rFonts w:ascii="Arial" w:hAnsi="Arial" w:cs="Arial"/>
        </w:rPr>
        <w:t>= 171.000, z = -1.995, p = 0.0</w:t>
      </w:r>
      <w:r w:rsidR="0022609F">
        <w:rPr>
          <w:rFonts w:ascii="Arial" w:hAnsi="Arial" w:cs="Arial"/>
        </w:rPr>
        <w:t>46</w:t>
      </w:r>
      <w:r>
        <w:rPr>
          <w:rFonts w:ascii="Arial" w:hAnsi="Arial" w:cs="Arial"/>
        </w:rPr>
        <w:t>, r = 0.29. There was no significance between the HV and T2DM groups, p = 0.251.</w:t>
      </w:r>
    </w:p>
    <w:p w14:paraId="72D027A4" w14:textId="77777777" w:rsidR="00810C82" w:rsidRDefault="00810C82" w:rsidP="00404407">
      <w:pPr>
        <w:spacing w:line="360" w:lineRule="auto"/>
        <w:rPr>
          <w:rFonts w:ascii="Arial" w:hAnsi="Arial" w:cs="Arial"/>
        </w:rPr>
      </w:pPr>
    </w:p>
    <w:p w14:paraId="368DAF0C" w14:textId="77777777" w:rsidR="00810C82" w:rsidRDefault="00810C82" w:rsidP="0040440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428CD79" wp14:editId="0B320032">
            <wp:extent cx="5344795" cy="4269931"/>
            <wp:effectExtent l="25400" t="25400" r="14605" b="2286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4795" cy="4269931"/>
                    </a:xfrm>
                    <a:prstGeom prst="rect">
                      <a:avLst/>
                    </a:prstGeom>
                    <a:noFill/>
                    <a:ln>
                      <a:solidFill>
                        <a:srgbClr val="000000"/>
                      </a:solidFill>
                    </a:ln>
                  </pic:spPr>
                </pic:pic>
              </a:graphicData>
            </a:graphic>
          </wp:inline>
        </w:drawing>
      </w:r>
    </w:p>
    <w:p w14:paraId="6A9999F3" w14:textId="520EECC7" w:rsidR="00095B2A" w:rsidRDefault="00095B2A" w:rsidP="009D6E56">
      <w:pPr>
        <w:pStyle w:val="Caption"/>
      </w:pPr>
      <w:bookmarkStart w:id="113" w:name="_Toc411754099"/>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34</w:t>
      </w:r>
      <w:r w:rsidR="00246296">
        <w:rPr>
          <w:noProof/>
        </w:rPr>
        <w:fldChar w:fldCharType="end"/>
      </w:r>
      <w:r>
        <w:t>: Bar chart showing the distribution of the different Fazekas scale scores allocated to each participant within the periventricular region</w:t>
      </w:r>
      <w:r w:rsidR="009E1B28">
        <w:t>, p</w:t>
      </w:r>
      <w:r w:rsidR="00664D49">
        <w:t xml:space="preserve"> = 0.02</w:t>
      </w:r>
      <w:r w:rsidR="00421BB6">
        <w:t>1</w:t>
      </w:r>
      <w:r w:rsidR="00664D49">
        <w:t xml:space="preserve"> (Kruskal-Wallis)</w:t>
      </w:r>
      <w:r w:rsidR="004519F6">
        <w:t>.</w:t>
      </w:r>
      <w:bookmarkEnd w:id="113"/>
    </w:p>
    <w:p w14:paraId="219E68E2" w14:textId="77777777" w:rsidR="00421BB6" w:rsidRDefault="00421BB6" w:rsidP="00404407">
      <w:pPr>
        <w:spacing w:line="360" w:lineRule="auto"/>
        <w:rPr>
          <w:rFonts w:ascii="Arial" w:hAnsi="Arial" w:cs="Arial"/>
        </w:rPr>
      </w:pPr>
    </w:p>
    <w:p w14:paraId="422B2CB1" w14:textId="1B40E421" w:rsidR="00810C82" w:rsidRPr="00421BB6" w:rsidRDefault="00810C82" w:rsidP="00421BB6">
      <w:pPr>
        <w:pStyle w:val="ListParagraph"/>
        <w:numPr>
          <w:ilvl w:val="0"/>
          <w:numId w:val="21"/>
        </w:numPr>
        <w:spacing w:line="360" w:lineRule="auto"/>
        <w:rPr>
          <w:rFonts w:ascii="Arial" w:hAnsi="Arial" w:cs="Arial"/>
        </w:rPr>
      </w:pPr>
      <w:r w:rsidRPr="00421BB6">
        <w:rPr>
          <w:rFonts w:ascii="Arial" w:hAnsi="Arial" w:cs="Arial"/>
        </w:rPr>
        <w:t xml:space="preserve">Fazekas Scale - White Matter </w:t>
      </w:r>
    </w:p>
    <w:p w14:paraId="68526C59" w14:textId="77777777" w:rsidR="002F4129" w:rsidRDefault="00810C82" w:rsidP="00404407">
      <w:pPr>
        <w:spacing w:line="360" w:lineRule="auto"/>
        <w:rPr>
          <w:rFonts w:ascii="Arial" w:hAnsi="Arial" w:cs="Arial"/>
        </w:rPr>
      </w:pPr>
      <w:r>
        <w:rPr>
          <w:rFonts w:ascii="Arial" w:hAnsi="Arial" w:cs="Arial"/>
        </w:rPr>
        <w:t>For statistical analysis a Kruskal-Wallis test was completed which revealed a statistically significant difference in the white matter Fazekas scale readings</w:t>
      </w:r>
    </w:p>
    <w:p w14:paraId="026E1BC3" w14:textId="3D137AB5" w:rsidR="00810C82" w:rsidRDefault="00810C82" w:rsidP="00404407">
      <w:pPr>
        <w:spacing w:line="360" w:lineRule="auto"/>
        <w:rPr>
          <w:rFonts w:ascii="Arial" w:hAnsi="Arial" w:cs="Arial"/>
        </w:rPr>
      </w:pPr>
      <w:r>
        <w:rPr>
          <w:rFonts w:ascii="Arial" w:hAnsi="Arial" w:cs="Arial"/>
        </w:rPr>
        <w:lastRenderedPageBreak/>
        <w:t>between the three groups</w:t>
      </w:r>
      <w:r w:rsidR="00664D49">
        <w:rPr>
          <w:rFonts w:ascii="Arial" w:hAnsi="Arial" w:cs="Arial"/>
        </w:rPr>
        <w:t>,</w:t>
      </w:r>
      <w:r>
        <w:rPr>
          <w:rFonts w:ascii="Arial" w:hAnsi="Arial" w:cs="Arial"/>
        </w:rPr>
        <w:t xml:space="preserve"> </w:t>
      </w:r>
      <w:r>
        <w:rPr>
          <w:rFonts w:ascii="Arial" w:hAnsi="Arial" w:cs="Arial"/>
        </w:rPr>
        <w:sym w:font="Symbol" w:char="F063"/>
      </w:r>
      <w:r>
        <w:rPr>
          <w:rFonts w:ascii="Arial" w:hAnsi="Arial" w:cs="Arial"/>
          <w:vertAlign w:val="superscript"/>
        </w:rPr>
        <w:t>2</w:t>
      </w:r>
      <w:r w:rsidR="00664D49">
        <w:rPr>
          <w:rFonts w:ascii="Arial" w:hAnsi="Arial" w:cs="Arial"/>
        </w:rPr>
        <w:t xml:space="preserve"> (2, n = 76) = 9.008, p = 0.01</w:t>
      </w:r>
      <w:r w:rsidR="005D55A1">
        <w:rPr>
          <w:rFonts w:ascii="Arial" w:hAnsi="Arial" w:cs="Arial"/>
        </w:rPr>
        <w:t>1</w:t>
      </w:r>
      <w:r>
        <w:rPr>
          <w:rFonts w:ascii="Arial" w:hAnsi="Arial" w:cs="Arial"/>
        </w:rPr>
        <w:t xml:space="preserve">. The T2DM/MCI had the highest recorded median score (Md = 3), the T2DM group having a median score of 2 with the lowest median score being in the HV group </w:t>
      </w:r>
      <w:r w:rsidR="002F4129">
        <w:rPr>
          <w:rFonts w:ascii="Arial" w:hAnsi="Arial" w:cs="Arial"/>
        </w:rPr>
        <w:t xml:space="preserve">      </w:t>
      </w:r>
      <w:r>
        <w:rPr>
          <w:rFonts w:ascii="Arial" w:hAnsi="Arial" w:cs="Arial"/>
        </w:rPr>
        <w:t>(Md = 1). Post hoc analysis was completed using a Mann-Whitney U test. Statistical significance w</w:t>
      </w:r>
      <w:r w:rsidR="00664D49">
        <w:rPr>
          <w:rFonts w:ascii="Arial" w:hAnsi="Arial" w:cs="Arial"/>
        </w:rPr>
        <w:t>as found between the HV (Md = 1)</w:t>
      </w:r>
      <w:r>
        <w:rPr>
          <w:rFonts w:ascii="Arial" w:hAnsi="Arial" w:cs="Arial"/>
        </w:rPr>
        <w:t xml:space="preserve"> and the T2DM/MCI group</w:t>
      </w:r>
      <w:r w:rsidR="00404399">
        <w:rPr>
          <w:rFonts w:ascii="Arial" w:hAnsi="Arial" w:cs="Arial"/>
        </w:rPr>
        <w:t>s</w:t>
      </w:r>
      <w:r w:rsidR="00664D49">
        <w:rPr>
          <w:rFonts w:ascii="Arial" w:hAnsi="Arial" w:cs="Arial"/>
        </w:rPr>
        <w:t xml:space="preserve"> (Md = 3)</w:t>
      </w:r>
      <w:r>
        <w:rPr>
          <w:rFonts w:ascii="Arial" w:hAnsi="Arial" w:cs="Arial"/>
        </w:rPr>
        <w:t xml:space="preserve"> </w:t>
      </w:r>
      <w:r>
        <w:rPr>
          <w:rFonts w:ascii="Arial" w:hAnsi="Arial" w:cs="Arial"/>
          <w:i/>
        </w:rPr>
        <w:t>U</w:t>
      </w:r>
      <w:r>
        <w:rPr>
          <w:rFonts w:ascii="Arial" w:hAnsi="Arial" w:cs="Arial"/>
        </w:rPr>
        <w:t xml:space="preserve"> </w:t>
      </w:r>
      <w:r w:rsidR="0022609F">
        <w:rPr>
          <w:rFonts w:ascii="Arial" w:hAnsi="Arial" w:cs="Arial"/>
        </w:rPr>
        <w:t>= 139.000, z = -2.617, p = 0.009</w:t>
      </w:r>
      <w:r>
        <w:rPr>
          <w:rFonts w:ascii="Arial" w:hAnsi="Arial" w:cs="Arial"/>
        </w:rPr>
        <w:t xml:space="preserve">, </w:t>
      </w:r>
      <w:r w:rsidRPr="00BC0BCE">
        <w:rPr>
          <w:rFonts w:ascii="Arial" w:hAnsi="Arial" w:cs="Arial"/>
        </w:rPr>
        <w:t>r =</w:t>
      </w:r>
      <w:r>
        <w:rPr>
          <w:rFonts w:ascii="Arial" w:hAnsi="Arial" w:cs="Arial"/>
        </w:rPr>
        <w:t xml:space="preserve"> 0.39. Statistical significance was also found between the HV and T2DM group</w:t>
      </w:r>
      <w:r w:rsidR="00404399">
        <w:rPr>
          <w:rFonts w:ascii="Arial" w:hAnsi="Arial" w:cs="Arial"/>
        </w:rPr>
        <w:t>s</w:t>
      </w:r>
      <w:r w:rsidR="00664D49">
        <w:rPr>
          <w:rFonts w:ascii="Arial" w:hAnsi="Arial" w:cs="Arial"/>
        </w:rPr>
        <w:t>. (Md = 2</w:t>
      </w:r>
      <w:r>
        <w:rPr>
          <w:rFonts w:ascii="Arial" w:hAnsi="Arial" w:cs="Arial"/>
        </w:rPr>
        <w:t xml:space="preserve">) </w:t>
      </w:r>
      <w:r>
        <w:rPr>
          <w:rFonts w:ascii="Arial" w:hAnsi="Arial" w:cs="Arial"/>
          <w:i/>
        </w:rPr>
        <w:t xml:space="preserve">U </w:t>
      </w:r>
      <w:r w:rsidR="00664D49">
        <w:rPr>
          <w:rFonts w:ascii="Arial" w:hAnsi="Arial" w:cs="Arial"/>
        </w:rPr>
        <w:t>= 309.500, z = -2.041, p = 0.04</w:t>
      </w:r>
      <w:r w:rsidR="0022609F">
        <w:rPr>
          <w:rFonts w:ascii="Arial" w:hAnsi="Arial" w:cs="Arial"/>
        </w:rPr>
        <w:t>1</w:t>
      </w:r>
      <w:r w:rsidRPr="00BC0BCE">
        <w:rPr>
          <w:rFonts w:ascii="Arial" w:hAnsi="Arial" w:cs="Arial"/>
        </w:rPr>
        <w:t>, r =</w:t>
      </w:r>
      <w:r>
        <w:rPr>
          <w:rFonts w:ascii="Arial" w:hAnsi="Arial" w:cs="Arial"/>
        </w:rPr>
        <w:t xml:space="preserve"> 0.27. There was no </w:t>
      </w:r>
      <w:r w:rsidR="00404399">
        <w:rPr>
          <w:rFonts w:ascii="Arial" w:hAnsi="Arial" w:cs="Arial"/>
        </w:rPr>
        <w:t xml:space="preserve">statistical </w:t>
      </w:r>
      <w:r>
        <w:rPr>
          <w:rFonts w:ascii="Arial" w:hAnsi="Arial" w:cs="Arial"/>
        </w:rPr>
        <w:t>significance between the T2DM</w:t>
      </w:r>
      <w:r w:rsidR="00664D49">
        <w:rPr>
          <w:rFonts w:ascii="Arial" w:hAnsi="Arial" w:cs="Arial"/>
        </w:rPr>
        <w:t xml:space="preserve"> and T2DM/MCI groups, p = 0.07.</w:t>
      </w:r>
    </w:p>
    <w:p w14:paraId="3055F9BD" w14:textId="77777777" w:rsidR="007E6077" w:rsidRPr="00664D49" w:rsidRDefault="007E6077" w:rsidP="00404407">
      <w:pPr>
        <w:spacing w:line="360" w:lineRule="auto"/>
        <w:rPr>
          <w:rFonts w:ascii="Arial" w:hAnsi="Arial" w:cs="Arial"/>
        </w:rPr>
      </w:pPr>
    </w:p>
    <w:p w14:paraId="4FAF5A8B" w14:textId="5401B728" w:rsidR="00095B2A" w:rsidRPr="00664D49" w:rsidRDefault="00810C82" w:rsidP="00664D49">
      <w:pPr>
        <w:widowControl w:val="0"/>
        <w:autoSpaceDE w:val="0"/>
        <w:autoSpaceDN w:val="0"/>
        <w:adjustRightInd w:val="0"/>
        <w:spacing w:line="360" w:lineRule="auto"/>
        <w:rPr>
          <w:rFonts w:ascii="Times New Roman" w:hAnsi="Times New Roman" w:cs="Times New Roman"/>
          <w:lang w:val="en-US"/>
        </w:rPr>
      </w:pPr>
      <w:bookmarkStart w:id="114" w:name="_Toc411754100"/>
      <w:r>
        <w:rPr>
          <w:rFonts w:ascii="Times New Roman" w:hAnsi="Times New Roman" w:cs="Times New Roman"/>
          <w:noProof/>
          <w:lang w:val="en-US"/>
        </w:rPr>
        <w:drawing>
          <wp:inline distT="0" distB="0" distL="0" distR="0" wp14:anchorId="048F2D9B" wp14:editId="08EFD607">
            <wp:extent cx="5344795" cy="4269931"/>
            <wp:effectExtent l="25400" t="25400" r="14605" b="2286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4795" cy="4269931"/>
                    </a:xfrm>
                    <a:prstGeom prst="rect">
                      <a:avLst/>
                    </a:prstGeom>
                    <a:noFill/>
                    <a:ln>
                      <a:solidFill>
                        <a:srgbClr val="000000"/>
                      </a:solidFill>
                    </a:ln>
                  </pic:spPr>
                </pic:pic>
              </a:graphicData>
            </a:graphic>
          </wp:inline>
        </w:drawing>
      </w:r>
      <w:r w:rsidR="00095B2A" w:rsidRPr="00664D49">
        <w:rPr>
          <w:rFonts w:ascii="Arial" w:hAnsi="Arial"/>
        </w:rPr>
        <w:t xml:space="preserve">Figure </w:t>
      </w:r>
      <w:r w:rsidR="007D2B29" w:rsidRPr="00664D49">
        <w:rPr>
          <w:rFonts w:ascii="Arial" w:hAnsi="Arial"/>
        </w:rPr>
        <w:fldChar w:fldCharType="begin"/>
      </w:r>
      <w:r w:rsidR="007D2B29" w:rsidRPr="00664D49">
        <w:rPr>
          <w:rFonts w:ascii="Arial" w:hAnsi="Arial"/>
        </w:rPr>
        <w:instrText xml:space="preserve"> SEQ Figure \* ARABIC </w:instrText>
      </w:r>
      <w:r w:rsidR="007D2B29" w:rsidRPr="00664D49">
        <w:rPr>
          <w:rFonts w:ascii="Arial" w:hAnsi="Arial"/>
        </w:rPr>
        <w:fldChar w:fldCharType="separate"/>
      </w:r>
      <w:r w:rsidR="00F551B1">
        <w:rPr>
          <w:rFonts w:ascii="Arial" w:hAnsi="Arial"/>
          <w:noProof/>
        </w:rPr>
        <w:t>35</w:t>
      </w:r>
      <w:r w:rsidR="007D2B29" w:rsidRPr="00664D49">
        <w:rPr>
          <w:rFonts w:ascii="Arial" w:hAnsi="Arial"/>
          <w:noProof/>
        </w:rPr>
        <w:fldChar w:fldCharType="end"/>
      </w:r>
      <w:r w:rsidR="00095B2A" w:rsidRPr="00664D49">
        <w:rPr>
          <w:rFonts w:ascii="Arial" w:hAnsi="Arial"/>
        </w:rPr>
        <w:t>: Bar chart showing the distribution of the different Fazekas scale scores allocated to each participant at the white matter region</w:t>
      </w:r>
      <w:r w:rsidR="009E1B28">
        <w:rPr>
          <w:rFonts w:ascii="Arial" w:hAnsi="Arial"/>
        </w:rPr>
        <w:t>, p</w:t>
      </w:r>
      <w:r w:rsidR="00664D49">
        <w:rPr>
          <w:rFonts w:ascii="Arial" w:hAnsi="Arial"/>
        </w:rPr>
        <w:t xml:space="preserve"> = 0.01</w:t>
      </w:r>
      <w:r w:rsidR="005D55A1">
        <w:rPr>
          <w:rFonts w:ascii="Arial" w:hAnsi="Arial"/>
        </w:rPr>
        <w:t>1</w:t>
      </w:r>
      <w:r w:rsidR="00664D49">
        <w:rPr>
          <w:rFonts w:ascii="Arial" w:hAnsi="Arial"/>
        </w:rPr>
        <w:t xml:space="preserve"> (Kruskal-Wallis).</w:t>
      </w:r>
      <w:bookmarkEnd w:id="114"/>
    </w:p>
    <w:p w14:paraId="1F9739E6" w14:textId="77777777" w:rsidR="00664D49" w:rsidRDefault="00664D49" w:rsidP="00404407">
      <w:pPr>
        <w:spacing w:line="360" w:lineRule="auto"/>
        <w:rPr>
          <w:rFonts w:ascii="Arial" w:hAnsi="Arial" w:cs="Arial"/>
          <w:u w:val="single"/>
        </w:rPr>
      </w:pPr>
    </w:p>
    <w:p w14:paraId="6D5A9535" w14:textId="77777777" w:rsidR="007E6077" w:rsidRDefault="007E6077" w:rsidP="00404407">
      <w:pPr>
        <w:spacing w:line="360" w:lineRule="auto"/>
        <w:rPr>
          <w:rFonts w:ascii="Arial" w:hAnsi="Arial" w:cs="Arial"/>
          <w:u w:val="single"/>
        </w:rPr>
      </w:pPr>
    </w:p>
    <w:p w14:paraId="471B1262" w14:textId="77777777" w:rsidR="007E6077" w:rsidRDefault="007E6077" w:rsidP="00404407">
      <w:pPr>
        <w:spacing w:line="360" w:lineRule="auto"/>
        <w:rPr>
          <w:rFonts w:ascii="Arial" w:hAnsi="Arial" w:cs="Arial"/>
          <w:u w:val="single"/>
        </w:rPr>
      </w:pPr>
    </w:p>
    <w:p w14:paraId="73F28390" w14:textId="77777777" w:rsidR="00CA0DA5" w:rsidRDefault="00CA0DA5" w:rsidP="00404407">
      <w:pPr>
        <w:spacing w:line="360" w:lineRule="auto"/>
        <w:rPr>
          <w:rFonts w:ascii="Arial" w:hAnsi="Arial" w:cs="Arial"/>
          <w:u w:val="single"/>
        </w:rPr>
      </w:pPr>
    </w:p>
    <w:p w14:paraId="576F8C84" w14:textId="12162E00" w:rsidR="00810C82" w:rsidRPr="00883C17" w:rsidRDefault="002F4129" w:rsidP="00404407">
      <w:pPr>
        <w:spacing w:line="360" w:lineRule="auto"/>
        <w:rPr>
          <w:rFonts w:ascii="Arial" w:hAnsi="Arial" w:cs="Arial"/>
          <w:u w:val="single"/>
        </w:rPr>
      </w:pPr>
      <w:r w:rsidRPr="00883C17">
        <w:rPr>
          <w:rFonts w:ascii="Arial" w:hAnsi="Arial" w:cs="Arial"/>
          <w:u w:val="single"/>
        </w:rPr>
        <w:lastRenderedPageBreak/>
        <w:t xml:space="preserve">3.1.2 </w:t>
      </w:r>
      <w:r w:rsidR="00664D49" w:rsidRPr="00883C17">
        <w:rPr>
          <w:rFonts w:ascii="Arial" w:hAnsi="Arial" w:cs="Arial"/>
          <w:u w:val="single"/>
        </w:rPr>
        <w:t>S</w:t>
      </w:r>
      <w:r w:rsidR="00810C82" w:rsidRPr="00883C17">
        <w:rPr>
          <w:rFonts w:ascii="Arial" w:hAnsi="Arial" w:cs="Arial"/>
          <w:u w:val="single"/>
        </w:rPr>
        <w:t>cheltens Scale</w:t>
      </w:r>
    </w:p>
    <w:p w14:paraId="6D6E7878" w14:textId="77777777" w:rsidR="00810C82" w:rsidRDefault="00810C82" w:rsidP="00404407">
      <w:pPr>
        <w:spacing w:line="360" w:lineRule="auto"/>
        <w:rPr>
          <w:rFonts w:ascii="Arial" w:hAnsi="Arial" w:cs="Arial"/>
        </w:rPr>
      </w:pPr>
    </w:p>
    <w:p w14:paraId="42108F9A" w14:textId="7F64D36B" w:rsidR="00810C82" w:rsidRDefault="00810C82" w:rsidP="00404407">
      <w:pPr>
        <w:spacing w:line="360" w:lineRule="auto"/>
        <w:rPr>
          <w:rFonts w:ascii="Arial" w:hAnsi="Arial" w:cs="Arial"/>
        </w:rPr>
      </w:pPr>
      <w:r>
        <w:rPr>
          <w:rFonts w:ascii="Arial" w:hAnsi="Arial" w:cs="Arial"/>
        </w:rPr>
        <w:t xml:space="preserve">The Scheltens scale is </w:t>
      </w:r>
      <w:r w:rsidR="00404399">
        <w:rPr>
          <w:rFonts w:ascii="Arial" w:hAnsi="Arial" w:cs="Arial"/>
        </w:rPr>
        <w:t xml:space="preserve">applied to </w:t>
      </w:r>
      <w:r>
        <w:rPr>
          <w:rFonts w:ascii="Arial" w:hAnsi="Arial" w:cs="Arial"/>
        </w:rPr>
        <w:t xml:space="preserve">the hippocampal region. A score of 0 to 4 can be awarded depending on </w:t>
      </w:r>
      <w:r w:rsidR="00404399">
        <w:rPr>
          <w:rFonts w:ascii="Arial" w:hAnsi="Arial" w:cs="Arial"/>
        </w:rPr>
        <w:t xml:space="preserve">the </w:t>
      </w:r>
      <w:r>
        <w:rPr>
          <w:rFonts w:ascii="Arial" w:hAnsi="Arial" w:cs="Arial"/>
        </w:rPr>
        <w:t xml:space="preserve">degree of </w:t>
      </w:r>
      <w:r w:rsidR="00404399">
        <w:rPr>
          <w:rFonts w:ascii="Arial" w:hAnsi="Arial" w:cs="Arial"/>
        </w:rPr>
        <w:t>hippocampal volume</w:t>
      </w:r>
      <w:r w:rsidR="00664D49">
        <w:rPr>
          <w:rFonts w:ascii="Arial" w:hAnsi="Arial" w:cs="Arial"/>
        </w:rPr>
        <w:t xml:space="preserve"> loss</w:t>
      </w:r>
      <w:r>
        <w:rPr>
          <w:rFonts w:ascii="Arial" w:hAnsi="Arial" w:cs="Arial"/>
        </w:rPr>
        <w:t>.</w:t>
      </w:r>
    </w:p>
    <w:p w14:paraId="1061D21A" w14:textId="77777777" w:rsidR="00810C82" w:rsidRDefault="00810C82" w:rsidP="00404407">
      <w:pPr>
        <w:spacing w:line="360" w:lineRule="auto"/>
        <w:rPr>
          <w:rFonts w:ascii="Arial" w:hAnsi="Arial" w:cs="Arial"/>
        </w:rPr>
      </w:pPr>
    </w:p>
    <w:p w14:paraId="3E8935C2" w14:textId="77777777" w:rsidR="00404399" w:rsidRDefault="00810C82" w:rsidP="00404407">
      <w:pPr>
        <w:spacing w:line="360" w:lineRule="auto"/>
        <w:rPr>
          <w:rFonts w:ascii="Arial" w:hAnsi="Arial" w:cs="Arial"/>
        </w:rPr>
      </w:pPr>
      <w:r>
        <w:rPr>
          <w:rFonts w:ascii="Arial" w:hAnsi="Arial" w:cs="Arial"/>
        </w:rPr>
        <w:t xml:space="preserve">A Kruskal-Wallis test was completed which revealed a statistically significant difference in the Scheltens scale readings between the three groups (HV, </w:t>
      </w:r>
    </w:p>
    <w:p w14:paraId="512836A8" w14:textId="19952C53" w:rsidR="00174A0B" w:rsidRDefault="00810C82" w:rsidP="00404407">
      <w:pPr>
        <w:spacing w:line="360" w:lineRule="auto"/>
        <w:rPr>
          <w:rFonts w:ascii="Arial" w:hAnsi="Arial" w:cs="Arial"/>
        </w:rPr>
      </w:pPr>
      <w:r>
        <w:rPr>
          <w:rFonts w:ascii="Arial" w:hAnsi="Arial" w:cs="Arial"/>
        </w:rPr>
        <w:t xml:space="preserve">n = 29, T2DM, n = 30, T2DM/MCI, n = 17), </w:t>
      </w:r>
      <w:r>
        <w:rPr>
          <w:rFonts w:ascii="Arial" w:hAnsi="Arial" w:cs="Arial"/>
        </w:rPr>
        <w:sym w:font="Symbol" w:char="F063"/>
      </w:r>
      <w:r>
        <w:rPr>
          <w:rFonts w:ascii="Arial" w:hAnsi="Arial" w:cs="Arial"/>
          <w:vertAlign w:val="superscript"/>
        </w:rPr>
        <w:t>2</w:t>
      </w:r>
      <w:r>
        <w:rPr>
          <w:rFonts w:ascii="Arial" w:hAnsi="Arial" w:cs="Arial"/>
        </w:rPr>
        <w:t xml:space="preserve"> (2, n =</w:t>
      </w:r>
      <w:r w:rsidR="00664D49">
        <w:rPr>
          <w:rFonts w:ascii="Arial" w:hAnsi="Arial" w:cs="Arial"/>
        </w:rPr>
        <w:t xml:space="preserve"> 76) = 29.162, p = 0.0</w:t>
      </w:r>
      <w:r>
        <w:rPr>
          <w:rFonts w:ascii="Arial" w:hAnsi="Arial" w:cs="Arial"/>
        </w:rPr>
        <w:t>0</w:t>
      </w:r>
      <w:r w:rsidR="00F104F7">
        <w:rPr>
          <w:rFonts w:ascii="Arial" w:hAnsi="Arial" w:cs="Arial"/>
        </w:rPr>
        <w:t>0</w:t>
      </w:r>
      <w:r>
        <w:rPr>
          <w:rFonts w:ascii="Arial" w:hAnsi="Arial" w:cs="Arial"/>
        </w:rPr>
        <w:t xml:space="preserve">. </w:t>
      </w:r>
    </w:p>
    <w:p w14:paraId="252FB54D" w14:textId="0EC5A147" w:rsidR="001620B3" w:rsidRDefault="00810C82" w:rsidP="00404407">
      <w:pPr>
        <w:spacing w:line="360" w:lineRule="auto"/>
        <w:rPr>
          <w:rFonts w:ascii="Arial" w:hAnsi="Arial" w:cs="Arial"/>
        </w:rPr>
      </w:pPr>
      <w:r>
        <w:rPr>
          <w:rFonts w:ascii="Arial" w:hAnsi="Arial" w:cs="Arial"/>
        </w:rPr>
        <w:t xml:space="preserve">The T2DM/MCI had the highest recorded median score (Md = 2), with the lowest median scores being in the T2DM group (Md = 1) and HV group </w:t>
      </w:r>
    </w:p>
    <w:p w14:paraId="5ABFA3E4" w14:textId="62B5775E" w:rsidR="00404399" w:rsidRDefault="00810C82" w:rsidP="00404407">
      <w:pPr>
        <w:spacing w:line="360" w:lineRule="auto"/>
        <w:rPr>
          <w:rFonts w:ascii="Arial" w:hAnsi="Arial" w:cs="Arial"/>
        </w:rPr>
      </w:pPr>
      <w:r>
        <w:rPr>
          <w:rFonts w:ascii="Arial" w:hAnsi="Arial" w:cs="Arial"/>
        </w:rPr>
        <w:t xml:space="preserve">(Md = 1). Post hoc analysis was completed using a Mann-Whitney U test. Statistical significance was found between the HV (Md </w:t>
      </w:r>
      <w:r w:rsidR="00664D49">
        <w:rPr>
          <w:rFonts w:ascii="Arial" w:hAnsi="Arial" w:cs="Arial"/>
        </w:rPr>
        <w:t>= 1</w:t>
      </w:r>
      <w:r w:rsidR="00404399">
        <w:rPr>
          <w:rFonts w:ascii="Arial" w:hAnsi="Arial" w:cs="Arial"/>
        </w:rPr>
        <w:t xml:space="preserve">) and the T2DM groups </w:t>
      </w:r>
      <w:r w:rsidR="00664D49">
        <w:rPr>
          <w:rFonts w:ascii="Arial" w:hAnsi="Arial" w:cs="Arial"/>
        </w:rPr>
        <w:t>(Md = 1</w:t>
      </w:r>
      <w:r>
        <w:rPr>
          <w:rFonts w:ascii="Arial" w:hAnsi="Arial" w:cs="Arial"/>
        </w:rPr>
        <w:t xml:space="preserve">) </w:t>
      </w:r>
      <w:r>
        <w:rPr>
          <w:rFonts w:ascii="Arial" w:hAnsi="Arial" w:cs="Arial"/>
          <w:i/>
        </w:rPr>
        <w:t>U</w:t>
      </w:r>
      <w:r>
        <w:rPr>
          <w:rFonts w:ascii="Arial" w:hAnsi="Arial" w:cs="Arial"/>
        </w:rPr>
        <w:t xml:space="preserve"> </w:t>
      </w:r>
      <w:r w:rsidR="00664D49">
        <w:rPr>
          <w:rFonts w:ascii="Arial" w:hAnsi="Arial" w:cs="Arial"/>
        </w:rPr>
        <w:t>= 251.000, z = -3.281, p = 0.00</w:t>
      </w:r>
      <w:r w:rsidR="00770835">
        <w:rPr>
          <w:rFonts w:ascii="Arial" w:hAnsi="Arial" w:cs="Arial"/>
        </w:rPr>
        <w:t>1</w:t>
      </w:r>
      <w:r>
        <w:rPr>
          <w:rFonts w:ascii="Arial" w:hAnsi="Arial" w:cs="Arial"/>
        </w:rPr>
        <w:t xml:space="preserve">, </w:t>
      </w:r>
      <w:r w:rsidRPr="00EC3B40">
        <w:rPr>
          <w:rFonts w:ascii="Arial" w:hAnsi="Arial" w:cs="Arial"/>
        </w:rPr>
        <w:t>r = 0.43. Statistical significance was also found between the HV and T2DM</w:t>
      </w:r>
      <w:r>
        <w:rPr>
          <w:rFonts w:ascii="Arial" w:hAnsi="Arial" w:cs="Arial"/>
        </w:rPr>
        <w:t>/MCI group</w:t>
      </w:r>
      <w:r w:rsidR="00404399">
        <w:rPr>
          <w:rFonts w:ascii="Arial" w:hAnsi="Arial" w:cs="Arial"/>
        </w:rPr>
        <w:t>s</w:t>
      </w:r>
      <w:r w:rsidR="00664D49">
        <w:rPr>
          <w:rFonts w:ascii="Arial" w:hAnsi="Arial" w:cs="Arial"/>
        </w:rPr>
        <w:t xml:space="preserve"> (Md = 2</w:t>
      </w:r>
      <w:r>
        <w:rPr>
          <w:rFonts w:ascii="Arial" w:hAnsi="Arial" w:cs="Arial"/>
        </w:rPr>
        <w:t xml:space="preserve">) </w:t>
      </w:r>
      <w:r>
        <w:rPr>
          <w:rFonts w:ascii="Arial" w:hAnsi="Arial" w:cs="Arial"/>
          <w:i/>
        </w:rPr>
        <w:t>U</w:t>
      </w:r>
      <w:r w:rsidR="00664D49">
        <w:rPr>
          <w:rFonts w:ascii="Arial" w:hAnsi="Arial" w:cs="Arial"/>
        </w:rPr>
        <w:t xml:space="preserve"> = 44.500, z = -4.958, p = 0.0</w:t>
      </w:r>
      <w:r>
        <w:rPr>
          <w:rFonts w:ascii="Arial" w:hAnsi="Arial" w:cs="Arial"/>
        </w:rPr>
        <w:t>0</w:t>
      </w:r>
      <w:r w:rsidR="00770835">
        <w:rPr>
          <w:rFonts w:ascii="Arial" w:hAnsi="Arial" w:cs="Arial"/>
        </w:rPr>
        <w:t>0</w:t>
      </w:r>
      <w:r>
        <w:rPr>
          <w:rFonts w:ascii="Arial" w:hAnsi="Arial" w:cs="Arial"/>
        </w:rPr>
        <w:t>, r = 0.73. Finally there was statistical significance between the T2DM and T2DM/MCI group</w:t>
      </w:r>
      <w:r w:rsidR="00404399">
        <w:rPr>
          <w:rFonts w:ascii="Arial" w:hAnsi="Arial" w:cs="Arial"/>
        </w:rPr>
        <w:t>s</w:t>
      </w:r>
      <w:r>
        <w:rPr>
          <w:rFonts w:ascii="Arial" w:hAnsi="Arial" w:cs="Arial"/>
        </w:rPr>
        <w:t xml:space="preserve"> </w:t>
      </w:r>
    </w:p>
    <w:p w14:paraId="4AF13FC9" w14:textId="79382FD6" w:rsidR="00810C82" w:rsidRPr="003E70D2" w:rsidRDefault="00810C82" w:rsidP="00404407">
      <w:pPr>
        <w:spacing w:line="360" w:lineRule="auto"/>
        <w:rPr>
          <w:rFonts w:ascii="Arial" w:hAnsi="Arial" w:cs="Arial"/>
        </w:rPr>
      </w:pPr>
      <w:r>
        <w:rPr>
          <w:rFonts w:ascii="Arial" w:hAnsi="Arial" w:cs="Arial"/>
          <w:i/>
        </w:rPr>
        <w:t xml:space="preserve">U </w:t>
      </w:r>
      <w:r w:rsidR="00664D49">
        <w:rPr>
          <w:rFonts w:ascii="Arial" w:hAnsi="Arial" w:cs="Arial"/>
        </w:rPr>
        <w:t>= 127.500, z = -3.140, p = 0.00</w:t>
      </w:r>
      <w:r w:rsidR="00770835">
        <w:rPr>
          <w:rFonts w:ascii="Arial" w:hAnsi="Arial" w:cs="Arial"/>
        </w:rPr>
        <w:t>2</w:t>
      </w:r>
      <w:r>
        <w:rPr>
          <w:rFonts w:ascii="Arial" w:hAnsi="Arial" w:cs="Arial"/>
        </w:rPr>
        <w:t xml:space="preserve">, </w:t>
      </w:r>
      <w:r w:rsidRPr="002E6120">
        <w:rPr>
          <w:rFonts w:ascii="Arial" w:hAnsi="Arial" w:cs="Arial"/>
        </w:rPr>
        <w:t>r =</w:t>
      </w:r>
      <w:r>
        <w:rPr>
          <w:rFonts w:ascii="Arial" w:hAnsi="Arial" w:cs="Arial"/>
        </w:rPr>
        <w:t xml:space="preserve"> 0.46. </w:t>
      </w:r>
    </w:p>
    <w:p w14:paraId="5D52F7EB" w14:textId="77777777" w:rsidR="00810C82" w:rsidRPr="00EF1C81" w:rsidRDefault="00810C82" w:rsidP="00404407">
      <w:pPr>
        <w:spacing w:line="360" w:lineRule="auto"/>
      </w:pPr>
    </w:p>
    <w:tbl>
      <w:tblPr>
        <w:tblStyle w:val="LightShading"/>
        <w:tblW w:w="0" w:type="auto"/>
        <w:tblLook w:val="04A0" w:firstRow="1" w:lastRow="0" w:firstColumn="1" w:lastColumn="0" w:noHBand="0" w:noVBand="1"/>
      </w:tblPr>
      <w:tblGrid>
        <w:gridCol w:w="1898"/>
        <w:gridCol w:w="1836"/>
        <w:gridCol w:w="1580"/>
        <w:gridCol w:w="1802"/>
        <w:gridCol w:w="1400"/>
      </w:tblGrid>
      <w:tr w:rsidR="00810C82" w14:paraId="1450583D" w14:textId="77777777" w:rsidTr="0081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0B5C0BBF" w14:textId="77777777" w:rsidR="00810C82" w:rsidRDefault="00810C82" w:rsidP="00404407">
            <w:pPr>
              <w:rPr>
                <w:rFonts w:cs="Arial"/>
              </w:rPr>
            </w:pPr>
          </w:p>
          <w:p w14:paraId="653B6664" w14:textId="77777777" w:rsidR="00810C82" w:rsidRDefault="00810C82" w:rsidP="00404407">
            <w:pPr>
              <w:jc w:val="center"/>
              <w:rPr>
                <w:rFonts w:cs="Arial"/>
              </w:rPr>
            </w:pPr>
          </w:p>
        </w:tc>
        <w:tc>
          <w:tcPr>
            <w:tcW w:w="1836" w:type="dxa"/>
          </w:tcPr>
          <w:p w14:paraId="32D3F986"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09185270"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051F547A" w14:textId="3D07C2B7" w:rsidR="00810C82" w:rsidRDefault="004C5F4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580" w:type="dxa"/>
          </w:tcPr>
          <w:p w14:paraId="1DF8923B"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640EA6F7"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21284127" w14:textId="331ED094" w:rsidR="00810C82" w:rsidRDefault="004C5F4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tc>
        <w:tc>
          <w:tcPr>
            <w:tcW w:w="1802" w:type="dxa"/>
          </w:tcPr>
          <w:p w14:paraId="20582C78"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71AEAD04"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55305FD9" w14:textId="7982F236" w:rsidR="00810C82" w:rsidRDefault="004C5F4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p w14:paraId="3BD9E92A"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400" w:type="dxa"/>
          </w:tcPr>
          <w:p w14:paraId="31D2C83A" w14:textId="77777777" w:rsidR="00810C82" w:rsidRDefault="00810C82"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7E5815FC" w14:textId="4F4E30F4" w:rsidR="00810C82" w:rsidRDefault="00664D49"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810C82">
              <w:rPr>
                <w:rFonts w:cs="Arial"/>
              </w:rPr>
              <w:t xml:space="preserve"> Value</w:t>
            </w:r>
          </w:p>
        </w:tc>
      </w:tr>
      <w:tr w:rsidR="00810C82" w14:paraId="22B8DA69"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6955E104" w14:textId="77777777" w:rsidR="00810C82" w:rsidRDefault="00810C82" w:rsidP="00404407">
            <w:pPr>
              <w:rPr>
                <w:rFonts w:cs="Arial"/>
              </w:rPr>
            </w:pPr>
          </w:p>
          <w:p w14:paraId="1EA653E3" w14:textId="77777777" w:rsidR="00810C82" w:rsidRDefault="00810C82" w:rsidP="00404407">
            <w:pPr>
              <w:rPr>
                <w:rFonts w:cs="Arial"/>
              </w:rPr>
            </w:pPr>
            <w:r>
              <w:rPr>
                <w:rFonts w:cs="Arial"/>
              </w:rPr>
              <w:t>Scheltens Score</w:t>
            </w:r>
          </w:p>
          <w:p w14:paraId="6DECE17C" w14:textId="77777777" w:rsidR="00810C82" w:rsidRDefault="00810C82" w:rsidP="00404407">
            <w:pPr>
              <w:rPr>
                <w:rFonts w:cs="Arial"/>
              </w:rPr>
            </w:pPr>
          </w:p>
        </w:tc>
        <w:tc>
          <w:tcPr>
            <w:tcW w:w="1836" w:type="dxa"/>
          </w:tcPr>
          <w:p w14:paraId="339350D4" w14:textId="77777777"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35909561" w14:textId="77777777"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sidRPr="008E7BA5">
              <w:rPr>
                <w:rFonts w:cs="Arial"/>
              </w:rPr>
              <w:t>1 (0.5)</w:t>
            </w:r>
          </w:p>
        </w:tc>
        <w:tc>
          <w:tcPr>
            <w:tcW w:w="1580" w:type="dxa"/>
          </w:tcPr>
          <w:p w14:paraId="06BF8534" w14:textId="77777777"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7C65E2FF" w14:textId="4319CAE7"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sidRPr="008E7BA5">
              <w:rPr>
                <w:rFonts w:cs="Arial"/>
              </w:rPr>
              <w:t>1 (1)</w:t>
            </w:r>
            <w:r w:rsidR="00F104F7" w:rsidRPr="00C81193">
              <w:rPr>
                <w:rFonts w:ascii="ＭＳ ゴシック" w:eastAsia="ＭＳ ゴシック" w:hAnsi="ＭＳ ゴシック" w:cs="Arial" w:hint="eastAsia"/>
                <w:vertAlign w:val="superscript"/>
              </w:rPr>
              <w:t>≠</w:t>
            </w:r>
          </w:p>
        </w:tc>
        <w:tc>
          <w:tcPr>
            <w:tcW w:w="1802" w:type="dxa"/>
          </w:tcPr>
          <w:p w14:paraId="6BC238EF" w14:textId="77777777"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150F2309" w14:textId="50E7A5DB" w:rsidR="00810C82" w:rsidRPr="008E7BA5"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r w:rsidRPr="008E7BA5">
              <w:rPr>
                <w:rFonts w:cs="Arial"/>
              </w:rPr>
              <w:t>2 (2)</w:t>
            </w:r>
            <w:r w:rsidR="00F104F7">
              <w:rPr>
                <w:rFonts w:cs="Arial"/>
              </w:rPr>
              <w:t>^</w:t>
            </w:r>
            <w:r w:rsidR="00F104F7" w:rsidRPr="00F104F7">
              <w:rPr>
                <w:rFonts w:cs="Arial"/>
                <w:vertAlign w:val="superscript"/>
              </w:rPr>
              <w:t>#</w:t>
            </w:r>
          </w:p>
        </w:tc>
        <w:tc>
          <w:tcPr>
            <w:tcW w:w="1400" w:type="dxa"/>
          </w:tcPr>
          <w:p w14:paraId="00BFCDA4" w14:textId="77777777" w:rsidR="00810C82" w:rsidRDefault="00810C82"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5940B6FC" w14:textId="0AD21B36" w:rsidR="00810C82" w:rsidRPr="009F6530" w:rsidRDefault="00664D49" w:rsidP="00404407">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w:t>
            </w:r>
            <w:r w:rsidR="00810C82" w:rsidRPr="009F6530">
              <w:rPr>
                <w:rFonts w:cs="Arial"/>
                <w:b/>
              </w:rPr>
              <w:t>00</w:t>
            </w:r>
            <w:r w:rsidR="00F104F7">
              <w:rPr>
                <w:rFonts w:cs="Arial"/>
                <w:b/>
              </w:rPr>
              <w:t>0</w:t>
            </w:r>
          </w:p>
        </w:tc>
      </w:tr>
    </w:tbl>
    <w:p w14:paraId="7BB89F18" w14:textId="77777777" w:rsidR="002F4129" w:rsidRDefault="002F4129" w:rsidP="00664D49">
      <w:pPr>
        <w:pStyle w:val="Caption"/>
      </w:pPr>
    </w:p>
    <w:p w14:paraId="02BA22E8" w14:textId="2D4343D3" w:rsidR="006D2416" w:rsidRPr="00664D49" w:rsidRDefault="00687016" w:rsidP="00664D49">
      <w:pPr>
        <w:pStyle w:val="Caption"/>
      </w:pPr>
      <w:bookmarkStart w:id="115" w:name="_Toc411753371"/>
      <w:r>
        <w:t xml:space="preserve">Table </w:t>
      </w:r>
      <w:r w:rsidR="00725012">
        <w:t>6</w:t>
      </w:r>
      <w:r>
        <w:t>: Scheltens scale results</w:t>
      </w:r>
      <w:r w:rsidR="00664D49">
        <w:t xml:space="preserve">. </w:t>
      </w:r>
      <w:r w:rsidR="004971F6" w:rsidRPr="006D2416">
        <w:rPr>
          <w:rFonts w:cs="Arial"/>
        </w:rPr>
        <w:t>Median and Interquartile range (IQR) presented</w:t>
      </w:r>
      <w:r w:rsidR="00664D49">
        <w:rPr>
          <w:rFonts w:cs="Arial"/>
        </w:rPr>
        <w:t>, p</w:t>
      </w:r>
      <w:r w:rsidR="006D2416" w:rsidRPr="006D2416">
        <w:rPr>
          <w:rFonts w:cs="Arial"/>
        </w:rPr>
        <w:t xml:space="preserve"> value represents group compariso</w:t>
      </w:r>
      <w:r w:rsidR="00664D49">
        <w:rPr>
          <w:rFonts w:cs="Arial"/>
        </w:rPr>
        <w:t>ns using a Kruskal-Wallis test.</w:t>
      </w:r>
      <w:r w:rsidR="00F104F7">
        <w:rPr>
          <w:rFonts w:cs="Arial"/>
        </w:rPr>
        <w:t xml:space="preserve"> Where a ^ is placed next to the value, this indicates statistical significance exists between the T2DM and T2DM/MCI group, </w:t>
      </w:r>
      <w:r w:rsidR="00F104F7">
        <w:t xml:space="preserve">where a </w:t>
      </w:r>
      <w:r w:rsidR="00F104F7" w:rsidRPr="00E17B2D">
        <w:rPr>
          <w:rFonts w:cs="Arial"/>
          <w:vertAlign w:val="superscript"/>
        </w:rPr>
        <w:t>#</w:t>
      </w:r>
      <w:r w:rsidR="00F104F7">
        <w:t xml:space="preserve"> is placed next to the value, this indicates statistical significance exists between the HV and T2DM/MCI group; where a </w:t>
      </w:r>
      <w:r w:rsidR="00F104F7" w:rsidRPr="00C81193">
        <w:rPr>
          <w:rFonts w:ascii="ＭＳ ゴシック" w:eastAsia="ＭＳ ゴシック" w:hAnsi="ＭＳ ゴシック" w:cs="Arial" w:hint="eastAsia"/>
          <w:vertAlign w:val="superscript"/>
        </w:rPr>
        <w:t>≠</w:t>
      </w:r>
      <w:r w:rsidR="00F104F7">
        <w:rPr>
          <w:rFonts w:ascii="ＭＳ ゴシック" w:eastAsia="ＭＳ ゴシック" w:hAnsi="ＭＳ ゴシック" w:cs="Arial"/>
          <w:lang w:val="en-US"/>
        </w:rPr>
        <w:t xml:space="preserve"> </w:t>
      </w:r>
      <w:r w:rsidR="00F104F7" w:rsidRPr="00421BB6">
        <w:rPr>
          <w:rFonts w:eastAsia="ＭＳ ゴシック" w:cs="Arial"/>
          <w:lang w:val="en-US"/>
        </w:rPr>
        <w:t xml:space="preserve">is </w:t>
      </w:r>
      <w:r w:rsidR="00F104F7">
        <w:rPr>
          <w:rFonts w:eastAsia="ＭＳ ゴシック" w:cs="Arial"/>
          <w:lang w:val="en-US"/>
        </w:rPr>
        <w:t>placed next to the value, this indicates statistical significance exists between the HV and T2DM group.</w:t>
      </w:r>
      <w:bookmarkEnd w:id="115"/>
    </w:p>
    <w:p w14:paraId="3C3ADC5D" w14:textId="3924B088" w:rsidR="004971F6" w:rsidRPr="004971F6" w:rsidRDefault="004971F6" w:rsidP="004971F6">
      <w:pPr>
        <w:rPr>
          <w:rFonts w:ascii="Arial" w:hAnsi="Arial" w:cs="Arial"/>
        </w:rPr>
      </w:pPr>
    </w:p>
    <w:p w14:paraId="4F7644B9" w14:textId="77777777" w:rsidR="00810C82" w:rsidRDefault="00810C82" w:rsidP="00404407">
      <w:pPr>
        <w:spacing w:line="360" w:lineRule="auto"/>
        <w:rPr>
          <w:rFonts w:ascii="Arial" w:hAnsi="Arial" w:cs="Arial"/>
          <w:u w:val="single"/>
        </w:rPr>
      </w:pPr>
    </w:p>
    <w:p w14:paraId="0523D30A" w14:textId="77777777" w:rsidR="00664D49" w:rsidRDefault="00664D49" w:rsidP="00404407">
      <w:pPr>
        <w:spacing w:line="360" w:lineRule="auto"/>
        <w:rPr>
          <w:rFonts w:ascii="Arial" w:hAnsi="Arial" w:cs="Arial"/>
          <w:u w:val="single"/>
        </w:rPr>
      </w:pPr>
    </w:p>
    <w:p w14:paraId="073744F4" w14:textId="360E0B93" w:rsidR="00810C82" w:rsidRPr="00883C17" w:rsidRDefault="002F4129" w:rsidP="00404407">
      <w:pPr>
        <w:spacing w:line="360" w:lineRule="auto"/>
        <w:rPr>
          <w:rFonts w:ascii="Arial" w:hAnsi="Arial" w:cs="Arial"/>
          <w:u w:val="single"/>
        </w:rPr>
      </w:pPr>
      <w:r w:rsidRPr="00883C17">
        <w:rPr>
          <w:rFonts w:ascii="Arial" w:hAnsi="Arial" w:cs="Arial"/>
          <w:u w:val="single"/>
        </w:rPr>
        <w:lastRenderedPageBreak/>
        <w:t xml:space="preserve">3.1.3 </w:t>
      </w:r>
      <w:r w:rsidR="00810C82" w:rsidRPr="00883C17">
        <w:rPr>
          <w:rFonts w:ascii="Arial" w:hAnsi="Arial" w:cs="Arial"/>
          <w:u w:val="single"/>
        </w:rPr>
        <w:t>Pasquier Score</w:t>
      </w:r>
    </w:p>
    <w:p w14:paraId="6E5CF81D" w14:textId="77777777" w:rsidR="00810C82" w:rsidRDefault="00810C82" w:rsidP="00404407">
      <w:pPr>
        <w:spacing w:line="360" w:lineRule="auto"/>
        <w:rPr>
          <w:rFonts w:ascii="Arial" w:hAnsi="Arial" w:cs="Arial"/>
        </w:rPr>
      </w:pPr>
    </w:p>
    <w:p w14:paraId="7FA76891" w14:textId="77777777" w:rsidR="00810C82" w:rsidRDefault="00810C82" w:rsidP="00404407">
      <w:pPr>
        <w:spacing w:line="360" w:lineRule="auto"/>
        <w:rPr>
          <w:rFonts w:ascii="Arial" w:hAnsi="Arial" w:cs="Arial"/>
        </w:rPr>
      </w:pPr>
      <w:r>
        <w:rPr>
          <w:rFonts w:ascii="Arial" w:hAnsi="Arial" w:cs="Arial"/>
        </w:rPr>
        <w:t>For the Pasquier score results, a modified version was completed assessing atrophy at two points – level with the lateral ventricle and level above the lateral ventricle.</w:t>
      </w:r>
    </w:p>
    <w:p w14:paraId="0B55574D" w14:textId="77777777" w:rsidR="00404407" w:rsidRDefault="00404407" w:rsidP="00404407">
      <w:pPr>
        <w:spacing w:line="360" w:lineRule="auto"/>
        <w:rPr>
          <w:rFonts w:ascii="Arial" w:hAnsi="Arial" w:cs="Arial"/>
        </w:rPr>
      </w:pPr>
    </w:p>
    <w:tbl>
      <w:tblPr>
        <w:tblStyle w:val="LightShading"/>
        <w:tblpPr w:leftFromText="180" w:rightFromText="180" w:vertAnchor="text" w:horzAnchor="page" w:tblpX="1726" w:tblpY="-62"/>
        <w:tblW w:w="0" w:type="auto"/>
        <w:tblLook w:val="04A0" w:firstRow="1" w:lastRow="0" w:firstColumn="1" w:lastColumn="0" w:noHBand="0" w:noVBand="1"/>
      </w:tblPr>
      <w:tblGrid>
        <w:gridCol w:w="1898"/>
        <w:gridCol w:w="1836"/>
        <w:gridCol w:w="1580"/>
        <w:gridCol w:w="1802"/>
        <w:gridCol w:w="1400"/>
      </w:tblGrid>
      <w:tr w:rsidR="00404407" w14:paraId="368DB31A" w14:textId="77777777" w:rsidTr="00404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2C2562D4" w14:textId="77777777" w:rsidR="00404407" w:rsidRDefault="00404407" w:rsidP="00404407">
            <w:pPr>
              <w:rPr>
                <w:rFonts w:cs="Arial"/>
              </w:rPr>
            </w:pPr>
          </w:p>
          <w:p w14:paraId="314D2CDE" w14:textId="77777777" w:rsidR="00404407" w:rsidRDefault="00404407" w:rsidP="00404407">
            <w:pPr>
              <w:jc w:val="center"/>
              <w:rPr>
                <w:rFonts w:cs="Arial"/>
              </w:rPr>
            </w:pPr>
            <w:r>
              <w:rPr>
                <w:rFonts w:cs="Arial"/>
              </w:rPr>
              <w:t>Pasquier Score</w:t>
            </w:r>
          </w:p>
        </w:tc>
        <w:tc>
          <w:tcPr>
            <w:tcW w:w="1836" w:type="dxa"/>
          </w:tcPr>
          <w:p w14:paraId="78BF0FEB"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54D2B151"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31E94F83" w14:textId="6A52992C" w:rsidR="00404407" w:rsidRDefault="00DE28E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404407">
              <w:rPr>
                <w:rFonts w:cs="Arial"/>
              </w:rPr>
              <w:t>=</w:t>
            </w:r>
            <w:r>
              <w:rPr>
                <w:rFonts w:cs="Arial"/>
              </w:rPr>
              <w:t xml:space="preserve"> </w:t>
            </w:r>
            <w:r w:rsidR="00404407">
              <w:rPr>
                <w:rFonts w:cs="Arial"/>
              </w:rPr>
              <w:t>29</w:t>
            </w:r>
          </w:p>
        </w:tc>
        <w:tc>
          <w:tcPr>
            <w:tcW w:w="1580" w:type="dxa"/>
          </w:tcPr>
          <w:p w14:paraId="5E9C1B52"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25D1049D"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5EAABD1F" w14:textId="4D758191" w:rsidR="00404407" w:rsidRDefault="00DE28E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w:t>
            </w:r>
            <w:r w:rsidR="00404407">
              <w:rPr>
                <w:rFonts w:cs="Arial"/>
              </w:rPr>
              <w:t>=</w:t>
            </w:r>
            <w:r>
              <w:rPr>
                <w:rFonts w:cs="Arial"/>
              </w:rPr>
              <w:t xml:space="preserve"> </w:t>
            </w:r>
            <w:r w:rsidR="00404407">
              <w:rPr>
                <w:rFonts w:cs="Arial"/>
              </w:rPr>
              <w:t>30</w:t>
            </w:r>
          </w:p>
        </w:tc>
        <w:tc>
          <w:tcPr>
            <w:tcW w:w="1802" w:type="dxa"/>
          </w:tcPr>
          <w:p w14:paraId="5726300B"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6F0DF168"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04F313B4" w14:textId="71F564D1" w:rsidR="00404407" w:rsidRDefault="00DE28ED"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404407">
              <w:rPr>
                <w:rFonts w:cs="Arial"/>
              </w:rPr>
              <w:t>=</w:t>
            </w:r>
            <w:r>
              <w:rPr>
                <w:rFonts w:cs="Arial"/>
              </w:rPr>
              <w:t xml:space="preserve"> </w:t>
            </w:r>
            <w:r w:rsidR="00404407">
              <w:rPr>
                <w:rFonts w:cs="Arial"/>
              </w:rPr>
              <w:t>17</w:t>
            </w:r>
          </w:p>
          <w:p w14:paraId="7C4789AC"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400" w:type="dxa"/>
          </w:tcPr>
          <w:p w14:paraId="5F798EE8" w14:textId="77777777" w:rsidR="00404407" w:rsidRDefault="00404407" w:rsidP="00404407">
            <w:pPr>
              <w:jc w:val="center"/>
              <w:cnfStyle w:val="100000000000" w:firstRow="1" w:lastRow="0" w:firstColumn="0" w:lastColumn="0" w:oddVBand="0" w:evenVBand="0" w:oddHBand="0" w:evenHBand="0" w:firstRowFirstColumn="0" w:firstRowLastColumn="0" w:lastRowFirstColumn="0" w:lastRowLastColumn="0"/>
              <w:rPr>
                <w:rFonts w:cs="Arial"/>
              </w:rPr>
            </w:pPr>
          </w:p>
          <w:p w14:paraId="556C4B32" w14:textId="26623FE1" w:rsidR="00404407" w:rsidRDefault="00AD66D0" w:rsidP="0040440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404407">
              <w:rPr>
                <w:rFonts w:cs="Arial"/>
              </w:rPr>
              <w:t xml:space="preserve"> Value</w:t>
            </w:r>
          </w:p>
        </w:tc>
      </w:tr>
      <w:tr w:rsidR="00404407" w14:paraId="2CCEDAD6" w14:textId="77777777" w:rsidTr="0040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tcPr>
          <w:p w14:paraId="751CC289" w14:textId="77777777" w:rsidR="00404407" w:rsidRDefault="00404407" w:rsidP="00404407">
            <w:pPr>
              <w:rPr>
                <w:rFonts w:cs="Arial"/>
              </w:rPr>
            </w:pPr>
          </w:p>
          <w:p w14:paraId="6B5FF6A8" w14:textId="77777777" w:rsidR="00404407" w:rsidRDefault="00404407" w:rsidP="00404407">
            <w:pPr>
              <w:rPr>
                <w:rFonts w:cs="Arial"/>
              </w:rPr>
            </w:pPr>
            <w:r>
              <w:rPr>
                <w:rFonts w:cs="Arial"/>
              </w:rPr>
              <w:t>Level at the ventricle</w:t>
            </w:r>
          </w:p>
          <w:p w14:paraId="5B8672A8" w14:textId="77777777" w:rsidR="00404407" w:rsidRDefault="00404407" w:rsidP="00404407">
            <w:pPr>
              <w:rPr>
                <w:rFonts w:cs="Arial"/>
              </w:rPr>
            </w:pPr>
          </w:p>
        </w:tc>
        <w:tc>
          <w:tcPr>
            <w:tcW w:w="1836" w:type="dxa"/>
          </w:tcPr>
          <w:p w14:paraId="4FE978F6" w14:textId="77777777"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p>
          <w:p w14:paraId="4AD25EB7" w14:textId="77777777"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780747">
              <w:rPr>
                <w:rFonts w:cs="Arial"/>
              </w:rPr>
              <w:t>2 (1)</w:t>
            </w:r>
          </w:p>
        </w:tc>
        <w:tc>
          <w:tcPr>
            <w:tcW w:w="1580" w:type="dxa"/>
          </w:tcPr>
          <w:p w14:paraId="03887B29" w14:textId="77777777"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p>
          <w:p w14:paraId="25E97DDB" w14:textId="77777777"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4C0523">
              <w:rPr>
                <w:rFonts w:cs="Arial"/>
              </w:rPr>
              <w:t>2 (1)</w:t>
            </w:r>
          </w:p>
        </w:tc>
        <w:tc>
          <w:tcPr>
            <w:tcW w:w="1802" w:type="dxa"/>
          </w:tcPr>
          <w:p w14:paraId="098E099D" w14:textId="77777777"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p>
          <w:p w14:paraId="2913715A" w14:textId="7A7E6A3D" w:rsidR="00404407" w:rsidRPr="000B4EB2"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r w:rsidRPr="004C0523">
              <w:rPr>
                <w:rFonts w:cs="Arial"/>
              </w:rPr>
              <w:t>3 (1)</w:t>
            </w:r>
            <w:r w:rsidR="00767499">
              <w:rPr>
                <w:rFonts w:cs="Arial"/>
              </w:rPr>
              <w:t>^</w:t>
            </w:r>
            <w:r w:rsidR="00767499" w:rsidRPr="00767499">
              <w:rPr>
                <w:rFonts w:cs="Arial"/>
                <w:vertAlign w:val="superscript"/>
              </w:rPr>
              <w:t>#</w:t>
            </w:r>
          </w:p>
        </w:tc>
        <w:tc>
          <w:tcPr>
            <w:tcW w:w="1400" w:type="dxa"/>
          </w:tcPr>
          <w:p w14:paraId="69F04EB4" w14:textId="77777777" w:rsidR="00404407" w:rsidRDefault="00404407" w:rsidP="00404407">
            <w:pPr>
              <w:jc w:val="center"/>
              <w:cnfStyle w:val="000000100000" w:firstRow="0" w:lastRow="0" w:firstColumn="0" w:lastColumn="0" w:oddVBand="0" w:evenVBand="0" w:oddHBand="1" w:evenHBand="0" w:firstRowFirstColumn="0" w:firstRowLastColumn="0" w:lastRowFirstColumn="0" w:lastRowLastColumn="0"/>
              <w:rPr>
                <w:rFonts w:cs="Arial"/>
              </w:rPr>
            </w:pPr>
          </w:p>
          <w:p w14:paraId="43083465" w14:textId="682807B0" w:rsidR="00404407" w:rsidRPr="00854C21" w:rsidRDefault="00AD66D0" w:rsidP="00404407">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w:t>
            </w:r>
            <w:r w:rsidR="00404407" w:rsidRPr="00854C21">
              <w:rPr>
                <w:rFonts w:cs="Arial"/>
                <w:b/>
              </w:rPr>
              <w:t>0</w:t>
            </w:r>
            <w:r w:rsidR="00767499">
              <w:rPr>
                <w:rFonts w:cs="Arial"/>
                <w:b/>
              </w:rPr>
              <w:t>0</w:t>
            </w:r>
          </w:p>
        </w:tc>
      </w:tr>
      <w:tr w:rsidR="00404407" w14:paraId="337A7553" w14:textId="77777777" w:rsidTr="00404407">
        <w:tc>
          <w:tcPr>
            <w:cnfStyle w:val="001000000000" w:firstRow="0" w:lastRow="0" w:firstColumn="1" w:lastColumn="0" w:oddVBand="0" w:evenVBand="0" w:oddHBand="0" w:evenHBand="0" w:firstRowFirstColumn="0" w:firstRowLastColumn="0" w:lastRowFirstColumn="0" w:lastRowLastColumn="0"/>
            <w:tcW w:w="1898" w:type="dxa"/>
          </w:tcPr>
          <w:p w14:paraId="16AE1CE9" w14:textId="77777777" w:rsidR="00404407" w:rsidRDefault="00404407" w:rsidP="00404407">
            <w:pPr>
              <w:rPr>
                <w:rFonts w:cs="Arial"/>
              </w:rPr>
            </w:pPr>
          </w:p>
          <w:p w14:paraId="3097CFF7" w14:textId="77777777" w:rsidR="00404407" w:rsidRDefault="00404407" w:rsidP="00404407">
            <w:pPr>
              <w:rPr>
                <w:rFonts w:cs="Arial"/>
              </w:rPr>
            </w:pPr>
            <w:r>
              <w:rPr>
                <w:rFonts w:cs="Arial"/>
              </w:rPr>
              <w:t>Level above the ventricle</w:t>
            </w:r>
          </w:p>
          <w:p w14:paraId="4B120ED9" w14:textId="77777777" w:rsidR="00404407" w:rsidRDefault="00404407" w:rsidP="00404407">
            <w:pPr>
              <w:rPr>
                <w:rFonts w:cs="Arial"/>
              </w:rPr>
            </w:pPr>
          </w:p>
        </w:tc>
        <w:tc>
          <w:tcPr>
            <w:tcW w:w="1836" w:type="dxa"/>
          </w:tcPr>
          <w:p w14:paraId="0ED065B0" w14:textId="77777777" w:rsidR="00404407"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p>
          <w:p w14:paraId="6BD9D605" w14:textId="77777777" w:rsidR="00404407" w:rsidRPr="000B4EB2"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E850C2">
              <w:rPr>
                <w:rFonts w:cs="Arial"/>
              </w:rPr>
              <w:t>1 (1)</w:t>
            </w:r>
          </w:p>
        </w:tc>
        <w:tc>
          <w:tcPr>
            <w:tcW w:w="1580" w:type="dxa"/>
          </w:tcPr>
          <w:p w14:paraId="1EF469CA" w14:textId="77777777" w:rsidR="00404407"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p>
          <w:p w14:paraId="218B3A7C" w14:textId="77777777" w:rsidR="00404407" w:rsidRPr="000B4EB2"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F57432">
              <w:rPr>
                <w:rFonts w:cs="Arial"/>
              </w:rPr>
              <w:t>1 (1)</w:t>
            </w:r>
          </w:p>
        </w:tc>
        <w:tc>
          <w:tcPr>
            <w:tcW w:w="1802" w:type="dxa"/>
          </w:tcPr>
          <w:p w14:paraId="754F6130" w14:textId="77777777" w:rsidR="00404407"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p>
          <w:p w14:paraId="01506CD8" w14:textId="4F114703" w:rsidR="00404407" w:rsidRPr="000B4EB2"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F57432">
              <w:rPr>
                <w:rFonts w:cs="Arial"/>
              </w:rPr>
              <w:t xml:space="preserve">2 </w:t>
            </w:r>
            <w:r>
              <w:rPr>
                <w:rFonts w:cs="Arial"/>
              </w:rPr>
              <w:t>(0</w:t>
            </w:r>
            <w:r w:rsidRPr="00F57432">
              <w:rPr>
                <w:rFonts w:cs="Arial"/>
              </w:rPr>
              <w:t>)</w:t>
            </w:r>
            <w:r w:rsidR="00F12AF3">
              <w:rPr>
                <w:rFonts w:cs="Arial"/>
              </w:rPr>
              <w:t>^</w:t>
            </w:r>
            <w:r w:rsidR="00F12AF3" w:rsidRPr="00767499">
              <w:rPr>
                <w:rFonts w:cs="Arial"/>
                <w:vertAlign w:val="superscript"/>
              </w:rPr>
              <w:t>#</w:t>
            </w:r>
          </w:p>
        </w:tc>
        <w:tc>
          <w:tcPr>
            <w:tcW w:w="1400" w:type="dxa"/>
          </w:tcPr>
          <w:p w14:paraId="056C5E6F" w14:textId="77777777" w:rsidR="00404407" w:rsidRDefault="00404407" w:rsidP="00404407">
            <w:pPr>
              <w:jc w:val="center"/>
              <w:cnfStyle w:val="000000000000" w:firstRow="0" w:lastRow="0" w:firstColumn="0" w:lastColumn="0" w:oddVBand="0" w:evenVBand="0" w:oddHBand="0" w:evenHBand="0" w:firstRowFirstColumn="0" w:firstRowLastColumn="0" w:lastRowFirstColumn="0" w:lastRowLastColumn="0"/>
              <w:rPr>
                <w:rFonts w:cs="Arial"/>
              </w:rPr>
            </w:pPr>
          </w:p>
          <w:p w14:paraId="296F7223" w14:textId="62BBD842" w:rsidR="00404407" w:rsidRPr="00854C21" w:rsidRDefault="00AD66D0" w:rsidP="00404407">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0.00</w:t>
            </w:r>
            <w:r w:rsidR="00767499">
              <w:rPr>
                <w:rFonts w:cs="Arial"/>
                <w:b/>
              </w:rPr>
              <w:t>2</w:t>
            </w:r>
          </w:p>
        </w:tc>
      </w:tr>
    </w:tbl>
    <w:p w14:paraId="219198E6" w14:textId="40BD44B5" w:rsidR="0093535B" w:rsidRDefault="00174A0B" w:rsidP="00767499">
      <w:pPr>
        <w:pStyle w:val="Caption"/>
        <w:rPr>
          <w:rFonts w:eastAsia="ＭＳ ゴシック" w:cs="Arial"/>
          <w:lang w:val="en-US"/>
        </w:rPr>
      </w:pPr>
      <w:bookmarkStart w:id="116" w:name="_Toc411753372"/>
      <w:r>
        <w:t xml:space="preserve">Table </w:t>
      </w:r>
      <w:r w:rsidR="00725012">
        <w:rPr>
          <w:noProof/>
        </w:rPr>
        <w:t>7</w:t>
      </w:r>
      <w:r>
        <w:t>: Pasquier score results</w:t>
      </w:r>
      <w:r w:rsidR="00AD66D0">
        <w:t xml:space="preserve">. </w:t>
      </w:r>
      <w:r w:rsidR="004971F6">
        <w:rPr>
          <w:rFonts w:cs="Arial"/>
        </w:rPr>
        <w:t>Median and Interquartile range (IQR) presented</w:t>
      </w:r>
      <w:r w:rsidR="00AD66D0">
        <w:rPr>
          <w:rFonts w:cs="Arial"/>
        </w:rPr>
        <w:t xml:space="preserve">, p </w:t>
      </w:r>
      <w:r w:rsidR="00404399">
        <w:rPr>
          <w:rFonts w:cs="Arial"/>
        </w:rPr>
        <w:t>value represents group comparis</w:t>
      </w:r>
      <w:r w:rsidR="00AD66D0">
        <w:rPr>
          <w:rFonts w:cs="Arial"/>
        </w:rPr>
        <w:t>ons using a Kruskal-Wallis test.</w:t>
      </w:r>
      <w:r w:rsidR="00767499" w:rsidRPr="00767499">
        <w:rPr>
          <w:rFonts w:cs="Arial"/>
        </w:rPr>
        <w:t xml:space="preserve"> </w:t>
      </w:r>
      <w:r w:rsidR="00767499">
        <w:rPr>
          <w:rFonts w:cs="Arial"/>
        </w:rPr>
        <w:t xml:space="preserve">Where a ^ is placed next to the value, this indicates statistical significance exists between the T2DM and T2DM/MCI group, </w:t>
      </w:r>
      <w:r w:rsidR="00767499">
        <w:t xml:space="preserve">where a </w:t>
      </w:r>
      <w:r w:rsidR="00767499" w:rsidRPr="00E17B2D">
        <w:rPr>
          <w:rFonts w:cs="Arial"/>
          <w:vertAlign w:val="superscript"/>
        </w:rPr>
        <w:t>#</w:t>
      </w:r>
      <w:r w:rsidR="00767499">
        <w:t xml:space="preserve"> is placed next to the value, this indicates statistical significance exists between the HV and T2DM/MCI group; where a </w:t>
      </w:r>
      <w:r w:rsidR="00767499" w:rsidRPr="00C81193">
        <w:rPr>
          <w:rFonts w:ascii="ＭＳ ゴシック" w:eastAsia="ＭＳ ゴシック" w:hAnsi="ＭＳ ゴシック" w:cs="Arial" w:hint="eastAsia"/>
          <w:vertAlign w:val="superscript"/>
        </w:rPr>
        <w:t>≠</w:t>
      </w:r>
      <w:r w:rsidR="00767499">
        <w:rPr>
          <w:rFonts w:ascii="ＭＳ ゴシック" w:eastAsia="ＭＳ ゴシック" w:hAnsi="ＭＳ ゴシック" w:cs="Arial"/>
          <w:lang w:val="en-US"/>
        </w:rPr>
        <w:t xml:space="preserve"> </w:t>
      </w:r>
      <w:r w:rsidR="00767499" w:rsidRPr="00421BB6">
        <w:rPr>
          <w:rFonts w:eastAsia="ＭＳ ゴシック" w:cs="Arial"/>
          <w:lang w:val="en-US"/>
        </w:rPr>
        <w:t xml:space="preserve">is </w:t>
      </w:r>
      <w:r w:rsidR="00767499">
        <w:rPr>
          <w:rFonts w:eastAsia="ＭＳ ゴシック" w:cs="Arial"/>
          <w:lang w:val="en-US"/>
        </w:rPr>
        <w:t>placed next to the value, this indicates statistical significance exists between the HV and T2DM group.</w:t>
      </w:r>
      <w:bookmarkEnd w:id="116"/>
    </w:p>
    <w:p w14:paraId="3267AC09" w14:textId="77777777" w:rsidR="00767499" w:rsidRPr="00767499" w:rsidRDefault="00767499" w:rsidP="00767499"/>
    <w:p w14:paraId="1BD73EB4" w14:textId="0A3D1DC3" w:rsidR="00810C82" w:rsidRPr="00767499" w:rsidRDefault="00810C82" w:rsidP="00767499">
      <w:pPr>
        <w:pStyle w:val="ListParagraph"/>
        <w:numPr>
          <w:ilvl w:val="0"/>
          <w:numId w:val="21"/>
        </w:numPr>
        <w:spacing w:line="360" w:lineRule="auto"/>
        <w:rPr>
          <w:rFonts w:ascii="Arial" w:hAnsi="Arial" w:cs="Arial"/>
        </w:rPr>
      </w:pPr>
      <w:r w:rsidRPr="00767499">
        <w:rPr>
          <w:rFonts w:ascii="Arial" w:hAnsi="Arial" w:cs="Arial"/>
        </w:rPr>
        <w:t>Pasquier Score – Level at the Ventricles</w:t>
      </w:r>
    </w:p>
    <w:p w14:paraId="670150FC" w14:textId="5EBEAA42" w:rsidR="00810C82" w:rsidRDefault="00810C82" w:rsidP="00404407">
      <w:pPr>
        <w:spacing w:line="360" w:lineRule="auto"/>
        <w:rPr>
          <w:rFonts w:ascii="Arial" w:hAnsi="Arial" w:cs="Arial"/>
        </w:rPr>
      </w:pPr>
      <w:r>
        <w:rPr>
          <w:rFonts w:ascii="Arial" w:hAnsi="Arial" w:cs="Arial"/>
        </w:rPr>
        <w:t xml:space="preserve">A Kruskal-Wallis test was completed which revealed a statistically significant difference in the Pasquier Score between the three groups (HV, n = 29, T2DM, n = 30, T2DM/MCI, n = 17), </w:t>
      </w:r>
      <w:r>
        <w:rPr>
          <w:rFonts w:ascii="Arial" w:hAnsi="Arial" w:cs="Arial"/>
        </w:rPr>
        <w:sym w:font="Symbol" w:char="F063"/>
      </w:r>
      <w:r>
        <w:rPr>
          <w:rFonts w:ascii="Arial" w:hAnsi="Arial" w:cs="Arial"/>
          <w:vertAlign w:val="superscript"/>
        </w:rPr>
        <w:t>2</w:t>
      </w:r>
      <w:r w:rsidR="00AD66D0">
        <w:rPr>
          <w:rFonts w:ascii="Arial" w:hAnsi="Arial" w:cs="Arial"/>
        </w:rPr>
        <w:t xml:space="preserve"> (2, n = 76) = 27.314, p = 0.0</w:t>
      </w:r>
      <w:r>
        <w:rPr>
          <w:rFonts w:ascii="Arial" w:hAnsi="Arial" w:cs="Arial"/>
        </w:rPr>
        <w:t>0</w:t>
      </w:r>
      <w:r w:rsidR="00767499">
        <w:rPr>
          <w:rFonts w:ascii="Arial" w:hAnsi="Arial" w:cs="Arial"/>
        </w:rPr>
        <w:t>0</w:t>
      </w:r>
      <w:r>
        <w:rPr>
          <w:rFonts w:ascii="Arial" w:hAnsi="Arial" w:cs="Arial"/>
        </w:rPr>
        <w:t xml:space="preserve">. The T2DM/MCI had the highest recorded </w:t>
      </w:r>
      <w:r w:rsidRPr="00D312E4">
        <w:rPr>
          <w:rFonts w:ascii="Arial" w:hAnsi="Arial" w:cs="Arial"/>
        </w:rPr>
        <w:t>median score (Md = 3), with the lowest median scores being in the T2DM group (Md = 2) and HV group (Md = 2).</w:t>
      </w:r>
      <w:r>
        <w:rPr>
          <w:rFonts w:ascii="Arial" w:hAnsi="Arial" w:cs="Arial"/>
        </w:rPr>
        <w:t xml:space="preserve"> </w:t>
      </w:r>
    </w:p>
    <w:p w14:paraId="142D1D96" w14:textId="539688CE" w:rsidR="00AD66D0" w:rsidRDefault="00810C82" w:rsidP="00404407">
      <w:pPr>
        <w:spacing w:line="360" w:lineRule="auto"/>
        <w:rPr>
          <w:rFonts w:ascii="Arial" w:hAnsi="Arial" w:cs="Arial"/>
        </w:rPr>
      </w:pPr>
      <w:r>
        <w:rPr>
          <w:rFonts w:ascii="Arial" w:hAnsi="Arial" w:cs="Arial"/>
        </w:rPr>
        <w:t>Post hoc analysis was completed using a Mann-Whitney U test. Statistical significance was foun</w:t>
      </w:r>
      <w:r w:rsidR="00AD66D0">
        <w:rPr>
          <w:rFonts w:ascii="Arial" w:hAnsi="Arial" w:cs="Arial"/>
        </w:rPr>
        <w:t>d between the HV (Md = 2</w:t>
      </w:r>
      <w:r>
        <w:rPr>
          <w:rFonts w:ascii="Arial" w:hAnsi="Arial" w:cs="Arial"/>
        </w:rPr>
        <w:t>) and the T2DM/MCI group</w:t>
      </w:r>
      <w:r w:rsidR="00404399">
        <w:rPr>
          <w:rFonts w:ascii="Arial" w:hAnsi="Arial" w:cs="Arial"/>
        </w:rPr>
        <w:t>s</w:t>
      </w:r>
      <w:r w:rsidR="00AD66D0">
        <w:rPr>
          <w:rFonts w:ascii="Arial" w:hAnsi="Arial" w:cs="Arial"/>
        </w:rPr>
        <w:t xml:space="preserve"> (Md = 3</w:t>
      </w:r>
      <w:r>
        <w:rPr>
          <w:rFonts w:ascii="Arial" w:hAnsi="Arial" w:cs="Arial"/>
        </w:rPr>
        <w:t xml:space="preserve">) </w:t>
      </w:r>
      <w:r>
        <w:rPr>
          <w:rFonts w:ascii="Arial" w:hAnsi="Arial" w:cs="Arial"/>
          <w:i/>
        </w:rPr>
        <w:t>U</w:t>
      </w:r>
      <w:r w:rsidR="00AD66D0">
        <w:rPr>
          <w:rFonts w:ascii="Arial" w:hAnsi="Arial" w:cs="Arial"/>
        </w:rPr>
        <w:t xml:space="preserve"> = 50.500, z = -4.717, p = 0.</w:t>
      </w:r>
      <w:r>
        <w:rPr>
          <w:rFonts w:ascii="Arial" w:hAnsi="Arial" w:cs="Arial"/>
        </w:rPr>
        <w:t>00</w:t>
      </w:r>
      <w:r w:rsidR="00767499">
        <w:rPr>
          <w:rFonts w:ascii="Arial" w:hAnsi="Arial" w:cs="Arial"/>
        </w:rPr>
        <w:t>0</w:t>
      </w:r>
      <w:r>
        <w:rPr>
          <w:rFonts w:ascii="Arial" w:hAnsi="Arial" w:cs="Arial"/>
        </w:rPr>
        <w:t xml:space="preserve">, </w:t>
      </w:r>
      <w:r w:rsidRPr="00B344F2">
        <w:rPr>
          <w:rFonts w:ascii="Arial" w:hAnsi="Arial" w:cs="Arial"/>
        </w:rPr>
        <w:t>r = 0.70</w:t>
      </w:r>
      <w:r>
        <w:rPr>
          <w:rFonts w:ascii="Arial" w:hAnsi="Arial" w:cs="Arial"/>
        </w:rPr>
        <w:t>. Statistical significance was also found between the T2DM/MCI group and the T2DM group</w:t>
      </w:r>
      <w:r w:rsidR="00404399">
        <w:rPr>
          <w:rFonts w:ascii="Arial" w:hAnsi="Arial" w:cs="Arial"/>
        </w:rPr>
        <w:t>s</w:t>
      </w:r>
      <w:r w:rsidR="00AD66D0">
        <w:rPr>
          <w:rFonts w:ascii="Arial" w:hAnsi="Arial" w:cs="Arial"/>
        </w:rPr>
        <w:t xml:space="preserve"> (Md = 2</w:t>
      </w:r>
      <w:r>
        <w:rPr>
          <w:rFonts w:ascii="Arial" w:hAnsi="Arial" w:cs="Arial"/>
        </w:rPr>
        <w:t xml:space="preserve">) </w:t>
      </w:r>
    </w:p>
    <w:p w14:paraId="4C0E87F0" w14:textId="24F7C29B" w:rsidR="00810C82" w:rsidRPr="002F4129" w:rsidRDefault="00810C82" w:rsidP="00404407">
      <w:pPr>
        <w:spacing w:line="360" w:lineRule="auto"/>
        <w:rPr>
          <w:rFonts w:ascii="Arial" w:hAnsi="Arial" w:cs="Arial"/>
        </w:rPr>
      </w:pPr>
      <w:r>
        <w:rPr>
          <w:rFonts w:ascii="Arial" w:hAnsi="Arial" w:cs="Arial"/>
          <w:i/>
        </w:rPr>
        <w:t>U</w:t>
      </w:r>
      <w:r w:rsidR="00AD66D0">
        <w:rPr>
          <w:rFonts w:ascii="Arial" w:hAnsi="Arial" w:cs="Arial"/>
        </w:rPr>
        <w:t xml:space="preserve"> = 70.000, z = -4.407, p = 0.0</w:t>
      </w:r>
      <w:r>
        <w:rPr>
          <w:rFonts w:ascii="Arial" w:hAnsi="Arial" w:cs="Arial"/>
        </w:rPr>
        <w:t>0</w:t>
      </w:r>
      <w:r w:rsidR="00767499">
        <w:rPr>
          <w:rFonts w:ascii="Arial" w:hAnsi="Arial" w:cs="Arial"/>
        </w:rPr>
        <w:t>0</w:t>
      </w:r>
      <w:r>
        <w:rPr>
          <w:rFonts w:ascii="Arial" w:hAnsi="Arial" w:cs="Arial"/>
        </w:rPr>
        <w:t>, r = 0.64. There was no statistical significance be</w:t>
      </w:r>
      <w:r w:rsidR="00767499">
        <w:rPr>
          <w:rFonts w:ascii="Arial" w:hAnsi="Arial" w:cs="Arial"/>
        </w:rPr>
        <w:t>tween the HV and T2DM (p = 0.246</w:t>
      </w:r>
      <w:r>
        <w:rPr>
          <w:rFonts w:ascii="Arial" w:hAnsi="Arial" w:cs="Arial"/>
        </w:rPr>
        <w:t xml:space="preserve">). </w:t>
      </w:r>
    </w:p>
    <w:p w14:paraId="6481D37C" w14:textId="77777777" w:rsidR="00810C82" w:rsidRDefault="00810C82" w:rsidP="0040440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0E42CFD" wp14:editId="0D7DF22B">
            <wp:extent cx="5344795" cy="4269931"/>
            <wp:effectExtent l="25400" t="25400" r="14605" b="22860"/>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4795" cy="4269931"/>
                    </a:xfrm>
                    <a:prstGeom prst="rect">
                      <a:avLst/>
                    </a:prstGeom>
                    <a:noFill/>
                    <a:ln>
                      <a:solidFill>
                        <a:srgbClr val="000000"/>
                      </a:solidFill>
                    </a:ln>
                  </pic:spPr>
                </pic:pic>
              </a:graphicData>
            </a:graphic>
          </wp:inline>
        </w:drawing>
      </w:r>
    </w:p>
    <w:p w14:paraId="36857253" w14:textId="5C0070BB" w:rsidR="00095B2A" w:rsidRDefault="00095B2A" w:rsidP="009D6E56">
      <w:pPr>
        <w:pStyle w:val="Caption"/>
      </w:pPr>
      <w:bookmarkStart w:id="117" w:name="_Toc411754101"/>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36</w:t>
      </w:r>
      <w:r w:rsidR="00246296">
        <w:rPr>
          <w:noProof/>
        </w:rPr>
        <w:fldChar w:fldCharType="end"/>
      </w:r>
      <w:r>
        <w:t>: Bar chart showing the distribution of the Pasquier score at the level of the ventricle allocated within each group</w:t>
      </w:r>
      <w:r w:rsidR="00AD66D0">
        <w:t>, p = 0.00</w:t>
      </w:r>
      <w:r w:rsidR="00EC1302">
        <w:t>2</w:t>
      </w:r>
      <w:r w:rsidR="00AD66D0">
        <w:t xml:space="preserve"> (Kruskal-Wallis)</w:t>
      </w:r>
      <w:r w:rsidR="004519F6">
        <w:t>.</w:t>
      </w:r>
      <w:bookmarkEnd w:id="117"/>
    </w:p>
    <w:p w14:paraId="3565E697" w14:textId="77777777" w:rsidR="00810C82" w:rsidRDefault="00810C82" w:rsidP="00404407">
      <w:pPr>
        <w:spacing w:line="360" w:lineRule="auto"/>
        <w:rPr>
          <w:rFonts w:ascii="Arial" w:hAnsi="Arial" w:cs="Arial"/>
        </w:rPr>
      </w:pPr>
    </w:p>
    <w:p w14:paraId="0B960B7B" w14:textId="7C63A17C" w:rsidR="007E6077" w:rsidRPr="002F4129" w:rsidRDefault="00810C82" w:rsidP="00404407">
      <w:pPr>
        <w:pStyle w:val="ListParagraph"/>
        <w:numPr>
          <w:ilvl w:val="0"/>
          <w:numId w:val="21"/>
        </w:numPr>
        <w:spacing w:line="360" w:lineRule="auto"/>
        <w:rPr>
          <w:rFonts w:ascii="Arial" w:hAnsi="Arial" w:cs="Arial"/>
        </w:rPr>
      </w:pPr>
      <w:r w:rsidRPr="00F12AF3">
        <w:rPr>
          <w:rFonts w:ascii="Arial" w:hAnsi="Arial" w:cs="Arial"/>
        </w:rPr>
        <w:t>Pasquier Score – Level above the Ventricles</w:t>
      </w:r>
    </w:p>
    <w:p w14:paraId="31BFD151" w14:textId="16432210" w:rsidR="00404399" w:rsidRDefault="007E6077" w:rsidP="00404407">
      <w:pPr>
        <w:spacing w:line="360" w:lineRule="auto"/>
        <w:rPr>
          <w:rFonts w:ascii="Arial" w:hAnsi="Arial" w:cs="Arial"/>
        </w:rPr>
      </w:pPr>
      <w:r>
        <w:rPr>
          <w:rFonts w:ascii="Arial" w:hAnsi="Arial" w:cs="Arial"/>
        </w:rPr>
        <w:t>A</w:t>
      </w:r>
      <w:r w:rsidR="00810C82">
        <w:rPr>
          <w:rFonts w:ascii="Arial" w:hAnsi="Arial" w:cs="Arial"/>
        </w:rPr>
        <w:t xml:space="preserve">gain a Kruskal-Wallis test was completed which revealed a statistically significant difference in the Pasquier Score between the three groups (HV, </w:t>
      </w:r>
    </w:p>
    <w:p w14:paraId="3F00A0AD" w14:textId="473454A7" w:rsidR="00AD66D0" w:rsidRDefault="00810C82" w:rsidP="00404407">
      <w:pPr>
        <w:spacing w:line="360" w:lineRule="auto"/>
        <w:rPr>
          <w:rFonts w:ascii="Arial" w:hAnsi="Arial" w:cs="Arial"/>
        </w:rPr>
      </w:pPr>
      <w:r>
        <w:rPr>
          <w:rFonts w:ascii="Arial" w:hAnsi="Arial" w:cs="Arial"/>
        </w:rPr>
        <w:t xml:space="preserve">n = 29, T2DM, n = 30, T2DM/MCI, n = 17), </w:t>
      </w:r>
      <w:r>
        <w:rPr>
          <w:rFonts w:ascii="Arial" w:hAnsi="Arial" w:cs="Arial"/>
        </w:rPr>
        <w:sym w:font="Symbol" w:char="F063"/>
      </w:r>
      <w:r>
        <w:rPr>
          <w:rFonts w:ascii="Arial" w:hAnsi="Arial" w:cs="Arial"/>
          <w:vertAlign w:val="superscript"/>
        </w:rPr>
        <w:t>2</w:t>
      </w:r>
      <w:r w:rsidR="00AD66D0">
        <w:rPr>
          <w:rFonts w:ascii="Arial" w:hAnsi="Arial" w:cs="Arial"/>
        </w:rPr>
        <w:t xml:space="preserve"> (2, n = 76) = 12.371, p = 0.00</w:t>
      </w:r>
      <w:r w:rsidR="00F12AF3">
        <w:rPr>
          <w:rFonts w:ascii="Arial" w:hAnsi="Arial" w:cs="Arial"/>
        </w:rPr>
        <w:t>2</w:t>
      </w:r>
      <w:r w:rsidRPr="00D312E4">
        <w:rPr>
          <w:rFonts w:ascii="Arial" w:hAnsi="Arial" w:cs="Arial"/>
        </w:rPr>
        <w:t>. The T2DM/MCI had the highest recorded median score (Md = 2), with the lowest median scores being in the T2DM group (Md = 1) and HV group</w:t>
      </w:r>
    </w:p>
    <w:p w14:paraId="141EE2C1" w14:textId="77777777" w:rsidR="005A1B61" w:rsidRDefault="00810C82" w:rsidP="00404407">
      <w:pPr>
        <w:spacing w:line="360" w:lineRule="auto"/>
        <w:rPr>
          <w:rFonts w:ascii="Arial" w:hAnsi="Arial" w:cs="Arial"/>
        </w:rPr>
      </w:pPr>
      <w:r w:rsidRPr="00D312E4">
        <w:rPr>
          <w:rFonts w:ascii="Arial" w:hAnsi="Arial" w:cs="Arial"/>
        </w:rPr>
        <w:t>(Md = 1).</w:t>
      </w:r>
      <w:r>
        <w:rPr>
          <w:rFonts w:ascii="Arial" w:hAnsi="Arial" w:cs="Arial"/>
        </w:rPr>
        <w:t xml:space="preserve"> Post hoc analysis was completed using a Mann-Whitney U test. Statistical significance was found between the HV (Md = 1) and the T2DM/MCI group</w:t>
      </w:r>
      <w:r w:rsidR="00404399">
        <w:rPr>
          <w:rFonts w:ascii="Arial" w:hAnsi="Arial" w:cs="Arial"/>
        </w:rPr>
        <w:t>s</w:t>
      </w:r>
      <w:r w:rsidR="00AD66D0">
        <w:rPr>
          <w:rFonts w:ascii="Arial" w:hAnsi="Arial" w:cs="Arial"/>
        </w:rPr>
        <w:t xml:space="preserve"> (Md = 2</w:t>
      </w:r>
      <w:r>
        <w:rPr>
          <w:rFonts w:ascii="Arial" w:hAnsi="Arial" w:cs="Arial"/>
        </w:rPr>
        <w:t xml:space="preserve">) </w:t>
      </w:r>
      <w:r>
        <w:rPr>
          <w:rFonts w:ascii="Arial" w:hAnsi="Arial" w:cs="Arial"/>
          <w:i/>
        </w:rPr>
        <w:t>U</w:t>
      </w:r>
      <w:r>
        <w:rPr>
          <w:rFonts w:ascii="Arial" w:hAnsi="Arial" w:cs="Arial"/>
        </w:rPr>
        <w:t xml:space="preserve"> </w:t>
      </w:r>
      <w:r w:rsidR="00AD66D0">
        <w:rPr>
          <w:rFonts w:ascii="Arial" w:hAnsi="Arial" w:cs="Arial"/>
        </w:rPr>
        <w:t>= 123.000, z = -3.104, p = 0.00</w:t>
      </w:r>
      <w:r w:rsidR="00F12AF3">
        <w:rPr>
          <w:rFonts w:ascii="Arial" w:hAnsi="Arial" w:cs="Arial"/>
        </w:rPr>
        <w:t>2</w:t>
      </w:r>
      <w:r>
        <w:rPr>
          <w:rFonts w:ascii="Arial" w:hAnsi="Arial" w:cs="Arial"/>
        </w:rPr>
        <w:t xml:space="preserve">, </w:t>
      </w:r>
      <w:r w:rsidRPr="00B344F2">
        <w:rPr>
          <w:rFonts w:ascii="Arial" w:hAnsi="Arial" w:cs="Arial"/>
        </w:rPr>
        <w:t>r = 0.46</w:t>
      </w:r>
      <w:r>
        <w:rPr>
          <w:rFonts w:ascii="Arial" w:hAnsi="Arial" w:cs="Arial"/>
        </w:rPr>
        <w:t>. Statistical significance was also found between the T2DM/MCI and T2DM group</w:t>
      </w:r>
      <w:r w:rsidR="00404399">
        <w:rPr>
          <w:rFonts w:ascii="Arial" w:hAnsi="Arial" w:cs="Arial"/>
        </w:rPr>
        <w:t>s</w:t>
      </w:r>
      <w:r w:rsidR="00AD66D0">
        <w:rPr>
          <w:rFonts w:ascii="Arial" w:hAnsi="Arial" w:cs="Arial"/>
        </w:rPr>
        <w:t xml:space="preserve"> (Md = 1)</w:t>
      </w:r>
      <w:r>
        <w:rPr>
          <w:rFonts w:ascii="Arial" w:hAnsi="Arial" w:cs="Arial"/>
        </w:rPr>
        <w:t xml:space="preserve"> </w:t>
      </w:r>
      <w:r>
        <w:rPr>
          <w:rFonts w:ascii="Arial" w:hAnsi="Arial" w:cs="Arial"/>
          <w:i/>
        </w:rPr>
        <w:t>U</w:t>
      </w:r>
      <w:r>
        <w:rPr>
          <w:rFonts w:ascii="Arial" w:hAnsi="Arial" w:cs="Arial"/>
        </w:rPr>
        <w:t xml:space="preserve"> </w:t>
      </w:r>
      <w:r w:rsidR="00AD66D0">
        <w:rPr>
          <w:rFonts w:ascii="Arial" w:hAnsi="Arial" w:cs="Arial"/>
        </w:rPr>
        <w:t>= 122.000, z = -3.270, p = 0.00</w:t>
      </w:r>
      <w:r w:rsidR="00F12AF3">
        <w:rPr>
          <w:rFonts w:ascii="Arial" w:hAnsi="Arial" w:cs="Arial"/>
        </w:rPr>
        <w:t>1</w:t>
      </w:r>
      <w:r>
        <w:rPr>
          <w:rFonts w:ascii="Arial" w:hAnsi="Arial" w:cs="Arial"/>
        </w:rPr>
        <w:t>, r = 0.48. Again there was no statistical significance f</w:t>
      </w:r>
      <w:r w:rsidR="005A1B61">
        <w:rPr>
          <w:rFonts w:ascii="Arial" w:hAnsi="Arial" w:cs="Arial"/>
        </w:rPr>
        <w:t>o</w:t>
      </w:r>
      <w:r>
        <w:rPr>
          <w:rFonts w:ascii="Arial" w:hAnsi="Arial" w:cs="Arial"/>
        </w:rPr>
        <w:t xml:space="preserve">und between the HV and T2DM groups </w:t>
      </w:r>
    </w:p>
    <w:p w14:paraId="477B78C1" w14:textId="7FEDB936" w:rsidR="00810C82" w:rsidRPr="00AD66D0" w:rsidRDefault="00810C82" w:rsidP="00404407">
      <w:pPr>
        <w:spacing w:line="360" w:lineRule="auto"/>
        <w:rPr>
          <w:rFonts w:ascii="Arial" w:hAnsi="Arial" w:cs="Arial"/>
        </w:rPr>
      </w:pPr>
      <w:r>
        <w:rPr>
          <w:rFonts w:ascii="Arial" w:hAnsi="Arial" w:cs="Arial"/>
        </w:rPr>
        <w:t>(</w:t>
      </w:r>
      <w:proofErr w:type="gramStart"/>
      <w:r>
        <w:rPr>
          <w:rFonts w:ascii="Arial" w:hAnsi="Arial" w:cs="Arial"/>
        </w:rPr>
        <w:t>p</w:t>
      </w:r>
      <w:proofErr w:type="gramEnd"/>
      <w:r>
        <w:rPr>
          <w:rFonts w:ascii="Arial" w:hAnsi="Arial" w:cs="Arial"/>
        </w:rPr>
        <w:t xml:space="preserve"> = 0.788).</w:t>
      </w:r>
    </w:p>
    <w:p w14:paraId="195C6964" w14:textId="2F574C91" w:rsidR="00810C82" w:rsidRPr="00883C17" w:rsidRDefault="002F4129" w:rsidP="004A479F">
      <w:pPr>
        <w:rPr>
          <w:rFonts w:ascii="Arial" w:hAnsi="Arial" w:cs="Arial"/>
          <w:u w:val="single"/>
        </w:rPr>
      </w:pPr>
      <w:r w:rsidRPr="00883C17">
        <w:rPr>
          <w:rFonts w:ascii="Arial" w:hAnsi="Arial" w:cs="Arial"/>
          <w:u w:val="single"/>
        </w:rPr>
        <w:lastRenderedPageBreak/>
        <w:t xml:space="preserve">3.1.4 </w:t>
      </w:r>
      <w:r w:rsidR="00810C82" w:rsidRPr="00883C17">
        <w:rPr>
          <w:rFonts w:ascii="Arial" w:hAnsi="Arial" w:cs="Arial"/>
          <w:u w:val="single"/>
        </w:rPr>
        <w:t>White Matter Hyperintensities</w:t>
      </w:r>
    </w:p>
    <w:p w14:paraId="0943D1CF" w14:textId="77777777" w:rsidR="00810C82" w:rsidRPr="00BC7A98" w:rsidRDefault="00810C82" w:rsidP="00404407">
      <w:pPr>
        <w:spacing w:line="360" w:lineRule="auto"/>
        <w:rPr>
          <w:rFonts w:ascii="Arial" w:hAnsi="Arial" w:cs="Arial"/>
        </w:rPr>
      </w:pPr>
    </w:p>
    <w:p w14:paraId="09D4B9AF" w14:textId="0FD33D7D" w:rsidR="00810C82" w:rsidRDefault="00810C82" w:rsidP="00404407">
      <w:pPr>
        <w:spacing w:line="360" w:lineRule="auto"/>
        <w:rPr>
          <w:rFonts w:ascii="Arial" w:hAnsi="Arial" w:cs="Arial"/>
        </w:rPr>
      </w:pPr>
      <w:r>
        <w:rPr>
          <w:rFonts w:ascii="Arial" w:hAnsi="Arial" w:cs="Arial"/>
        </w:rPr>
        <w:t xml:space="preserve">White matter hyperintensities </w:t>
      </w:r>
      <w:r w:rsidR="00404399">
        <w:rPr>
          <w:rFonts w:ascii="Arial" w:hAnsi="Arial" w:cs="Arial"/>
        </w:rPr>
        <w:t xml:space="preserve">in the 3D FLAIR dataset </w:t>
      </w:r>
      <w:r>
        <w:rPr>
          <w:rFonts w:ascii="Arial" w:hAnsi="Arial" w:cs="Arial"/>
        </w:rPr>
        <w:t xml:space="preserve">were manually counted throughout all cerebral regions. </w:t>
      </w:r>
    </w:p>
    <w:p w14:paraId="39AB681D" w14:textId="77777777" w:rsidR="00810C82" w:rsidRPr="00E95D5E" w:rsidRDefault="00810C82" w:rsidP="00404407">
      <w:pPr>
        <w:spacing w:line="360" w:lineRule="auto"/>
        <w:rPr>
          <w:rFonts w:ascii="Arial" w:hAnsi="Arial" w:cs="Arial"/>
        </w:rPr>
      </w:pPr>
    </w:p>
    <w:tbl>
      <w:tblPr>
        <w:tblStyle w:val="LightShading"/>
        <w:tblW w:w="0" w:type="auto"/>
        <w:tblLook w:val="04A0" w:firstRow="1" w:lastRow="0" w:firstColumn="1" w:lastColumn="0" w:noHBand="0" w:noVBand="1"/>
      </w:tblPr>
      <w:tblGrid>
        <w:gridCol w:w="1704"/>
        <w:gridCol w:w="1693"/>
        <w:gridCol w:w="1718"/>
        <w:gridCol w:w="1845"/>
        <w:gridCol w:w="1556"/>
      </w:tblGrid>
      <w:tr w:rsidR="00810C82" w14:paraId="02979E81" w14:textId="77777777" w:rsidTr="0081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2958C273" w14:textId="77777777" w:rsidR="00810C82" w:rsidRDefault="00810C82" w:rsidP="00F252E8">
            <w:pPr>
              <w:jc w:val="center"/>
              <w:rPr>
                <w:rFonts w:cs="Arial"/>
              </w:rPr>
            </w:pPr>
          </w:p>
          <w:p w14:paraId="4D2884C0" w14:textId="77777777" w:rsidR="00810C82" w:rsidRDefault="00810C82" w:rsidP="00F252E8">
            <w:pPr>
              <w:jc w:val="center"/>
              <w:rPr>
                <w:rFonts w:cs="Arial"/>
              </w:rPr>
            </w:pPr>
            <w:r>
              <w:rPr>
                <w:rFonts w:cs="Arial"/>
              </w:rPr>
              <w:t>WMH</w:t>
            </w:r>
          </w:p>
          <w:p w14:paraId="2679A4D3" w14:textId="77777777" w:rsidR="00810C82" w:rsidRPr="00A0362D" w:rsidRDefault="00810C82" w:rsidP="00F252E8">
            <w:pPr>
              <w:jc w:val="center"/>
              <w:rPr>
                <w:rFonts w:cs="Arial"/>
              </w:rPr>
            </w:pPr>
          </w:p>
        </w:tc>
        <w:tc>
          <w:tcPr>
            <w:tcW w:w="1693" w:type="dxa"/>
          </w:tcPr>
          <w:p w14:paraId="23B4FBC9"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712C0C48"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41E02430" w14:textId="46FDE321" w:rsidR="00810C82" w:rsidRPr="00A0362D" w:rsidRDefault="00DE28ED"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718" w:type="dxa"/>
          </w:tcPr>
          <w:p w14:paraId="4ED90CFE"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77D45804"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w:t>
            </w:r>
          </w:p>
          <w:p w14:paraId="2841994D" w14:textId="19C17544" w:rsidR="00810C82" w:rsidRDefault="00DE28ED"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p w14:paraId="77A2DE95" w14:textId="77777777" w:rsidR="00810C82" w:rsidRPr="00A0362D"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845" w:type="dxa"/>
          </w:tcPr>
          <w:p w14:paraId="3E420280"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0566B275"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4FD8F0B2" w14:textId="51DDBC96" w:rsidR="00810C82" w:rsidRPr="00A0362D" w:rsidRDefault="00DE28ED"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tc>
        <w:tc>
          <w:tcPr>
            <w:tcW w:w="1556" w:type="dxa"/>
          </w:tcPr>
          <w:p w14:paraId="5096AD5C"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3F859450" w14:textId="454E34FC" w:rsidR="00810C82" w:rsidRDefault="00AD66D0"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p </w:t>
            </w:r>
            <w:r w:rsidR="00810C82">
              <w:rPr>
                <w:rFonts w:cs="Arial"/>
              </w:rPr>
              <w:t>Value</w:t>
            </w:r>
          </w:p>
        </w:tc>
      </w:tr>
      <w:tr w:rsidR="00810C82" w:rsidRPr="001366F3" w14:paraId="1F6D7D9C"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0DA85B63" w14:textId="77777777" w:rsidR="00810C82" w:rsidRPr="001366F3" w:rsidRDefault="00810C82" w:rsidP="00F252E8">
            <w:pPr>
              <w:jc w:val="center"/>
              <w:rPr>
                <w:rFonts w:cs="Arial"/>
              </w:rPr>
            </w:pPr>
          </w:p>
          <w:p w14:paraId="0EC69201" w14:textId="77777777" w:rsidR="00810C82" w:rsidRPr="001366F3" w:rsidRDefault="00810C82" w:rsidP="00F252E8">
            <w:pPr>
              <w:jc w:val="center"/>
              <w:rPr>
                <w:rFonts w:cs="Arial"/>
              </w:rPr>
            </w:pPr>
            <w:r w:rsidRPr="001366F3">
              <w:rPr>
                <w:rFonts w:cs="Arial"/>
              </w:rPr>
              <w:t>Number of WMH</w:t>
            </w:r>
          </w:p>
          <w:p w14:paraId="72DBDAD8" w14:textId="77777777" w:rsidR="00810C82" w:rsidRPr="001366F3" w:rsidRDefault="00810C82" w:rsidP="00F252E8">
            <w:pPr>
              <w:jc w:val="center"/>
              <w:rPr>
                <w:rFonts w:cs="Arial"/>
              </w:rPr>
            </w:pPr>
          </w:p>
        </w:tc>
        <w:tc>
          <w:tcPr>
            <w:tcW w:w="1693" w:type="dxa"/>
          </w:tcPr>
          <w:p w14:paraId="7767904B" w14:textId="77777777" w:rsidR="00810C82" w:rsidRPr="001366F3"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5B1788F4" w14:textId="2C3C2BBD" w:rsidR="00810C82" w:rsidRPr="001366F3"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sidRPr="001366F3">
              <w:rPr>
                <w:rFonts w:cs="Arial"/>
              </w:rPr>
              <w:t>821</w:t>
            </w:r>
          </w:p>
        </w:tc>
        <w:tc>
          <w:tcPr>
            <w:tcW w:w="1718" w:type="dxa"/>
          </w:tcPr>
          <w:p w14:paraId="30EDCE49"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2E0F9199" w14:textId="14158621" w:rsidR="00810C82" w:rsidRPr="001366F3"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1460</w:t>
            </w:r>
            <w:r w:rsidR="00F95A4B" w:rsidRPr="00C81193">
              <w:rPr>
                <w:rFonts w:ascii="ＭＳ ゴシック" w:eastAsia="ＭＳ ゴシック" w:hAnsi="ＭＳ ゴシック" w:cs="Arial" w:hint="eastAsia"/>
                <w:vertAlign w:val="superscript"/>
              </w:rPr>
              <w:t>≠</w:t>
            </w:r>
          </w:p>
        </w:tc>
        <w:tc>
          <w:tcPr>
            <w:tcW w:w="1845" w:type="dxa"/>
          </w:tcPr>
          <w:p w14:paraId="26517493"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1DF1E4A6" w14:textId="64A6BD38" w:rsidR="00810C82" w:rsidRPr="001366F3"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1376</w:t>
            </w:r>
            <w:r w:rsidR="00F95A4B">
              <w:rPr>
                <w:rFonts w:cs="Arial"/>
              </w:rPr>
              <w:t>^</w:t>
            </w:r>
            <w:r w:rsidR="00F95A4B" w:rsidRPr="00767499">
              <w:rPr>
                <w:rFonts w:cs="Arial"/>
                <w:vertAlign w:val="superscript"/>
              </w:rPr>
              <w:t>#</w:t>
            </w:r>
          </w:p>
        </w:tc>
        <w:tc>
          <w:tcPr>
            <w:tcW w:w="1556" w:type="dxa"/>
          </w:tcPr>
          <w:p w14:paraId="63DD8573"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4455821D" w14:textId="18C75364" w:rsidR="00810C82" w:rsidRPr="001366F3" w:rsidRDefault="00AD66D0" w:rsidP="00F252E8">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0.00</w:t>
            </w:r>
            <w:r w:rsidR="00F95A4B">
              <w:rPr>
                <w:rFonts w:cs="Arial"/>
                <w:b/>
              </w:rPr>
              <w:t>1</w:t>
            </w:r>
          </w:p>
        </w:tc>
      </w:tr>
    </w:tbl>
    <w:p w14:paraId="3BD47A6A" w14:textId="77777777" w:rsidR="0012388A" w:rsidRDefault="0012388A" w:rsidP="00F95A4B">
      <w:pPr>
        <w:pStyle w:val="Caption"/>
      </w:pPr>
    </w:p>
    <w:p w14:paraId="07838969" w14:textId="3425699D" w:rsidR="00F95A4B" w:rsidRDefault="00174A0B" w:rsidP="00F95A4B">
      <w:pPr>
        <w:pStyle w:val="Caption"/>
        <w:rPr>
          <w:rFonts w:eastAsia="ＭＳ ゴシック" w:cs="Arial"/>
          <w:lang w:val="en-US"/>
        </w:rPr>
      </w:pPr>
      <w:bookmarkStart w:id="118" w:name="_Toc411753373"/>
      <w:r>
        <w:t xml:space="preserve">Table </w:t>
      </w:r>
      <w:r w:rsidR="00725012">
        <w:rPr>
          <w:noProof/>
        </w:rPr>
        <w:t>8</w:t>
      </w:r>
      <w:r>
        <w:t>: Total number of WMH in each group</w:t>
      </w:r>
      <w:r w:rsidR="00DE28ED">
        <w:t>, p value</w:t>
      </w:r>
      <w:r w:rsidR="00653539">
        <w:t xml:space="preserve"> represent</w:t>
      </w:r>
      <w:r w:rsidR="00DE28ED">
        <w:t>s</w:t>
      </w:r>
      <w:r w:rsidR="00653539">
        <w:t xml:space="preserve"> group </w:t>
      </w:r>
      <w:r w:rsidR="00DE28ED">
        <w:t>comparisons using</w:t>
      </w:r>
      <w:r w:rsidR="00653539">
        <w:t xml:space="preserve"> a Kruskal-Wallis</w:t>
      </w:r>
      <w:r w:rsidR="00F95A4B">
        <w:t xml:space="preserve">. </w:t>
      </w:r>
      <w:r w:rsidR="00F95A4B">
        <w:rPr>
          <w:rFonts w:cs="Arial"/>
        </w:rPr>
        <w:t xml:space="preserve">Where a ^ is placed next to the value, this indicates statistical significance exists between the T2DM and T2DM/MCI group, </w:t>
      </w:r>
      <w:r w:rsidR="00F95A4B">
        <w:t xml:space="preserve">where a </w:t>
      </w:r>
      <w:r w:rsidR="00F95A4B" w:rsidRPr="00E17B2D">
        <w:rPr>
          <w:rFonts w:cs="Arial"/>
          <w:vertAlign w:val="superscript"/>
        </w:rPr>
        <w:t>#</w:t>
      </w:r>
      <w:r w:rsidR="00F95A4B">
        <w:t xml:space="preserve"> is placed next to the value, this indicates statistical significance exists between the HV and T2DM/MCI group; where a </w:t>
      </w:r>
      <w:r w:rsidR="00F95A4B" w:rsidRPr="00C81193">
        <w:rPr>
          <w:rFonts w:ascii="ＭＳ ゴシック" w:eastAsia="ＭＳ ゴシック" w:hAnsi="ＭＳ ゴシック" w:cs="Arial" w:hint="eastAsia"/>
          <w:vertAlign w:val="superscript"/>
        </w:rPr>
        <w:t>≠</w:t>
      </w:r>
      <w:r w:rsidR="00F95A4B">
        <w:rPr>
          <w:rFonts w:ascii="ＭＳ ゴシック" w:eastAsia="ＭＳ ゴシック" w:hAnsi="ＭＳ ゴシック" w:cs="Arial"/>
          <w:lang w:val="en-US"/>
        </w:rPr>
        <w:t xml:space="preserve"> </w:t>
      </w:r>
      <w:r w:rsidR="00F95A4B" w:rsidRPr="00421BB6">
        <w:rPr>
          <w:rFonts w:eastAsia="ＭＳ ゴシック" w:cs="Arial"/>
          <w:lang w:val="en-US"/>
        </w:rPr>
        <w:t xml:space="preserve">is </w:t>
      </w:r>
      <w:r w:rsidR="00F95A4B">
        <w:rPr>
          <w:rFonts w:eastAsia="ＭＳ ゴシック" w:cs="Arial"/>
          <w:lang w:val="en-US"/>
        </w:rPr>
        <w:t>placed next to the value, this indicates statistical significance exists between the HV and T2DM group.</w:t>
      </w:r>
      <w:bookmarkEnd w:id="118"/>
    </w:p>
    <w:p w14:paraId="7B0844D8" w14:textId="77777777" w:rsidR="00280F18" w:rsidRPr="00280F18" w:rsidRDefault="00280F18" w:rsidP="00280F18"/>
    <w:bookmarkStart w:id="119" w:name="_Toc411754102"/>
    <w:p w14:paraId="2B7AC1ED" w14:textId="766D0D1F" w:rsidR="00095B2A" w:rsidRDefault="00280F18" w:rsidP="009D6E56">
      <w:pPr>
        <w:pStyle w:val="Caption"/>
      </w:pPr>
      <w:r>
        <w:rPr>
          <w:rFonts w:ascii="Times New Roman" w:hAnsi="Times New Roman" w:cs="Times New Roman"/>
          <w:noProof/>
          <w:lang w:val="en-US"/>
        </w:rPr>
        <w:lastRenderedPageBreak/>
        <mc:AlternateContent>
          <mc:Choice Requires="wps">
            <w:drawing>
              <wp:anchor distT="0" distB="0" distL="114300" distR="114300" simplePos="0" relativeHeight="251878400" behindDoc="0" locked="0" layoutInCell="1" allowOverlap="1" wp14:anchorId="509D4A88" wp14:editId="48AD1F6E">
                <wp:simplePos x="0" y="0"/>
                <wp:positionH relativeFrom="column">
                  <wp:posOffset>1485900</wp:posOffset>
                </wp:positionH>
                <wp:positionV relativeFrom="paragraph">
                  <wp:posOffset>1600200</wp:posOffset>
                </wp:positionV>
                <wp:extent cx="1371600" cy="0"/>
                <wp:effectExtent l="50800" t="25400" r="76200" b="101600"/>
                <wp:wrapNone/>
                <wp:docPr id="193" name="Straight Connector 193"/>
                <wp:cNvGraphicFramePr/>
                <a:graphic xmlns:a="http://schemas.openxmlformats.org/drawingml/2006/main">
                  <a:graphicData uri="http://schemas.microsoft.com/office/word/2010/wordprocessingShape">
                    <wps:wsp>
                      <wps:cNvCnPr/>
                      <wps:spPr>
                        <a:xfrm>
                          <a:off x="0" y="0"/>
                          <a:ext cx="1371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3"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117pt,126pt" to="22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75328" behindDoc="0" locked="0" layoutInCell="1" allowOverlap="1" wp14:anchorId="3B7E1639" wp14:editId="08C36C44">
                <wp:simplePos x="0" y="0"/>
                <wp:positionH relativeFrom="column">
                  <wp:posOffset>2057400</wp:posOffset>
                </wp:positionH>
                <wp:positionV relativeFrom="paragraph">
                  <wp:posOffset>1485900</wp:posOffset>
                </wp:positionV>
                <wp:extent cx="0" cy="114300"/>
                <wp:effectExtent l="50800" t="25400" r="76200" b="88900"/>
                <wp:wrapNone/>
                <wp:docPr id="190" name="Straight Connector 19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0" o:spid="_x0000_s1026" style="position:absolute;flip:y;z-index:251875328;visibility:visible;mso-wrap-style:square;mso-wrap-distance-left:9pt;mso-wrap-distance-top:0;mso-wrap-distance-right:9pt;mso-wrap-distance-bottom:0;mso-position-horizontal:absolute;mso-position-horizontal-relative:text;mso-position-vertical:absolute;mso-position-vertical-relative:text" from="162pt,117pt" to="162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73280" behindDoc="0" locked="0" layoutInCell="1" allowOverlap="1" wp14:anchorId="09960AE9" wp14:editId="287B45A3">
                <wp:simplePos x="0" y="0"/>
                <wp:positionH relativeFrom="column">
                  <wp:posOffset>1485900</wp:posOffset>
                </wp:positionH>
                <wp:positionV relativeFrom="paragraph">
                  <wp:posOffset>1600200</wp:posOffset>
                </wp:positionV>
                <wp:extent cx="0" cy="114300"/>
                <wp:effectExtent l="50800" t="25400" r="76200" b="88900"/>
                <wp:wrapNone/>
                <wp:docPr id="189" name="Straight Connector 18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9"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117pt,126pt" to="117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71232" behindDoc="0" locked="0" layoutInCell="1" allowOverlap="1" wp14:anchorId="0A1A5DE3" wp14:editId="1A9E7736">
                <wp:simplePos x="0" y="0"/>
                <wp:positionH relativeFrom="column">
                  <wp:posOffset>2857500</wp:posOffset>
                </wp:positionH>
                <wp:positionV relativeFrom="paragraph">
                  <wp:posOffset>1600200</wp:posOffset>
                </wp:positionV>
                <wp:extent cx="0" cy="114300"/>
                <wp:effectExtent l="50800" t="25400" r="76200" b="88900"/>
                <wp:wrapNone/>
                <wp:docPr id="188" name="Straight Connector 18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8"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225pt,126pt" to="22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65088" behindDoc="0" locked="0" layoutInCell="1" allowOverlap="1" wp14:anchorId="0D42980B" wp14:editId="28B38E22">
                <wp:simplePos x="0" y="0"/>
                <wp:positionH relativeFrom="column">
                  <wp:posOffset>3543300</wp:posOffset>
                </wp:positionH>
                <wp:positionV relativeFrom="paragraph">
                  <wp:posOffset>571500</wp:posOffset>
                </wp:positionV>
                <wp:extent cx="0" cy="114300"/>
                <wp:effectExtent l="50800" t="25400" r="76200" b="88900"/>
                <wp:wrapNone/>
                <wp:docPr id="185" name="Straight Connector 18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5"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279pt,45pt" to="279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77376" behindDoc="0" locked="0" layoutInCell="1" allowOverlap="1" wp14:anchorId="6CA33C43" wp14:editId="30A740F6">
                <wp:simplePos x="0" y="0"/>
                <wp:positionH relativeFrom="column">
                  <wp:posOffset>2857500</wp:posOffset>
                </wp:positionH>
                <wp:positionV relativeFrom="paragraph">
                  <wp:posOffset>685800</wp:posOffset>
                </wp:positionV>
                <wp:extent cx="1485900" cy="0"/>
                <wp:effectExtent l="50800" t="25400" r="63500" b="101600"/>
                <wp:wrapNone/>
                <wp:docPr id="192" name="Straight Connector 192"/>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225pt,54pt" to="34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69184" behindDoc="0" locked="0" layoutInCell="1" allowOverlap="1" wp14:anchorId="11D5DA69" wp14:editId="42F9EB39">
                <wp:simplePos x="0" y="0"/>
                <wp:positionH relativeFrom="column">
                  <wp:posOffset>2857500</wp:posOffset>
                </wp:positionH>
                <wp:positionV relativeFrom="paragraph">
                  <wp:posOffset>685800</wp:posOffset>
                </wp:positionV>
                <wp:extent cx="0" cy="114300"/>
                <wp:effectExtent l="50800" t="25400" r="76200" b="88900"/>
                <wp:wrapNone/>
                <wp:docPr id="187" name="Straight Connector 187"/>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7"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225pt,54pt" to="22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67136" behindDoc="0" locked="0" layoutInCell="1" allowOverlap="1" wp14:anchorId="5CE58983" wp14:editId="01D3781C">
                <wp:simplePos x="0" y="0"/>
                <wp:positionH relativeFrom="column">
                  <wp:posOffset>4343400</wp:posOffset>
                </wp:positionH>
                <wp:positionV relativeFrom="paragraph">
                  <wp:posOffset>685800</wp:posOffset>
                </wp:positionV>
                <wp:extent cx="0" cy="114300"/>
                <wp:effectExtent l="50800" t="25400" r="76200" b="88900"/>
                <wp:wrapNone/>
                <wp:docPr id="186" name="Straight Connector 186"/>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6"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342pt,54pt" to="342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76352" behindDoc="0" locked="0" layoutInCell="1" allowOverlap="1" wp14:anchorId="7D70E0E3" wp14:editId="78C67185">
                <wp:simplePos x="0" y="0"/>
                <wp:positionH relativeFrom="column">
                  <wp:posOffset>1485900</wp:posOffset>
                </wp:positionH>
                <wp:positionV relativeFrom="paragraph">
                  <wp:posOffset>342900</wp:posOffset>
                </wp:positionV>
                <wp:extent cx="2857500" cy="0"/>
                <wp:effectExtent l="50800" t="25400" r="63500" b="101600"/>
                <wp:wrapNone/>
                <wp:docPr id="191" name="Straight Connector 191"/>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1"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117pt,27pt" to="342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63040" behindDoc="0" locked="0" layoutInCell="1" allowOverlap="1" wp14:anchorId="4586F1BA" wp14:editId="67547724">
                <wp:simplePos x="0" y="0"/>
                <wp:positionH relativeFrom="column">
                  <wp:posOffset>4114800</wp:posOffset>
                </wp:positionH>
                <wp:positionV relativeFrom="paragraph">
                  <wp:posOffset>228600</wp:posOffset>
                </wp:positionV>
                <wp:extent cx="0" cy="114300"/>
                <wp:effectExtent l="50800" t="25400" r="76200" b="88900"/>
                <wp:wrapNone/>
                <wp:docPr id="184" name="Straight Connector 18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4"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324pt,18pt" to="324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60992" behindDoc="0" locked="0" layoutInCell="1" allowOverlap="1" wp14:anchorId="546D9DFA" wp14:editId="1EF05926">
                <wp:simplePos x="0" y="0"/>
                <wp:positionH relativeFrom="column">
                  <wp:posOffset>1485900</wp:posOffset>
                </wp:positionH>
                <wp:positionV relativeFrom="paragraph">
                  <wp:posOffset>342900</wp:posOffset>
                </wp:positionV>
                <wp:extent cx="0" cy="114300"/>
                <wp:effectExtent l="50800" t="25400" r="76200" b="88900"/>
                <wp:wrapNone/>
                <wp:docPr id="183" name="Straight Connector 18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3"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117pt,27pt" to="11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" strokeweight="2pt">
                <v:shadow on="t" opacity="24903f" mv:blur="40000f" origin=",.5" offset="0,20000emu"/>
              </v:line>
            </w:pict>
          </mc:Fallback>
        </mc:AlternateContent>
      </w:r>
      <w:r w:rsidRPr="003A5B80">
        <w:rPr>
          <w:rFonts w:ascii="Times New Roman" w:hAnsi="Times New Roman" w:cs="Times New Roman"/>
          <w:noProof/>
          <w:lang w:val="en-US"/>
        </w:rPr>
        <mc:AlternateContent>
          <mc:Choice Requires="wps">
            <w:drawing>
              <wp:anchor distT="0" distB="0" distL="114300" distR="114300" simplePos="0" relativeHeight="251858944" behindDoc="0" locked="0" layoutInCell="1" allowOverlap="1" wp14:anchorId="1FD7FCBC" wp14:editId="0DAF56B8">
                <wp:simplePos x="0" y="0"/>
                <wp:positionH relativeFrom="column">
                  <wp:posOffset>4343400</wp:posOffset>
                </wp:positionH>
                <wp:positionV relativeFrom="paragraph">
                  <wp:posOffset>342900</wp:posOffset>
                </wp:positionV>
                <wp:extent cx="0" cy="114300"/>
                <wp:effectExtent l="50800" t="25400" r="76200" b="88900"/>
                <wp:wrapNone/>
                <wp:docPr id="182" name="Straight Connector 18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2" o:spid="_x0000_s1026" style="position:absolute;flip:y;z-index:251858944;visibility:visible;mso-wrap-style:square;mso-wrap-distance-left:9pt;mso-wrap-distance-top:0;mso-wrap-distance-right:9pt;mso-wrap-distance-bottom:0;mso-position-horizontal:absolute;mso-position-horizontal-relative:text;mso-position-vertical:absolute;mso-position-vertical-relative:text" from="342pt,27pt" to="342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" strokeweight="2pt">
                <v:shadow on="t" opacity="24903f" mv:blur="40000f" origin=",.5" offset="0,20000emu"/>
              </v:line>
            </w:pict>
          </mc:Fallback>
        </mc:AlternateContent>
      </w:r>
      <w:r>
        <w:rPr>
          <w:noProof/>
          <w:lang w:val="en-US"/>
        </w:rPr>
        <w:drawing>
          <wp:inline distT="0" distB="0" distL="0" distR="0" wp14:anchorId="4D1115FD" wp14:editId="2BFD5B53">
            <wp:extent cx="5276850" cy="4191000"/>
            <wp:effectExtent l="25400" t="25400" r="31750" b="25400"/>
            <wp:docPr id="181" name="Picture 181" descr="Macintosh HD:Users:martintrotter:Desktop:Screen Shot 2019-02-13 at 15.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tintrotter:Desktop:Screen Shot 2019-02-13 at 15.37.4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4191000"/>
                    </a:xfrm>
                    <a:prstGeom prst="rect">
                      <a:avLst/>
                    </a:prstGeom>
                    <a:noFill/>
                    <a:ln>
                      <a:solidFill>
                        <a:srgbClr val="000000"/>
                      </a:solidFill>
                    </a:ln>
                  </pic:spPr>
                </pic:pic>
              </a:graphicData>
            </a:graphic>
          </wp:inline>
        </w:drawing>
      </w:r>
      <w:r w:rsidR="00095B2A">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37</w:t>
      </w:r>
      <w:r w:rsidR="00246296">
        <w:rPr>
          <w:noProof/>
        </w:rPr>
        <w:fldChar w:fldCharType="end"/>
      </w:r>
      <w:r w:rsidR="00095B2A">
        <w:t xml:space="preserve">: Box </w:t>
      </w:r>
      <w:r w:rsidR="00404399">
        <w:t xml:space="preserve">and Whisker plot of WMH in </w:t>
      </w:r>
      <w:r w:rsidR="00095B2A">
        <w:t>each group</w:t>
      </w:r>
      <w:r w:rsidR="003A7955">
        <w:t>, p = 0.00</w:t>
      </w:r>
      <w:r w:rsidR="00E3439E">
        <w:t>1</w:t>
      </w:r>
      <w:r w:rsidR="003A7955">
        <w:t xml:space="preserve"> (Kruskal-Wallis)</w:t>
      </w:r>
      <w:bookmarkEnd w:id="119"/>
    </w:p>
    <w:p w14:paraId="6D72180A" w14:textId="551E3565" w:rsidR="003A7955" w:rsidRDefault="00810C82" w:rsidP="00404407">
      <w:pPr>
        <w:spacing w:line="360" w:lineRule="auto"/>
        <w:rPr>
          <w:rFonts w:ascii="Arial" w:hAnsi="Arial" w:cs="Arial"/>
        </w:rPr>
      </w:pPr>
      <w:r>
        <w:rPr>
          <w:rFonts w:ascii="Arial" w:hAnsi="Arial" w:cs="Arial"/>
        </w:rPr>
        <w:t>As the data was skewed</w:t>
      </w:r>
      <w:r w:rsidR="00404399">
        <w:rPr>
          <w:rFonts w:ascii="Arial" w:hAnsi="Arial" w:cs="Arial"/>
        </w:rPr>
        <w:t xml:space="preserve"> (non-normal distribution)</w:t>
      </w:r>
      <w:r>
        <w:rPr>
          <w:rFonts w:ascii="Arial" w:hAnsi="Arial" w:cs="Arial"/>
        </w:rPr>
        <w:t xml:space="preserve">, statistical analysis was completed using a Kruskal-Wallis test. This revealed a statistically significant difference in the total number of WMH between the three groups (HV, n = 29, T2DM, n = 30, T2DM/MCI, n = 17), </w:t>
      </w:r>
      <w:r>
        <w:rPr>
          <w:rFonts w:ascii="Arial" w:hAnsi="Arial" w:cs="Arial"/>
        </w:rPr>
        <w:sym w:font="Symbol" w:char="F063"/>
      </w:r>
      <w:r>
        <w:rPr>
          <w:rFonts w:ascii="Arial" w:hAnsi="Arial" w:cs="Arial"/>
          <w:vertAlign w:val="superscript"/>
        </w:rPr>
        <w:t>2</w:t>
      </w:r>
      <w:r>
        <w:rPr>
          <w:rFonts w:ascii="Arial" w:hAnsi="Arial" w:cs="Arial"/>
        </w:rPr>
        <w:t xml:space="preserve"> (2, n = 76)</w:t>
      </w:r>
      <w:r>
        <w:rPr>
          <w:rFonts w:ascii="Arial" w:hAnsi="Arial" w:cs="Arial"/>
          <w:vertAlign w:val="superscript"/>
        </w:rPr>
        <w:t xml:space="preserve"> </w:t>
      </w:r>
      <w:r w:rsidR="003A7955">
        <w:rPr>
          <w:rFonts w:ascii="Arial" w:hAnsi="Arial" w:cs="Arial"/>
        </w:rPr>
        <w:t>= 14.231, p = 0.00</w:t>
      </w:r>
      <w:r w:rsidR="00E3439E">
        <w:rPr>
          <w:rFonts w:ascii="Arial" w:hAnsi="Arial" w:cs="Arial"/>
        </w:rPr>
        <w:t>1</w:t>
      </w:r>
      <w:r>
        <w:rPr>
          <w:rFonts w:ascii="Arial" w:hAnsi="Arial" w:cs="Arial"/>
        </w:rPr>
        <w:t>. The T2DM/MCI had the highest median score (Md = 92), the T2DM had a median score of 49.50, and the HV had the lowest median score (Md = 21).</w:t>
      </w:r>
      <w:r w:rsidR="003A7955">
        <w:rPr>
          <w:rFonts w:ascii="Arial" w:hAnsi="Arial" w:cs="Arial"/>
        </w:rPr>
        <w:t xml:space="preserve"> </w:t>
      </w:r>
      <w:r>
        <w:rPr>
          <w:rFonts w:ascii="Arial" w:hAnsi="Arial" w:cs="Arial"/>
        </w:rPr>
        <w:t>Post hoc analysis was completed using a Mann-Whitney U test. Statistical significance was found</w:t>
      </w:r>
      <w:r w:rsidR="003A7955">
        <w:rPr>
          <w:rFonts w:ascii="Arial" w:hAnsi="Arial" w:cs="Arial"/>
        </w:rPr>
        <w:t xml:space="preserve"> between the HV (Md = 21</w:t>
      </w:r>
      <w:r>
        <w:rPr>
          <w:rFonts w:ascii="Arial" w:hAnsi="Arial" w:cs="Arial"/>
        </w:rPr>
        <w:t>) and the T2DM/MCI group</w:t>
      </w:r>
      <w:r w:rsidR="00404399">
        <w:rPr>
          <w:rFonts w:ascii="Arial" w:hAnsi="Arial" w:cs="Arial"/>
        </w:rPr>
        <w:t>s</w:t>
      </w:r>
      <w:r w:rsidR="003A7955">
        <w:rPr>
          <w:rFonts w:ascii="Arial" w:hAnsi="Arial" w:cs="Arial"/>
        </w:rPr>
        <w:t xml:space="preserve"> (Md = 92</w:t>
      </w:r>
      <w:r>
        <w:rPr>
          <w:rFonts w:ascii="Arial" w:hAnsi="Arial" w:cs="Arial"/>
        </w:rPr>
        <w:t xml:space="preserve">) </w:t>
      </w:r>
    </w:p>
    <w:p w14:paraId="51E2772F" w14:textId="02F33D16" w:rsidR="003A7955" w:rsidRDefault="00810C82" w:rsidP="00404407">
      <w:pPr>
        <w:spacing w:line="360" w:lineRule="auto"/>
        <w:rPr>
          <w:rFonts w:ascii="Arial" w:hAnsi="Arial" w:cs="Arial"/>
        </w:rPr>
      </w:pPr>
      <w:r>
        <w:rPr>
          <w:rFonts w:ascii="Arial" w:hAnsi="Arial" w:cs="Arial"/>
          <w:i/>
        </w:rPr>
        <w:t>U</w:t>
      </w:r>
      <w:r>
        <w:rPr>
          <w:rFonts w:ascii="Arial" w:hAnsi="Arial" w:cs="Arial"/>
        </w:rPr>
        <w:t xml:space="preserve"> = 101.000, z = -3.312, p </w:t>
      </w:r>
      <w:r w:rsidR="003A7955">
        <w:rPr>
          <w:rFonts w:ascii="Arial" w:hAnsi="Arial" w:cs="Arial"/>
        </w:rPr>
        <w:t>= 0.00</w:t>
      </w:r>
      <w:r w:rsidR="00E3439E">
        <w:rPr>
          <w:rFonts w:ascii="Arial" w:hAnsi="Arial" w:cs="Arial"/>
        </w:rPr>
        <w:t>1</w:t>
      </w:r>
      <w:r>
        <w:rPr>
          <w:rFonts w:ascii="Arial" w:hAnsi="Arial" w:cs="Arial"/>
        </w:rPr>
        <w:t xml:space="preserve">, </w:t>
      </w:r>
      <w:r w:rsidRPr="00B344F2">
        <w:rPr>
          <w:rFonts w:ascii="Arial" w:hAnsi="Arial" w:cs="Arial"/>
        </w:rPr>
        <w:t xml:space="preserve">r = </w:t>
      </w:r>
      <w:r>
        <w:rPr>
          <w:rFonts w:ascii="Arial" w:hAnsi="Arial" w:cs="Arial"/>
        </w:rPr>
        <w:t>0.49. Statistical significance was also found between the T2DM/MCI and T2DM group</w:t>
      </w:r>
      <w:r w:rsidR="00404399">
        <w:rPr>
          <w:rFonts w:ascii="Arial" w:hAnsi="Arial" w:cs="Arial"/>
        </w:rPr>
        <w:t>s</w:t>
      </w:r>
      <w:r w:rsidR="003A7955">
        <w:rPr>
          <w:rFonts w:ascii="Arial" w:hAnsi="Arial" w:cs="Arial"/>
        </w:rPr>
        <w:t xml:space="preserve"> (Md = 49.5</w:t>
      </w:r>
      <w:r>
        <w:rPr>
          <w:rFonts w:ascii="Arial" w:hAnsi="Arial" w:cs="Arial"/>
        </w:rPr>
        <w:t xml:space="preserve">) </w:t>
      </w:r>
      <w:r>
        <w:rPr>
          <w:rFonts w:ascii="Arial" w:hAnsi="Arial" w:cs="Arial"/>
          <w:i/>
        </w:rPr>
        <w:t>U</w:t>
      </w:r>
      <w:r>
        <w:rPr>
          <w:rFonts w:ascii="Arial" w:hAnsi="Arial" w:cs="Arial"/>
        </w:rPr>
        <w:t xml:space="preserve"> = 154.000, </w:t>
      </w:r>
    </w:p>
    <w:p w14:paraId="52E06F78" w14:textId="77777777" w:rsidR="008F652B" w:rsidRDefault="00810C82" w:rsidP="008F652B">
      <w:pPr>
        <w:spacing w:line="360" w:lineRule="auto"/>
        <w:rPr>
          <w:rFonts w:ascii="Arial" w:hAnsi="Arial" w:cs="Arial"/>
        </w:rPr>
      </w:pPr>
      <w:r>
        <w:rPr>
          <w:rFonts w:ascii="Arial" w:hAnsi="Arial" w:cs="Arial"/>
        </w:rPr>
        <w:t>z = -2.238, p = 0.025, r = 0.33. There was also statistical significance between the HV and the T2DM group</w:t>
      </w:r>
      <w:r w:rsidR="00404399">
        <w:rPr>
          <w:rFonts w:ascii="Arial" w:hAnsi="Arial" w:cs="Arial"/>
        </w:rPr>
        <w:t>s</w:t>
      </w:r>
      <w:r>
        <w:rPr>
          <w:rFonts w:ascii="Arial" w:hAnsi="Arial" w:cs="Arial"/>
        </w:rPr>
        <w:t xml:space="preserve">, </w:t>
      </w:r>
      <w:r>
        <w:rPr>
          <w:rFonts w:ascii="Arial" w:hAnsi="Arial" w:cs="Arial"/>
          <w:i/>
        </w:rPr>
        <w:t>U</w:t>
      </w:r>
      <w:r>
        <w:rPr>
          <w:rFonts w:ascii="Arial" w:hAnsi="Arial" w:cs="Arial"/>
        </w:rPr>
        <w:t xml:space="preserve"> = 274.000, z = -2.442, p = 0.015, r = 0.32.</w:t>
      </w:r>
      <w:r w:rsidR="008F652B">
        <w:rPr>
          <w:rFonts w:ascii="Arial" w:hAnsi="Arial" w:cs="Arial"/>
        </w:rPr>
        <w:t xml:space="preserve">     </w:t>
      </w:r>
    </w:p>
    <w:p w14:paraId="206C013A" w14:textId="77777777" w:rsidR="008F652B" w:rsidRDefault="008F652B" w:rsidP="008F652B">
      <w:pPr>
        <w:spacing w:line="360" w:lineRule="auto"/>
        <w:rPr>
          <w:rFonts w:ascii="Arial" w:hAnsi="Arial" w:cs="Arial"/>
        </w:rPr>
      </w:pPr>
    </w:p>
    <w:p w14:paraId="6A77DE64" w14:textId="77777777" w:rsidR="008F652B" w:rsidRDefault="008F652B" w:rsidP="008F652B">
      <w:pPr>
        <w:spacing w:line="360" w:lineRule="auto"/>
        <w:rPr>
          <w:rFonts w:ascii="Arial" w:hAnsi="Arial" w:cs="Arial"/>
        </w:rPr>
      </w:pPr>
    </w:p>
    <w:p w14:paraId="32F09713" w14:textId="53191FB3" w:rsidR="008F652B" w:rsidRPr="008F652B" w:rsidRDefault="008F652B" w:rsidP="008F652B">
      <w:pPr>
        <w:spacing w:line="360" w:lineRule="auto"/>
        <w:rPr>
          <w:rFonts w:ascii="Arial" w:hAnsi="Arial" w:cs="Arial"/>
        </w:rPr>
      </w:pPr>
      <w:r>
        <w:rPr>
          <w:rFonts w:ascii="Arial" w:hAnsi="Arial" w:cs="Arial"/>
        </w:rPr>
        <w:t xml:space="preserve">                 </w:t>
      </w:r>
    </w:p>
    <w:p w14:paraId="5C2D5D65" w14:textId="59157911" w:rsidR="00EF1C81" w:rsidRPr="00EF1C81" w:rsidRDefault="008F652B" w:rsidP="008F652B">
      <w:pPr>
        <w:pStyle w:val="Caption"/>
      </w:pPr>
      <w:r>
        <w:lastRenderedPageBreak/>
        <w:t xml:space="preserve">To assess any correlations between the descriptive imaging variables obtained from each of the groups, a Spearman Rho analysis was completed. </w:t>
      </w:r>
      <w:r w:rsidRPr="008F652B">
        <w:rPr>
          <w:rFonts w:cs="Arial"/>
        </w:rPr>
        <w:t>There is a relatively strong negative relationship</w:t>
      </w:r>
      <w:r>
        <w:rPr>
          <w:rFonts w:cs="Arial"/>
        </w:rPr>
        <w:t xml:space="preserve"> between the number of WMH and the Addenbrooke’s score, rho = -.405, n = 76, p = 0.000, indicating as the number of WMH increase, the Addenbrooke’s score decreases (Figure 39). By calculating the coefficient of determination, 24% of the variance can be associated with this relationship</w:t>
      </w:r>
      <w:r>
        <w:t>.</w:t>
      </w:r>
    </w:p>
    <w:p w14:paraId="28037220" w14:textId="77777777" w:rsidR="00810C82" w:rsidRDefault="00810C82" w:rsidP="00404407">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4312EB89" wp14:editId="609B5488">
            <wp:extent cx="5344795" cy="4313603"/>
            <wp:effectExtent l="25400" t="25400" r="14605" b="29845"/>
            <wp:docPr id="25" name="Picture 25" descr="Macintosh HD:Users:martintrotter:Desktop:Screen Shot 2018-07-01 at 17.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8-07-01 at 17.47.5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5269" cy="4313986"/>
                    </a:xfrm>
                    <a:prstGeom prst="rect">
                      <a:avLst/>
                    </a:prstGeom>
                    <a:noFill/>
                    <a:ln>
                      <a:solidFill>
                        <a:srgbClr val="000000"/>
                      </a:solidFill>
                    </a:ln>
                  </pic:spPr>
                </pic:pic>
              </a:graphicData>
            </a:graphic>
          </wp:inline>
        </w:drawing>
      </w:r>
    </w:p>
    <w:p w14:paraId="4DFD86AD" w14:textId="2714C3D3" w:rsidR="00095B2A" w:rsidRDefault="00095B2A" w:rsidP="009D6E56">
      <w:pPr>
        <w:pStyle w:val="Caption"/>
      </w:pPr>
      <w:bookmarkStart w:id="120" w:name="_Toc411754103"/>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38</w:t>
      </w:r>
      <w:r w:rsidR="00246296">
        <w:rPr>
          <w:noProof/>
        </w:rPr>
        <w:fldChar w:fldCharType="end"/>
      </w:r>
      <w:r>
        <w:t>: Bar chart showing the mean number of WMH between each group with the mean Addenbrooke's score of each group (95% CI error bars)</w:t>
      </w:r>
      <w:r w:rsidR="004519F6">
        <w:t>.</w:t>
      </w:r>
      <w:bookmarkEnd w:id="120"/>
    </w:p>
    <w:p w14:paraId="29304443" w14:textId="77777777" w:rsidR="00810C82" w:rsidRDefault="00810C82" w:rsidP="00404407">
      <w:pPr>
        <w:spacing w:line="360" w:lineRule="auto"/>
        <w:rPr>
          <w:rFonts w:ascii="Arial" w:hAnsi="Arial" w:cs="Arial"/>
          <w:u w:val="single"/>
        </w:rPr>
      </w:pPr>
    </w:p>
    <w:p w14:paraId="3BB78F6A" w14:textId="77777777" w:rsidR="00810C82" w:rsidRDefault="00810C82" w:rsidP="00404407">
      <w:pPr>
        <w:spacing w:line="360" w:lineRule="auto"/>
        <w:rPr>
          <w:rFonts w:ascii="Arial" w:hAnsi="Arial" w:cs="Arial"/>
          <w:u w:val="single"/>
        </w:rPr>
      </w:pPr>
    </w:p>
    <w:p w14:paraId="0C059D84" w14:textId="77777777" w:rsidR="00810C82" w:rsidRDefault="00810C82" w:rsidP="00404407">
      <w:pPr>
        <w:spacing w:line="360" w:lineRule="auto"/>
        <w:rPr>
          <w:rFonts w:ascii="Arial" w:hAnsi="Arial" w:cs="Arial"/>
        </w:rPr>
      </w:pPr>
    </w:p>
    <w:p w14:paraId="4206C7DD" w14:textId="77777777" w:rsidR="00CA0DA5" w:rsidRDefault="00CA0DA5" w:rsidP="00404407">
      <w:pPr>
        <w:spacing w:line="360" w:lineRule="auto"/>
        <w:rPr>
          <w:rFonts w:ascii="Arial" w:hAnsi="Arial" w:cs="Arial"/>
        </w:rPr>
      </w:pPr>
    </w:p>
    <w:p w14:paraId="192E36B0" w14:textId="77777777" w:rsidR="00CA0DA5" w:rsidRDefault="00CA0DA5" w:rsidP="00404407">
      <w:pPr>
        <w:spacing w:line="360" w:lineRule="auto"/>
        <w:rPr>
          <w:rFonts w:ascii="Arial" w:hAnsi="Arial" w:cs="Arial"/>
        </w:rPr>
      </w:pPr>
    </w:p>
    <w:p w14:paraId="4E7899C8" w14:textId="77777777" w:rsidR="00810C82" w:rsidRDefault="00810C82" w:rsidP="00404407">
      <w:pPr>
        <w:spacing w:line="360" w:lineRule="auto"/>
        <w:rPr>
          <w:rFonts w:ascii="Arial" w:hAnsi="Arial" w:cs="Arial"/>
        </w:rPr>
      </w:pPr>
    </w:p>
    <w:p w14:paraId="03B07CC7" w14:textId="77777777" w:rsidR="00810C82" w:rsidRDefault="00810C82" w:rsidP="00404407">
      <w:pPr>
        <w:spacing w:line="360" w:lineRule="auto"/>
        <w:rPr>
          <w:rFonts w:ascii="Arial" w:hAnsi="Arial" w:cs="Arial"/>
        </w:rPr>
      </w:pPr>
    </w:p>
    <w:p w14:paraId="632F511C" w14:textId="5BA76B39" w:rsidR="00810C82" w:rsidRPr="00BC7A98" w:rsidRDefault="00BC7A98" w:rsidP="00404407">
      <w:pPr>
        <w:spacing w:line="360" w:lineRule="auto"/>
        <w:rPr>
          <w:rFonts w:ascii="Arial" w:hAnsi="Arial" w:cs="Arial"/>
        </w:rPr>
      </w:pPr>
      <w:r>
        <w:rPr>
          <w:rFonts w:ascii="Arial" w:hAnsi="Arial" w:cs="Arial"/>
        </w:rPr>
        <w:lastRenderedPageBreak/>
        <w:t xml:space="preserve">3.1.5 </w:t>
      </w:r>
      <w:r w:rsidR="00810C82" w:rsidRPr="00BC7A98">
        <w:rPr>
          <w:rFonts w:ascii="Arial" w:hAnsi="Arial" w:cs="Arial"/>
        </w:rPr>
        <w:t>Inter- and Intra</w:t>
      </w:r>
      <w:r w:rsidR="00732BEA" w:rsidRPr="00BC7A98">
        <w:rPr>
          <w:rFonts w:ascii="Arial" w:hAnsi="Arial" w:cs="Arial"/>
        </w:rPr>
        <w:t>-</w:t>
      </w:r>
      <w:r w:rsidR="00810C82" w:rsidRPr="00BC7A98">
        <w:rPr>
          <w:rFonts w:ascii="Arial" w:hAnsi="Arial" w:cs="Arial"/>
        </w:rPr>
        <w:t>rater Reliability</w:t>
      </w:r>
      <w:r w:rsidR="003A7955" w:rsidRPr="00BC7A98">
        <w:rPr>
          <w:rFonts w:ascii="Arial" w:hAnsi="Arial" w:cs="Arial"/>
        </w:rPr>
        <w:t xml:space="preserve"> for Pasqueir scale, Scheltens scale, Fazekas scale and WMH count</w:t>
      </w:r>
    </w:p>
    <w:p w14:paraId="29477F75" w14:textId="77777777" w:rsidR="00810C82" w:rsidRDefault="00810C82" w:rsidP="00404407">
      <w:pPr>
        <w:spacing w:line="360" w:lineRule="auto"/>
        <w:rPr>
          <w:rFonts w:ascii="Arial" w:hAnsi="Arial" w:cs="Arial"/>
        </w:rPr>
      </w:pPr>
    </w:p>
    <w:p w14:paraId="36F16EA4" w14:textId="639F817C" w:rsidR="00810C82" w:rsidRDefault="00810C82" w:rsidP="00404407">
      <w:pPr>
        <w:spacing w:line="360" w:lineRule="auto"/>
        <w:rPr>
          <w:rFonts w:ascii="Arial" w:hAnsi="Arial" w:cs="Arial"/>
        </w:rPr>
      </w:pPr>
      <w:r>
        <w:rPr>
          <w:rFonts w:ascii="Arial" w:hAnsi="Arial" w:cs="Arial"/>
        </w:rPr>
        <w:t>To assess the reliability of the technique used for the WMH measurements both inter and intrarater reliability were completed. To assess the inter-rater and intra</w:t>
      </w:r>
      <w:r w:rsidR="00732BEA">
        <w:rPr>
          <w:rFonts w:ascii="Arial" w:hAnsi="Arial" w:cs="Arial"/>
        </w:rPr>
        <w:t>-</w:t>
      </w:r>
      <w:r>
        <w:rPr>
          <w:rFonts w:ascii="Arial" w:hAnsi="Arial" w:cs="Arial"/>
        </w:rPr>
        <w:t>rater reliabil</w:t>
      </w:r>
      <w:r w:rsidR="00732BEA">
        <w:rPr>
          <w:rFonts w:ascii="Arial" w:hAnsi="Arial" w:cs="Arial"/>
        </w:rPr>
        <w:t>ity the ICC</w:t>
      </w:r>
      <w:r>
        <w:rPr>
          <w:rFonts w:ascii="Arial" w:hAnsi="Arial" w:cs="Arial"/>
        </w:rPr>
        <w:t xml:space="preserve"> statistic was used. The results are as follows:</w:t>
      </w:r>
    </w:p>
    <w:p w14:paraId="672E59D3" w14:textId="3143BEFB" w:rsidR="00810C82" w:rsidRDefault="00810C82" w:rsidP="00404407">
      <w:pPr>
        <w:spacing w:line="360" w:lineRule="auto"/>
        <w:rPr>
          <w:rFonts w:ascii="Arial" w:hAnsi="Arial" w:cs="Arial"/>
        </w:rPr>
      </w:pPr>
      <w:r>
        <w:rPr>
          <w:rFonts w:ascii="Arial" w:hAnsi="Arial" w:cs="Arial"/>
        </w:rPr>
        <w:t>- Inter-rater: using a single-measurement, absolute-agreement, 2 –way mixed-effects model, I</w:t>
      </w:r>
      <w:r w:rsidR="00732BEA">
        <w:rPr>
          <w:rFonts w:ascii="Arial" w:hAnsi="Arial" w:cs="Arial"/>
        </w:rPr>
        <w:t>CC = 0.992 (95% CI 0.882-0.990) and</w:t>
      </w:r>
    </w:p>
    <w:p w14:paraId="7838E218" w14:textId="79375181" w:rsidR="00810C82" w:rsidRDefault="00810C82" w:rsidP="00404407">
      <w:pPr>
        <w:spacing w:line="360" w:lineRule="auto"/>
        <w:rPr>
          <w:rFonts w:ascii="Arial" w:hAnsi="Arial" w:cs="Arial"/>
        </w:rPr>
      </w:pPr>
      <w:r>
        <w:rPr>
          <w:rFonts w:ascii="Arial" w:hAnsi="Arial" w:cs="Arial"/>
        </w:rPr>
        <w:t>- Intra</w:t>
      </w:r>
      <w:r w:rsidR="00732BEA">
        <w:rPr>
          <w:rFonts w:ascii="Arial" w:hAnsi="Arial" w:cs="Arial"/>
        </w:rPr>
        <w:t>-</w:t>
      </w:r>
      <w:r>
        <w:rPr>
          <w:rFonts w:ascii="Arial" w:hAnsi="Arial" w:cs="Arial"/>
        </w:rPr>
        <w:t>rater: using a single-measurement, absolute-agreement, 2 –way mixed-effects model, ICC = 0.984 (95% CI 0.938-0.996).</w:t>
      </w:r>
    </w:p>
    <w:p w14:paraId="3946A8E2" w14:textId="77777777" w:rsidR="00810C82" w:rsidRDefault="00810C82" w:rsidP="00404407">
      <w:pPr>
        <w:spacing w:line="360" w:lineRule="auto"/>
        <w:rPr>
          <w:rFonts w:ascii="Arial" w:hAnsi="Arial" w:cs="Arial"/>
        </w:rPr>
      </w:pPr>
    </w:p>
    <w:p w14:paraId="66C9AACF" w14:textId="77777777" w:rsidR="00810C82" w:rsidRDefault="00810C82" w:rsidP="00404407">
      <w:pPr>
        <w:spacing w:line="360" w:lineRule="auto"/>
        <w:rPr>
          <w:rFonts w:ascii="Arial" w:hAnsi="Arial" w:cs="Arial"/>
        </w:rPr>
      </w:pPr>
      <w:r>
        <w:rPr>
          <w:rFonts w:ascii="Arial" w:hAnsi="Arial" w:cs="Arial"/>
        </w:rPr>
        <w:t>To assess the inter-rater reliability of the Pasqueir scale and Scheltens scale, a kappa statistic was used. The results are as follows:</w:t>
      </w:r>
    </w:p>
    <w:p w14:paraId="61AAB6B1" w14:textId="6B471A96" w:rsidR="00810C82" w:rsidRDefault="00810C82" w:rsidP="00404407">
      <w:pPr>
        <w:spacing w:line="360" w:lineRule="auto"/>
        <w:rPr>
          <w:rFonts w:ascii="Arial" w:hAnsi="Arial" w:cs="Arial"/>
        </w:rPr>
      </w:pPr>
      <w:r>
        <w:rPr>
          <w:rFonts w:ascii="Arial" w:hAnsi="Arial" w:cs="Arial"/>
        </w:rPr>
        <w:t>- Pasqueir level above the ventricle: K = 0.642, indicating moderate reliability</w:t>
      </w:r>
      <w:r w:rsidR="00732BEA">
        <w:rPr>
          <w:rFonts w:ascii="Arial" w:hAnsi="Arial" w:cs="Arial"/>
        </w:rPr>
        <w:t>;</w:t>
      </w:r>
    </w:p>
    <w:p w14:paraId="6D2F88ED" w14:textId="0F026E1D" w:rsidR="00810C82" w:rsidRDefault="00810C82" w:rsidP="00404407">
      <w:pPr>
        <w:spacing w:line="360" w:lineRule="auto"/>
        <w:rPr>
          <w:rFonts w:ascii="Arial" w:hAnsi="Arial" w:cs="Arial"/>
        </w:rPr>
      </w:pPr>
      <w:r>
        <w:rPr>
          <w:rFonts w:ascii="Arial" w:hAnsi="Arial" w:cs="Arial"/>
        </w:rPr>
        <w:t>- Pasqueir level of the ventricle: K = 0.396, indicating, fair reliability</w:t>
      </w:r>
      <w:r w:rsidR="00732BEA">
        <w:rPr>
          <w:rFonts w:ascii="Arial" w:hAnsi="Arial" w:cs="Arial"/>
        </w:rPr>
        <w:t xml:space="preserve"> and</w:t>
      </w:r>
    </w:p>
    <w:p w14:paraId="53A4EA20" w14:textId="77777777" w:rsidR="00810C82" w:rsidRPr="002564E2" w:rsidRDefault="00810C82" w:rsidP="00404407">
      <w:pPr>
        <w:spacing w:line="360" w:lineRule="auto"/>
        <w:rPr>
          <w:rFonts w:ascii="Arial" w:hAnsi="Arial" w:cs="Arial"/>
        </w:rPr>
      </w:pPr>
      <w:r>
        <w:rPr>
          <w:rFonts w:ascii="Arial" w:hAnsi="Arial" w:cs="Arial"/>
        </w:rPr>
        <w:t>- Scheltens scale: K = 0.668, indicating moderate reliability</w:t>
      </w:r>
    </w:p>
    <w:p w14:paraId="78B6BB8B" w14:textId="77777777" w:rsidR="00810C82" w:rsidRDefault="00810C82" w:rsidP="00404407">
      <w:pPr>
        <w:spacing w:line="360" w:lineRule="auto"/>
        <w:rPr>
          <w:rFonts w:ascii="Arial" w:hAnsi="Arial" w:cs="Arial"/>
        </w:rPr>
      </w:pPr>
    </w:p>
    <w:p w14:paraId="1545AF3F" w14:textId="77777777" w:rsidR="00810C82" w:rsidRDefault="00810C82" w:rsidP="00404407">
      <w:pPr>
        <w:spacing w:line="360" w:lineRule="auto"/>
        <w:rPr>
          <w:rFonts w:ascii="Arial" w:hAnsi="Arial" w:cs="Arial"/>
        </w:rPr>
      </w:pPr>
      <w:r>
        <w:rPr>
          <w:rFonts w:ascii="Arial" w:hAnsi="Arial" w:cs="Arial"/>
        </w:rPr>
        <w:t>To assess intrarater reliability of the Fazekas scale, the kappa statistic was used. The results are as follows:</w:t>
      </w:r>
    </w:p>
    <w:p w14:paraId="2D60BF28" w14:textId="21D3D458" w:rsidR="00810C82" w:rsidRDefault="00810C82" w:rsidP="00404407">
      <w:pPr>
        <w:spacing w:line="360" w:lineRule="auto"/>
        <w:rPr>
          <w:rFonts w:ascii="Arial" w:hAnsi="Arial" w:cs="Arial"/>
        </w:rPr>
      </w:pPr>
      <w:r>
        <w:rPr>
          <w:rFonts w:ascii="Arial" w:hAnsi="Arial" w:cs="Arial"/>
        </w:rPr>
        <w:t>- Fazekas periventricular: K = 0.800, indicating good reliability</w:t>
      </w:r>
      <w:r w:rsidR="00732BEA">
        <w:rPr>
          <w:rFonts w:ascii="Arial" w:hAnsi="Arial" w:cs="Arial"/>
        </w:rPr>
        <w:t xml:space="preserve"> and</w:t>
      </w:r>
    </w:p>
    <w:p w14:paraId="73922F01" w14:textId="77777777" w:rsidR="00810C82" w:rsidRDefault="00810C82" w:rsidP="00404407">
      <w:pPr>
        <w:spacing w:line="360" w:lineRule="auto"/>
        <w:rPr>
          <w:rFonts w:ascii="Arial" w:hAnsi="Arial" w:cs="Arial"/>
        </w:rPr>
      </w:pPr>
      <w:r>
        <w:rPr>
          <w:rFonts w:ascii="Arial" w:hAnsi="Arial" w:cs="Arial"/>
        </w:rPr>
        <w:t>- Fazekas white matter: K = 0.800, indicating good reliability</w:t>
      </w:r>
    </w:p>
    <w:p w14:paraId="4A223286" w14:textId="77777777" w:rsidR="00810C82" w:rsidRDefault="00810C82" w:rsidP="00404407">
      <w:pPr>
        <w:spacing w:line="360" w:lineRule="auto"/>
        <w:rPr>
          <w:rFonts w:ascii="Arial" w:hAnsi="Arial" w:cs="Arial"/>
        </w:rPr>
      </w:pPr>
    </w:p>
    <w:p w14:paraId="1CF90D95" w14:textId="77777777" w:rsidR="00810C82" w:rsidRDefault="00810C82" w:rsidP="00404407">
      <w:pPr>
        <w:spacing w:line="360" w:lineRule="auto"/>
        <w:rPr>
          <w:rFonts w:ascii="Arial" w:hAnsi="Arial" w:cs="Arial"/>
        </w:rPr>
      </w:pPr>
    </w:p>
    <w:p w14:paraId="198ACADF" w14:textId="77777777" w:rsidR="00810C82" w:rsidRDefault="00810C82" w:rsidP="00404407">
      <w:pPr>
        <w:spacing w:line="360" w:lineRule="auto"/>
        <w:rPr>
          <w:rFonts w:ascii="Arial" w:hAnsi="Arial" w:cs="Arial"/>
        </w:rPr>
      </w:pPr>
    </w:p>
    <w:p w14:paraId="0676FF87" w14:textId="77777777" w:rsidR="00174A0B" w:rsidRDefault="00174A0B" w:rsidP="00404407">
      <w:pPr>
        <w:spacing w:line="360" w:lineRule="auto"/>
        <w:rPr>
          <w:rFonts w:ascii="Arial" w:hAnsi="Arial" w:cs="Arial"/>
        </w:rPr>
      </w:pPr>
    </w:p>
    <w:p w14:paraId="31960A0A" w14:textId="77777777" w:rsidR="00174A0B" w:rsidRDefault="00174A0B" w:rsidP="00404407">
      <w:pPr>
        <w:spacing w:line="360" w:lineRule="auto"/>
        <w:rPr>
          <w:rFonts w:ascii="Arial" w:hAnsi="Arial" w:cs="Arial"/>
        </w:rPr>
      </w:pPr>
    </w:p>
    <w:p w14:paraId="1E35823C" w14:textId="77777777" w:rsidR="00174A0B" w:rsidRDefault="00174A0B" w:rsidP="00404407">
      <w:pPr>
        <w:spacing w:line="360" w:lineRule="auto"/>
        <w:rPr>
          <w:rFonts w:ascii="Arial" w:hAnsi="Arial" w:cs="Arial"/>
        </w:rPr>
      </w:pPr>
    </w:p>
    <w:p w14:paraId="540C4D50" w14:textId="77777777" w:rsidR="00EC0519" w:rsidRDefault="00EC0519" w:rsidP="00404407">
      <w:pPr>
        <w:spacing w:line="360" w:lineRule="auto"/>
        <w:rPr>
          <w:rFonts w:ascii="Arial" w:hAnsi="Arial" w:cs="Arial"/>
        </w:rPr>
      </w:pPr>
    </w:p>
    <w:p w14:paraId="05D20760" w14:textId="77777777" w:rsidR="00174A0B" w:rsidRDefault="00174A0B" w:rsidP="00404407">
      <w:pPr>
        <w:spacing w:line="360" w:lineRule="auto"/>
        <w:rPr>
          <w:rFonts w:ascii="Arial" w:hAnsi="Arial" w:cs="Arial"/>
        </w:rPr>
      </w:pPr>
    </w:p>
    <w:p w14:paraId="45463618" w14:textId="77777777" w:rsidR="00174A0B" w:rsidRDefault="00174A0B" w:rsidP="00404407">
      <w:pPr>
        <w:spacing w:line="360" w:lineRule="auto"/>
        <w:rPr>
          <w:rFonts w:ascii="Arial" w:hAnsi="Arial" w:cs="Arial"/>
        </w:rPr>
      </w:pPr>
    </w:p>
    <w:p w14:paraId="4F7B9B94" w14:textId="77777777" w:rsidR="00EC0519" w:rsidRDefault="00EC0519" w:rsidP="00404407">
      <w:pPr>
        <w:spacing w:line="360" w:lineRule="auto"/>
        <w:rPr>
          <w:rFonts w:ascii="Arial" w:hAnsi="Arial" w:cs="Arial"/>
        </w:rPr>
      </w:pPr>
    </w:p>
    <w:p w14:paraId="463B20A8" w14:textId="77777777" w:rsidR="00EB6CA5" w:rsidRDefault="00EB6CA5" w:rsidP="00404407">
      <w:pPr>
        <w:spacing w:line="360" w:lineRule="auto"/>
        <w:rPr>
          <w:rFonts w:ascii="Arial" w:hAnsi="Arial" w:cs="Arial"/>
        </w:rPr>
      </w:pPr>
    </w:p>
    <w:p w14:paraId="49E774E0" w14:textId="77777777" w:rsidR="00EC0519" w:rsidRDefault="00EC0519" w:rsidP="00404407">
      <w:pPr>
        <w:spacing w:line="360" w:lineRule="auto"/>
        <w:rPr>
          <w:rFonts w:ascii="Arial" w:hAnsi="Arial" w:cs="Arial"/>
        </w:rPr>
      </w:pPr>
    </w:p>
    <w:p w14:paraId="5D57DC67" w14:textId="724A7A44" w:rsidR="00F755BB" w:rsidRPr="00BC7A98" w:rsidRDefault="00F755BB" w:rsidP="004A479F">
      <w:pPr>
        <w:pStyle w:val="Heading4"/>
        <w:rPr>
          <w:u w:val="single"/>
        </w:rPr>
      </w:pPr>
      <w:bookmarkStart w:id="121" w:name="_Toc411705150"/>
      <w:r w:rsidRPr="00BC7A98">
        <w:rPr>
          <w:u w:val="single"/>
        </w:rPr>
        <w:lastRenderedPageBreak/>
        <w:t>3.2 Volumetric Results</w:t>
      </w:r>
      <w:bookmarkEnd w:id="121"/>
      <w:r w:rsidRPr="00BC7A98">
        <w:rPr>
          <w:u w:val="single"/>
        </w:rPr>
        <w:t xml:space="preserve"> </w:t>
      </w:r>
    </w:p>
    <w:p w14:paraId="2E4182C2" w14:textId="77777777" w:rsidR="00F755BB" w:rsidRPr="00F755BB" w:rsidRDefault="00F755BB" w:rsidP="00F755BB"/>
    <w:p w14:paraId="15FB4C7F" w14:textId="0EAF332A" w:rsidR="00810C82" w:rsidRPr="00883C17" w:rsidRDefault="00F755BB" w:rsidP="004A479F">
      <w:pPr>
        <w:pStyle w:val="Heading4"/>
        <w:rPr>
          <w:u w:val="single"/>
        </w:rPr>
      </w:pPr>
      <w:bookmarkStart w:id="122" w:name="_Toc411705151"/>
      <w:r w:rsidRPr="00883C17">
        <w:rPr>
          <w:u w:val="single"/>
        </w:rPr>
        <w:t xml:space="preserve">3.2.1 </w:t>
      </w:r>
      <w:r w:rsidR="00732BEA" w:rsidRPr="00883C17">
        <w:rPr>
          <w:u w:val="single"/>
        </w:rPr>
        <w:t>Quantitative Volumetry of Tissue Types by SIENAX</w:t>
      </w:r>
      <w:bookmarkEnd w:id="122"/>
      <w:r w:rsidR="00732BEA" w:rsidRPr="00883C17">
        <w:rPr>
          <w:u w:val="single"/>
        </w:rPr>
        <w:t xml:space="preserve"> </w:t>
      </w:r>
    </w:p>
    <w:p w14:paraId="64B26266" w14:textId="77777777" w:rsidR="00810C82" w:rsidRPr="00CE18B2" w:rsidRDefault="00810C82" w:rsidP="00404407">
      <w:pPr>
        <w:spacing w:line="360" w:lineRule="auto"/>
        <w:rPr>
          <w:rFonts w:ascii="Arial" w:hAnsi="Arial" w:cs="Arial"/>
        </w:rPr>
      </w:pPr>
    </w:p>
    <w:p w14:paraId="28ADDA36" w14:textId="060D64D2" w:rsidR="00810C82" w:rsidRDefault="00810C82" w:rsidP="00404407">
      <w:pPr>
        <w:spacing w:line="360" w:lineRule="auto"/>
        <w:rPr>
          <w:rFonts w:ascii="Arial" w:hAnsi="Arial" w:cs="Arial"/>
        </w:rPr>
      </w:pPr>
      <w:r>
        <w:rPr>
          <w:rFonts w:ascii="Arial" w:hAnsi="Arial" w:cs="Arial"/>
        </w:rPr>
        <w:t xml:space="preserve">SIENAX </w:t>
      </w:r>
      <w:r w:rsidR="00732BEA">
        <w:rPr>
          <w:rFonts w:ascii="Arial" w:hAnsi="Arial" w:cs="Arial"/>
        </w:rPr>
        <w:t>obtains brain volume data using tissue voxel value histogram segmentations for each group. The results</w:t>
      </w:r>
      <w:r>
        <w:rPr>
          <w:rFonts w:ascii="Arial" w:hAnsi="Arial" w:cs="Arial"/>
        </w:rPr>
        <w:t xml:space="preserve"> obtained for the SIENAX programme includes the volumes of grey matter, peripheral grey matter, white matter, total brain matter and cerebral spinal fluid (CSF)</w:t>
      </w:r>
      <w:r w:rsidR="00732BEA">
        <w:rPr>
          <w:rFonts w:ascii="Arial" w:hAnsi="Arial" w:cs="Arial"/>
        </w:rPr>
        <w:t xml:space="preserve"> (</w:t>
      </w:r>
      <w:r w:rsidR="00C53D85">
        <w:rPr>
          <w:rFonts w:ascii="Arial" w:hAnsi="Arial" w:cs="Arial"/>
        </w:rPr>
        <w:t>Table 9</w:t>
      </w:r>
      <w:r w:rsidR="00732BEA">
        <w:rPr>
          <w:rFonts w:ascii="Arial" w:hAnsi="Arial" w:cs="Arial"/>
        </w:rPr>
        <w:t>)</w:t>
      </w:r>
      <w:r>
        <w:rPr>
          <w:rFonts w:ascii="Arial" w:hAnsi="Arial" w:cs="Arial"/>
        </w:rPr>
        <w:t xml:space="preserve">. </w:t>
      </w:r>
    </w:p>
    <w:tbl>
      <w:tblPr>
        <w:tblStyle w:val="LightShading"/>
        <w:tblW w:w="0" w:type="auto"/>
        <w:tblLook w:val="04A0" w:firstRow="1" w:lastRow="0" w:firstColumn="1" w:lastColumn="0" w:noHBand="0" w:noVBand="1"/>
      </w:tblPr>
      <w:tblGrid>
        <w:gridCol w:w="1975"/>
        <w:gridCol w:w="1806"/>
        <w:gridCol w:w="1714"/>
        <w:gridCol w:w="1696"/>
        <w:gridCol w:w="1325"/>
      </w:tblGrid>
      <w:tr w:rsidR="00810C82" w14:paraId="4360F6EC" w14:textId="77777777" w:rsidTr="0081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D9EB4EC" w14:textId="77777777" w:rsidR="00810C82" w:rsidRDefault="00810C82" w:rsidP="00F252E8">
            <w:pPr>
              <w:rPr>
                <w:rFonts w:cs="Arial"/>
              </w:rPr>
            </w:pPr>
          </w:p>
          <w:p w14:paraId="4C8FC5E8" w14:textId="77777777" w:rsidR="00810C82" w:rsidRPr="00C6746C" w:rsidRDefault="00810C82" w:rsidP="00F252E8">
            <w:pPr>
              <w:jc w:val="center"/>
              <w:rPr>
                <w:rFonts w:cs="Arial"/>
              </w:rPr>
            </w:pPr>
          </w:p>
        </w:tc>
        <w:tc>
          <w:tcPr>
            <w:tcW w:w="1806" w:type="dxa"/>
          </w:tcPr>
          <w:p w14:paraId="42A83F01"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4B85EE84"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6C1C2008" w14:textId="6161F9C8" w:rsidR="00810C82" w:rsidRPr="00C6746C" w:rsidRDefault="00C54336"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714" w:type="dxa"/>
          </w:tcPr>
          <w:p w14:paraId="0E05CA32"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0F2A9A3D"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706BC0DE" w14:textId="26206C32" w:rsidR="00810C82" w:rsidRPr="00C6746C" w:rsidRDefault="00C54336"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tc>
        <w:tc>
          <w:tcPr>
            <w:tcW w:w="1696" w:type="dxa"/>
          </w:tcPr>
          <w:p w14:paraId="70D2F304"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67C1CFB8"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114ABC02" w14:textId="355687CB" w:rsidR="00810C82" w:rsidRDefault="00C54336"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p w14:paraId="7B1B5D5C" w14:textId="77777777" w:rsidR="00810C82" w:rsidRPr="00C6746C"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63D97AF2" w14:textId="77777777" w:rsidR="00810C82" w:rsidRDefault="00810C82" w:rsidP="00F252E8">
            <w:pPr>
              <w:jc w:val="center"/>
              <w:cnfStyle w:val="100000000000" w:firstRow="1" w:lastRow="0" w:firstColumn="0" w:lastColumn="0" w:oddVBand="0" w:evenVBand="0" w:oddHBand="0" w:evenHBand="0" w:firstRowFirstColumn="0" w:firstRowLastColumn="0" w:lastRowFirstColumn="0" w:lastRowLastColumn="0"/>
              <w:rPr>
                <w:rFonts w:cs="Arial"/>
              </w:rPr>
            </w:pPr>
          </w:p>
          <w:p w14:paraId="294E7EBE" w14:textId="0F5E8F18" w:rsidR="00810C82" w:rsidRDefault="00FA6D00" w:rsidP="00F252E8">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p </w:t>
            </w:r>
            <w:r w:rsidR="00810C82">
              <w:rPr>
                <w:rFonts w:cs="Arial"/>
              </w:rPr>
              <w:t>Value</w:t>
            </w:r>
          </w:p>
        </w:tc>
      </w:tr>
      <w:tr w:rsidR="00810C82" w14:paraId="7B1531B3"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ED828A" w14:textId="77777777" w:rsidR="00810C82" w:rsidRDefault="00810C82" w:rsidP="00F252E8">
            <w:pPr>
              <w:rPr>
                <w:rFonts w:cs="Arial"/>
              </w:rPr>
            </w:pPr>
          </w:p>
          <w:p w14:paraId="27B5DAED" w14:textId="77777777" w:rsidR="00810C82" w:rsidRDefault="00810C82" w:rsidP="00F252E8">
            <w:pPr>
              <w:rPr>
                <w:rFonts w:cs="Arial"/>
              </w:rPr>
            </w:pPr>
            <w:r>
              <w:rPr>
                <w:rFonts w:cs="Arial"/>
              </w:rPr>
              <w:t>Grey Matter Volume (mls)</w:t>
            </w:r>
          </w:p>
          <w:p w14:paraId="069C7411" w14:textId="77777777" w:rsidR="00810C82" w:rsidRPr="00C6746C" w:rsidRDefault="00810C82" w:rsidP="00F252E8">
            <w:pPr>
              <w:rPr>
                <w:rFonts w:cs="Arial"/>
              </w:rPr>
            </w:pPr>
          </w:p>
        </w:tc>
        <w:tc>
          <w:tcPr>
            <w:tcW w:w="1806" w:type="dxa"/>
          </w:tcPr>
          <w:p w14:paraId="3B1D6BF8"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72C3E0FB"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711467.6 </w:t>
            </w:r>
          </w:p>
          <w:p w14:paraId="5F9AFFDB"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(46834.3)</w:t>
            </w:r>
          </w:p>
        </w:tc>
        <w:tc>
          <w:tcPr>
            <w:tcW w:w="1714" w:type="dxa"/>
          </w:tcPr>
          <w:p w14:paraId="58566C5E"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06883D00"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685012.8</w:t>
            </w:r>
          </w:p>
          <w:p w14:paraId="3398DD3A"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(39023.4)</w:t>
            </w:r>
          </w:p>
        </w:tc>
        <w:tc>
          <w:tcPr>
            <w:tcW w:w="1696" w:type="dxa"/>
          </w:tcPr>
          <w:p w14:paraId="0A6BC4B4"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6365DD91" w14:textId="28AECC25"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669872.3</w:t>
            </w:r>
            <w:r w:rsidR="003B51A6" w:rsidRPr="003B51A6">
              <w:rPr>
                <w:rFonts w:cs="Arial"/>
                <w:vertAlign w:val="superscript"/>
              </w:rPr>
              <w:t>#</w:t>
            </w:r>
          </w:p>
          <w:p w14:paraId="55F1FC02"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(37357.1)</w:t>
            </w:r>
          </w:p>
        </w:tc>
        <w:tc>
          <w:tcPr>
            <w:tcW w:w="1325" w:type="dxa"/>
          </w:tcPr>
          <w:p w14:paraId="3F5DCDFD"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0CB44705" w14:textId="65B57F09" w:rsidR="00810C82" w:rsidRPr="006317F3" w:rsidRDefault="00237AA1" w:rsidP="00F252E8">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0.00</w:t>
            </w:r>
            <w:r w:rsidR="003B51A6">
              <w:rPr>
                <w:rFonts w:cs="Arial"/>
                <w:b/>
              </w:rPr>
              <w:t>4</w:t>
            </w:r>
          </w:p>
        </w:tc>
      </w:tr>
      <w:tr w:rsidR="00810C82" w14:paraId="667CD97A" w14:textId="77777777" w:rsidTr="00810C82">
        <w:tc>
          <w:tcPr>
            <w:cnfStyle w:val="001000000000" w:firstRow="0" w:lastRow="0" w:firstColumn="1" w:lastColumn="0" w:oddVBand="0" w:evenVBand="0" w:oddHBand="0" w:evenHBand="0" w:firstRowFirstColumn="0" w:firstRowLastColumn="0" w:lastRowFirstColumn="0" w:lastRowLastColumn="0"/>
            <w:tcW w:w="1975" w:type="dxa"/>
          </w:tcPr>
          <w:p w14:paraId="7720AAA4" w14:textId="77777777" w:rsidR="00810C82" w:rsidRDefault="00810C82" w:rsidP="00F252E8">
            <w:pPr>
              <w:rPr>
                <w:rFonts w:cs="Arial"/>
              </w:rPr>
            </w:pPr>
          </w:p>
          <w:p w14:paraId="3B3F5748" w14:textId="77777777" w:rsidR="00810C82" w:rsidRDefault="00810C82" w:rsidP="00F252E8">
            <w:pPr>
              <w:rPr>
                <w:rFonts w:cs="Arial"/>
              </w:rPr>
            </w:pPr>
            <w:r>
              <w:rPr>
                <w:rFonts w:cs="Arial"/>
              </w:rPr>
              <w:t>Peripheral Grey Matter Volume (mls)</w:t>
            </w:r>
          </w:p>
          <w:p w14:paraId="080428D2" w14:textId="77777777" w:rsidR="00810C82" w:rsidRDefault="00810C82" w:rsidP="00F252E8">
            <w:pPr>
              <w:rPr>
                <w:rFonts w:cs="Arial"/>
              </w:rPr>
            </w:pPr>
          </w:p>
        </w:tc>
        <w:tc>
          <w:tcPr>
            <w:tcW w:w="1806" w:type="dxa"/>
          </w:tcPr>
          <w:p w14:paraId="229EB497"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3D82D674"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564038.5</w:t>
            </w:r>
          </w:p>
          <w:p w14:paraId="5F69F28F"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(35019.9)</w:t>
            </w:r>
          </w:p>
        </w:tc>
        <w:tc>
          <w:tcPr>
            <w:tcW w:w="1714" w:type="dxa"/>
          </w:tcPr>
          <w:p w14:paraId="7E8B50A8"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41A22EC6"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545349.7</w:t>
            </w:r>
          </w:p>
          <w:p w14:paraId="05E93195"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(29610.5)</w:t>
            </w:r>
          </w:p>
        </w:tc>
        <w:tc>
          <w:tcPr>
            <w:tcW w:w="1696" w:type="dxa"/>
          </w:tcPr>
          <w:p w14:paraId="5E1FD7D3"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06A7AA6C" w14:textId="54DA63D5" w:rsidR="00810C82" w:rsidRPr="003B51A6"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534384.0</w:t>
            </w:r>
            <w:r w:rsidR="003B51A6">
              <w:rPr>
                <w:rFonts w:cs="Arial"/>
                <w:vertAlign w:val="superscript"/>
              </w:rPr>
              <w:t>#</w:t>
            </w:r>
          </w:p>
          <w:p w14:paraId="6941B2DF"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(34563.2)</w:t>
            </w:r>
          </w:p>
        </w:tc>
        <w:tc>
          <w:tcPr>
            <w:tcW w:w="1325" w:type="dxa"/>
          </w:tcPr>
          <w:p w14:paraId="1877F359"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4CBF6B1B" w14:textId="7ED76CF5" w:rsidR="00810C82" w:rsidRPr="006317F3" w:rsidRDefault="00237AA1" w:rsidP="00F252E8">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0.01</w:t>
            </w:r>
            <w:r w:rsidR="003B51A6">
              <w:rPr>
                <w:rFonts w:cs="Arial"/>
                <w:b/>
              </w:rPr>
              <w:t>1</w:t>
            </w:r>
          </w:p>
        </w:tc>
      </w:tr>
      <w:tr w:rsidR="00810C82" w14:paraId="1B9F198E"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EB00206" w14:textId="77777777" w:rsidR="00810C82" w:rsidRDefault="00810C82" w:rsidP="00F252E8">
            <w:pPr>
              <w:rPr>
                <w:rFonts w:cs="Arial"/>
              </w:rPr>
            </w:pPr>
          </w:p>
          <w:p w14:paraId="214A7ED1" w14:textId="77777777" w:rsidR="00810C82" w:rsidRDefault="00810C82" w:rsidP="00F252E8">
            <w:pPr>
              <w:rPr>
                <w:rFonts w:cs="Arial"/>
              </w:rPr>
            </w:pPr>
            <w:r>
              <w:rPr>
                <w:rFonts w:cs="Arial"/>
              </w:rPr>
              <w:t>Total Brain Volume (mls)</w:t>
            </w:r>
          </w:p>
          <w:p w14:paraId="41EFDB36" w14:textId="77777777" w:rsidR="00810C82" w:rsidRDefault="00810C82" w:rsidP="00F252E8">
            <w:pPr>
              <w:rPr>
                <w:rFonts w:cs="Arial"/>
              </w:rPr>
            </w:pPr>
          </w:p>
        </w:tc>
        <w:tc>
          <w:tcPr>
            <w:tcW w:w="1806" w:type="dxa"/>
          </w:tcPr>
          <w:p w14:paraId="29B984CE"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4D2892AD"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1407011.2</w:t>
            </w:r>
          </w:p>
          <w:p w14:paraId="288FC766"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(68188.2)</w:t>
            </w:r>
          </w:p>
        </w:tc>
        <w:tc>
          <w:tcPr>
            <w:tcW w:w="1714" w:type="dxa"/>
          </w:tcPr>
          <w:p w14:paraId="2EE151A6"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15060C9F"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1374787.4</w:t>
            </w:r>
          </w:p>
          <w:p w14:paraId="241EF5E6"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(66093.0)</w:t>
            </w:r>
          </w:p>
        </w:tc>
        <w:tc>
          <w:tcPr>
            <w:tcW w:w="1696" w:type="dxa"/>
          </w:tcPr>
          <w:p w14:paraId="52CC2CA1"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7DD8FF8A" w14:textId="5934CBA7" w:rsidR="00810C82" w:rsidRPr="003B51A6"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vertAlign w:val="superscript"/>
              </w:rPr>
            </w:pPr>
            <w:r>
              <w:rPr>
                <w:rFonts w:cs="Arial"/>
              </w:rPr>
              <w:t>1355063.0</w:t>
            </w:r>
            <w:r w:rsidR="003B51A6">
              <w:rPr>
                <w:rFonts w:cs="Arial"/>
                <w:vertAlign w:val="superscript"/>
              </w:rPr>
              <w:t>#</w:t>
            </w:r>
          </w:p>
          <w:p w14:paraId="08D05649"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(67467.6)</w:t>
            </w:r>
          </w:p>
        </w:tc>
        <w:tc>
          <w:tcPr>
            <w:tcW w:w="1325" w:type="dxa"/>
          </w:tcPr>
          <w:p w14:paraId="3B8AD974"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58C5140D" w14:textId="1441FD97" w:rsidR="00810C82" w:rsidRPr="00B77434" w:rsidRDefault="00237AA1" w:rsidP="00F252E8">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w:t>
            </w:r>
            <w:r w:rsidR="003B51A6">
              <w:rPr>
                <w:rFonts w:cs="Arial"/>
                <w:b/>
              </w:rPr>
              <w:t>28</w:t>
            </w:r>
          </w:p>
        </w:tc>
      </w:tr>
      <w:tr w:rsidR="00810C82" w14:paraId="3A299A53" w14:textId="77777777" w:rsidTr="00810C82">
        <w:tc>
          <w:tcPr>
            <w:cnfStyle w:val="001000000000" w:firstRow="0" w:lastRow="0" w:firstColumn="1" w:lastColumn="0" w:oddVBand="0" w:evenVBand="0" w:oddHBand="0" w:evenHBand="0" w:firstRowFirstColumn="0" w:firstRowLastColumn="0" w:lastRowFirstColumn="0" w:lastRowLastColumn="0"/>
            <w:tcW w:w="1975" w:type="dxa"/>
          </w:tcPr>
          <w:p w14:paraId="41A42677" w14:textId="77777777" w:rsidR="00810C82" w:rsidRDefault="00810C82" w:rsidP="00F252E8">
            <w:pPr>
              <w:rPr>
                <w:rFonts w:cs="Arial"/>
              </w:rPr>
            </w:pPr>
          </w:p>
          <w:p w14:paraId="516480D1" w14:textId="77777777" w:rsidR="00810C82" w:rsidRDefault="00810C82" w:rsidP="00F252E8">
            <w:pPr>
              <w:rPr>
                <w:rFonts w:cs="Arial"/>
              </w:rPr>
            </w:pPr>
            <w:r>
              <w:rPr>
                <w:rFonts w:cs="Arial"/>
              </w:rPr>
              <w:t>White Matter Volume (mls)</w:t>
            </w:r>
          </w:p>
          <w:p w14:paraId="17AEA6BF" w14:textId="77777777" w:rsidR="00810C82" w:rsidRDefault="00810C82" w:rsidP="00F252E8">
            <w:pPr>
              <w:rPr>
                <w:rFonts w:cs="Arial"/>
              </w:rPr>
            </w:pPr>
          </w:p>
        </w:tc>
        <w:tc>
          <w:tcPr>
            <w:tcW w:w="1806" w:type="dxa"/>
          </w:tcPr>
          <w:p w14:paraId="223FB88B"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01976718"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695543.7</w:t>
            </w:r>
          </w:p>
          <w:p w14:paraId="285AB8D8"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(30153.4)</w:t>
            </w:r>
          </w:p>
        </w:tc>
        <w:tc>
          <w:tcPr>
            <w:tcW w:w="1714" w:type="dxa"/>
          </w:tcPr>
          <w:p w14:paraId="3B7207FE"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20A9723B"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689774.6</w:t>
            </w:r>
          </w:p>
          <w:p w14:paraId="1F90003A"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(34868.5)</w:t>
            </w:r>
          </w:p>
        </w:tc>
        <w:tc>
          <w:tcPr>
            <w:tcW w:w="1696" w:type="dxa"/>
          </w:tcPr>
          <w:p w14:paraId="72656CC9"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380B524E"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685190.7</w:t>
            </w:r>
          </w:p>
          <w:p w14:paraId="25615AC5"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(31060.0)</w:t>
            </w:r>
          </w:p>
        </w:tc>
        <w:tc>
          <w:tcPr>
            <w:tcW w:w="1325" w:type="dxa"/>
          </w:tcPr>
          <w:p w14:paraId="22E408A4" w14:textId="77777777" w:rsidR="00810C82" w:rsidRDefault="00810C82" w:rsidP="00F252E8">
            <w:pPr>
              <w:jc w:val="center"/>
              <w:cnfStyle w:val="000000000000" w:firstRow="0" w:lastRow="0" w:firstColumn="0" w:lastColumn="0" w:oddVBand="0" w:evenVBand="0" w:oddHBand="0" w:evenHBand="0" w:firstRowFirstColumn="0" w:firstRowLastColumn="0" w:lastRowFirstColumn="0" w:lastRowLastColumn="0"/>
              <w:rPr>
                <w:rFonts w:cs="Arial"/>
              </w:rPr>
            </w:pPr>
          </w:p>
          <w:p w14:paraId="212C4396" w14:textId="172DE0FF" w:rsidR="00810C82" w:rsidRDefault="00237AA1" w:rsidP="00F252E8">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0.6</w:t>
            </w:r>
            <w:r w:rsidR="003B51A6">
              <w:rPr>
                <w:rFonts w:cs="Arial"/>
              </w:rPr>
              <w:t>25</w:t>
            </w:r>
          </w:p>
        </w:tc>
      </w:tr>
      <w:tr w:rsidR="00810C82" w14:paraId="49AD7D82" w14:textId="77777777" w:rsidTr="0081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9122AE8" w14:textId="77777777" w:rsidR="00810C82" w:rsidRDefault="00810C82" w:rsidP="00F252E8">
            <w:pPr>
              <w:rPr>
                <w:rFonts w:cs="Arial"/>
              </w:rPr>
            </w:pPr>
          </w:p>
          <w:p w14:paraId="7904EE6E" w14:textId="77777777" w:rsidR="00810C82" w:rsidRDefault="00810C82" w:rsidP="00F252E8">
            <w:pPr>
              <w:rPr>
                <w:rFonts w:cs="Arial"/>
              </w:rPr>
            </w:pPr>
            <w:r>
              <w:rPr>
                <w:rFonts w:cs="Arial"/>
              </w:rPr>
              <w:t>CSF Volume (mls)</w:t>
            </w:r>
          </w:p>
          <w:p w14:paraId="4D3BDE3B" w14:textId="77777777" w:rsidR="00810C82" w:rsidRDefault="00810C82" w:rsidP="00F252E8">
            <w:pPr>
              <w:rPr>
                <w:rFonts w:cs="Arial"/>
              </w:rPr>
            </w:pPr>
          </w:p>
        </w:tc>
        <w:tc>
          <w:tcPr>
            <w:tcW w:w="1806" w:type="dxa"/>
          </w:tcPr>
          <w:p w14:paraId="0CC96969"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25DD8ACE"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57313.2</w:t>
            </w:r>
          </w:p>
          <w:p w14:paraId="3F22DA60"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(13822.3)</w:t>
            </w:r>
          </w:p>
          <w:p w14:paraId="3720710A"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14" w:type="dxa"/>
          </w:tcPr>
          <w:p w14:paraId="729D5024"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1818682C"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61908.6</w:t>
            </w:r>
          </w:p>
          <w:p w14:paraId="7B611375"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(20044.1)</w:t>
            </w:r>
          </w:p>
        </w:tc>
        <w:tc>
          <w:tcPr>
            <w:tcW w:w="1696" w:type="dxa"/>
          </w:tcPr>
          <w:p w14:paraId="5634678A"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3374F2AC"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69629.6</w:t>
            </w:r>
          </w:p>
          <w:p w14:paraId="288E8CA6"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(19472.6)</w:t>
            </w:r>
          </w:p>
        </w:tc>
        <w:tc>
          <w:tcPr>
            <w:tcW w:w="1325" w:type="dxa"/>
          </w:tcPr>
          <w:p w14:paraId="7FB67FD0" w14:textId="77777777" w:rsidR="00810C82" w:rsidRDefault="00810C82" w:rsidP="00F252E8">
            <w:pPr>
              <w:jc w:val="center"/>
              <w:cnfStyle w:val="000000100000" w:firstRow="0" w:lastRow="0" w:firstColumn="0" w:lastColumn="0" w:oddVBand="0" w:evenVBand="0" w:oddHBand="1" w:evenHBand="0" w:firstRowFirstColumn="0" w:firstRowLastColumn="0" w:lastRowFirstColumn="0" w:lastRowLastColumn="0"/>
              <w:rPr>
                <w:rFonts w:cs="Arial"/>
              </w:rPr>
            </w:pPr>
          </w:p>
          <w:p w14:paraId="175241A8" w14:textId="3BB6F775" w:rsidR="00810C82" w:rsidRDefault="00237AA1" w:rsidP="00F252E8">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w:t>
            </w:r>
            <w:r w:rsidR="003B51A6">
              <w:rPr>
                <w:rFonts w:cs="Arial"/>
              </w:rPr>
              <w:t>17</w:t>
            </w:r>
          </w:p>
        </w:tc>
      </w:tr>
    </w:tbl>
    <w:p w14:paraId="30992149" w14:textId="77777777" w:rsidR="00810C82" w:rsidRDefault="00810C82" w:rsidP="00404407">
      <w:pPr>
        <w:spacing w:line="360" w:lineRule="auto"/>
        <w:rPr>
          <w:rFonts w:ascii="Arial" w:hAnsi="Arial" w:cs="Arial"/>
        </w:rPr>
      </w:pPr>
    </w:p>
    <w:p w14:paraId="3ADF00DD" w14:textId="45306C8C" w:rsidR="003B51A6" w:rsidRDefault="00174A0B" w:rsidP="003B51A6">
      <w:pPr>
        <w:pStyle w:val="Caption"/>
        <w:rPr>
          <w:rFonts w:eastAsia="ＭＳ ゴシック" w:cs="Arial"/>
          <w:lang w:val="en-US"/>
        </w:rPr>
      </w:pPr>
      <w:r>
        <w:t xml:space="preserve">Table </w:t>
      </w:r>
      <w:r w:rsidR="00725012">
        <w:rPr>
          <w:noProof/>
        </w:rPr>
        <w:t>9</w:t>
      </w:r>
      <w:r>
        <w:t xml:space="preserve">: Brain volume data obtained using </w:t>
      </w:r>
      <w:r w:rsidR="00732BEA">
        <w:t xml:space="preserve">tissue voxel value histogram segmentation (SIENAX) for </w:t>
      </w:r>
      <w:r w:rsidR="00D43EA9">
        <w:t>all</w:t>
      </w:r>
      <w:r w:rsidR="00732BEA">
        <w:t xml:space="preserve"> group</w:t>
      </w:r>
      <w:r w:rsidR="00D43EA9">
        <w:t>s</w:t>
      </w:r>
      <w:r w:rsidR="00237AA1">
        <w:t xml:space="preserve">. </w:t>
      </w:r>
      <w:r w:rsidR="004971F6" w:rsidRPr="004971F6">
        <w:rPr>
          <w:rFonts w:cs="Arial"/>
        </w:rPr>
        <w:t xml:space="preserve">Values are mean plus standard deviation (SD) unless </w:t>
      </w:r>
      <w:r w:rsidR="005B6003" w:rsidRPr="004971F6">
        <w:rPr>
          <w:rFonts w:cs="Arial"/>
        </w:rPr>
        <w:t>stated</w:t>
      </w:r>
      <w:r w:rsidR="005B6003">
        <w:rPr>
          <w:rFonts w:cs="Arial"/>
        </w:rPr>
        <w:t>;</w:t>
      </w:r>
      <w:r w:rsidR="00237AA1">
        <w:rPr>
          <w:rFonts w:cs="Arial"/>
        </w:rPr>
        <w:t xml:space="preserve"> p</w:t>
      </w:r>
      <w:r w:rsidR="00732BEA">
        <w:rPr>
          <w:rFonts w:cs="Arial"/>
        </w:rPr>
        <w:t xml:space="preserve"> values represent group comparisons using ANOVA</w:t>
      </w:r>
      <w:r w:rsidR="00237AA1">
        <w:rPr>
          <w:rFonts w:cs="Arial"/>
        </w:rPr>
        <w:t>.</w:t>
      </w:r>
      <w:r w:rsidR="003B51A6">
        <w:rPr>
          <w:rFonts w:cs="Arial"/>
        </w:rPr>
        <w:t xml:space="preserve"> Where a ^ is placed next to the value, this indicates statistical significance exists between the T2DM and T2DM/MCI group, </w:t>
      </w:r>
      <w:r w:rsidR="003B51A6">
        <w:t xml:space="preserve">where a </w:t>
      </w:r>
      <w:r w:rsidR="003B51A6" w:rsidRPr="00E17B2D">
        <w:rPr>
          <w:rFonts w:cs="Arial"/>
          <w:vertAlign w:val="superscript"/>
        </w:rPr>
        <w:t>#</w:t>
      </w:r>
      <w:r w:rsidR="003B51A6">
        <w:t xml:space="preserve"> is placed next to the value, this indicates statistical significance exists between the HV and T2DM/MCI group; where a </w:t>
      </w:r>
      <w:r w:rsidR="003B51A6" w:rsidRPr="00C81193">
        <w:rPr>
          <w:rFonts w:ascii="ＭＳ ゴシック" w:eastAsia="ＭＳ ゴシック" w:hAnsi="ＭＳ ゴシック" w:cs="Arial" w:hint="eastAsia"/>
          <w:vertAlign w:val="superscript"/>
        </w:rPr>
        <w:t>≠</w:t>
      </w:r>
      <w:r w:rsidR="003B51A6">
        <w:rPr>
          <w:rFonts w:ascii="ＭＳ ゴシック" w:eastAsia="ＭＳ ゴシック" w:hAnsi="ＭＳ ゴシック" w:cs="Arial"/>
          <w:lang w:val="en-US"/>
        </w:rPr>
        <w:t xml:space="preserve"> </w:t>
      </w:r>
      <w:r w:rsidR="003B51A6" w:rsidRPr="00421BB6">
        <w:rPr>
          <w:rFonts w:eastAsia="ＭＳ ゴシック" w:cs="Arial"/>
          <w:lang w:val="en-US"/>
        </w:rPr>
        <w:t xml:space="preserve">is </w:t>
      </w:r>
      <w:r w:rsidR="003B51A6">
        <w:rPr>
          <w:rFonts w:eastAsia="ＭＳ ゴシック" w:cs="Arial"/>
          <w:lang w:val="en-US"/>
        </w:rPr>
        <w:t>placed next to the value, this indicates statistical significance exists between the HV and T2DM group.</w:t>
      </w:r>
    </w:p>
    <w:p w14:paraId="6AFE9DD0" w14:textId="00864A5A" w:rsidR="004971F6" w:rsidRPr="00237AA1" w:rsidRDefault="004971F6" w:rsidP="00237AA1">
      <w:pPr>
        <w:pStyle w:val="Caption"/>
      </w:pPr>
    </w:p>
    <w:p w14:paraId="5F80CB28" w14:textId="77777777" w:rsidR="004971F6" w:rsidRDefault="004971F6" w:rsidP="00EB6CA5">
      <w:pPr>
        <w:spacing w:line="360" w:lineRule="auto"/>
        <w:rPr>
          <w:rFonts w:ascii="Arial" w:hAnsi="Arial" w:cs="Arial"/>
        </w:rPr>
      </w:pPr>
    </w:p>
    <w:p w14:paraId="46F82A5E" w14:textId="7949D9E9" w:rsidR="00810C82" w:rsidRPr="00883C17" w:rsidRDefault="00883C17" w:rsidP="00404407">
      <w:pPr>
        <w:spacing w:line="360" w:lineRule="auto"/>
        <w:rPr>
          <w:rFonts w:ascii="Arial" w:hAnsi="Arial" w:cs="Arial"/>
        </w:rPr>
      </w:pPr>
      <w:r>
        <w:rPr>
          <w:rFonts w:ascii="Arial" w:hAnsi="Arial" w:cs="Arial"/>
        </w:rPr>
        <w:lastRenderedPageBreak/>
        <w:t xml:space="preserve">3.2.1.1 </w:t>
      </w:r>
      <w:r w:rsidR="00810C82" w:rsidRPr="00883C17">
        <w:rPr>
          <w:rFonts w:ascii="Arial" w:hAnsi="Arial" w:cs="Arial"/>
        </w:rPr>
        <w:t>SIENAX Grey Matter Volume</w:t>
      </w:r>
    </w:p>
    <w:p w14:paraId="397E4492" w14:textId="77777777" w:rsidR="00810C82" w:rsidRDefault="00810C82" w:rsidP="00404407">
      <w:pPr>
        <w:spacing w:line="360" w:lineRule="auto"/>
        <w:rPr>
          <w:rFonts w:ascii="Arial" w:hAnsi="Arial" w:cs="Arial"/>
        </w:rPr>
      </w:pPr>
    </w:p>
    <w:p w14:paraId="67165CEF" w14:textId="77777777" w:rsidR="00A17691" w:rsidRDefault="00810C82" w:rsidP="00404407">
      <w:pPr>
        <w:spacing w:line="360" w:lineRule="auto"/>
        <w:rPr>
          <w:rFonts w:ascii="Arial" w:hAnsi="Arial" w:cs="Arial"/>
        </w:rPr>
      </w:pPr>
      <w:r>
        <w:rPr>
          <w:rFonts w:ascii="Arial" w:hAnsi="Arial" w:cs="Arial"/>
        </w:rPr>
        <w:t>A</w:t>
      </w:r>
      <w:r w:rsidR="00732BEA">
        <w:rPr>
          <w:rFonts w:ascii="Arial" w:hAnsi="Arial" w:cs="Arial"/>
        </w:rPr>
        <w:t>n</w:t>
      </w:r>
      <w:r>
        <w:rPr>
          <w:rFonts w:ascii="Arial" w:hAnsi="Arial" w:cs="Arial"/>
        </w:rPr>
        <w:t xml:space="preserve"> </w:t>
      </w:r>
      <w:r w:rsidR="00732BEA">
        <w:rPr>
          <w:rFonts w:ascii="Arial" w:hAnsi="Arial" w:cs="Arial"/>
        </w:rPr>
        <w:t>ANOVA</w:t>
      </w:r>
      <w:r>
        <w:rPr>
          <w:rFonts w:ascii="Arial" w:hAnsi="Arial" w:cs="Arial"/>
        </w:rPr>
        <w:t xml:space="preserve"> was conducted to explore the results of the grey matter volumes between the groups. There was statistical significance at the p&lt;0.05 level in the grey matter volumes between the three groups: F (2, 73) = 5.928, </w:t>
      </w:r>
    </w:p>
    <w:p w14:paraId="33722B98" w14:textId="69EF5EA1" w:rsidR="00237AA1" w:rsidRDefault="00237AA1" w:rsidP="00404407">
      <w:pPr>
        <w:spacing w:line="360" w:lineRule="auto"/>
        <w:rPr>
          <w:rFonts w:ascii="Arial" w:hAnsi="Arial" w:cs="Arial"/>
        </w:rPr>
      </w:pPr>
      <w:r>
        <w:rPr>
          <w:rFonts w:ascii="Arial" w:hAnsi="Arial" w:cs="Arial"/>
        </w:rPr>
        <w:t>p = 0.00</w:t>
      </w:r>
      <w:r w:rsidR="003B51A6">
        <w:rPr>
          <w:rFonts w:ascii="Arial" w:hAnsi="Arial" w:cs="Arial"/>
        </w:rPr>
        <w:t>4</w:t>
      </w:r>
      <w:r w:rsidR="00810C82">
        <w:rPr>
          <w:rFonts w:ascii="Arial" w:hAnsi="Arial" w:cs="Arial"/>
        </w:rPr>
        <w:t xml:space="preserve">. </w:t>
      </w:r>
      <w:r w:rsidR="00A17691">
        <w:rPr>
          <w:rFonts w:ascii="Arial" w:hAnsi="Arial" w:cs="Arial"/>
        </w:rPr>
        <w:t>A</w:t>
      </w:r>
      <w:r w:rsidR="00810C82">
        <w:rPr>
          <w:rFonts w:ascii="Arial" w:hAnsi="Arial" w:cs="Arial"/>
        </w:rPr>
        <w:t xml:space="preserve"> large difference </w:t>
      </w:r>
      <w:r w:rsidR="00A17691">
        <w:rPr>
          <w:rFonts w:ascii="Arial" w:hAnsi="Arial" w:cs="Arial"/>
        </w:rPr>
        <w:t xml:space="preserve">(0.14 eta squared) </w:t>
      </w:r>
      <w:r w:rsidR="00810C82">
        <w:rPr>
          <w:rFonts w:ascii="Arial" w:hAnsi="Arial" w:cs="Arial"/>
        </w:rPr>
        <w:t xml:space="preserve">in mean </w:t>
      </w:r>
      <w:r w:rsidR="00A17691">
        <w:rPr>
          <w:rFonts w:ascii="Arial" w:hAnsi="Arial" w:cs="Arial"/>
        </w:rPr>
        <w:t xml:space="preserve">calculated volumes was seen. </w:t>
      </w:r>
      <w:r w:rsidR="00810C82">
        <w:rPr>
          <w:rFonts w:ascii="Arial" w:hAnsi="Arial" w:cs="Arial"/>
        </w:rPr>
        <w:t xml:space="preserve">Post-hoc comparisons using the Bonferroni test indicated that the mean score for HV (M = 711467.6, SD = 46834.3) was significantly </w:t>
      </w:r>
      <w:r w:rsidR="00A17691">
        <w:rPr>
          <w:rFonts w:ascii="Arial" w:hAnsi="Arial" w:cs="Arial"/>
        </w:rPr>
        <w:t xml:space="preserve">(p&lt;0.05) </w:t>
      </w:r>
      <w:r w:rsidR="00810C82">
        <w:rPr>
          <w:rFonts w:ascii="Arial" w:hAnsi="Arial" w:cs="Arial"/>
        </w:rPr>
        <w:t>different from the T2DM/MCI group</w:t>
      </w:r>
      <w:r w:rsidR="00A17691">
        <w:rPr>
          <w:rFonts w:ascii="Arial" w:hAnsi="Arial" w:cs="Arial"/>
        </w:rPr>
        <w:t>s</w:t>
      </w:r>
      <w:r w:rsidR="00810C82">
        <w:rPr>
          <w:rFonts w:ascii="Arial" w:hAnsi="Arial" w:cs="Arial"/>
        </w:rPr>
        <w:t xml:space="preserve"> (M = 669872.3, SD = 37357.1). There wa</w:t>
      </w:r>
      <w:r>
        <w:rPr>
          <w:rFonts w:ascii="Arial" w:hAnsi="Arial" w:cs="Arial"/>
        </w:rPr>
        <w:t>s minimal significance (p= 0.05</w:t>
      </w:r>
      <w:r w:rsidR="003B51A6">
        <w:rPr>
          <w:rFonts w:ascii="Arial" w:hAnsi="Arial" w:cs="Arial"/>
        </w:rPr>
        <w:t>3</w:t>
      </w:r>
      <w:r w:rsidR="00810C82">
        <w:rPr>
          <w:rFonts w:ascii="Arial" w:hAnsi="Arial" w:cs="Arial"/>
        </w:rPr>
        <w:t xml:space="preserve">) between the HV and T2DM </w:t>
      </w:r>
    </w:p>
    <w:p w14:paraId="78C5D2F0" w14:textId="3DFF3040" w:rsidR="00810C82" w:rsidRPr="002718F1" w:rsidRDefault="00810C82" w:rsidP="00404407">
      <w:pPr>
        <w:spacing w:line="360" w:lineRule="auto"/>
        <w:rPr>
          <w:rFonts w:ascii="Arial" w:hAnsi="Arial" w:cs="Arial"/>
        </w:rPr>
      </w:pPr>
      <w:r>
        <w:rPr>
          <w:rFonts w:ascii="Arial" w:hAnsi="Arial" w:cs="Arial"/>
        </w:rPr>
        <w:t>(M = 685012.8, SD = 39023.4) group</w:t>
      </w:r>
      <w:r w:rsidR="00A17691">
        <w:rPr>
          <w:rFonts w:ascii="Arial" w:hAnsi="Arial" w:cs="Arial"/>
        </w:rPr>
        <w:t>s</w:t>
      </w:r>
      <w:r>
        <w:rPr>
          <w:rFonts w:ascii="Arial" w:hAnsi="Arial" w:cs="Arial"/>
        </w:rPr>
        <w:t xml:space="preserve"> and no significance between the T2DM and T2DM/MCI groups.</w:t>
      </w:r>
    </w:p>
    <w:p w14:paraId="7EF3198C" w14:textId="77777777" w:rsidR="005F4578" w:rsidRDefault="005F4578" w:rsidP="002718F1">
      <w:pPr>
        <w:widowControl w:val="0"/>
        <w:autoSpaceDE w:val="0"/>
        <w:autoSpaceDN w:val="0"/>
        <w:adjustRightInd w:val="0"/>
        <w:spacing w:line="360" w:lineRule="auto"/>
        <w:rPr>
          <w:rFonts w:ascii="Times New Roman" w:hAnsi="Times New Roman" w:cs="Times New Roman"/>
          <w:noProof/>
          <w:lang w:val="en-US"/>
        </w:rPr>
      </w:pPr>
    </w:p>
    <w:p w14:paraId="4F2805F2" w14:textId="3244CB96" w:rsidR="005F4578" w:rsidRDefault="001434BA" w:rsidP="002718F1">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mc:AlternateContent>
          <mc:Choice Requires="wps">
            <w:drawing>
              <wp:anchor distT="0" distB="0" distL="114300" distR="114300" simplePos="0" relativeHeight="251813888" behindDoc="0" locked="0" layoutInCell="1" allowOverlap="1" wp14:anchorId="1442FA3C" wp14:editId="5C9BB909">
                <wp:simplePos x="0" y="0"/>
                <wp:positionH relativeFrom="column">
                  <wp:posOffset>1714500</wp:posOffset>
                </wp:positionH>
                <wp:positionV relativeFrom="paragraph">
                  <wp:posOffset>468630</wp:posOffset>
                </wp:positionV>
                <wp:extent cx="2628900" cy="0"/>
                <wp:effectExtent l="50800" t="25400" r="63500" b="101600"/>
                <wp:wrapNone/>
                <wp:docPr id="33" name="Straight Connector 33"/>
                <wp:cNvGraphicFramePr/>
                <a:graphic xmlns:a="http://schemas.openxmlformats.org/drawingml/2006/main">
                  <a:graphicData uri="http://schemas.microsoft.com/office/word/2010/wordprocessingShape">
                    <wps:wsp>
                      <wps:cNvCnPr/>
                      <wps:spPr>
                        <a:xfrm>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35pt,36.9pt" to="342pt,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10816" behindDoc="0" locked="0" layoutInCell="1" allowOverlap="1" wp14:anchorId="022AA67D" wp14:editId="5D59F4E3">
                <wp:simplePos x="0" y="0"/>
                <wp:positionH relativeFrom="column">
                  <wp:posOffset>4229100</wp:posOffset>
                </wp:positionH>
                <wp:positionV relativeFrom="paragraph">
                  <wp:posOffset>354330</wp:posOffset>
                </wp:positionV>
                <wp:extent cx="0" cy="114300"/>
                <wp:effectExtent l="50800" t="25400" r="76200" b="88900"/>
                <wp:wrapNone/>
                <wp:docPr id="21" name="Straight Connector 2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7.9pt" to="333pt,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12864" behindDoc="0" locked="0" layoutInCell="1" allowOverlap="1" wp14:anchorId="310A5011" wp14:editId="0B0AEA3E">
                <wp:simplePos x="0" y="0"/>
                <wp:positionH relativeFrom="column">
                  <wp:posOffset>4343400</wp:posOffset>
                </wp:positionH>
                <wp:positionV relativeFrom="paragraph">
                  <wp:posOffset>468630</wp:posOffset>
                </wp:positionV>
                <wp:extent cx="0" cy="114300"/>
                <wp:effectExtent l="50800" t="25400" r="76200" b="88900"/>
                <wp:wrapNone/>
                <wp:docPr id="28" name="Straight Connector 2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6.9pt" to="342pt,4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" strokeweight="2pt">
                <v:shadow on="t" opacity="24903f" mv:blur="40000f" origin=",.5" offset="0,20000emu"/>
              </v:line>
            </w:pict>
          </mc:Fallback>
        </mc:AlternateContent>
      </w:r>
      <w:r w:rsidR="00DD5427">
        <w:rPr>
          <w:rFonts w:ascii="Times New Roman" w:hAnsi="Times New Roman" w:cs="Times New Roman"/>
          <w:noProof/>
          <w:lang w:val="en-US"/>
        </w:rPr>
        <mc:AlternateContent>
          <mc:Choice Requires="wps">
            <w:drawing>
              <wp:anchor distT="0" distB="0" distL="114300" distR="114300" simplePos="0" relativeHeight="251808768" behindDoc="0" locked="0" layoutInCell="1" allowOverlap="1" wp14:anchorId="27B39FA6" wp14:editId="185A5ACC">
                <wp:simplePos x="0" y="0"/>
                <wp:positionH relativeFrom="column">
                  <wp:posOffset>1714500</wp:posOffset>
                </wp:positionH>
                <wp:positionV relativeFrom="paragraph">
                  <wp:posOffset>468630</wp:posOffset>
                </wp:positionV>
                <wp:extent cx="0" cy="114300"/>
                <wp:effectExtent l="50800" t="25400" r="76200" b="88900"/>
                <wp:wrapNone/>
                <wp:docPr id="19" name="Straight Connector 1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6.9pt" to="135pt,4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" strokeweight="2pt">
                <v:shadow on="t" opacity="24903f" mv:blur="40000f" origin=",.5" offset="0,20000emu"/>
              </v:line>
            </w:pict>
          </mc:Fallback>
        </mc:AlternateContent>
      </w:r>
      <w:r w:rsidR="00DD5427">
        <w:rPr>
          <w:rFonts w:ascii="Times New Roman" w:hAnsi="Times New Roman" w:cs="Times New Roman"/>
          <w:noProof/>
          <w:lang w:val="en-US"/>
        </w:rPr>
        <w:drawing>
          <wp:inline distT="0" distB="0" distL="0" distR="0" wp14:anchorId="372CE61E" wp14:editId="3C051DA8">
            <wp:extent cx="5276850" cy="3981450"/>
            <wp:effectExtent l="25400" t="25400" r="31750" b="31750"/>
            <wp:docPr id="1" name="Picture 1" descr="Macintosh HD:Users:martintrotter:Desktop:Screen Shot 2019-02-13 at 13.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trotter:Desktop:Screen Shot 2019-02-13 at 13.11.3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3981450"/>
                    </a:xfrm>
                    <a:prstGeom prst="rect">
                      <a:avLst/>
                    </a:prstGeom>
                    <a:noFill/>
                    <a:ln>
                      <a:solidFill>
                        <a:schemeClr val="tx1"/>
                      </a:solidFill>
                    </a:ln>
                  </pic:spPr>
                </pic:pic>
              </a:graphicData>
            </a:graphic>
          </wp:inline>
        </w:drawing>
      </w:r>
    </w:p>
    <w:p w14:paraId="231F2442" w14:textId="5975A760" w:rsidR="005F4578" w:rsidRPr="00056020" w:rsidRDefault="00095B2A" w:rsidP="005F4578">
      <w:pPr>
        <w:spacing w:line="360" w:lineRule="auto"/>
        <w:rPr>
          <w:rFonts w:ascii="Arial" w:hAnsi="Arial" w:cs="Arial"/>
          <w:u w:val="single"/>
        </w:rPr>
      </w:pPr>
      <w:bookmarkStart w:id="123" w:name="_Toc411754104"/>
      <w:r w:rsidRPr="002718F1">
        <w:rPr>
          <w:rFonts w:ascii="Arial" w:hAnsi="Arial" w:cs="Arial"/>
        </w:rPr>
        <w:t xml:space="preserve">Figure </w:t>
      </w:r>
      <w:r w:rsidR="002E07C5" w:rsidRPr="002718F1">
        <w:rPr>
          <w:rFonts w:ascii="Arial" w:hAnsi="Arial" w:cs="Arial"/>
        </w:rPr>
        <w:fldChar w:fldCharType="begin"/>
      </w:r>
      <w:r w:rsidR="002E07C5" w:rsidRPr="002718F1">
        <w:rPr>
          <w:rFonts w:ascii="Arial" w:hAnsi="Arial" w:cs="Arial"/>
        </w:rPr>
        <w:instrText xml:space="preserve"> SEQ Figure \* ARABIC </w:instrText>
      </w:r>
      <w:r w:rsidR="002E07C5" w:rsidRPr="002718F1">
        <w:rPr>
          <w:rFonts w:ascii="Arial" w:hAnsi="Arial" w:cs="Arial"/>
        </w:rPr>
        <w:fldChar w:fldCharType="separate"/>
      </w:r>
      <w:r w:rsidR="00F551B1">
        <w:rPr>
          <w:rFonts w:ascii="Arial" w:hAnsi="Arial" w:cs="Arial"/>
          <w:noProof/>
        </w:rPr>
        <w:t>39</w:t>
      </w:r>
      <w:r w:rsidR="002E07C5" w:rsidRPr="002718F1">
        <w:rPr>
          <w:rFonts w:ascii="Arial" w:hAnsi="Arial" w:cs="Arial"/>
          <w:noProof/>
        </w:rPr>
        <w:fldChar w:fldCharType="end"/>
      </w:r>
      <w:r w:rsidRPr="002718F1">
        <w:rPr>
          <w:rFonts w:ascii="Arial" w:hAnsi="Arial" w:cs="Arial"/>
        </w:rPr>
        <w:t xml:space="preserve">: </w:t>
      </w:r>
      <w:r w:rsidR="005F4578" w:rsidRPr="00B00616">
        <w:rPr>
          <w:rFonts w:ascii="Arial" w:hAnsi="Arial" w:cs="Arial"/>
        </w:rPr>
        <w:t>Chart showing</w:t>
      </w:r>
      <w:r w:rsidR="005F4578" w:rsidRPr="00056020">
        <w:rPr>
          <w:rFonts w:ascii="Arial" w:hAnsi="Arial" w:cs="Arial"/>
        </w:rPr>
        <w:t xml:space="preserve"> group mean </w:t>
      </w:r>
      <w:r w:rsidR="005F4578">
        <w:rPr>
          <w:rFonts w:ascii="Arial" w:hAnsi="Arial" w:cs="Arial"/>
        </w:rPr>
        <w:t xml:space="preserve">grey matter volumes </w:t>
      </w:r>
      <w:r w:rsidR="005F4578" w:rsidRPr="00056020">
        <w:rPr>
          <w:rFonts w:ascii="Arial" w:hAnsi="Arial" w:cs="Arial"/>
        </w:rPr>
        <w:t>(error bars represent 95% confidence intervals from the means)</w:t>
      </w:r>
      <w:r w:rsidR="00237AA1">
        <w:rPr>
          <w:rFonts w:ascii="Arial" w:hAnsi="Arial" w:cs="Arial"/>
        </w:rPr>
        <w:t>, p = 0.00</w:t>
      </w:r>
      <w:r w:rsidR="003B51A6">
        <w:rPr>
          <w:rFonts w:ascii="Arial" w:hAnsi="Arial" w:cs="Arial"/>
        </w:rPr>
        <w:t>4</w:t>
      </w:r>
      <w:r w:rsidR="00237AA1">
        <w:rPr>
          <w:rFonts w:ascii="Arial" w:hAnsi="Arial" w:cs="Arial"/>
        </w:rPr>
        <w:t xml:space="preserve"> (ANOVA)</w:t>
      </w:r>
      <w:r w:rsidR="002B57AF">
        <w:rPr>
          <w:rFonts w:ascii="Arial" w:hAnsi="Arial" w:cs="Arial"/>
        </w:rPr>
        <w:t>.</w:t>
      </w:r>
      <w:bookmarkEnd w:id="123"/>
    </w:p>
    <w:p w14:paraId="41CBF455" w14:textId="224B06CE" w:rsidR="002718F1" w:rsidRDefault="002718F1" w:rsidP="002718F1">
      <w:pPr>
        <w:widowControl w:val="0"/>
        <w:autoSpaceDE w:val="0"/>
        <w:autoSpaceDN w:val="0"/>
        <w:adjustRightInd w:val="0"/>
        <w:spacing w:line="360" w:lineRule="auto"/>
        <w:rPr>
          <w:rFonts w:ascii="Arial" w:hAnsi="Arial" w:cs="Arial"/>
        </w:rPr>
      </w:pPr>
    </w:p>
    <w:p w14:paraId="0DCA3F2C" w14:textId="77777777" w:rsidR="00D45C74" w:rsidRDefault="00D45C74" w:rsidP="002718F1">
      <w:pPr>
        <w:widowControl w:val="0"/>
        <w:autoSpaceDE w:val="0"/>
        <w:autoSpaceDN w:val="0"/>
        <w:adjustRightInd w:val="0"/>
        <w:spacing w:line="360" w:lineRule="auto"/>
        <w:rPr>
          <w:rFonts w:ascii="Arial" w:hAnsi="Arial" w:cs="Arial"/>
        </w:rPr>
      </w:pPr>
    </w:p>
    <w:p w14:paraId="22E63641" w14:textId="77777777" w:rsidR="00D45C74" w:rsidRDefault="00D45C74" w:rsidP="002718F1">
      <w:pPr>
        <w:widowControl w:val="0"/>
        <w:autoSpaceDE w:val="0"/>
        <w:autoSpaceDN w:val="0"/>
        <w:adjustRightInd w:val="0"/>
        <w:spacing w:line="360" w:lineRule="auto"/>
        <w:rPr>
          <w:rFonts w:ascii="Arial" w:hAnsi="Arial" w:cs="Arial"/>
        </w:rPr>
      </w:pPr>
    </w:p>
    <w:p w14:paraId="6E44A88D" w14:textId="1F7FB1B0" w:rsidR="00810C82" w:rsidRDefault="00810C82" w:rsidP="00404407">
      <w:pPr>
        <w:widowControl w:val="0"/>
        <w:autoSpaceDE w:val="0"/>
        <w:autoSpaceDN w:val="0"/>
        <w:adjustRightInd w:val="0"/>
        <w:spacing w:line="360" w:lineRule="auto"/>
        <w:rPr>
          <w:rFonts w:ascii="Arial" w:hAnsi="Arial" w:cs="Arial"/>
        </w:rPr>
      </w:pPr>
      <w:r>
        <w:rPr>
          <w:rFonts w:ascii="Arial" w:hAnsi="Arial" w:cs="Arial"/>
        </w:rPr>
        <w:lastRenderedPageBreak/>
        <w:t>To assess the relationship between the Addenbrooke’s questionnaire score results and grey matter volume, a Pearson’s product-moment corre</w:t>
      </w:r>
      <w:r w:rsidR="00A17691">
        <w:rPr>
          <w:rFonts w:ascii="Arial" w:hAnsi="Arial" w:cs="Arial"/>
        </w:rPr>
        <w:t>lation coefficient was determined</w:t>
      </w:r>
      <w:r>
        <w:rPr>
          <w:rFonts w:ascii="Arial" w:hAnsi="Arial" w:cs="Arial"/>
        </w:rPr>
        <w:t>. There was a medium, positive correlation between the two variab</w:t>
      </w:r>
      <w:r w:rsidR="00133DBB">
        <w:rPr>
          <w:rFonts w:ascii="Arial" w:hAnsi="Arial" w:cs="Arial"/>
        </w:rPr>
        <w:t>les, r = .309</w:t>
      </w:r>
      <w:r w:rsidR="00237AA1">
        <w:rPr>
          <w:rFonts w:ascii="Arial" w:hAnsi="Arial" w:cs="Arial"/>
        </w:rPr>
        <w:t>, n = 76, p = 0.00</w:t>
      </w:r>
      <w:r w:rsidR="00133DBB">
        <w:rPr>
          <w:rFonts w:ascii="Arial" w:hAnsi="Arial" w:cs="Arial"/>
        </w:rPr>
        <w:t>7</w:t>
      </w:r>
      <w:r>
        <w:rPr>
          <w:rFonts w:ascii="Arial" w:hAnsi="Arial" w:cs="Arial"/>
        </w:rPr>
        <w:t xml:space="preserve">, with higher Addenbrooke’s scores associated with higher grey matter volumes. </w:t>
      </w:r>
    </w:p>
    <w:p w14:paraId="0091393E" w14:textId="77777777" w:rsidR="00596C4C" w:rsidRDefault="00596C4C" w:rsidP="00404407">
      <w:pPr>
        <w:widowControl w:val="0"/>
        <w:autoSpaceDE w:val="0"/>
        <w:autoSpaceDN w:val="0"/>
        <w:adjustRightInd w:val="0"/>
        <w:spacing w:line="360" w:lineRule="auto"/>
        <w:rPr>
          <w:rFonts w:ascii="Arial" w:hAnsi="Arial" w:cs="Arial"/>
          <w:lang w:val="en-US"/>
        </w:rPr>
      </w:pPr>
    </w:p>
    <w:p w14:paraId="5B030FF3" w14:textId="64AEFFFB" w:rsidR="00810C82" w:rsidRDefault="00133DBB" w:rsidP="00404407">
      <w:pPr>
        <w:widowControl w:val="0"/>
        <w:autoSpaceDE w:val="0"/>
        <w:autoSpaceDN w:val="0"/>
        <w:adjustRightInd w:val="0"/>
        <w:spacing w:line="360" w:lineRule="auto"/>
        <w:rPr>
          <w:rFonts w:ascii="Arial" w:hAnsi="Arial" w:cs="Arial"/>
          <w:lang w:val="en-US"/>
        </w:rPr>
      </w:pPr>
      <w:r>
        <w:rPr>
          <w:rFonts w:ascii="Arial" w:hAnsi="Arial" w:cs="Arial"/>
          <w:noProof/>
          <w:lang w:val="en-US"/>
        </w:rPr>
        <w:drawing>
          <wp:inline distT="0" distB="0" distL="0" distR="0" wp14:anchorId="1B4303A1" wp14:editId="7CC15250">
            <wp:extent cx="5275580" cy="4589780"/>
            <wp:effectExtent l="25400" t="25400" r="33020" b="33020"/>
            <wp:docPr id="120" name="Picture 120" descr="Macintosh HD:Users:martintrotter:Desktop:Screen Shot 2019-02-13 at 14.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trotter:Desktop:Screen Shot 2019-02-13 at 14.07.2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5580" cy="4589780"/>
                    </a:xfrm>
                    <a:prstGeom prst="rect">
                      <a:avLst/>
                    </a:prstGeom>
                    <a:noFill/>
                    <a:ln>
                      <a:solidFill>
                        <a:srgbClr val="000000"/>
                      </a:solidFill>
                    </a:ln>
                  </pic:spPr>
                </pic:pic>
              </a:graphicData>
            </a:graphic>
          </wp:inline>
        </w:drawing>
      </w:r>
    </w:p>
    <w:p w14:paraId="61E5FBF5" w14:textId="57CCF49F" w:rsidR="00427624" w:rsidRDefault="00427624" w:rsidP="009D6E56">
      <w:pPr>
        <w:pStyle w:val="Caption"/>
      </w:pPr>
      <w:bookmarkStart w:id="124" w:name="_Toc411754105"/>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40</w:t>
      </w:r>
      <w:r w:rsidR="00246296">
        <w:rPr>
          <w:noProof/>
        </w:rPr>
        <w:fldChar w:fldCharType="end"/>
      </w:r>
      <w:r>
        <w:t>: Scatter graph showing the positive relationship between grey matter volume and Addenbrooke's scores, p = 0.00</w:t>
      </w:r>
      <w:r w:rsidR="00133DBB">
        <w:t>7</w:t>
      </w:r>
      <w:r w:rsidR="004519F6">
        <w:t>.</w:t>
      </w:r>
      <w:bookmarkEnd w:id="124"/>
    </w:p>
    <w:p w14:paraId="635D17AD" w14:textId="77777777" w:rsidR="00810C82" w:rsidRDefault="00810C82" w:rsidP="00404407">
      <w:pPr>
        <w:spacing w:line="360" w:lineRule="auto"/>
        <w:rPr>
          <w:rFonts w:ascii="Arial" w:hAnsi="Arial" w:cs="Arial"/>
        </w:rPr>
      </w:pPr>
    </w:p>
    <w:p w14:paraId="0562426F" w14:textId="77777777" w:rsidR="00810C82" w:rsidRDefault="00810C82" w:rsidP="00404407">
      <w:pPr>
        <w:spacing w:line="360" w:lineRule="auto"/>
        <w:rPr>
          <w:rFonts w:ascii="Arial" w:hAnsi="Arial" w:cs="Arial"/>
        </w:rPr>
      </w:pPr>
    </w:p>
    <w:p w14:paraId="259B5619" w14:textId="77777777" w:rsidR="00810C82" w:rsidRDefault="00810C82" w:rsidP="00404407">
      <w:pPr>
        <w:spacing w:line="360" w:lineRule="auto"/>
        <w:rPr>
          <w:rFonts w:ascii="Arial" w:hAnsi="Arial" w:cs="Arial"/>
        </w:rPr>
      </w:pPr>
    </w:p>
    <w:p w14:paraId="3BE6CE05" w14:textId="77777777" w:rsidR="00CA0DA5" w:rsidRDefault="00CA0DA5" w:rsidP="00404407">
      <w:pPr>
        <w:spacing w:line="360" w:lineRule="auto"/>
        <w:rPr>
          <w:rFonts w:ascii="Arial" w:hAnsi="Arial" w:cs="Arial"/>
        </w:rPr>
      </w:pPr>
    </w:p>
    <w:p w14:paraId="207A5B81" w14:textId="77777777" w:rsidR="00CA0DA5" w:rsidRDefault="00CA0DA5" w:rsidP="00404407">
      <w:pPr>
        <w:spacing w:line="360" w:lineRule="auto"/>
        <w:rPr>
          <w:rFonts w:ascii="Arial" w:hAnsi="Arial" w:cs="Arial"/>
        </w:rPr>
      </w:pPr>
    </w:p>
    <w:p w14:paraId="1115147F" w14:textId="77777777" w:rsidR="00CA0DA5" w:rsidRDefault="00CA0DA5" w:rsidP="00404407">
      <w:pPr>
        <w:spacing w:line="360" w:lineRule="auto"/>
        <w:rPr>
          <w:rFonts w:ascii="Arial" w:hAnsi="Arial" w:cs="Arial"/>
        </w:rPr>
      </w:pPr>
    </w:p>
    <w:p w14:paraId="70BFFB30" w14:textId="77777777" w:rsidR="00CA0DA5" w:rsidRDefault="00CA0DA5" w:rsidP="00404407">
      <w:pPr>
        <w:spacing w:line="360" w:lineRule="auto"/>
        <w:rPr>
          <w:rFonts w:ascii="Arial" w:hAnsi="Arial" w:cs="Arial"/>
        </w:rPr>
      </w:pPr>
    </w:p>
    <w:p w14:paraId="57C0CBBD" w14:textId="2139ABC5" w:rsidR="00810C82" w:rsidRPr="00883C17" w:rsidRDefault="00883C17" w:rsidP="00404407">
      <w:pPr>
        <w:spacing w:line="360" w:lineRule="auto"/>
        <w:rPr>
          <w:rFonts w:ascii="Arial" w:hAnsi="Arial" w:cs="Arial"/>
        </w:rPr>
      </w:pPr>
      <w:r>
        <w:rPr>
          <w:rFonts w:ascii="Arial" w:hAnsi="Arial" w:cs="Arial"/>
        </w:rPr>
        <w:lastRenderedPageBreak/>
        <w:t xml:space="preserve">3.2.1.2 </w:t>
      </w:r>
      <w:r w:rsidR="00810C82" w:rsidRPr="00883C17">
        <w:rPr>
          <w:rFonts w:ascii="Arial" w:hAnsi="Arial" w:cs="Arial"/>
        </w:rPr>
        <w:t>SIENAX Peripheral Grey Matter Volume</w:t>
      </w:r>
    </w:p>
    <w:p w14:paraId="1A55019B" w14:textId="77777777" w:rsidR="00810C82" w:rsidRDefault="00810C82" w:rsidP="00404407">
      <w:pPr>
        <w:spacing w:line="360" w:lineRule="auto"/>
        <w:rPr>
          <w:rFonts w:ascii="Arial" w:hAnsi="Arial" w:cs="Arial"/>
        </w:rPr>
      </w:pPr>
    </w:p>
    <w:p w14:paraId="6FBFD85E" w14:textId="77777777" w:rsidR="000F25ED" w:rsidRDefault="00A17691" w:rsidP="00404407">
      <w:pPr>
        <w:spacing w:line="360" w:lineRule="auto"/>
        <w:rPr>
          <w:rFonts w:ascii="Arial" w:hAnsi="Arial" w:cs="Arial"/>
        </w:rPr>
      </w:pPr>
      <w:r>
        <w:rPr>
          <w:rFonts w:ascii="Arial" w:hAnsi="Arial" w:cs="Arial"/>
        </w:rPr>
        <w:t>An ANOVA</w:t>
      </w:r>
      <w:r w:rsidR="00810C82">
        <w:rPr>
          <w:rFonts w:ascii="Arial" w:hAnsi="Arial" w:cs="Arial"/>
        </w:rPr>
        <w:t xml:space="preserve"> was conducted to explore the results of the grey matter volumes between the groups. There was statistical significance at the p&lt;0.05 level in the peripheral grey matter volumes between the three grou</w:t>
      </w:r>
      <w:r w:rsidR="000F25ED">
        <w:rPr>
          <w:rFonts w:ascii="Arial" w:hAnsi="Arial" w:cs="Arial"/>
        </w:rPr>
        <w:t xml:space="preserve">ps: </w:t>
      </w:r>
    </w:p>
    <w:p w14:paraId="018761DC" w14:textId="04F0A5C9" w:rsidR="000F25ED" w:rsidRDefault="000F25ED" w:rsidP="00404407">
      <w:pPr>
        <w:spacing w:line="360" w:lineRule="auto"/>
        <w:rPr>
          <w:rFonts w:ascii="Arial" w:hAnsi="Arial" w:cs="Arial"/>
        </w:rPr>
      </w:pPr>
      <w:r>
        <w:rPr>
          <w:rFonts w:ascii="Arial" w:hAnsi="Arial" w:cs="Arial"/>
        </w:rPr>
        <w:t>F (2, 73) = 4.850, p = 0.01</w:t>
      </w:r>
      <w:r w:rsidR="000D7F21">
        <w:rPr>
          <w:rFonts w:ascii="Arial" w:hAnsi="Arial" w:cs="Arial"/>
        </w:rPr>
        <w:t>1</w:t>
      </w:r>
      <w:r w:rsidR="00A17691">
        <w:rPr>
          <w:rFonts w:ascii="Arial" w:hAnsi="Arial" w:cs="Arial"/>
        </w:rPr>
        <w:t xml:space="preserve"> (Figure 46)</w:t>
      </w:r>
      <w:r w:rsidR="00810C82">
        <w:rPr>
          <w:rFonts w:ascii="Arial" w:hAnsi="Arial" w:cs="Arial"/>
        </w:rPr>
        <w:t xml:space="preserve">. </w:t>
      </w:r>
      <w:r w:rsidR="00BF6632">
        <w:rPr>
          <w:rFonts w:ascii="Arial" w:hAnsi="Arial" w:cs="Arial"/>
        </w:rPr>
        <w:t>A</w:t>
      </w:r>
      <w:r w:rsidR="00810C82">
        <w:rPr>
          <w:rFonts w:ascii="Arial" w:hAnsi="Arial" w:cs="Arial"/>
        </w:rPr>
        <w:t xml:space="preserve"> large </w:t>
      </w:r>
      <w:r w:rsidR="00367590">
        <w:rPr>
          <w:rFonts w:ascii="Arial" w:hAnsi="Arial" w:cs="Arial"/>
        </w:rPr>
        <w:t>effect size was seen (0.11 eta squared)</w:t>
      </w:r>
      <w:r w:rsidR="00810C82">
        <w:rPr>
          <w:rFonts w:ascii="Arial" w:hAnsi="Arial" w:cs="Arial"/>
        </w:rPr>
        <w:t xml:space="preserve">. Post-hoc comparisons using the Bonferroni test indicated that the mean score for HV (M = 564038.5, SD = 35019.9) was significantly </w:t>
      </w:r>
      <w:r w:rsidR="00367590">
        <w:rPr>
          <w:rFonts w:ascii="Arial" w:hAnsi="Arial" w:cs="Arial"/>
        </w:rPr>
        <w:t xml:space="preserve">(p&lt;0.05) </w:t>
      </w:r>
      <w:r w:rsidR="00810C82">
        <w:rPr>
          <w:rFonts w:ascii="Arial" w:hAnsi="Arial" w:cs="Arial"/>
        </w:rPr>
        <w:t>different from the T2DM/MCI group</w:t>
      </w:r>
      <w:r w:rsidR="00367590">
        <w:rPr>
          <w:rFonts w:ascii="Arial" w:hAnsi="Arial" w:cs="Arial"/>
        </w:rPr>
        <w:t>s</w:t>
      </w:r>
      <w:r w:rsidR="00810C82">
        <w:rPr>
          <w:rFonts w:ascii="Arial" w:hAnsi="Arial" w:cs="Arial"/>
        </w:rPr>
        <w:t xml:space="preserve"> (M = 534383.0, SD = 34749.8). There was no significance between the HV and T2DM (M = 545349.7, </w:t>
      </w:r>
    </w:p>
    <w:p w14:paraId="0B1B56CE" w14:textId="7861C4C4" w:rsidR="000E26B3" w:rsidRDefault="00810C82" w:rsidP="00CE462A">
      <w:pPr>
        <w:spacing w:line="360" w:lineRule="auto"/>
        <w:rPr>
          <w:rFonts w:ascii="Times New Roman" w:hAnsi="Times New Roman" w:cs="Times New Roman"/>
          <w:noProof/>
          <w:lang w:val="en-US"/>
        </w:rPr>
      </w:pPr>
      <w:r>
        <w:rPr>
          <w:rFonts w:ascii="Arial" w:hAnsi="Arial" w:cs="Arial"/>
        </w:rPr>
        <w:t>SD = 29610.5) group</w:t>
      </w:r>
      <w:r w:rsidR="00367590">
        <w:rPr>
          <w:rFonts w:ascii="Arial" w:hAnsi="Arial" w:cs="Arial"/>
        </w:rPr>
        <w:t>s</w:t>
      </w:r>
      <w:r>
        <w:rPr>
          <w:rFonts w:ascii="Arial" w:hAnsi="Arial" w:cs="Arial"/>
        </w:rPr>
        <w:t xml:space="preserve"> and no significance between the T2DM and T2DM/MCI groups.</w:t>
      </w:r>
    </w:p>
    <w:p w14:paraId="32DDDFF9" w14:textId="75B74B16" w:rsidR="000E26B3" w:rsidRDefault="008E3D6E" w:rsidP="00427624">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mc:AlternateContent>
          <mc:Choice Requires="wps">
            <w:drawing>
              <wp:anchor distT="0" distB="0" distL="114300" distR="114300" simplePos="0" relativeHeight="251820032" behindDoc="0" locked="0" layoutInCell="1" allowOverlap="1" wp14:anchorId="3E517D91" wp14:editId="0C4C5479">
                <wp:simplePos x="0" y="0"/>
                <wp:positionH relativeFrom="column">
                  <wp:posOffset>4000500</wp:posOffset>
                </wp:positionH>
                <wp:positionV relativeFrom="paragraph">
                  <wp:posOffset>274320</wp:posOffset>
                </wp:positionV>
                <wp:extent cx="0" cy="114300"/>
                <wp:effectExtent l="50800" t="25400" r="76200" b="88900"/>
                <wp:wrapNone/>
                <wp:docPr id="45" name="Straight Connector 4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6pt" to="315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21056" behindDoc="0" locked="0" layoutInCell="1" allowOverlap="1" wp14:anchorId="158581F5" wp14:editId="3AB16C2A">
                <wp:simplePos x="0" y="0"/>
                <wp:positionH relativeFrom="column">
                  <wp:posOffset>1714500</wp:posOffset>
                </wp:positionH>
                <wp:positionV relativeFrom="paragraph">
                  <wp:posOffset>388620</wp:posOffset>
                </wp:positionV>
                <wp:extent cx="2628900" cy="0"/>
                <wp:effectExtent l="50800" t="25400" r="63500" b="101600"/>
                <wp:wrapNone/>
                <wp:docPr id="47" name="Straight Connector 47"/>
                <wp:cNvGraphicFramePr/>
                <a:graphic xmlns:a="http://schemas.openxmlformats.org/drawingml/2006/main">
                  <a:graphicData uri="http://schemas.microsoft.com/office/word/2010/wordprocessingShape">
                    <wps:wsp>
                      <wps:cNvCnPr/>
                      <wps:spPr>
                        <a:xfrm>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35pt,30.6pt" to="342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17984" behindDoc="0" locked="0" layoutInCell="1" allowOverlap="1" wp14:anchorId="16A7DFBE" wp14:editId="06C70C65">
                <wp:simplePos x="0" y="0"/>
                <wp:positionH relativeFrom="column">
                  <wp:posOffset>4343400</wp:posOffset>
                </wp:positionH>
                <wp:positionV relativeFrom="paragraph">
                  <wp:posOffset>388620</wp:posOffset>
                </wp:positionV>
                <wp:extent cx="0" cy="114300"/>
                <wp:effectExtent l="50800" t="25400" r="76200" b="88900"/>
                <wp:wrapNone/>
                <wp:docPr id="38" name="Straight Connector 3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0.6pt" to="342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15936" behindDoc="0" locked="0" layoutInCell="1" allowOverlap="1" wp14:anchorId="79587085" wp14:editId="13C87565">
                <wp:simplePos x="0" y="0"/>
                <wp:positionH relativeFrom="column">
                  <wp:posOffset>1714500</wp:posOffset>
                </wp:positionH>
                <wp:positionV relativeFrom="paragraph">
                  <wp:posOffset>388620</wp:posOffset>
                </wp:positionV>
                <wp:extent cx="0" cy="114300"/>
                <wp:effectExtent l="50800" t="25400" r="76200" b="88900"/>
                <wp:wrapNone/>
                <wp:docPr id="36" name="Straight Connector 36"/>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0.6pt" to="135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w:drawing>
          <wp:inline distT="0" distB="0" distL="0" distR="0" wp14:anchorId="7A42A798" wp14:editId="2525B631">
            <wp:extent cx="5276215" cy="4029710"/>
            <wp:effectExtent l="25400" t="25400" r="32385" b="34290"/>
            <wp:docPr id="34" name="Picture 34" descr="Macintosh HD:Users:martintrotter:Desktop:Screen Shot 2019-02-13 at 13.2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trotter:Desktop:Screen Shot 2019-02-13 at 13.29.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215" cy="4029710"/>
                    </a:xfrm>
                    <a:prstGeom prst="rect">
                      <a:avLst/>
                    </a:prstGeom>
                    <a:noFill/>
                    <a:ln>
                      <a:solidFill>
                        <a:srgbClr val="000000"/>
                      </a:solidFill>
                    </a:ln>
                  </pic:spPr>
                </pic:pic>
              </a:graphicData>
            </a:graphic>
          </wp:inline>
        </w:drawing>
      </w:r>
    </w:p>
    <w:p w14:paraId="3D50CC63" w14:textId="11A2E253" w:rsidR="000E26B3" w:rsidRPr="00056020" w:rsidRDefault="00427624" w:rsidP="000E26B3">
      <w:pPr>
        <w:spacing w:line="360" w:lineRule="auto"/>
        <w:rPr>
          <w:rFonts w:ascii="Arial" w:hAnsi="Arial" w:cs="Arial"/>
          <w:u w:val="single"/>
        </w:rPr>
      </w:pPr>
      <w:bookmarkStart w:id="125" w:name="_Toc411754106"/>
      <w:r w:rsidRPr="00427624">
        <w:rPr>
          <w:rFonts w:ascii="Arial" w:hAnsi="Arial" w:cs="Arial"/>
        </w:rPr>
        <w:t xml:space="preserve">Figure </w:t>
      </w:r>
      <w:r w:rsidRPr="00427624">
        <w:rPr>
          <w:rFonts w:ascii="Arial" w:hAnsi="Arial" w:cs="Arial"/>
        </w:rPr>
        <w:fldChar w:fldCharType="begin"/>
      </w:r>
      <w:r w:rsidRPr="00427624">
        <w:rPr>
          <w:rFonts w:ascii="Arial" w:hAnsi="Arial" w:cs="Arial"/>
        </w:rPr>
        <w:instrText xml:space="preserve"> SEQ Figure \* ARABIC </w:instrText>
      </w:r>
      <w:r w:rsidRPr="00427624">
        <w:rPr>
          <w:rFonts w:ascii="Arial" w:hAnsi="Arial" w:cs="Arial"/>
        </w:rPr>
        <w:fldChar w:fldCharType="separate"/>
      </w:r>
      <w:r w:rsidR="00F551B1">
        <w:rPr>
          <w:rFonts w:ascii="Arial" w:hAnsi="Arial" w:cs="Arial"/>
          <w:noProof/>
        </w:rPr>
        <w:t>41</w:t>
      </w:r>
      <w:r w:rsidRPr="00427624">
        <w:rPr>
          <w:rFonts w:ascii="Arial" w:hAnsi="Arial" w:cs="Arial"/>
        </w:rPr>
        <w:fldChar w:fldCharType="end"/>
      </w:r>
      <w:r w:rsidRPr="00427624">
        <w:rPr>
          <w:rFonts w:ascii="Arial" w:hAnsi="Arial" w:cs="Arial"/>
        </w:rPr>
        <w:t xml:space="preserve">: </w:t>
      </w:r>
      <w:r w:rsidR="000E26B3" w:rsidRPr="00B00616">
        <w:rPr>
          <w:rFonts w:ascii="Arial" w:hAnsi="Arial" w:cs="Arial"/>
        </w:rPr>
        <w:t>Chart showing</w:t>
      </w:r>
      <w:r w:rsidR="000E26B3" w:rsidRPr="00056020">
        <w:rPr>
          <w:rFonts w:ascii="Arial" w:hAnsi="Arial" w:cs="Arial"/>
        </w:rPr>
        <w:t xml:space="preserve"> group mean </w:t>
      </w:r>
      <w:r w:rsidR="000E26B3">
        <w:rPr>
          <w:rFonts w:ascii="Arial" w:hAnsi="Arial" w:cs="Arial"/>
        </w:rPr>
        <w:t xml:space="preserve">peripheral grey matter volumes </w:t>
      </w:r>
      <w:r w:rsidR="000E26B3" w:rsidRPr="00056020">
        <w:rPr>
          <w:rFonts w:ascii="Arial" w:hAnsi="Arial" w:cs="Arial"/>
        </w:rPr>
        <w:t>(error bars represent 95% confidence intervals from the means)</w:t>
      </w:r>
      <w:r w:rsidR="000F25ED">
        <w:rPr>
          <w:rFonts w:ascii="Arial" w:hAnsi="Arial" w:cs="Arial"/>
        </w:rPr>
        <w:t>, p = 0.01</w:t>
      </w:r>
      <w:r w:rsidR="003B51A6">
        <w:rPr>
          <w:rFonts w:ascii="Arial" w:hAnsi="Arial" w:cs="Arial"/>
        </w:rPr>
        <w:t>1</w:t>
      </w:r>
      <w:r w:rsidR="000F25ED">
        <w:rPr>
          <w:rFonts w:ascii="Arial" w:hAnsi="Arial" w:cs="Arial"/>
        </w:rPr>
        <w:t xml:space="preserve"> (ANOVA)</w:t>
      </w:r>
      <w:r w:rsidR="004519F6">
        <w:rPr>
          <w:rFonts w:ascii="Arial" w:hAnsi="Arial" w:cs="Arial"/>
        </w:rPr>
        <w:t>.</w:t>
      </w:r>
      <w:bookmarkEnd w:id="125"/>
    </w:p>
    <w:p w14:paraId="146A1519" w14:textId="77777777" w:rsidR="00EF1EC6" w:rsidRDefault="00EF1EC6" w:rsidP="00404407">
      <w:pPr>
        <w:spacing w:line="360" w:lineRule="auto"/>
        <w:rPr>
          <w:rFonts w:ascii="Arial" w:hAnsi="Arial" w:cs="Arial"/>
        </w:rPr>
      </w:pPr>
    </w:p>
    <w:p w14:paraId="1C932EDC" w14:textId="77777777" w:rsidR="00545756" w:rsidRDefault="00545756" w:rsidP="00404407">
      <w:pPr>
        <w:spacing w:line="360" w:lineRule="auto"/>
        <w:rPr>
          <w:rFonts w:ascii="Arial" w:hAnsi="Arial" w:cs="Arial"/>
        </w:rPr>
      </w:pPr>
    </w:p>
    <w:p w14:paraId="2C4989D1" w14:textId="44F56D0F" w:rsidR="00CA0DA5" w:rsidRDefault="00367590" w:rsidP="00404407">
      <w:pPr>
        <w:spacing w:line="360" w:lineRule="auto"/>
        <w:rPr>
          <w:rFonts w:ascii="Arial" w:hAnsi="Arial" w:cs="Arial"/>
        </w:rPr>
      </w:pPr>
      <w:r>
        <w:rPr>
          <w:rFonts w:ascii="Arial" w:hAnsi="Arial" w:cs="Arial"/>
        </w:rPr>
        <w:lastRenderedPageBreak/>
        <w:t>A</w:t>
      </w:r>
      <w:r w:rsidR="00810C82">
        <w:rPr>
          <w:rFonts w:ascii="Arial" w:hAnsi="Arial" w:cs="Arial"/>
        </w:rPr>
        <w:t xml:space="preserve"> Pearso</w:t>
      </w:r>
      <w:r>
        <w:rPr>
          <w:rFonts w:ascii="Arial" w:hAnsi="Arial" w:cs="Arial"/>
        </w:rPr>
        <w:t xml:space="preserve">n’s product-moment correlation analysis showed a </w:t>
      </w:r>
      <w:r w:rsidR="00F97D64">
        <w:rPr>
          <w:rFonts w:ascii="Arial" w:hAnsi="Arial" w:cs="Arial"/>
        </w:rPr>
        <w:t>small</w:t>
      </w:r>
      <w:r w:rsidR="00810C82">
        <w:rPr>
          <w:rFonts w:ascii="Arial" w:hAnsi="Arial" w:cs="Arial"/>
        </w:rPr>
        <w:t>, positive correlation between the two variab</w:t>
      </w:r>
      <w:r w:rsidR="00F97D64">
        <w:rPr>
          <w:rFonts w:ascii="Arial" w:hAnsi="Arial" w:cs="Arial"/>
        </w:rPr>
        <w:t>les, r = .290, n = 76, p = 0.011</w:t>
      </w:r>
      <w:r w:rsidR="00810C82">
        <w:rPr>
          <w:rFonts w:ascii="Arial" w:hAnsi="Arial" w:cs="Arial"/>
        </w:rPr>
        <w:t xml:space="preserve">, with a higher Addenbrooke’s score associated with higher peripheral grey matter volumes. </w:t>
      </w:r>
    </w:p>
    <w:p w14:paraId="30D13277" w14:textId="77777777" w:rsidR="003B51A6" w:rsidRDefault="003B51A6" w:rsidP="00404407">
      <w:pPr>
        <w:spacing w:line="360" w:lineRule="auto"/>
        <w:rPr>
          <w:rFonts w:ascii="Arial" w:hAnsi="Arial" w:cs="Arial"/>
        </w:rPr>
      </w:pPr>
    </w:p>
    <w:p w14:paraId="557975B4" w14:textId="77777777" w:rsidR="00545756" w:rsidRDefault="00545756" w:rsidP="00404407">
      <w:pPr>
        <w:spacing w:line="360" w:lineRule="auto"/>
        <w:rPr>
          <w:rFonts w:ascii="Arial" w:hAnsi="Arial" w:cs="Arial"/>
          <w:u w:val="single"/>
        </w:rPr>
      </w:pPr>
    </w:p>
    <w:p w14:paraId="2FA554AE" w14:textId="77777777" w:rsidR="00545756" w:rsidRDefault="00545756" w:rsidP="00404407">
      <w:pPr>
        <w:spacing w:line="360" w:lineRule="auto"/>
        <w:rPr>
          <w:rFonts w:ascii="Arial" w:hAnsi="Arial" w:cs="Arial"/>
          <w:u w:val="single"/>
        </w:rPr>
      </w:pPr>
    </w:p>
    <w:p w14:paraId="74AE6C54" w14:textId="77777777" w:rsidR="00545756" w:rsidRDefault="00545756" w:rsidP="00404407">
      <w:pPr>
        <w:spacing w:line="360" w:lineRule="auto"/>
        <w:rPr>
          <w:rFonts w:ascii="Arial" w:hAnsi="Arial" w:cs="Arial"/>
          <w:u w:val="single"/>
        </w:rPr>
      </w:pPr>
    </w:p>
    <w:p w14:paraId="627EB98A" w14:textId="77777777" w:rsidR="00545756" w:rsidRDefault="00545756" w:rsidP="00404407">
      <w:pPr>
        <w:spacing w:line="360" w:lineRule="auto"/>
        <w:rPr>
          <w:rFonts w:ascii="Arial" w:hAnsi="Arial" w:cs="Arial"/>
          <w:u w:val="single"/>
        </w:rPr>
      </w:pPr>
    </w:p>
    <w:p w14:paraId="32A0DA0C" w14:textId="77777777" w:rsidR="00545756" w:rsidRDefault="00545756" w:rsidP="00404407">
      <w:pPr>
        <w:spacing w:line="360" w:lineRule="auto"/>
        <w:rPr>
          <w:rFonts w:ascii="Arial" w:hAnsi="Arial" w:cs="Arial"/>
          <w:u w:val="single"/>
        </w:rPr>
      </w:pPr>
    </w:p>
    <w:p w14:paraId="5FD9BBF3" w14:textId="77777777" w:rsidR="00545756" w:rsidRDefault="00545756" w:rsidP="00404407">
      <w:pPr>
        <w:spacing w:line="360" w:lineRule="auto"/>
        <w:rPr>
          <w:rFonts w:ascii="Arial" w:hAnsi="Arial" w:cs="Arial"/>
          <w:u w:val="single"/>
        </w:rPr>
      </w:pPr>
    </w:p>
    <w:p w14:paraId="3F0C3EF5" w14:textId="77777777" w:rsidR="00545756" w:rsidRDefault="00545756" w:rsidP="00404407">
      <w:pPr>
        <w:spacing w:line="360" w:lineRule="auto"/>
        <w:rPr>
          <w:rFonts w:ascii="Arial" w:hAnsi="Arial" w:cs="Arial"/>
          <w:u w:val="single"/>
        </w:rPr>
      </w:pPr>
    </w:p>
    <w:p w14:paraId="53D80323" w14:textId="77777777" w:rsidR="00545756" w:rsidRDefault="00545756" w:rsidP="00404407">
      <w:pPr>
        <w:spacing w:line="360" w:lineRule="auto"/>
        <w:rPr>
          <w:rFonts w:ascii="Arial" w:hAnsi="Arial" w:cs="Arial"/>
          <w:u w:val="single"/>
        </w:rPr>
      </w:pPr>
    </w:p>
    <w:p w14:paraId="20FD3028" w14:textId="77777777" w:rsidR="00545756" w:rsidRDefault="00545756" w:rsidP="00404407">
      <w:pPr>
        <w:spacing w:line="360" w:lineRule="auto"/>
        <w:rPr>
          <w:rFonts w:ascii="Arial" w:hAnsi="Arial" w:cs="Arial"/>
          <w:u w:val="single"/>
        </w:rPr>
      </w:pPr>
    </w:p>
    <w:p w14:paraId="2C2D2B3A" w14:textId="77777777" w:rsidR="00545756" w:rsidRDefault="00545756" w:rsidP="00404407">
      <w:pPr>
        <w:spacing w:line="360" w:lineRule="auto"/>
        <w:rPr>
          <w:rFonts w:ascii="Arial" w:hAnsi="Arial" w:cs="Arial"/>
          <w:u w:val="single"/>
        </w:rPr>
      </w:pPr>
    </w:p>
    <w:p w14:paraId="5BE0087D" w14:textId="77777777" w:rsidR="00545756" w:rsidRDefault="00545756" w:rsidP="00404407">
      <w:pPr>
        <w:spacing w:line="360" w:lineRule="auto"/>
        <w:rPr>
          <w:rFonts w:ascii="Arial" w:hAnsi="Arial" w:cs="Arial"/>
          <w:u w:val="single"/>
        </w:rPr>
      </w:pPr>
    </w:p>
    <w:p w14:paraId="3CB29AFF" w14:textId="77777777" w:rsidR="00545756" w:rsidRDefault="00545756" w:rsidP="00404407">
      <w:pPr>
        <w:spacing w:line="360" w:lineRule="auto"/>
        <w:rPr>
          <w:rFonts w:ascii="Arial" w:hAnsi="Arial" w:cs="Arial"/>
          <w:u w:val="single"/>
        </w:rPr>
      </w:pPr>
    </w:p>
    <w:p w14:paraId="2AF0FE95" w14:textId="77777777" w:rsidR="00545756" w:rsidRDefault="00545756" w:rsidP="00404407">
      <w:pPr>
        <w:spacing w:line="360" w:lineRule="auto"/>
        <w:rPr>
          <w:rFonts w:ascii="Arial" w:hAnsi="Arial" w:cs="Arial"/>
          <w:u w:val="single"/>
        </w:rPr>
      </w:pPr>
    </w:p>
    <w:p w14:paraId="7A635AB7" w14:textId="77777777" w:rsidR="00545756" w:rsidRDefault="00545756" w:rsidP="00404407">
      <w:pPr>
        <w:spacing w:line="360" w:lineRule="auto"/>
        <w:rPr>
          <w:rFonts w:ascii="Arial" w:hAnsi="Arial" w:cs="Arial"/>
          <w:u w:val="single"/>
        </w:rPr>
      </w:pPr>
    </w:p>
    <w:p w14:paraId="509C0E59" w14:textId="77777777" w:rsidR="00545756" w:rsidRDefault="00545756" w:rsidP="00404407">
      <w:pPr>
        <w:spacing w:line="360" w:lineRule="auto"/>
        <w:rPr>
          <w:rFonts w:ascii="Arial" w:hAnsi="Arial" w:cs="Arial"/>
          <w:u w:val="single"/>
        </w:rPr>
      </w:pPr>
    </w:p>
    <w:p w14:paraId="0DDF4D84" w14:textId="77777777" w:rsidR="00545756" w:rsidRDefault="00545756" w:rsidP="00404407">
      <w:pPr>
        <w:spacing w:line="360" w:lineRule="auto"/>
        <w:rPr>
          <w:rFonts w:ascii="Arial" w:hAnsi="Arial" w:cs="Arial"/>
          <w:u w:val="single"/>
        </w:rPr>
      </w:pPr>
    </w:p>
    <w:p w14:paraId="4AAD8AFB" w14:textId="77777777" w:rsidR="00545756" w:rsidRDefault="00545756" w:rsidP="00404407">
      <w:pPr>
        <w:spacing w:line="360" w:lineRule="auto"/>
        <w:rPr>
          <w:rFonts w:ascii="Arial" w:hAnsi="Arial" w:cs="Arial"/>
          <w:u w:val="single"/>
        </w:rPr>
      </w:pPr>
    </w:p>
    <w:p w14:paraId="7EB9AAB4" w14:textId="77777777" w:rsidR="00545756" w:rsidRDefault="00545756" w:rsidP="00404407">
      <w:pPr>
        <w:spacing w:line="360" w:lineRule="auto"/>
        <w:rPr>
          <w:rFonts w:ascii="Arial" w:hAnsi="Arial" w:cs="Arial"/>
          <w:u w:val="single"/>
        </w:rPr>
      </w:pPr>
    </w:p>
    <w:p w14:paraId="33D6AE55" w14:textId="77777777" w:rsidR="00545756" w:rsidRDefault="00545756" w:rsidP="00404407">
      <w:pPr>
        <w:spacing w:line="360" w:lineRule="auto"/>
        <w:rPr>
          <w:rFonts w:ascii="Arial" w:hAnsi="Arial" w:cs="Arial"/>
          <w:u w:val="single"/>
        </w:rPr>
      </w:pPr>
    </w:p>
    <w:p w14:paraId="4DEABEEE" w14:textId="77777777" w:rsidR="00545756" w:rsidRDefault="00545756" w:rsidP="00404407">
      <w:pPr>
        <w:spacing w:line="360" w:lineRule="auto"/>
        <w:rPr>
          <w:rFonts w:ascii="Arial" w:hAnsi="Arial" w:cs="Arial"/>
          <w:u w:val="single"/>
        </w:rPr>
      </w:pPr>
    </w:p>
    <w:p w14:paraId="41AB9850" w14:textId="77777777" w:rsidR="00545756" w:rsidRDefault="00545756" w:rsidP="00404407">
      <w:pPr>
        <w:spacing w:line="360" w:lineRule="auto"/>
        <w:rPr>
          <w:rFonts w:ascii="Arial" w:hAnsi="Arial" w:cs="Arial"/>
          <w:u w:val="single"/>
        </w:rPr>
      </w:pPr>
    </w:p>
    <w:p w14:paraId="6EFF0575" w14:textId="77777777" w:rsidR="00545756" w:rsidRDefault="00545756" w:rsidP="00404407">
      <w:pPr>
        <w:spacing w:line="360" w:lineRule="auto"/>
        <w:rPr>
          <w:rFonts w:ascii="Arial" w:hAnsi="Arial" w:cs="Arial"/>
          <w:u w:val="single"/>
        </w:rPr>
      </w:pPr>
    </w:p>
    <w:p w14:paraId="488155E2" w14:textId="77777777" w:rsidR="00545756" w:rsidRDefault="00545756" w:rsidP="00404407">
      <w:pPr>
        <w:spacing w:line="360" w:lineRule="auto"/>
        <w:rPr>
          <w:rFonts w:ascii="Arial" w:hAnsi="Arial" w:cs="Arial"/>
          <w:u w:val="single"/>
        </w:rPr>
      </w:pPr>
    </w:p>
    <w:p w14:paraId="24C8AD06" w14:textId="77777777" w:rsidR="00545756" w:rsidRDefault="00545756" w:rsidP="00404407">
      <w:pPr>
        <w:spacing w:line="360" w:lineRule="auto"/>
        <w:rPr>
          <w:rFonts w:ascii="Arial" w:hAnsi="Arial" w:cs="Arial"/>
          <w:u w:val="single"/>
        </w:rPr>
      </w:pPr>
    </w:p>
    <w:p w14:paraId="41A28490" w14:textId="77777777" w:rsidR="00545756" w:rsidRDefault="00545756" w:rsidP="00404407">
      <w:pPr>
        <w:spacing w:line="360" w:lineRule="auto"/>
        <w:rPr>
          <w:rFonts w:ascii="Arial" w:hAnsi="Arial" w:cs="Arial"/>
          <w:u w:val="single"/>
        </w:rPr>
      </w:pPr>
    </w:p>
    <w:p w14:paraId="12C469CC" w14:textId="77777777" w:rsidR="00545756" w:rsidRDefault="00545756" w:rsidP="00404407">
      <w:pPr>
        <w:spacing w:line="360" w:lineRule="auto"/>
        <w:rPr>
          <w:rFonts w:ascii="Arial" w:hAnsi="Arial" w:cs="Arial"/>
          <w:u w:val="single"/>
        </w:rPr>
      </w:pPr>
    </w:p>
    <w:p w14:paraId="141B76A7" w14:textId="77777777" w:rsidR="00545756" w:rsidRDefault="00545756" w:rsidP="00404407">
      <w:pPr>
        <w:spacing w:line="360" w:lineRule="auto"/>
        <w:rPr>
          <w:rFonts w:ascii="Arial" w:hAnsi="Arial" w:cs="Arial"/>
          <w:u w:val="single"/>
        </w:rPr>
      </w:pPr>
    </w:p>
    <w:p w14:paraId="7CA39957" w14:textId="77777777" w:rsidR="00545756" w:rsidRDefault="00545756" w:rsidP="00404407">
      <w:pPr>
        <w:spacing w:line="360" w:lineRule="auto"/>
        <w:rPr>
          <w:rFonts w:ascii="Arial" w:hAnsi="Arial" w:cs="Arial"/>
          <w:u w:val="single"/>
        </w:rPr>
      </w:pPr>
    </w:p>
    <w:p w14:paraId="2B3E930C" w14:textId="77777777" w:rsidR="00545756" w:rsidRDefault="00545756" w:rsidP="00404407">
      <w:pPr>
        <w:spacing w:line="360" w:lineRule="auto"/>
        <w:rPr>
          <w:rFonts w:ascii="Arial" w:hAnsi="Arial" w:cs="Arial"/>
          <w:u w:val="single"/>
        </w:rPr>
      </w:pPr>
    </w:p>
    <w:p w14:paraId="7DA82706" w14:textId="42C99936" w:rsidR="00810C82" w:rsidRPr="00883C17" w:rsidRDefault="00883C17" w:rsidP="00404407">
      <w:pPr>
        <w:spacing w:line="360" w:lineRule="auto"/>
        <w:rPr>
          <w:rFonts w:ascii="Arial" w:hAnsi="Arial" w:cs="Arial"/>
        </w:rPr>
      </w:pPr>
      <w:r>
        <w:rPr>
          <w:rFonts w:ascii="Arial" w:hAnsi="Arial" w:cs="Arial"/>
        </w:rPr>
        <w:lastRenderedPageBreak/>
        <w:t xml:space="preserve">3.2.1.3 </w:t>
      </w:r>
      <w:r w:rsidR="00810C82" w:rsidRPr="00883C17">
        <w:rPr>
          <w:rFonts w:ascii="Arial" w:hAnsi="Arial" w:cs="Arial"/>
        </w:rPr>
        <w:t>SIENAX Total Brain Volume</w:t>
      </w:r>
      <w:r w:rsidR="00367590" w:rsidRPr="00883C17">
        <w:rPr>
          <w:rFonts w:ascii="Arial" w:hAnsi="Arial" w:cs="Arial"/>
        </w:rPr>
        <w:t xml:space="preserve"> (grey and white matter only)</w:t>
      </w:r>
    </w:p>
    <w:p w14:paraId="5F3B3778" w14:textId="77777777" w:rsidR="00427624" w:rsidRDefault="00427624" w:rsidP="00404407">
      <w:pPr>
        <w:spacing w:line="360" w:lineRule="auto"/>
        <w:rPr>
          <w:rFonts w:ascii="Arial" w:hAnsi="Arial" w:cs="Arial"/>
        </w:rPr>
      </w:pPr>
    </w:p>
    <w:p w14:paraId="664B9FAA" w14:textId="1FCD93A0" w:rsidR="00367590" w:rsidRDefault="00810C82" w:rsidP="00404407">
      <w:pPr>
        <w:spacing w:line="360" w:lineRule="auto"/>
        <w:rPr>
          <w:rFonts w:ascii="Arial" w:hAnsi="Arial" w:cs="Arial"/>
        </w:rPr>
      </w:pPr>
      <w:r w:rsidRPr="0023576B">
        <w:rPr>
          <w:rFonts w:ascii="Arial" w:hAnsi="Arial" w:cs="Arial"/>
        </w:rPr>
        <w:t>A</w:t>
      </w:r>
      <w:r w:rsidR="00367590">
        <w:rPr>
          <w:rFonts w:ascii="Arial" w:hAnsi="Arial" w:cs="Arial"/>
        </w:rPr>
        <w:t xml:space="preserve">n ANOVA demonstrated </w:t>
      </w:r>
      <w:r w:rsidRPr="0023576B">
        <w:rPr>
          <w:rFonts w:ascii="Arial" w:hAnsi="Arial" w:cs="Arial"/>
        </w:rPr>
        <w:t>statistical significance at the p&lt;0.05 level in the total brain volumes for the three grou</w:t>
      </w:r>
      <w:r w:rsidR="000F25ED">
        <w:rPr>
          <w:rFonts w:ascii="Arial" w:hAnsi="Arial" w:cs="Arial"/>
        </w:rPr>
        <w:t>ps: F (2, 73) = 3.776, p = 0.0</w:t>
      </w:r>
      <w:r w:rsidR="000D7F21">
        <w:rPr>
          <w:rFonts w:ascii="Arial" w:hAnsi="Arial" w:cs="Arial"/>
        </w:rPr>
        <w:t>28</w:t>
      </w:r>
      <w:r w:rsidRPr="0023576B">
        <w:rPr>
          <w:rFonts w:ascii="Arial" w:hAnsi="Arial" w:cs="Arial"/>
        </w:rPr>
        <w:t xml:space="preserve">. There was a medium difference in mean scores between some groups and the effect size, calculated using eta squared, was 0.09. Post-hoc comparisons using the Bonferroni test indicated that the mean score for HV </w:t>
      </w:r>
    </w:p>
    <w:p w14:paraId="127A7C4C" w14:textId="3BCD9F16" w:rsidR="00427624" w:rsidRDefault="00810C82" w:rsidP="00404407">
      <w:pPr>
        <w:spacing w:line="360" w:lineRule="auto"/>
        <w:rPr>
          <w:rFonts w:ascii="Arial" w:hAnsi="Arial" w:cs="Arial"/>
        </w:rPr>
      </w:pPr>
      <w:r w:rsidRPr="0023576B">
        <w:rPr>
          <w:rFonts w:ascii="Arial" w:hAnsi="Arial" w:cs="Arial"/>
        </w:rPr>
        <w:t>(M = 1407011.2, SD = 68188.2) was significantly different from the T2DM/MCI group</w:t>
      </w:r>
      <w:r w:rsidR="00367590">
        <w:rPr>
          <w:rFonts w:ascii="Arial" w:hAnsi="Arial" w:cs="Arial"/>
        </w:rPr>
        <w:t>s</w:t>
      </w:r>
      <w:r w:rsidRPr="0023576B">
        <w:rPr>
          <w:rFonts w:ascii="Arial" w:hAnsi="Arial" w:cs="Arial"/>
        </w:rPr>
        <w:t xml:space="preserve"> (M = 1355063.0, SD = 57292.0). There was no significance between the HV and T2DM (M = 1374787.4, SD = 68188.2) group</w:t>
      </w:r>
      <w:r w:rsidR="00367590">
        <w:rPr>
          <w:rFonts w:ascii="Arial" w:hAnsi="Arial" w:cs="Arial"/>
        </w:rPr>
        <w:t>s</w:t>
      </w:r>
      <w:r w:rsidRPr="0023576B">
        <w:rPr>
          <w:rFonts w:ascii="Arial" w:hAnsi="Arial" w:cs="Arial"/>
        </w:rPr>
        <w:t xml:space="preserve"> or between the T2DM and T2DM/MCI groups.</w:t>
      </w:r>
    </w:p>
    <w:p w14:paraId="7FFF2388" w14:textId="06534D00" w:rsidR="00427624" w:rsidRDefault="00EF1EC6" w:rsidP="00404407">
      <w:pPr>
        <w:spacing w:line="360" w:lineRule="auto"/>
        <w:rPr>
          <w:rFonts w:ascii="Arial" w:hAnsi="Arial" w:cs="Arial"/>
        </w:rPr>
      </w:pPr>
      <w:r>
        <w:rPr>
          <w:rFonts w:ascii="Times New Roman" w:hAnsi="Times New Roman" w:cs="Times New Roman"/>
          <w:noProof/>
          <w:lang w:val="en-US"/>
        </w:rPr>
        <mc:AlternateContent>
          <mc:Choice Requires="wps">
            <w:drawing>
              <wp:anchor distT="0" distB="0" distL="114300" distR="114300" simplePos="0" relativeHeight="251828224" behindDoc="0" locked="0" layoutInCell="1" allowOverlap="1" wp14:anchorId="44BDA6B5" wp14:editId="39C81A28">
                <wp:simplePos x="0" y="0"/>
                <wp:positionH relativeFrom="column">
                  <wp:posOffset>1714500</wp:posOffset>
                </wp:positionH>
                <wp:positionV relativeFrom="paragraph">
                  <wp:posOffset>434340</wp:posOffset>
                </wp:positionV>
                <wp:extent cx="2743200" cy="0"/>
                <wp:effectExtent l="50800" t="25400" r="76200" b="101600"/>
                <wp:wrapNone/>
                <wp:docPr id="115" name="Straight Connector 115"/>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35pt,34.2pt" to="351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27200" behindDoc="0" locked="0" layoutInCell="1" allowOverlap="1" wp14:anchorId="2E7ED883" wp14:editId="4F807CAD">
                <wp:simplePos x="0" y="0"/>
                <wp:positionH relativeFrom="column">
                  <wp:posOffset>4457700</wp:posOffset>
                </wp:positionH>
                <wp:positionV relativeFrom="paragraph">
                  <wp:posOffset>434340</wp:posOffset>
                </wp:positionV>
                <wp:extent cx="0" cy="114300"/>
                <wp:effectExtent l="50800" t="25400" r="76200" b="88900"/>
                <wp:wrapNone/>
                <wp:docPr id="113" name="Straight Connector 11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2pt" to="351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25152" behindDoc="0" locked="0" layoutInCell="1" allowOverlap="1" wp14:anchorId="4B0BF2DD" wp14:editId="3CEF3115">
                <wp:simplePos x="0" y="0"/>
                <wp:positionH relativeFrom="column">
                  <wp:posOffset>4343400</wp:posOffset>
                </wp:positionH>
                <wp:positionV relativeFrom="paragraph">
                  <wp:posOffset>320040</wp:posOffset>
                </wp:positionV>
                <wp:extent cx="0" cy="114300"/>
                <wp:effectExtent l="50800" t="25400" r="76200" b="88900"/>
                <wp:wrapNone/>
                <wp:docPr id="83" name="Straight Connector 8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5.2pt" to="342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23104" behindDoc="0" locked="0" layoutInCell="1" allowOverlap="1" wp14:anchorId="769535D6" wp14:editId="04B2840C">
                <wp:simplePos x="0" y="0"/>
                <wp:positionH relativeFrom="column">
                  <wp:posOffset>1714500</wp:posOffset>
                </wp:positionH>
                <wp:positionV relativeFrom="paragraph">
                  <wp:posOffset>434340</wp:posOffset>
                </wp:positionV>
                <wp:extent cx="0" cy="114300"/>
                <wp:effectExtent l="50800" t="25400" r="76200" b="88900"/>
                <wp:wrapNone/>
                <wp:docPr id="82" name="Straight Connector 82"/>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4.2pt" to="135pt,4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" strokeweight="2pt">
                <v:shadow on="t" opacity="24903f" mv:blur="40000f" origin=",.5" offset="0,20000emu"/>
              </v:line>
            </w:pict>
          </mc:Fallback>
        </mc:AlternateContent>
      </w:r>
      <w:r>
        <w:rPr>
          <w:rFonts w:ascii="Arial" w:hAnsi="Arial" w:cs="Arial"/>
          <w:noProof/>
          <w:lang w:val="en-US"/>
        </w:rPr>
        <w:drawing>
          <wp:inline distT="0" distB="0" distL="0" distR="0" wp14:anchorId="101B8429" wp14:editId="12534400">
            <wp:extent cx="5267960" cy="4102735"/>
            <wp:effectExtent l="25400" t="25400" r="15240" b="37465"/>
            <wp:docPr id="81" name="Picture 81" descr="Macintosh HD:Users:martintrotter:Desktop:Screen Shot 2019-02-13 at 13.5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trotter:Desktop:Screen Shot 2019-02-13 at 13.51.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960" cy="4102735"/>
                    </a:xfrm>
                    <a:prstGeom prst="rect">
                      <a:avLst/>
                    </a:prstGeom>
                    <a:noFill/>
                    <a:ln>
                      <a:solidFill>
                        <a:srgbClr val="000000"/>
                      </a:solidFill>
                    </a:ln>
                  </pic:spPr>
                </pic:pic>
              </a:graphicData>
            </a:graphic>
          </wp:inline>
        </w:drawing>
      </w:r>
    </w:p>
    <w:p w14:paraId="7E93A5EC" w14:textId="15C12B94" w:rsidR="000F25ED" w:rsidRDefault="000F25ED" w:rsidP="000F25ED">
      <w:pPr>
        <w:spacing w:line="360" w:lineRule="auto"/>
        <w:rPr>
          <w:rFonts w:ascii="Arial" w:hAnsi="Arial" w:cs="Arial"/>
        </w:rPr>
      </w:pPr>
      <w:bookmarkStart w:id="126" w:name="_Toc411754107"/>
      <w:r w:rsidRPr="000E26B3">
        <w:rPr>
          <w:rFonts w:ascii="Arial" w:hAnsi="Arial" w:cs="Arial"/>
        </w:rPr>
        <w:t xml:space="preserve">Figure </w:t>
      </w:r>
      <w:r w:rsidRPr="000E26B3">
        <w:rPr>
          <w:rFonts w:ascii="Arial" w:hAnsi="Arial" w:cs="Arial"/>
        </w:rPr>
        <w:fldChar w:fldCharType="begin"/>
      </w:r>
      <w:r w:rsidRPr="000E26B3">
        <w:rPr>
          <w:rFonts w:ascii="Arial" w:hAnsi="Arial" w:cs="Arial"/>
        </w:rPr>
        <w:instrText xml:space="preserve"> SEQ Figure \* ARABIC </w:instrText>
      </w:r>
      <w:r w:rsidRPr="000E26B3">
        <w:rPr>
          <w:rFonts w:ascii="Arial" w:hAnsi="Arial" w:cs="Arial"/>
        </w:rPr>
        <w:fldChar w:fldCharType="separate"/>
      </w:r>
      <w:r w:rsidR="00F551B1">
        <w:rPr>
          <w:rFonts w:ascii="Arial" w:hAnsi="Arial" w:cs="Arial"/>
          <w:noProof/>
        </w:rPr>
        <w:t>42</w:t>
      </w:r>
      <w:r w:rsidRPr="000E26B3">
        <w:rPr>
          <w:rFonts w:ascii="Arial" w:hAnsi="Arial" w:cs="Arial"/>
          <w:noProof/>
        </w:rPr>
        <w:fldChar w:fldCharType="end"/>
      </w:r>
      <w:r w:rsidRPr="000E26B3">
        <w:rPr>
          <w:rFonts w:ascii="Arial" w:hAnsi="Arial" w:cs="Arial"/>
        </w:rPr>
        <w:t>: Chart showing</w:t>
      </w:r>
      <w:r w:rsidRPr="00056020">
        <w:rPr>
          <w:rFonts w:ascii="Arial" w:hAnsi="Arial" w:cs="Arial"/>
        </w:rPr>
        <w:t xml:space="preserve"> group mean </w:t>
      </w:r>
      <w:r>
        <w:rPr>
          <w:rFonts w:ascii="Arial" w:hAnsi="Arial" w:cs="Arial"/>
        </w:rPr>
        <w:t xml:space="preserve">total grey and white matter volumes </w:t>
      </w:r>
      <w:r w:rsidRPr="00056020">
        <w:rPr>
          <w:rFonts w:ascii="Arial" w:hAnsi="Arial" w:cs="Arial"/>
        </w:rPr>
        <w:t>(error bars represent 95% confidence intervals from the means)</w:t>
      </w:r>
      <w:r w:rsidR="003B51A6">
        <w:rPr>
          <w:rFonts w:ascii="Arial" w:hAnsi="Arial" w:cs="Arial"/>
        </w:rPr>
        <w:t>, p = 0.028</w:t>
      </w:r>
      <w:r>
        <w:rPr>
          <w:rFonts w:ascii="Arial" w:hAnsi="Arial" w:cs="Arial"/>
        </w:rPr>
        <w:t xml:space="preserve"> (ANOVA)</w:t>
      </w:r>
      <w:r w:rsidR="00E56E73">
        <w:rPr>
          <w:rFonts w:ascii="Arial" w:hAnsi="Arial" w:cs="Arial"/>
        </w:rPr>
        <w:t>.</w:t>
      </w:r>
      <w:bookmarkEnd w:id="126"/>
    </w:p>
    <w:p w14:paraId="044C762B" w14:textId="77777777" w:rsidR="000D7F21" w:rsidRPr="00056020" w:rsidRDefault="000D7F21" w:rsidP="000F25ED">
      <w:pPr>
        <w:spacing w:line="360" w:lineRule="auto"/>
        <w:rPr>
          <w:rFonts w:ascii="Arial" w:hAnsi="Arial" w:cs="Arial"/>
          <w:u w:val="single"/>
        </w:rPr>
      </w:pPr>
    </w:p>
    <w:p w14:paraId="1A9BF154" w14:textId="77777777" w:rsidR="00545756" w:rsidRDefault="00545756" w:rsidP="000F25ED">
      <w:pPr>
        <w:widowControl w:val="0"/>
        <w:autoSpaceDE w:val="0"/>
        <w:autoSpaceDN w:val="0"/>
        <w:adjustRightInd w:val="0"/>
        <w:spacing w:line="360" w:lineRule="auto"/>
        <w:rPr>
          <w:rFonts w:ascii="Arial" w:hAnsi="Arial" w:cs="Arial"/>
        </w:rPr>
      </w:pPr>
    </w:p>
    <w:p w14:paraId="6B85DF4E" w14:textId="77777777" w:rsidR="00545756" w:rsidRDefault="00545756" w:rsidP="000F25ED">
      <w:pPr>
        <w:widowControl w:val="0"/>
        <w:autoSpaceDE w:val="0"/>
        <w:autoSpaceDN w:val="0"/>
        <w:adjustRightInd w:val="0"/>
        <w:spacing w:line="360" w:lineRule="auto"/>
        <w:rPr>
          <w:rFonts w:ascii="Arial" w:hAnsi="Arial" w:cs="Arial"/>
        </w:rPr>
      </w:pPr>
    </w:p>
    <w:p w14:paraId="2503B952" w14:textId="0DCF7870" w:rsidR="000F25ED" w:rsidRDefault="000F25ED" w:rsidP="000F25ED">
      <w:pPr>
        <w:widowControl w:val="0"/>
        <w:autoSpaceDE w:val="0"/>
        <w:autoSpaceDN w:val="0"/>
        <w:adjustRightInd w:val="0"/>
        <w:spacing w:line="360" w:lineRule="auto"/>
        <w:rPr>
          <w:rFonts w:ascii="Arial" w:hAnsi="Arial" w:cs="Arial"/>
        </w:rPr>
      </w:pPr>
      <w:r>
        <w:rPr>
          <w:rFonts w:ascii="Arial" w:hAnsi="Arial" w:cs="Arial"/>
        </w:rPr>
        <w:lastRenderedPageBreak/>
        <w:t xml:space="preserve">A Pearson’s product-moment correlation coefficient was completed, with a </w:t>
      </w:r>
      <w:r w:rsidR="00014723">
        <w:rPr>
          <w:rFonts w:ascii="Arial" w:hAnsi="Arial" w:cs="Arial"/>
        </w:rPr>
        <w:t>small</w:t>
      </w:r>
      <w:r>
        <w:rPr>
          <w:rFonts w:ascii="Arial" w:hAnsi="Arial" w:cs="Arial"/>
        </w:rPr>
        <w:t xml:space="preserve"> positive correlation bet</w:t>
      </w:r>
      <w:r w:rsidR="00014723">
        <w:rPr>
          <w:rFonts w:ascii="Arial" w:hAnsi="Arial" w:cs="Arial"/>
        </w:rPr>
        <w:t>ween the two variables, r = .258</w:t>
      </w:r>
      <w:r>
        <w:rPr>
          <w:rFonts w:ascii="Arial" w:hAnsi="Arial" w:cs="Arial"/>
        </w:rPr>
        <w:t xml:space="preserve">, n = 76, </w:t>
      </w:r>
    </w:p>
    <w:p w14:paraId="5025E2E4" w14:textId="2690133D" w:rsidR="000F25ED" w:rsidRDefault="00014723" w:rsidP="000F25ED">
      <w:pPr>
        <w:widowControl w:val="0"/>
        <w:autoSpaceDE w:val="0"/>
        <w:autoSpaceDN w:val="0"/>
        <w:adjustRightInd w:val="0"/>
        <w:spacing w:line="360" w:lineRule="auto"/>
        <w:rPr>
          <w:rFonts w:ascii="Arial" w:hAnsi="Arial" w:cs="Arial"/>
        </w:rPr>
      </w:pPr>
      <w:r>
        <w:rPr>
          <w:rFonts w:ascii="Arial" w:hAnsi="Arial" w:cs="Arial"/>
        </w:rPr>
        <w:t>p = 0.024</w:t>
      </w:r>
      <w:r w:rsidR="000F25ED">
        <w:rPr>
          <w:rFonts w:ascii="Arial" w:hAnsi="Arial" w:cs="Arial"/>
        </w:rPr>
        <w:t xml:space="preserve">, with a higher Addenbrooke’s score associated with a higher total brain volume reading. </w:t>
      </w:r>
    </w:p>
    <w:p w14:paraId="2EB18989" w14:textId="77777777" w:rsidR="003B51A6" w:rsidRDefault="003B51A6" w:rsidP="000F25ED">
      <w:pPr>
        <w:widowControl w:val="0"/>
        <w:autoSpaceDE w:val="0"/>
        <w:autoSpaceDN w:val="0"/>
        <w:adjustRightInd w:val="0"/>
        <w:spacing w:line="360" w:lineRule="auto"/>
        <w:rPr>
          <w:rFonts w:ascii="Arial" w:hAnsi="Arial" w:cs="Arial"/>
          <w:lang w:val="en-US"/>
        </w:rPr>
      </w:pPr>
    </w:p>
    <w:p w14:paraId="09D4B198" w14:textId="77777777" w:rsidR="00545756" w:rsidRDefault="00545756" w:rsidP="000F25ED">
      <w:pPr>
        <w:widowControl w:val="0"/>
        <w:autoSpaceDE w:val="0"/>
        <w:autoSpaceDN w:val="0"/>
        <w:adjustRightInd w:val="0"/>
        <w:spacing w:line="360" w:lineRule="auto"/>
        <w:rPr>
          <w:rFonts w:ascii="Arial" w:hAnsi="Arial" w:cs="Arial"/>
          <w:u w:val="single"/>
        </w:rPr>
      </w:pPr>
    </w:p>
    <w:p w14:paraId="3FADCA3E" w14:textId="77777777" w:rsidR="00545756" w:rsidRDefault="00545756" w:rsidP="000F25ED">
      <w:pPr>
        <w:widowControl w:val="0"/>
        <w:autoSpaceDE w:val="0"/>
        <w:autoSpaceDN w:val="0"/>
        <w:adjustRightInd w:val="0"/>
        <w:spacing w:line="360" w:lineRule="auto"/>
        <w:rPr>
          <w:rFonts w:ascii="Arial" w:hAnsi="Arial" w:cs="Arial"/>
          <w:u w:val="single"/>
        </w:rPr>
      </w:pPr>
    </w:p>
    <w:p w14:paraId="093484F1" w14:textId="77777777" w:rsidR="00545756" w:rsidRDefault="00545756" w:rsidP="000F25ED">
      <w:pPr>
        <w:widowControl w:val="0"/>
        <w:autoSpaceDE w:val="0"/>
        <w:autoSpaceDN w:val="0"/>
        <w:adjustRightInd w:val="0"/>
        <w:spacing w:line="360" w:lineRule="auto"/>
        <w:rPr>
          <w:rFonts w:ascii="Arial" w:hAnsi="Arial" w:cs="Arial"/>
          <w:u w:val="single"/>
        </w:rPr>
      </w:pPr>
    </w:p>
    <w:p w14:paraId="3EDCD1EA" w14:textId="77777777" w:rsidR="00545756" w:rsidRDefault="00545756" w:rsidP="000F25ED">
      <w:pPr>
        <w:widowControl w:val="0"/>
        <w:autoSpaceDE w:val="0"/>
        <w:autoSpaceDN w:val="0"/>
        <w:adjustRightInd w:val="0"/>
        <w:spacing w:line="360" w:lineRule="auto"/>
        <w:rPr>
          <w:rFonts w:ascii="Arial" w:hAnsi="Arial" w:cs="Arial"/>
          <w:u w:val="single"/>
        </w:rPr>
      </w:pPr>
    </w:p>
    <w:p w14:paraId="386DD8F9" w14:textId="77777777" w:rsidR="00545756" w:rsidRDefault="00545756" w:rsidP="000F25ED">
      <w:pPr>
        <w:widowControl w:val="0"/>
        <w:autoSpaceDE w:val="0"/>
        <w:autoSpaceDN w:val="0"/>
        <w:adjustRightInd w:val="0"/>
        <w:spacing w:line="360" w:lineRule="auto"/>
        <w:rPr>
          <w:rFonts w:ascii="Arial" w:hAnsi="Arial" w:cs="Arial"/>
          <w:u w:val="single"/>
        </w:rPr>
      </w:pPr>
    </w:p>
    <w:p w14:paraId="69298F90" w14:textId="77777777" w:rsidR="00545756" w:rsidRDefault="00545756" w:rsidP="000F25ED">
      <w:pPr>
        <w:widowControl w:val="0"/>
        <w:autoSpaceDE w:val="0"/>
        <w:autoSpaceDN w:val="0"/>
        <w:adjustRightInd w:val="0"/>
        <w:spacing w:line="360" w:lineRule="auto"/>
        <w:rPr>
          <w:rFonts w:ascii="Arial" w:hAnsi="Arial" w:cs="Arial"/>
          <w:u w:val="single"/>
        </w:rPr>
      </w:pPr>
    </w:p>
    <w:p w14:paraId="7A756F9C" w14:textId="77777777" w:rsidR="00545756" w:rsidRDefault="00545756" w:rsidP="000F25ED">
      <w:pPr>
        <w:widowControl w:val="0"/>
        <w:autoSpaceDE w:val="0"/>
        <w:autoSpaceDN w:val="0"/>
        <w:adjustRightInd w:val="0"/>
        <w:spacing w:line="360" w:lineRule="auto"/>
        <w:rPr>
          <w:rFonts w:ascii="Arial" w:hAnsi="Arial" w:cs="Arial"/>
          <w:u w:val="single"/>
        </w:rPr>
      </w:pPr>
    </w:p>
    <w:p w14:paraId="0647ADE2" w14:textId="77777777" w:rsidR="00545756" w:rsidRDefault="00545756" w:rsidP="000F25ED">
      <w:pPr>
        <w:widowControl w:val="0"/>
        <w:autoSpaceDE w:val="0"/>
        <w:autoSpaceDN w:val="0"/>
        <w:adjustRightInd w:val="0"/>
        <w:spacing w:line="360" w:lineRule="auto"/>
        <w:rPr>
          <w:rFonts w:ascii="Arial" w:hAnsi="Arial" w:cs="Arial"/>
          <w:u w:val="single"/>
        </w:rPr>
      </w:pPr>
    </w:p>
    <w:p w14:paraId="06E67479" w14:textId="77777777" w:rsidR="00545756" w:rsidRDefault="00545756" w:rsidP="000F25ED">
      <w:pPr>
        <w:widowControl w:val="0"/>
        <w:autoSpaceDE w:val="0"/>
        <w:autoSpaceDN w:val="0"/>
        <w:adjustRightInd w:val="0"/>
        <w:spacing w:line="360" w:lineRule="auto"/>
        <w:rPr>
          <w:rFonts w:ascii="Arial" w:hAnsi="Arial" w:cs="Arial"/>
          <w:u w:val="single"/>
        </w:rPr>
      </w:pPr>
    </w:p>
    <w:p w14:paraId="520EF05E" w14:textId="77777777" w:rsidR="00545756" w:rsidRDefault="00545756" w:rsidP="000F25ED">
      <w:pPr>
        <w:widowControl w:val="0"/>
        <w:autoSpaceDE w:val="0"/>
        <w:autoSpaceDN w:val="0"/>
        <w:adjustRightInd w:val="0"/>
        <w:spacing w:line="360" w:lineRule="auto"/>
        <w:rPr>
          <w:rFonts w:ascii="Arial" w:hAnsi="Arial" w:cs="Arial"/>
          <w:u w:val="single"/>
        </w:rPr>
      </w:pPr>
    </w:p>
    <w:p w14:paraId="222818A6" w14:textId="77777777" w:rsidR="00545756" w:rsidRDefault="00545756" w:rsidP="000F25ED">
      <w:pPr>
        <w:widowControl w:val="0"/>
        <w:autoSpaceDE w:val="0"/>
        <w:autoSpaceDN w:val="0"/>
        <w:adjustRightInd w:val="0"/>
        <w:spacing w:line="360" w:lineRule="auto"/>
        <w:rPr>
          <w:rFonts w:ascii="Arial" w:hAnsi="Arial" w:cs="Arial"/>
          <w:u w:val="single"/>
        </w:rPr>
      </w:pPr>
    </w:p>
    <w:p w14:paraId="77464B41" w14:textId="77777777" w:rsidR="00545756" w:rsidRDefault="00545756" w:rsidP="000F25ED">
      <w:pPr>
        <w:widowControl w:val="0"/>
        <w:autoSpaceDE w:val="0"/>
        <w:autoSpaceDN w:val="0"/>
        <w:adjustRightInd w:val="0"/>
        <w:spacing w:line="360" w:lineRule="auto"/>
        <w:rPr>
          <w:rFonts w:ascii="Arial" w:hAnsi="Arial" w:cs="Arial"/>
          <w:u w:val="single"/>
        </w:rPr>
      </w:pPr>
    </w:p>
    <w:p w14:paraId="5EC1EA3B" w14:textId="77777777" w:rsidR="00545756" w:rsidRDefault="00545756" w:rsidP="000F25ED">
      <w:pPr>
        <w:widowControl w:val="0"/>
        <w:autoSpaceDE w:val="0"/>
        <w:autoSpaceDN w:val="0"/>
        <w:adjustRightInd w:val="0"/>
        <w:spacing w:line="360" w:lineRule="auto"/>
        <w:rPr>
          <w:rFonts w:ascii="Arial" w:hAnsi="Arial" w:cs="Arial"/>
          <w:u w:val="single"/>
        </w:rPr>
      </w:pPr>
    </w:p>
    <w:p w14:paraId="5043CFBF" w14:textId="77777777" w:rsidR="00545756" w:rsidRDefault="00545756" w:rsidP="000F25ED">
      <w:pPr>
        <w:widowControl w:val="0"/>
        <w:autoSpaceDE w:val="0"/>
        <w:autoSpaceDN w:val="0"/>
        <w:adjustRightInd w:val="0"/>
        <w:spacing w:line="360" w:lineRule="auto"/>
        <w:rPr>
          <w:rFonts w:ascii="Arial" w:hAnsi="Arial" w:cs="Arial"/>
          <w:u w:val="single"/>
        </w:rPr>
      </w:pPr>
    </w:p>
    <w:p w14:paraId="5485A4F5" w14:textId="77777777" w:rsidR="00545756" w:rsidRDefault="00545756" w:rsidP="000F25ED">
      <w:pPr>
        <w:widowControl w:val="0"/>
        <w:autoSpaceDE w:val="0"/>
        <w:autoSpaceDN w:val="0"/>
        <w:adjustRightInd w:val="0"/>
        <w:spacing w:line="360" w:lineRule="auto"/>
        <w:rPr>
          <w:rFonts w:ascii="Arial" w:hAnsi="Arial" w:cs="Arial"/>
          <w:u w:val="single"/>
        </w:rPr>
      </w:pPr>
    </w:p>
    <w:p w14:paraId="26162B4A" w14:textId="77777777" w:rsidR="00545756" w:rsidRDefault="00545756" w:rsidP="000F25ED">
      <w:pPr>
        <w:widowControl w:val="0"/>
        <w:autoSpaceDE w:val="0"/>
        <w:autoSpaceDN w:val="0"/>
        <w:adjustRightInd w:val="0"/>
        <w:spacing w:line="360" w:lineRule="auto"/>
        <w:rPr>
          <w:rFonts w:ascii="Arial" w:hAnsi="Arial" w:cs="Arial"/>
          <w:u w:val="single"/>
        </w:rPr>
      </w:pPr>
    </w:p>
    <w:p w14:paraId="3B877905" w14:textId="77777777" w:rsidR="00545756" w:rsidRDefault="00545756" w:rsidP="000F25ED">
      <w:pPr>
        <w:widowControl w:val="0"/>
        <w:autoSpaceDE w:val="0"/>
        <w:autoSpaceDN w:val="0"/>
        <w:adjustRightInd w:val="0"/>
        <w:spacing w:line="360" w:lineRule="auto"/>
        <w:rPr>
          <w:rFonts w:ascii="Arial" w:hAnsi="Arial" w:cs="Arial"/>
          <w:u w:val="single"/>
        </w:rPr>
      </w:pPr>
    </w:p>
    <w:p w14:paraId="573A8510" w14:textId="77777777" w:rsidR="00545756" w:rsidRDefault="00545756" w:rsidP="000F25ED">
      <w:pPr>
        <w:widowControl w:val="0"/>
        <w:autoSpaceDE w:val="0"/>
        <w:autoSpaceDN w:val="0"/>
        <w:adjustRightInd w:val="0"/>
        <w:spacing w:line="360" w:lineRule="auto"/>
        <w:rPr>
          <w:rFonts w:ascii="Arial" w:hAnsi="Arial" w:cs="Arial"/>
          <w:u w:val="single"/>
        </w:rPr>
      </w:pPr>
    </w:p>
    <w:p w14:paraId="7B0FA541" w14:textId="77777777" w:rsidR="00545756" w:rsidRDefault="00545756" w:rsidP="000F25ED">
      <w:pPr>
        <w:widowControl w:val="0"/>
        <w:autoSpaceDE w:val="0"/>
        <w:autoSpaceDN w:val="0"/>
        <w:adjustRightInd w:val="0"/>
        <w:spacing w:line="360" w:lineRule="auto"/>
        <w:rPr>
          <w:rFonts w:ascii="Arial" w:hAnsi="Arial" w:cs="Arial"/>
          <w:u w:val="single"/>
        </w:rPr>
      </w:pPr>
    </w:p>
    <w:p w14:paraId="2243A4C7" w14:textId="77777777" w:rsidR="00545756" w:rsidRDefault="00545756" w:rsidP="000F25ED">
      <w:pPr>
        <w:widowControl w:val="0"/>
        <w:autoSpaceDE w:val="0"/>
        <w:autoSpaceDN w:val="0"/>
        <w:adjustRightInd w:val="0"/>
        <w:spacing w:line="360" w:lineRule="auto"/>
        <w:rPr>
          <w:rFonts w:ascii="Arial" w:hAnsi="Arial" w:cs="Arial"/>
          <w:u w:val="single"/>
        </w:rPr>
      </w:pPr>
    </w:p>
    <w:p w14:paraId="18152B01" w14:textId="77777777" w:rsidR="00545756" w:rsidRDefault="00545756" w:rsidP="000F25ED">
      <w:pPr>
        <w:widowControl w:val="0"/>
        <w:autoSpaceDE w:val="0"/>
        <w:autoSpaceDN w:val="0"/>
        <w:adjustRightInd w:val="0"/>
        <w:spacing w:line="360" w:lineRule="auto"/>
        <w:rPr>
          <w:rFonts w:ascii="Arial" w:hAnsi="Arial" w:cs="Arial"/>
          <w:u w:val="single"/>
        </w:rPr>
      </w:pPr>
    </w:p>
    <w:p w14:paraId="7F1F8E7D" w14:textId="77777777" w:rsidR="00545756" w:rsidRDefault="00545756" w:rsidP="000F25ED">
      <w:pPr>
        <w:widowControl w:val="0"/>
        <w:autoSpaceDE w:val="0"/>
        <w:autoSpaceDN w:val="0"/>
        <w:adjustRightInd w:val="0"/>
        <w:spacing w:line="360" w:lineRule="auto"/>
        <w:rPr>
          <w:rFonts w:ascii="Arial" w:hAnsi="Arial" w:cs="Arial"/>
          <w:u w:val="single"/>
        </w:rPr>
      </w:pPr>
    </w:p>
    <w:p w14:paraId="78AA5C66" w14:textId="77777777" w:rsidR="00545756" w:rsidRDefault="00545756" w:rsidP="000F25ED">
      <w:pPr>
        <w:widowControl w:val="0"/>
        <w:autoSpaceDE w:val="0"/>
        <w:autoSpaceDN w:val="0"/>
        <w:adjustRightInd w:val="0"/>
        <w:spacing w:line="360" w:lineRule="auto"/>
        <w:rPr>
          <w:rFonts w:ascii="Arial" w:hAnsi="Arial" w:cs="Arial"/>
          <w:u w:val="single"/>
        </w:rPr>
      </w:pPr>
    </w:p>
    <w:p w14:paraId="3AA7B329" w14:textId="77777777" w:rsidR="00545756" w:rsidRDefault="00545756" w:rsidP="000F25ED">
      <w:pPr>
        <w:widowControl w:val="0"/>
        <w:autoSpaceDE w:val="0"/>
        <w:autoSpaceDN w:val="0"/>
        <w:adjustRightInd w:val="0"/>
        <w:spacing w:line="360" w:lineRule="auto"/>
        <w:rPr>
          <w:rFonts w:ascii="Arial" w:hAnsi="Arial" w:cs="Arial"/>
          <w:u w:val="single"/>
        </w:rPr>
      </w:pPr>
    </w:p>
    <w:p w14:paraId="4E90FA58" w14:textId="77777777" w:rsidR="00545756" w:rsidRDefault="00545756" w:rsidP="000F25ED">
      <w:pPr>
        <w:widowControl w:val="0"/>
        <w:autoSpaceDE w:val="0"/>
        <w:autoSpaceDN w:val="0"/>
        <w:adjustRightInd w:val="0"/>
        <w:spacing w:line="360" w:lineRule="auto"/>
        <w:rPr>
          <w:rFonts w:ascii="Arial" w:hAnsi="Arial" w:cs="Arial"/>
          <w:u w:val="single"/>
        </w:rPr>
      </w:pPr>
    </w:p>
    <w:p w14:paraId="2AE0E2A1" w14:textId="77777777" w:rsidR="00545756" w:rsidRDefault="00545756" w:rsidP="000F25ED">
      <w:pPr>
        <w:widowControl w:val="0"/>
        <w:autoSpaceDE w:val="0"/>
        <w:autoSpaceDN w:val="0"/>
        <w:adjustRightInd w:val="0"/>
        <w:spacing w:line="360" w:lineRule="auto"/>
        <w:rPr>
          <w:rFonts w:ascii="Arial" w:hAnsi="Arial" w:cs="Arial"/>
          <w:u w:val="single"/>
        </w:rPr>
      </w:pPr>
    </w:p>
    <w:p w14:paraId="1062FA1B" w14:textId="77777777" w:rsidR="00545756" w:rsidRDefault="00545756" w:rsidP="000F25ED">
      <w:pPr>
        <w:widowControl w:val="0"/>
        <w:autoSpaceDE w:val="0"/>
        <w:autoSpaceDN w:val="0"/>
        <w:adjustRightInd w:val="0"/>
        <w:spacing w:line="360" w:lineRule="auto"/>
        <w:rPr>
          <w:rFonts w:ascii="Arial" w:hAnsi="Arial" w:cs="Arial"/>
          <w:u w:val="single"/>
        </w:rPr>
      </w:pPr>
    </w:p>
    <w:p w14:paraId="40219974" w14:textId="77777777" w:rsidR="00545756" w:rsidRDefault="00545756" w:rsidP="000F25ED">
      <w:pPr>
        <w:widowControl w:val="0"/>
        <w:autoSpaceDE w:val="0"/>
        <w:autoSpaceDN w:val="0"/>
        <w:adjustRightInd w:val="0"/>
        <w:spacing w:line="360" w:lineRule="auto"/>
        <w:rPr>
          <w:rFonts w:ascii="Arial" w:hAnsi="Arial" w:cs="Arial"/>
          <w:u w:val="single"/>
        </w:rPr>
      </w:pPr>
    </w:p>
    <w:p w14:paraId="6408C118" w14:textId="77777777" w:rsidR="00545756" w:rsidRDefault="00545756" w:rsidP="000F25ED">
      <w:pPr>
        <w:widowControl w:val="0"/>
        <w:autoSpaceDE w:val="0"/>
        <w:autoSpaceDN w:val="0"/>
        <w:adjustRightInd w:val="0"/>
        <w:spacing w:line="360" w:lineRule="auto"/>
        <w:rPr>
          <w:rFonts w:ascii="Arial" w:hAnsi="Arial" w:cs="Arial"/>
          <w:u w:val="single"/>
        </w:rPr>
      </w:pPr>
    </w:p>
    <w:p w14:paraId="32BE7CE9" w14:textId="571C765F" w:rsidR="00810C82" w:rsidRPr="00883C17" w:rsidRDefault="00883C17" w:rsidP="000F25ED">
      <w:pPr>
        <w:widowControl w:val="0"/>
        <w:autoSpaceDE w:val="0"/>
        <w:autoSpaceDN w:val="0"/>
        <w:adjustRightInd w:val="0"/>
        <w:spacing w:line="360" w:lineRule="auto"/>
        <w:rPr>
          <w:rFonts w:ascii="Arial" w:hAnsi="Arial" w:cs="Arial"/>
          <w:lang w:val="en-US"/>
        </w:rPr>
      </w:pPr>
      <w:r>
        <w:rPr>
          <w:rFonts w:ascii="Arial" w:hAnsi="Arial" w:cs="Arial"/>
        </w:rPr>
        <w:lastRenderedPageBreak/>
        <w:t xml:space="preserve">3.2.1.4 </w:t>
      </w:r>
      <w:r w:rsidR="00810C82" w:rsidRPr="00883C17">
        <w:rPr>
          <w:rFonts w:ascii="Arial" w:hAnsi="Arial" w:cs="Arial"/>
        </w:rPr>
        <w:t>SIENAX White Matter Volume</w:t>
      </w:r>
    </w:p>
    <w:p w14:paraId="50CAC6AB" w14:textId="77777777" w:rsidR="00810C82" w:rsidRDefault="00810C82" w:rsidP="00404407">
      <w:pPr>
        <w:spacing w:line="360" w:lineRule="auto"/>
        <w:rPr>
          <w:rFonts w:ascii="Arial" w:hAnsi="Arial" w:cs="Arial"/>
        </w:rPr>
      </w:pPr>
    </w:p>
    <w:p w14:paraId="0B799A8F" w14:textId="2CA53280" w:rsidR="00810C82" w:rsidRDefault="00810C82" w:rsidP="00404407">
      <w:pPr>
        <w:spacing w:line="360" w:lineRule="auto"/>
        <w:rPr>
          <w:rFonts w:ascii="Arial" w:hAnsi="Arial" w:cs="Arial"/>
        </w:rPr>
      </w:pPr>
      <w:r>
        <w:rPr>
          <w:rFonts w:ascii="Arial" w:hAnsi="Arial" w:cs="Arial"/>
        </w:rPr>
        <w:t>When analysing the white matter volumes via a</w:t>
      </w:r>
      <w:r w:rsidR="00367590">
        <w:rPr>
          <w:rFonts w:ascii="Arial" w:hAnsi="Arial" w:cs="Arial"/>
        </w:rPr>
        <w:t>n ANOVA</w:t>
      </w:r>
      <w:r w:rsidRPr="00494DBB">
        <w:rPr>
          <w:rFonts w:ascii="Arial" w:hAnsi="Arial" w:cs="Arial"/>
        </w:rPr>
        <w:t xml:space="preserve"> </w:t>
      </w:r>
      <w:r>
        <w:rPr>
          <w:rFonts w:ascii="Arial" w:hAnsi="Arial" w:cs="Arial"/>
        </w:rPr>
        <w:t>there was no statistical</w:t>
      </w:r>
      <w:r w:rsidR="003B51A6">
        <w:rPr>
          <w:rFonts w:ascii="Arial" w:hAnsi="Arial" w:cs="Arial"/>
        </w:rPr>
        <w:t xml:space="preserve"> significance found, p = 0.</w:t>
      </w:r>
      <w:r w:rsidR="000D7F21">
        <w:rPr>
          <w:rFonts w:ascii="Arial" w:hAnsi="Arial" w:cs="Arial"/>
        </w:rPr>
        <w:t>5</w:t>
      </w:r>
      <w:r w:rsidR="003B51A6">
        <w:rPr>
          <w:rFonts w:ascii="Arial" w:hAnsi="Arial" w:cs="Arial"/>
        </w:rPr>
        <w:t>38</w:t>
      </w:r>
      <w:r w:rsidR="000F25ED">
        <w:rPr>
          <w:rFonts w:ascii="Arial" w:hAnsi="Arial" w:cs="Arial"/>
        </w:rPr>
        <w:t>.</w:t>
      </w:r>
    </w:p>
    <w:p w14:paraId="7A566F05" w14:textId="77777777" w:rsidR="00CA0DA5" w:rsidRDefault="00CA0DA5" w:rsidP="00404407">
      <w:pPr>
        <w:spacing w:line="360" w:lineRule="auto"/>
        <w:rPr>
          <w:rFonts w:ascii="Arial" w:hAnsi="Arial" w:cs="Arial"/>
        </w:rPr>
      </w:pPr>
    </w:p>
    <w:p w14:paraId="532B2375" w14:textId="41162037" w:rsidR="00810C82" w:rsidRDefault="00B56063" w:rsidP="00404407">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1C0BBB7E" wp14:editId="21F976FC">
            <wp:extent cx="5344795" cy="4108409"/>
            <wp:effectExtent l="25400" t="25400" r="14605" b="32385"/>
            <wp:docPr id="40" name="Picture 40" descr="Macintosh HD:Users:martintrotter:Desktop:Screen Shot 2018-08-14 at 18.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trotter:Desktop:Screen Shot 2018-08-14 at 18.15.5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5177" cy="4108703"/>
                    </a:xfrm>
                    <a:prstGeom prst="rect">
                      <a:avLst/>
                    </a:prstGeom>
                    <a:noFill/>
                    <a:ln>
                      <a:solidFill>
                        <a:srgbClr val="000000"/>
                      </a:solidFill>
                    </a:ln>
                  </pic:spPr>
                </pic:pic>
              </a:graphicData>
            </a:graphic>
          </wp:inline>
        </w:drawing>
      </w:r>
    </w:p>
    <w:p w14:paraId="0675480D" w14:textId="045DF384" w:rsidR="00B56063" w:rsidRPr="000F25ED" w:rsidRDefault="00427624" w:rsidP="00B56063">
      <w:pPr>
        <w:spacing w:line="360" w:lineRule="auto"/>
        <w:rPr>
          <w:rFonts w:ascii="Arial" w:hAnsi="Arial" w:cs="Arial"/>
          <w:u w:val="single"/>
        </w:rPr>
      </w:pPr>
      <w:bookmarkStart w:id="127" w:name="_Toc411754108"/>
      <w:r w:rsidRPr="000F25ED">
        <w:rPr>
          <w:rFonts w:ascii="Arial" w:hAnsi="Arial"/>
        </w:rPr>
        <w:t xml:space="preserve">Figure </w:t>
      </w:r>
      <w:r w:rsidR="007D2B29" w:rsidRPr="000F25ED">
        <w:rPr>
          <w:rFonts w:ascii="Arial" w:hAnsi="Arial"/>
        </w:rPr>
        <w:fldChar w:fldCharType="begin"/>
      </w:r>
      <w:r w:rsidR="007D2B29" w:rsidRPr="000F25ED">
        <w:rPr>
          <w:rFonts w:ascii="Arial" w:hAnsi="Arial"/>
        </w:rPr>
        <w:instrText xml:space="preserve"> SEQ Figure \* ARABIC </w:instrText>
      </w:r>
      <w:r w:rsidR="007D2B29" w:rsidRPr="000F25ED">
        <w:rPr>
          <w:rFonts w:ascii="Arial" w:hAnsi="Arial"/>
        </w:rPr>
        <w:fldChar w:fldCharType="separate"/>
      </w:r>
      <w:r w:rsidR="00F551B1">
        <w:rPr>
          <w:rFonts w:ascii="Arial" w:hAnsi="Arial"/>
          <w:noProof/>
        </w:rPr>
        <w:t>43</w:t>
      </w:r>
      <w:r w:rsidR="007D2B29" w:rsidRPr="000F25ED">
        <w:rPr>
          <w:rFonts w:ascii="Arial" w:hAnsi="Arial"/>
          <w:noProof/>
        </w:rPr>
        <w:fldChar w:fldCharType="end"/>
      </w:r>
      <w:r w:rsidRPr="000F25ED">
        <w:rPr>
          <w:rFonts w:ascii="Arial" w:hAnsi="Arial"/>
        </w:rPr>
        <w:t xml:space="preserve">: </w:t>
      </w:r>
      <w:r w:rsidR="00B56063" w:rsidRPr="000F25ED">
        <w:rPr>
          <w:rFonts w:ascii="Arial" w:hAnsi="Arial" w:cs="Arial"/>
        </w:rPr>
        <w:t>Chart showing group mean white matter volumes (error bars represent 95% confidence intervals from the means)</w:t>
      </w:r>
      <w:r w:rsidR="000F25ED">
        <w:rPr>
          <w:rFonts w:ascii="Arial" w:hAnsi="Arial" w:cs="Arial"/>
        </w:rPr>
        <w:t xml:space="preserve">, </w:t>
      </w:r>
      <w:r w:rsidR="007250CB">
        <w:rPr>
          <w:rFonts w:ascii="Arial" w:hAnsi="Arial" w:cs="Arial"/>
        </w:rPr>
        <w:t>p</w:t>
      </w:r>
      <w:r w:rsidR="003B51A6">
        <w:rPr>
          <w:rFonts w:ascii="Arial" w:hAnsi="Arial" w:cs="Arial"/>
        </w:rPr>
        <w:t xml:space="preserve"> = 0.</w:t>
      </w:r>
      <w:r w:rsidR="000D7F21">
        <w:rPr>
          <w:rFonts w:ascii="Arial" w:hAnsi="Arial" w:cs="Arial"/>
        </w:rPr>
        <w:t>5</w:t>
      </w:r>
      <w:r w:rsidR="003B51A6">
        <w:rPr>
          <w:rFonts w:ascii="Arial" w:hAnsi="Arial" w:cs="Arial"/>
        </w:rPr>
        <w:t>38</w:t>
      </w:r>
      <w:r w:rsidR="000F25ED">
        <w:rPr>
          <w:rFonts w:ascii="Arial" w:hAnsi="Arial" w:cs="Arial"/>
        </w:rPr>
        <w:t xml:space="preserve"> (ANOVA)</w:t>
      </w:r>
      <w:r w:rsidR="007250CB">
        <w:rPr>
          <w:rFonts w:ascii="Arial" w:hAnsi="Arial" w:cs="Arial"/>
        </w:rPr>
        <w:t>.</w:t>
      </w:r>
      <w:bookmarkEnd w:id="127"/>
    </w:p>
    <w:p w14:paraId="2353C2A8" w14:textId="77777777" w:rsidR="000D7F21" w:rsidRDefault="000D7F21" w:rsidP="00F252E8">
      <w:pPr>
        <w:widowControl w:val="0"/>
        <w:autoSpaceDE w:val="0"/>
        <w:autoSpaceDN w:val="0"/>
        <w:adjustRightInd w:val="0"/>
        <w:spacing w:line="360" w:lineRule="auto"/>
        <w:rPr>
          <w:rFonts w:ascii="Arial" w:hAnsi="Arial"/>
          <w:bCs/>
          <w:szCs w:val="18"/>
          <w:lang w:val="en-US"/>
        </w:rPr>
      </w:pPr>
    </w:p>
    <w:p w14:paraId="3EE49A46" w14:textId="77777777" w:rsidR="00545756" w:rsidRDefault="00545756" w:rsidP="00F252E8">
      <w:pPr>
        <w:widowControl w:val="0"/>
        <w:autoSpaceDE w:val="0"/>
        <w:autoSpaceDN w:val="0"/>
        <w:adjustRightInd w:val="0"/>
        <w:spacing w:line="360" w:lineRule="auto"/>
        <w:rPr>
          <w:rFonts w:ascii="Arial" w:hAnsi="Arial" w:cs="Arial"/>
          <w:u w:val="single"/>
        </w:rPr>
      </w:pPr>
    </w:p>
    <w:p w14:paraId="62FF4020" w14:textId="77777777" w:rsidR="00545756" w:rsidRDefault="00545756" w:rsidP="00F252E8">
      <w:pPr>
        <w:widowControl w:val="0"/>
        <w:autoSpaceDE w:val="0"/>
        <w:autoSpaceDN w:val="0"/>
        <w:adjustRightInd w:val="0"/>
        <w:spacing w:line="360" w:lineRule="auto"/>
        <w:rPr>
          <w:rFonts w:ascii="Arial" w:hAnsi="Arial" w:cs="Arial"/>
          <w:u w:val="single"/>
        </w:rPr>
      </w:pPr>
    </w:p>
    <w:p w14:paraId="754BFD83" w14:textId="77777777" w:rsidR="00545756" w:rsidRDefault="00545756" w:rsidP="00F252E8">
      <w:pPr>
        <w:widowControl w:val="0"/>
        <w:autoSpaceDE w:val="0"/>
        <w:autoSpaceDN w:val="0"/>
        <w:adjustRightInd w:val="0"/>
        <w:spacing w:line="360" w:lineRule="auto"/>
        <w:rPr>
          <w:rFonts w:ascii="Arial" w:hAnsi="Arial" w:cs="Arial"/>
          <w:u w:val="single"/>
        </w:rPr>
      </w:pPr>
    </w:p>
    <w:p w14:paraId="7F498E63" w14:textId="77777777" w:rsidR="00545756" w:rsidRDefault="00545756" w:rsidP="00F252E8">
      <w:pPr>
        <w:widowControl w:val="0"/>
        <w:autoSpaceDE w:val="0"/>
        <w:autoSpaceDN w:val="0"/>
        <w:adjustRightInd w:val="0"/>
        <w:spacing w:line="360" w:lineRule="auto"/>
        <w:rPr>
          <w:rFonts w:ascii="Arial" w:hAnsi="Arial" w:cs="Arial"/>
          <w:u w:val="single"/>
        </w:rPr>
      </w:pPr>
    </w:p>
    <w:p w14:paraId="43E85949" w14:textId="77777777" w:rsidR="00545756" w:rsidRDefault="00545756" w:rsidP="00F252E8">
      <w:pPr>
        <w:widowControl w:val="0"/>
        <w:autoSpaceDE w:val="0"/>
        <w:autoSpaceDN w:val="0"/>
        <w:adjustRightInd w:val="0"/>
        <w:spacing w:line="360" w:lineRule="auto"/>
        <w:rPr>
          <w:rFonts w:ascii="Arial" w:hAnsi="Arial" w:cs="Arial"/>
          <w:u w:val="single"/>
        </w:rPr>
      </w:pPr>
    </w:p>
    <w:p w14:paraId="43B61FF5" w14:textId="77777777" w:rsidR="00545756" w:rsidRDefault="00545756" w:rsidP="00F252E8">
      <w:pPr>
        <w:widowControl w:val="0"/>
        <w:autoSpaceDE w:val="0"/>
        <w:autoSpaceDN w:val="0"/>
        <w:adjustRightInd w:val="0"/>
        <w:spacing w:line="360" w:lineRule="auto"/>
        <w:rPr>
          <w:rFonts w:ascii="Arial" w:hAnsi="Arial" w:cs="Arial"/>
          <w:u w:val="single"/>
        </w:rPr>
      </w:pPr>
    </w:p>
    <w:p w14:paraId="3CF4DD0F" w14:textId="77777777" w:rsidR="00545756" w:rsidRDefault="00545756" w:rsidP="00F252E8">
      <w:pPr>
        <w:widowControl w:val="0"/>
        <w:autoSpaceDE w:val="0"/>
        <w:autoSpaceDN w:val="0"/>
        <w:adjustRightInd w:val="0"/>
        <w:spacing w:line="360" w:lineRule="auto"/>
        <w:rPr>
          <w:rFonts w:ascii="Arial" w:hAnsi="Arial" w:cs="Arial"/>
          <w:u w:val="single"/>
        </w:rPr>
      </w:pPr>
    </w:p>
    <w:p w14:paraId="18D1673C" w14:textId="77777777" w:rsidR="00545756" w:rsidRDefault="00545756" w:rsidP="00F252E8">
      <w:pPr>
        <w:widowControl w:val="0"/>
        <w:autoSpaceDE w:val="0"/>
        <w:autoSpaceDN w:val="0"/>
        <w:adjustRightInd w:val="0"/>
        <w:spacing w:line="360" w:lineRule="auto"/>
        <w:rPr>
          <w:rFonts w:ascii="Arial" w:hAnsi="Arial" w:cs="Arial"/>
          <w:u w:val="single"/>
        </w:rPr>
      </w:pPr>
    </w:p>
    <w:p w14:paraId="34723A05" w14:textId="77777777" w:rsidR="00545756" w:rsidRDefault="00545756" w:rsidP="00F252E8">
      <w:pPr>
        <w:widowControl w:val="0"/>
        <w:autoSpaceDE w:val="0"/>
        <w:autoSpaceDN w:val="0"/>
        <w:adjustRightInd w:val="0"/>
        <w:spacing w:line="360" w:lineRule="auto"/>
        <w:rPr>
          <w:rFonts w:ascii="Arial" w:hAnsi="Arial" w:cs="Arial"/>
          <w:u w:val="single"/>
        </w:rPr>
      </w:pPr>
    </w:p>
    <w:p w14:paraId="5DC963C3" w14:textId="79F5F300" w:rsidR="00810C82" w:rsidRPr="00883C17" w:rsidRDefault="00883C17" w:rsidP="00F252E8">
      <w:pPr>
        <w:widowControl w:val="0"/>
        <w:autoSpaceDE w:val="0"/>
        <w:autoSpaceDN w:val="0"/>
        <w:adjustRightInd w:val="0"/>
        <w:spacing w:line="360" w:lineRule="auto"/>
        <w:rPr>
          <w:rFonts w:ascii="Arial" w:hAnsi="Arial" w:cs="Arial"/>
        </w:rPr>
      </w:pPr>
      <w:r>
        <w:rPr>
          <w:rFonts w:ascii="Arial" w:hAnsi="Arial" w:cs="Arial"/>
        </w:rPr>
        <w:lastRenderedPageBreak/>
        <w:t xml:space="preserve">3.2.1.5 </w:t>
      </w:r>
      <w:r w:rsidR="00810C82" w:rsidRPr="00883C17">
        <w:rPr>
          <w:rFonts w:ascii="Arial" w:hAnsi="Arial" w:cs="Arial"/>
        </w:rPr>
        <w:t xml:space="preserve">SIENAX CSF Volume </w:t>
      </w:r>
    </w:p>
    <w:p w14:paraId="12052328" w14:textId="77777777" w:rsidR="00810C82" w:rsidRDefault="00810C82" w:rsidP="00404407">
      <w:pPr>
        <w:spacing w:line="360" w:lineRule="auto"/>
        <w:rPr>
          <w:rFonts w:ascii="Arial" w:hAnsi="Arial" w:cs="Arial"/>
        </w:rPr>
      </w:pPr>
    </w:p>
    <w:p w14:paraId="05CC3A73" w14:textId="77777777" w:rsidR="007E28CF" w:rsidRDefault="00810C82" w:rsidP="00404407">
      <w:pPr>
        <w:spacing w:line="360" w:lineRule="auto"/>
        <w:rPr>
          <w:rFonts w:ascii="Arial" w:hAnsi="Arial" w:cs="Arial"/>
        </w:rPr>
      </w:pPr>
      <w:r>
        <w:rPr>
          <w:rFonts w:ascii="Arial" w:hAnsi="Arial" w:cs="Arial"/>
        </w:rPr>
        <w:t xml:space="preserve">The CSF volume results between the groups using a one-way between-groups analysis of variance, did not show any statistical significance, </w:t>
      </w:r>
    </w:p>
    <w:p w14:paraId="239AE0F1" w14:textId="3CD44D41" w:rsidR="00810C82" w:rsidRDefault="00810C82" w:rsidP="00404407">
      <w:pPr>
        <w:spacing w:line="360" w:lineRule="auto"/>
        <w:rPr>
          <w:rFonts w:ascii="Arial" w:hAnsi="Arial" w:cs="Arial"/>
        </w:rPr>
      </w:pPr>
      <w:r>
        <w:rPr>
          <w:rFonts w:ascii="Arial" w:hAnsi="Arial" w:cs="Arial"/>
        </w:rPr>
        <w:t>p</w:t>
      </w:r>
      <w:r w:rsidR="003B51A6">
        <w:rPr>
          <w:rFonts w:ascii="Arial" w:hAnsi="Arial" w:cs="Arial"/>
        </w:rPr>
        <w:t xml:space="preserve"> = 0.117</w:t>
      </w:r>
      <w:r>
        <w:rPr>
          <w:rFonts w:ascii="Arial" w:hAnsi="Arial" w:cs="Arial"/>
        </w:rPr>
        <w:t>, however there does appear to be an upward</w:t>
      </w:r>
      <w:r w:rsidR="000F25ED">
        <w:rPr>
          <w:rFonts w:ascii="Arial" w:hAnsi="Arial" w:cs="Arial"/>
        </w:rPr>
        <w:t xml:space="preserve"> trend between the groups (Figure 45</w:t>
      </w:r>
      <w:r>
        <w:rPr>
          <w:rFonts w:ascii="Arial" w:hAnsi="Arial" w:cs="Arial"/>
        </w:rPr>
        <w:t>).</w:t>
      </w:r>
    </w:p>
    <w:p w14:paraId="3304297F" w14:textId="77777777" w:rsidR="007E28CF" w:rsidRPr="00131BA3" w:rsidRDefault="007E28CF" w:rsidP="00404407">
      <w:pPr>
        <w:spacing w:line="360" w:lineRule="auto"/>
        <w:rPr>
          <w:rFonts w:ascii="Arial" w:hAnsi="Arial" w:cs="Arial"/>
        </w:rPr>
      </w:pPr>
    </w:p>
    <w:p w14:paraId="07B44137" w14:textId="1F701343" w:rsidR="00810C82" w:rsidRDefault="004505D3" w:rsidP="00404407">
      <w:pPr>
        <w:widowControl w:val="0"/>
        <w:autoSpaceDE w:val="0"/>
        <w:autoSpaceDN w:val="0"/>
        <w:adjustRightInd w:val="0"/>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EA43668" wp14:editId="5B0F7987">
            <wp:extent cx="5344795" cy="4031135"/>
            <wp:effectExtent l="25400" t="25400" r="14605" b="33020"/>
            <wp:docPr id="65" name="Picture 65" descr="Macintosh HD:Users:martintrotter:Desktop:Screen Shot 2018-08-14 at 18.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tintrotter:Desktop:Screen Shot 2018-08-14 at 18.20.2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4862" cy="4031185"/>
                    </a:xfrm>
                    <a:prstGeom prst="rect">
                      <a:avLst/>
                    </a:prstGeom>
                    <a:noFill/>
                    <a:ln>
                      <a:solidFill>
                        <a:srgbClr val="000000"/>
                      </a:solidFill>
                    </a:ln>
                  </pic:spPr>
                </pic:pic>
              </a:graphicData>
            </a:graphic>
          </wp:inline>
        </w:drawing>
      </w:r>
    </w:p>
    <w:p w14:paraId="09FF65EA" w14:textId="3EEA87F4" w:rsidR="007E28CF" w:rsidRDefault="00427624" w:rsidP="009D6E56">
      <w:pPr>
        <w:pStyle w:val="Caption"/>
        <w:rPr>
          <w:lang w:val="en-US"/>
        </w:rPr>
      </w:pPr>
      <w:bookmarkStart w:id="128" w:name="_Toc411754109"/>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44</w:t>
      </w:r>
      <w:r w:rsidR="00246296">
        <w:rPr>
          <w:noProof/>
        </w:rPr>
        <w:fldChar w:fldCharType="end"/>
      </w:r>
      <w:r>
        <w:t xml:space="preserve">: </w:t>
      </w:r>
      <w:r w:rsidR="004505D3" w:rsidRPr="000E26B3">
        <w:t>Chart showing</w:t>
      </w:r>
      <w:r w:rsidR="004505D3" w:rsidRPr="00056020">
        <w:t xml:space="preserve"> group mean </w:t>
      </w:r>
      <w:r w:rsidR="004505D3">
        <w:t>ventricular CSF volume</w:t>
      </w:r>
      <w:r w:rsidR="003A7E0A">
        <w:t>s</w:t>
      </w:r>
      <w:r w:rsidR="004505D3">
        <w:t xml:space="preserve"> </w:t>
      </w:r>
      <w:r w:rsidR="004505D3" w:rsidRPr="00056020">
        <w:t>(error bars represent 95% confidence intervals from the means)</w:t>
      </w:r>
      <w:r w:rsidR="003B51A6">
        <w:t>, p = 0.117</w:t>
      </w:r>
      <w:r w:rsidR="000F25ED">
        <w:t xml:space="preserve"> (ANOVA)</w:t>
      </w:r>
      <w:r w:rsidR="00E56E73">
        <w:t>.</w:t>
      </w:r>
      <w:bookmarkEnd w:id="128"/>
    </w:p>
    <w:p w14:paraId="21C281FB" w14:textId="77777777" w:rsidR="0039222F" w:rsidRDefault="0039222F" w:rsidP="00404407">
      <w:pPr>
        <w:widowControl w:val="0"/>
        <w:autoSpaceDE w:val="0"/>
        <w:autoSpaceDN w:val="0"/>
        <w:adjustRightInd w:val="0"/>
        <w:spacing w:line="360" w:lineRule="auto"/>
        <w:rPr>
          <w:rFonts w:ascii="Times New Roman" w:hAnsi="Times New Roman" w:cs="Times New Roman"/>
          <w:lang w:val="en-US"/>
        </w:rPr>
      </w:pPr>
    </w:p>
    <w:p w14:paraId="416020C9" w14:textId="77777777" w:rsidR="007E28CF" w:rsidRDefault="007E28CF" w:rsidP="001A1091">
      <w:pPr>
        <w:pStyle w:val="Heading3"/>
        <w:rPr>
          <w:rFonts w:ascii="Times New Roman" w:eastAsiaTheme="minorEastAsia" w:hAnsi="Times New Roman" w:cs="Times New Roman"/>
          <w:bCs w:val="0"/>
          <w:lang w:val="en-US"/>
        </w:rPr>
      </w:pPr>
    </w:p>
    <w:p w14:paraId="68449236" w14:textId="77777777" w:rsidR="00CA0DA5" w:rsidRPr="00CA0DA5" w:rsidRDefault="00CA0DA5" w:rsidP="00CA0DA5"/>
    <w:p w14:paraId="04A13C66" w14:textId="77777777" w:rsidR="004505D3" w:rsidRDefault="004505D3" w:rsidP="004505D3"/>
    <w:p w14:paraId="3896D26C" w14:textId="77777777" w:rsidR="004505D3" w:rsidRDefault="004505D3" w:rsidP="004505D3"/>
    <w:p w14:paraId="466E5F73" w14:textId="77777777" w:rsidR="003B51A6" w:rsidRDefault="003B51A6" w:rsidP="004505D3"/>
    <w:p w14:paraId="1350A761" w14:textId="77777777" w:rsidR="003B51A6" w:rsidRPr="004505D3" w:rsidRDefault="003B51A6" w:rsidP="004505D3"/>
    <w:p w14:paraId="7CCAFC44" w14:textId="77777777" w:rsidR="00A23E81" w:rsidRDefault="00A23E81" w:rsidP="00A23E81"/>
    <w:p w14:paraId="02C57BA5" w14:textId="77777777" w:rsidR="00EF1EC6" w:rsidRDefault="00EF1EC6" w:rsidP="00A23E81"/>
    <w:p w14:paraId="51BC99A2" w14:textId="189FD39F" w:rsidR="00367590" w:rsidRPr="00883C17" w:rsidRDefault="00243B6E" w:rsidP="00367590">
      <w:pPr>
        <w:pStyle w:val="Heading4"/>
        <w:rPr>
          <w:u w:val="single"/>
        </w:rPr>
      </w:pPr>
      <w:bookmarkStart w:id="129" w:name="_Toc411705152"/>
      <w:r w:rsidRPr="00883C17">
        <w:rPr>
          <w:u w:val="single"/>
        </w:rPr>
        <w:lastRenderedPageBreak/>
        <w:t>3.</w:t>
      </w:r>
      <w:r w:rsidR="00F755BB" w:rsidRPr="00883C17">
        <w:rPr>
          <w:u w:val="single"/>
        </w:rPr>
        <w:t xml:space="preserve">2.2 </w:t>
      </w:r>
      <w:r w:rsidR="00367590" w:rsidRPr="00883C17">
        <w:rPr>
          <w:u w:val="single"/>
        </w:rPr>
        <w:t>Quantitative Anatomical Measurements of Tissue Types by Freesurfer</w:t>
      </w:r>
      <w:bookmarkEnd w:id="129"/>
    </w:p>
    <w:p w14:paraId="4B5EAF52" w14:textId="77777777" w:rsidR="00367590" w:rsidRDefault="00367590" w:rsidP="00367590">
      <w:pPr>
        <w:spacing w:line="360" w:lineRule="auto"/>
        <w:rPr>
          <w:rFonts w:ascii="Arial" w:hAnsi="Arial" w:cs="Arial"/>
          <w:u w:val="single"/>
        </w:rPr>
      </w:pPr>
    </w:p>
    <w:p w14:paraId="79E19335" w14:textId="77777777" w:rsidR="00655754" w:rsidRDefault="00810C82" w:rsidP="00404407">
      <w:pPr>
        <w:spacing w:line="360" w:lineRule="auto"/>
        <w:rPr>
          <w:rFonts w:ascii="Arial" w:hAnsi="Arial" w:cs="Arial"/>
        </w:rPr>
      </w:pPr>
      <w:r>
        <w:rPr>
          <w:rFonts w:ascii="Arial" w:hAnsi="Arial" w:cs="Arial"/>
        </w:rPr>
        <w:t>Freesurfer is a software package that enables the visualisation and analysis of structural and functional neuroimaging data.  There are several outputs obtained.</w:t>
      </w:r>
      <w:r w:rsidR="000F25ED">
        <w:rPr>
          <w:rFonts w:ascii="Arial" w:hAnsi="Arial" w:cs="Arial"/>
        </w:rPr>
        <w:t xml:space="preserve"> </w:t>
      </w:r>
    </w:p>
    <w:p w14:paraId="75573B5B" w14:textId="77777777" w:rsidR="00655754" w:rsidRDefault="00655754" w:rsidP="00404407">
      <w:pPr>
        <w:spacing w:line="360" w:lineRule="auto"/>
        <w:rPr>
          <w:rFonts w:ascii="Arial" w:hAnsi="Arial" w:cs="Arial"/>
        </w:rPr>
      </w:pPr>
    </w:p>
    <w:p w14:paraId="2E8D0380" w14:textId="77777777" w:rsidR="00655754" w:rsidRPr="00655754" w:rsidRDefault="00655754" w:rsidP="00404407">
      <w:pPr>
        <w:spacing w:line="360" w:lineRule="auto"/>
        <w:rPr>
          <w:rFonts w:ascii="Arial" w:hAnsi="Arial" w:cs="Arial"/>
        </w:rPr>
      </w:pPr>
      <w:r w:rsidRPr="00655754">
        <w:rPr>
          <w:rFonts w:ascii="Arial" w:hAnsi="Arial" w:cs="Arial"/>
        </w:rPr>
        <w:t>3.2.2.1 ASEG</w:t>
      </w:r>
    </w:p>
    <w:p w14:paraId="1BE69DC3" w14:textId="77777777" w:rsidR="00655754" w:rsidRDefault="00655754" w:rsidP="00404407">
      <w:pPr>
        <w:spacing w:line="360" w:lineRule="auto"/>
        <w:rPr>
          <w:rFonts w:ascii="Arial" w:hAnsi="Arial" w:cs="Arial"/>
        </w:rPr>
      </w:pPr>
    </w:p>
    <w:p w14:paraId="0B9D6786" w14:textId="28B75DE6" w:rsidR="00F252E8" w:rsidRDefault="00810C82" w:rsidP="00404407">
      <w:pPr>
        <w:spacing w:line="360" w:lineRule="auto"/>
        <w:rPr>
          <w:rFonts w:ascii="Arial" w:hAnsi="Arial" w:cs="Arial"/>
        </w:rPr>
      </w:pPr>
      <w:r>
        <w:rPr>
          <w:rFonts w:ascii="Arial" w:hAnsi="Arial" w:cs="Arial"/>
        </w:rPr>
        <w:t>The ASEG output from Freesurfer identifies the volume of 8 bilateral structures and the white and grey matter volume</w:t>
      </w:r>
      <w:r w:rsidR="00367590">
        <w:rPr>
          <w:rFonts w:ascii="Arial" w:hAnsi="Arial" w:cs="Arial"/>
        </w:rPr>
        <w:t xml:space="preserve"> in each of the three groups </w:t>
      </w:r>
      <w:r w:rsidR="00A35410">
        <w:rPr>
          <w:rFonts w:ascii="Arial" w:hAnsi="Arial" w:cs="Arial"/>
        </w:rPr>
        <w:t>(Table 10</w:t>
      </w:r>
      <w:r w:rsidR="00367590" w:rsidRPr="003737BA">
        <w:rPr>
          <w:rFonts w:ascii="Arial" w:hAnsi="Arial" w:cs="Arial"/>
        </w:rPr>
        <w:t>).</w:t>
      </w:r>
    </w:p>
    <w:p w14:paraId="5ED40252" w14:textId="77777777" w:rsidR="000F25ED" w:rsidRDefault="000F25ED" w:rsidP="00404407">
      <w:pPr>
        <w:spacing w:line="360" w:lineRule="auto"/>
        <w:rPr>
          <w:rFonts w:ascii="Arial" w:hAnsi="Arial" w:cs="Arial"/>
        </w:rPr>
      </w:pPr>
    </w:p>
    <w:p w14:paraId="10532579" w14:textId="77777777" w:rsidR="00883C17" w:rsidRDefault="00883C17" w:rsidP="00404407">
      <w:pPr>
        <w:spacing w:line="360" w:lineRule="auto"/>
        <w:rPr>
          <w:rFonts w:ascii="Arial" w:hAnsi="Arial" w:cs="Arial"/>
        </w:rPr>
      </w:pPr>
    </w:p>
    <w:p w14:paraId="60D14382" w14:textId="77777777" w:rsidR="00883C17" w:rsidRDefault="00883C17" w:rsidP="00404407">
      <w:pPr>
        <w:spacing w:line="360" w:lineRule="auto"/>
        <w:rPr>
          <w:rFonts w:ascii="Arial" w:hAnsi="Arial" w:cs="Arial"/>
        </w:rPr>
      </w:pPr>
    </w:p>
    <w:p w14:paraId="5717C70A" w14:textId="77777777" w:rsidR="00883C17" w:rsidRDefault="00883C17" w:rsidP="00404407">
      <w:pPr>
        <w:spacing w:line="360" w:lineRule="auto"/>
        <w:rPr>
          <w:rFonts w:ascii="Arial" w:hAnsi="Arial" w:cs="Arial"/>
        </w:rPr>
      </w:pPr>
    </w:p>
    <w:p w14:paraId="463BAB4A" w14:textId="77777777" w:rsidR="00883C17" w:rsidRDefault="00883C17" w:rsidP="00404407">
      <w:pPr>
        <w:spacing w:line="360" w:lineRule="auto"/>
        <w:rPr>
          <w:rFonts w:ascii="Arial" w:hAnsi="Arial" w:cs="Arial"/>
        </w:rPr>
      </w:pPr>
    </w:p>
    <w:p w14:paraId="7A271BDB" w14:textId="77777777" w:rsidR="00883C17" w:rsidRDefault="00883C17" w:rsidP="00404407">
      <w:pPr>
        <w:spacing w:line="360" w:lineRule="auto"/>
        <w:rPr>
          <w:rFonts w:ascii="Arial" w:hAnsi="Arial" w:cs="Arial"/>
        </w:rPr>
      </w:pPr>
    </w:p>
    <w:p w14:paraId="4964A8EE" w14:textId="77777777" w:rsidR="00883C17" w:rsidRDefault="00883C17" w:rsidP="00404407">
      <w:pPr>
        <w:spacing w:line="360" w:lineRule="auto"/>
        <w:rPr>
          <w:rFonts w:ascii="Arial" w:hAnsi="Arial" w:cs="Arial"/>
        </w:rPr>
      </w:pPr>
    </w:p>
    <w:p w14:paraId="35B17C6B" w14:textId="77777777" w:rsidR="00883C17" w:rsidRDefault="00883C17" w:rsidP="00404407">
      <w:pPr>
        <w:spacing w:line="360" w:lineRule="auto"/>
        <w:rPr>
          <w:rFonts w:ascii="Arial" w:hAnsi="Arial" w:cs="Arial"/>
        </w:rPr>
      </w:pPr>
    </w:p>
    <w:p w14:paraId="74FED30F" w14:textId="77777777" w:rsidR="00883C17" w:rsidRDefault="00883C17" w:rsidP="00404407">
      <w:pPr>
        <w:spacing w:line="360" w:lineRule="auto"/>
        <w:rPr>
          <w:rFonts w:ascii="Arial" w:hAnsi="Arial" w:cs="Arial"/>
        </w:rPr>
      </w:pPr>
    </w:p>
    <w:p w14:paraId="6EF3DD82" w14:textId="77777777" w:rsidR="00883C17" w:rsidRDefault="00883C17" w:rsidP="00404407">
      <w:pPr>
        <w:spacing w:line="360" w:lineRule="auto"/>
        <w:rPr>
          <w:rFonts w:ascii="Arial" w:hAnsi="Arial" w:cs="Arial"/>
        </w:rPr>
      </w:pPr>
    </w:p>
    <w:p w14:paraId="1C85B632" w14:textId="77777777" w:rsidR="00883C17" w:rsidRDefault="00883C17" w:rsidP="00404407">
      <w:pPr>
        <w:spacing w:line="360" w:lineRule="auto"/>
        <w:rPr>
          <w:rFonts w:ascii="Arial" w:hAnsi="Arial" w:cs="Arial"/>
        </w:rPr>
      </w:pPr>
    </w:p>
    <w:p w14:paraId="50AB5A47" w14:textId="77777777" w:rsidR="00883C17" w:rsidRDefault="00883C17" w:rsidP="00404407">
      <w:pPr>
        <w:spacing w:line="360" w:lineRule="auto"/>
        <w:rPr>
          <w:rFonts w:ascii="Arial" w:hAnsi="Arial" w:cs="Arial"/>
        </w:rPr>
      </w:pPr>
    </w:p>
    <w:p w14:paraId="58B345E2" w14:textId="77777777" w:rsidR="00883C17" w:rsidRDefault="00883C17" w:rsidP="00404407">
      <w:pPr>
        <w:spacing w:line="360" w:lineRule="auto"/>
        <w:rPr>
          <w:rFonts w:ascii="Arial" w:hAnsi="Arial" w:cs="Arial"/>
        </w:rPr>
      </w:pPr>
    </w:p>
    <w:p w14:paraId="708CE51C" w14:textId="77777777" w:rsidR="00883C17" w:rsidRDefault="00883C17" w:rsidP="00404407">
      <w:pPr>
        <w:spacing w:line="360" w:lineRule="auto"/>
        <w:rPr>
          <w:rFonts w:ascii="Arial" w:hAnsi="Arial" w:cs="Arial"/>
        </w:rPr>
      </w:pPr>
    </w:p>
    <w:p w14:paraId="683E6698" w14:textId="77777777" w:rsidR="00883C17" w:rsidRDefault="00883C17" w:rsidP="00404407">
      <w:pPr>
        <w:spacing w:line="360" w:lineRule="auto"/>
        <w:rPr>
          <w:rFonts w:ascii="Arial" w:hAnsi="Arial" w:cs="Arial"/>
        </w:rPr>
      </w:pPr>
    </w:p>
    <w:p w14:paraId="3CF2C623" w14:textId="77777777" w:rsidR="00883C17" w:rsidRDefault="00883C17" w:rsidP="00404407">
      <w:pPr>
        <w:spacing w:line="360" w:lineRule="auto"/>
        <w:rPr>
          <w:rFonts w:ascii="Arial" w:hAnsi="Arial" w:cs="Arial"/>
        </w:rPr>
      </w:pPr>
    </w:p>
    <w:p w14:paraId="48A7FC4A" w14:textId="77777777" w:rsidR="00883C17" w:rsidRDefault="00883C17" w:rsidP="00404407">
      <w:pPr>
        <w:spacing w:line="360" w:lineRule="auto"/>
        <w:rPr>
          <w:rFonts w:ascii="Arial" w:hAnsi="Arial" w:cs="Arial"/>
        </w:rPr>
      </w:pPr>
    </w:p>
    <w:p w14:paraId="6F8678F9" w14:textId="77777777" w:rsidR="00883C17" w:rsidRDefault="00883C17" w:rsidP="00404407">
      <w:pPr>
        <w:spacing w:line="360" w:lineRule="auto"/>
        <w:rPr>
          <w:rFonts w:ascii="Arial" w:hAnsi="Arial" w:cs="Arial"/>
        </w:rPr>
      </w:pPr>
    </w:p>
    <w:p w14:paraId="14DBDD59" w14:textId="77777777" w:rsidR="00883C17" w:rsidRDefault="00883C17" w:rsidP="00404407">
      <w:pPr>
        <w:spacing w:line="360" w:lineRule="auto"/>
        <w:rPr>
          <w:rFonts w:ascii="Arial" w:hAnsi="Arial" w:cs="Arial"/>
        </w:rPr>
      </w:pPr>
    </w:p>
    <w:p w14:paraId="51C76098" w14:textId="77777777" w:rsidR="00883C17" w:rsidRDefault="00883C17" w:rsidP="00404407">
      <w:pPr>
        <w:spacing w:line="360" w:lineRule="auto"/>
        <w:rPr>
          <w:rFonts w:ascii="Arial" w:hAnsi="Arial" w:cs="Arial"/>
        </w:rPr>
      </w:pPr>
    </w:p>
    <w:p w14:paraId="68D18913" w14:textId="77777777" w:rsidR="00883C17" w:rsidRDefault="00883C17" w:rsidP="00404407">
      <w:pPr>
        <w:spacing w:line="360" w:lineRule="auto"/>
        <w:rPr>
          <w:rFonts w:ascii="Arial" w:hAnsi="Arial" w:cs="Arial"/>
        </w:rPr>
      </w:pPr>
    </w:p>
    <w:p w14:paraId="49848048" w14:textId="77777777" w:rsidR="00883C17" w:rsidRDefault="00883C17" w:rsidP="00404407">
      <w:pPr>
        <w:spacing w:line="360" w:lineRule="auto"/>
        <w:rPr>
          <w:rFonts w:ascii="Arial" w:hAnsi="Arial" w:cs="Arial"/>
        </w:rPr>
      </w:pPr>
    </w:p>
    <w:p w14:paraId="7B3A36F3" w14:textId="77777777" w:rsidR="00883C17" w:rsidRDefault="00883C17" w:rsidP="00404407">
      <w:pPr>
        <w:spacing w:line="360" w:lineRule="auto"/>
        <w:rPr>
          <w:rFonts w:ascii="Arial" w:hAnsi="Arial" w:cs="Arial"/>
        </w:rPr>
      </w:pPr>
    </w:p>
    <w:p w14:paraId="5F47270E" w14:textId="77777777" w:rsidR="00883C17" w:rsidRDefault="00883C17" w:rsidP="00404407">
      <w:pPr>
        <w:spacing w:line="360" w:lineRule="auto"/>
        <w:rPr>
          <w:rFonts w:ascii="Arial" w:hAnsi="Arial" w:cs="Arial"/>
        </w:rPr>
        <w:sectPr w:rsidR="00883C17" w:rsidSect="00E03C37">
          <w:pgSz w:w="11900" w:h="16840"/>
          <w:pgMar w:top="1440" w:right="1797" w:bottom="1440" w:left="1797" w:header="709" w:footer="709" w:gutter="0"/>
          <w:pgNumType w:start="94"/>
          <w:cols w:space="708"/>
          <w:docGrid w:linePitch="360"/>
        </w:sectPr>
      </w:pPr>
    </w:p>
    <w:tbl>
      <w:tblPr>
        <w:tblStyle w:val="LightShading"/>
        <w:tblW w:w="0" w:type="auto"/>
        <w:tblLook w:val="04A0" w:firstRow="1" w:lastRow="0" w:firstColumn="1" w:lastColumn="0" w:noHBand="0" w:noVBand="1"/>
      </w:tblPr>
      <w:tblGrid>
        <w:gridCol w:w="2835"/>
        <w:gridCol w:w="1417"/>
        <w:gridCol w:w="1418"/>
        <w:gridCol w:w="1417"/>
        <w:gridCol w:w="1418"/>
        <w:gridCol w:w="1417"/>
        <w:gridCol w:w="1418"/>
        <w:gridCol w:w="1418"/>
        <w:gridCol w:w="1418"/>
      </w:tblGrid>
      <w:tr w:rsidR="00883C17" w14:paraId="55C24EDD" w14:textId="77777777" w:rsidTr="00883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AFF4DFD" w14:textId="77777777" w:rsidR="00883C17" w:rsidRDefault="00883C17" w:rsidP="00883C17">
            <w:pPr>
              <w:jc w:val="center"/>
              <w:rPr>
                <w:rFonts w:cs="Arial"/>
              </w:rPr>
            </w:pPr>
          </w:p>
          <w:p w14:paraId="7F5F9735" w14:textId="77777777" w:rsidR="00883C17" w:rsidRDefault="00883C17" w:rsidP="00883C17">
            <w:pPr>
              <w:jc w:val="center"/>
              <w:rPr>
                <w:rFonts w:cs="Arial"/>
              </w:rPr>
            </w:pPr>
            <w:r>
              <w:rPr>
                <w:rFonts w:cs="Arial"/>
              </w:rPr>
              <w:t>Regional</w:t>
            </w:r>
          </w:p>
          <w:p w14:paraId="023D15DE" w14:textId="1138CFB8" w:rsidR="00883C17" w:rsidRDefault="00883C17" w:rsidP="00883C17">
            <w:pPr>
              <w:spacing w:line="360" w:lineRule="auto"/>
              <w:jc w:val="center"/>
              <w:rPr>
                <w:rFonts w:cs="Arial"/>
              </w:rPr>
            </w:pPr>
            <w:r>
              <w:rPr>
                <w:rFonts w:cs="Arial"/>
              </w:rPr>
              <w:t>Volume</w:t>
            </w:r>
          </w:p>
        </w:tc>
        <w:tc>
          <w:tcPr>
            <w:tcW w:w="2835" w:type="dxa"/>
            <w:gridSpan w:val="2"/>
          </w:tcPr>
          <w:p w14:paraId="4B8580A9"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p>
          <w:p w14:paraId="5BA5C3C9"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7C7C966C" w14:textId="0154E18C" w:rsidR="00883C17" w:rsidRDefault="00883C17" w:rsidP="00883C17">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29</w:t>
            </w:r>
          </w:p>
        </w:tc>
        <w:tc>
          <w:tcPr>
            <w:tcW w:w="2835" w:type="dxa"/>
            <w:gridSpan w:val="2"/>
          </w:tcPr>
          <w:p w14:paraId="305D5E13"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p>
          <w:p w14:paraId="08EECACF"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52A3B6F4" w14:textId="4BE72640" w:rsidR="00883C17" w:rsidRDefault="00883C17" w:rsidP="00883C17">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30</w:t>
            </w:r>
          </w:p>
        </w:tc>
        <w:tc>
          <w:tcPr>
            <w:tcW w:w="2835" w:type="dxa"/>
            <w:gridSpan w:val="2"/>
          </w:tcPr>
          <w:p w14:paraId="7DB34C89"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p>
          <w:p w14:paraId="628C1FD9"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34AEC03E"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 = 17</w:t>
            </w:r>
          </w:p>
          <w:p w14:paraId="6DAE9A03" w14:textId="77777777" w:rsidR="00883C17" w:rsidRDefault="00883C17" w:rsidP="00883C17">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rPr>
            </w:pPr>
          </w:p>
        </w:tc>
        <w:tc>
          <w:tcPr>
            <w:tcW w:w="2836" w:type="dxa"/>
            <w:gridSpan w:val="2"/>
          </w:tcPr>
          <w:p w14:paraId="2F11E065" w14:textId="77777777" w:rsidR="00883C17" w:rsidRDefault="00883C17" w:rsidP="00883C17">
            <w:pPr>
              <w:jc w:val="center"/>
              <w:cnfStyle w:val="100000000000" w:firstRow="1" w:lastRow="0" w:firstColumn="0" w:lastColumn="0" w:oddVBand="0" w:evenVBand="0" w:oddHBand="0" w:evenHBand="0" w:firstRowFirstColumn="0" w:firstRowLastColumn="0" w:lastRowFirstColumn="0" w:lastRowLastColumn="0"/>
              <w:rPr>
                <w:rFonts w:cs="Arial"/>
              </w:rPr>
            </w:pPr>
          </w:p>
          <w:p w14:paraId="5E574A17" w14:textId="5BDA3C4F" w:rsidR="00883C17" w:rsidRDefault="00883C17" w:rsidP="00883C17">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 Value</w:t>
            </w:r>
          </w:p>
        </w:tc>
      </w:tr>
      <w:tr w:rsidR="001227AF" w14:paraId="48A36E79" w14:textId="77777777" w:rsidTr="0088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AAD10F" w14:textId="77777777" w:rsidR="001227AF" w:rsidRDefault="001227AF" w:rsidP="00883C17">
            <w:pPr>
              <w:rPr>
                <w:rFonts w:cs="Arial"/>
              </w:rPr>
            </w:pPr>
          </w:p>
          <w:p w14:paraId="4521CF1C" w14:textId="77777777" w:rsidR="001227AF" w:rsidRDefault="001227AF" w:rsidP="00883C17">
            <w:pPr>
              <w:rPr>
                <w:rFonts w:cs="Arial"/>
              </w:rPr>
            </w:pPr>
            <w:r w:rsidRPr="00B758BF">
              <w:rPr>
                <w:rFonts w:cs="Arial"/>
              </w:rPr>
              <w:t xml:space="preserve">Brain segmentation volume </w:t>
            </w:r>
            <w:r>
              <w:rPr>
                <w:rFonts w:cs="Arial"/>
              </w:rPr>
              <w:t>(mm^3)</w:t>
            </w:r>
          </w:p>
          <w:p w14:paraId="1A584D74" w14:textId="13231D25" w:rsidR="001227AF" w:rsidRDefault="001227AF" w:rsidP="00883C17">
            <w:pPr>
              <w:rPr>
                <w:rFonts w:cs="Arial"/>
              </w:rPr>
            </w:pPr>
          </w:p>
        </w:tc>
        <w:tc>
          <w:tcPr>
            <w:tcW w:w="2835" w:type="dxa"/>
            <w:gridSpan w:val="2"/>
          </w:tcPr>
          <w:p w14:paraId="1E99D1C6"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0E116762"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1055588.0</w:t>
            </w:r>
          </w:p>
          <w:p w14:paraId="48A01476" w14:textId="4CB7D4E5"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(117867.7)</w:t>
            </w:r>
          </w:p>
        </w:tc>
        <w:tc>
          <w:tcPr>
            <w:tcW w:w="2835" w:type="dxa"/>
            <w:gridSpan w:val="2"/>
          </w:tcPr>
          <w:p w14:paraId="436F3B2B"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1D3DC2A1"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1047649.2</w:t>
            </w:r>
          </w:p>
          <w:p w14:paraId="403DCAFC" w14:textId="65606471"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(105271.8)</w:t>
            </w:r>
          </w:p>
        </w:tc>
        <w:tc>
          <w:tcPr>
            <w:tcW w:w="2835" w:type="dxa"/>
            <w:gridSpan w:val="2"/>
          </w:tcPr>
          <w:p w14:paraId="3DFA279B"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40CE3602"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989713.3</w:t>
            </w:r>
          </w:p>
          <w:p w14:paraId="1DA0F067" w14:textId="41FAB641"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(106206.6)</w:t>
            </w:r>
          </w:p>
        </w:tc>
        <w:tc>
          <w:tcPr>
            <w:tcW w:w="2836" w:type="dxa"/>
            <w:gridSpan w:val="2"/>
          </w:tcPr>
          <w:p w14:paraId="4A2EB90C"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42336481" w14:textId="24FAE0F4" w:rsidR="001227AF" w:rsidRDefault="00887F5B"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0.129</w:t>
            </w:r>
          </w:p>
        </w:tc>
      </w:tr>
      <w:tr w:rsidR="001227AF" w14:paraId="361ECD46" w14:textId="77777777" w:rsidTr="00883C17">
        <w:tc>
          <w:tcPr>
            <w:cnfStyle w:val="001000000000" w:firstRow="0" w:lastRow="0" w:firstColumn="1" w:lastColumn="0" w:oddVBand="0" w:evenVBand="0" w:oddHBand="0" w:evenHBand="0" w:firstRowFirstColumn="0" w:firstRowLastColumn="0" w:lastRowFirstColumn="0" w:lastRowLastColumn="0"/>
            <w:tcW w:w="2835" w:type="dxa"/>
          </w:tcPr>
          <w:p w14:paraId="4015A587" w14:textId="77777777" w:rsidR="001227AF" w:rsidRPr="00B758BF" w:rsidRDefault="001227AF" w:rsidP="001227AF">
            <w:pPr>
              <w:rPr>
                <w:rFonts w:cs="Arial"/>
              </w:rPr>
            </w:pPr>
          </w:p>
          <w:p w14:paraId="197C0A15" w14:textId="77777777" w:rsidR="001227AF" w:rsidRDefault="001227AF" w:rsidP="001227AF">
            <w:pPr>
              <w:rPr>
                <w:rFonts w:cs="Arial"/>
              </w:rPr>
            </w:pPr>
            <w:r w:rsidRPr="00B758BF">
              <w:rPr>
                <w:rFonts w:eastAsia="Times New Roman" w:cs="Times New Roman"/>
                <w:color w:val="000000"/>
              </w:rPr>
              <w:t xml:space="preserve">Total cortical white matter </w:t>
            </w:r>
            <w:r>
              <w:rPr>
                <w:rFonts w:cs="Arial"/>
              </w:rPr>
              <w:t>(mm^3)</w:t>
            </w:r>
          </w:p>
          <w:p w14:paraId="482710EF" w14:textId="77777777" w:rsidR="001227AF" w:rsidRDefault="001227AF" w:rsidP="00404407">
            <w:pPr>
              <w:spacing w:line="360" w:lineRule="auto"/>
              <w:rPr>
                <w:rFonts w:cs="Arial"/>
              </w:rPr>
            </w:pPr>
          </w:p>
        </w:tc>
        <w:tc>
          <w:tcPr>
            <w:tcW w:w="2835" w:type="dxa"/>
            <w:gridSpan w:val="2"/>
          </w:tcPr>
          <w:p w14:paraId="2731499E"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28E20CFD"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452621.2</w:t>
            </w:r>
          </w:p>
          <w:p w14:paraId="1DC17A37" w14:textId="0319108B"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(60541.3)</w:t>
            </w:r>
          </w:p>
        </w:tc>
        <w:tc>
          <w:tcPr>
            <w:tcW w:w="2835" w:type="dxa"/>
            <w:gridSpan w:val="2"/>
          </w:tcPr>
          <w:p w14:paraId="739C54AC"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4F6942D2"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448636.8</w:t>
            </w:r>
          </w:p>
          <w:p w14:paraId="227A5E35" w14:textId="14355845"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(57788.4)</w:t>
            </w:r>
          </w:p>
        </w:tc>
        <w:tc>
          <w:tcPr>
            <w:tcW w:w="2835" w:type="dxa"/>
            <w:gridSpan w:val="2"/>
          </w:tcPr>
          <w:p w14:paraId="5D880AB5"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470FB212"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416409.7</w:t>
            </w:r>
          </w:p>
          <w:p w14:paraId="4B7CE302" w14:textId="402F4118"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(58154.5)</w:t>
            </w:r>
          </w:p>
        </w:tc>
        <w:tc>
          <w:tcPr>
            <w:tcW w:w="2836" w:type="dxa"/>
            <w:gridSpan w:val="2"/>
          </w:tcPr>
          <w:p w14:paraId="6FE1066A"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111D8FB5" w14:textId="4794C3F6"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0.11</w:t>
            </w:r>
            <w:r w:rsidR="00887F5B">
              <w:rPr>
                <w:rFonts w:cs="Arial"/>
              </w:rPr>
              <w:t>2</w:t>
            </w:r>
          </w:p>
        </w:tc>
      </w:tr>
      <w:tr w:rsidR="001227AF" w14:paraId="198DBBB6" w14:textId="77777777" w:rsidTr="0088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D66F148" w14:textId="77777777" w:rsidR="001227AF" w:rsidRDefault="001227AF" w:rsidP="001227AF">
            <w:pPr>
              <w:rPr>
                <w:rFonts w:cs="Arial"/>
              </w:rPr>
            </w:pPr>
          </w:p>
          <w:p w14:paraId="32C89DD5" w14:textId="77777777" w:rsidR="001227AF" w:rsidRPr="00B758BF" w:rsidRDefault="001227AF" w:rsidP="001227AF">
            <w:pPr>
              <w:rPr>
                <w:rFonts w:cs="Arial"/>
              </w:rPr>
            </w:pPr>
            <w:r w:rsidRPr="00B758BF">
              <w:rPr>
                <w:rFonts w:cs="Arial"/>
              </w:rPr>
              <w:t xml:space="preserve">Total cortical grey matter </w:t>
            </w:r>
            <w:r>
              <w:rPr>
                <w:rFonts w:cs="Arial"/>
              </w:rPr>
              <w:t>(mm^3)</w:t>
            </w:r>
          </w:p>
          <w:p w14:paraId="7E2A660D" w14:textId="77777777" w:rsidR="001227AF" w:rsidRPr="00B758BF" w:rsidRDefault="001227AF" w:rsidP="001227AF">
            <w:pPr>
              <w:rPr>
                <w:rFonts w:cs="Arial"/>
              </w:rPr>
            </w:pPr>
          </w:p>
        </w:tc>
        <w:tc>
          <w:tcPr>
            <w:tcW w:w="2835" w:type="dxa"/>
            <w:gridSpan w:val="2"/>
          </w:tcPr>
          <w:p w14:paraId="29F10F19"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1FDD004F"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394992.9</w:t>
            </w:r>
          </w:p>
          <w:p w14:paraId="3B99F29D" w14:textId="7C61A273"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(46181.6)</w:t>
            </w:r>
          </w:p>
        </w:tc>
        <w:tc>
          <w:tcPr>
            <w:tcW w:w="2835" w:type="dxa"/>
            <w:gridSpan w:val="2"/>
          </w:tcPr>
          <w:p w14:paraId="48A2081E"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0B1E47EF"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386727.5</w:t>
            </w:r>
          </w:p>
          <w:p w14:paraId="1BFD4E79" w14:textId="23BA57EB"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(34969.9)</w:t>
            </w:r>
          </w:p>
        </w:tc>
        <w:tc>
          <w:tcPr>
            <w:tcW w:w="2835" w:type="dxa"/>
            <w:gridSpan w:val="2"/>
          </w:tcPr>
          <w:p w14:paraId="3ECB9FC6"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24BD3AC2" w14:textId="457EC7E9" w:rsidR="001227AF" w:rsidRPr="004C0ED5"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vertAlign w:val="superscript"/>
              </w:rPr>
            </w:pPr>
            <w:r>
              <w:rPr>
                <w:rFonts w:cs="Arial"/>
              </w:rPr>
              <w:t>362932.5</w:t>
            </w:r>
            <w:r w:rsidR="004C0ED5">
              <w:rPr>
                <w:rFonts w:cs="Arial"/>
                <w:vertAlign w:val="superscript"/>
              </w:rPr>
              <w:t>#</w:t>
            </w:r>
          </w:p>
          <w:p w14:paraId="5FB83ED6" w14:textId="0A83F76D"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(33032.7)</w:t>
            </w:r>
          </w:p>
        </w:tc>
        <w:tc>
          <w:tcPr>
            <w:tcW w:w="2836" w:type="dxa"/>
            <w:gridSpan w:val="2"/>
          </w:tcPr>
          <w:p w14:paraId="03B7C700"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3A4F9180" w14:textId="312E8D9C"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b/>
              </w:rPr>
              <w:t>p = 0.03</w:t>
            </w:r>
            <w:r w:rsidR="00887F5B">
              <w:rPr>
                <w:rFonts w:cs="Arial"/>
                <w:b/>
              </w:rPr>
              <w:t>1</w:t>
            </w:r>
          </w:p>
        </w:tc>
      </w:tr>
      <w:tr w:rsidR="001227AF" w14:paraId="0B1A4859" w14:textId="77777777" w:rsidTr="00883C17">
        <w:tc>
          <w:tcPr>
            <w:cnfStyle w:val="001000000000" w:firstRow="0" w:lastRow="0" w:firstColumn="1" w:lastColumn="0" w:oddVBand="0" w:evenVBand="0" w:oddHBand="0" w:evenHBand="0" w:firstRowFirstColumn="0" w:firstRowLastColumn="0" w:lastRowFirstColumn="0" w:lastRowLastColumn="0"/>
            <w:tcW w:w="2835" w:type="dxa"/>
          </w:tcPr>
          <w:p w14:paraId="469B7988" w14:textId="77777777" w:rsidR="001227AF" w:rsidRPr="00B758BF" w:rsidRDefault="001227AF" w:rsidP="001227AF">
            <w:pPr>
              <w:rPr>
                <w:rFonts w:cs="Arial"/>
              </w:rPr>
            </w:pPr>
          </w:p>
          <w:p w14:paraId="55922F32" w14:textId="77777777" w:rsidR="001227AF" w:rsidRDefault="001227AF" w:rsidP="001227AF">
            <w:pPr>
              <w:rPr>
                <w:rFonts w:cs="Arial"/>
              </w:rPr>
            </w:pPr>
            <w:r w:rsidRPr="00B758BF">
              <w:rPr>
                <w:rFonts w:cs="Arial"/>
              </w:rPr>
              <w:t xml:space="preserve">Subcortical grey matter </w:t>
            </w:r>
            <w:r>
              <w:rPr>
                <w:rFonts w:cs="Arial"/>
              </w:rPr>
              <w:t>(mm^3)</w:t>
            </w:r>
          </w:p>
          <w:p w14:paraId="0D4FB6E0" w14:textId="77777777" w:rsidR="001227AF" w:rsidRDefault="001227AF" w:rsidP="00404407">
            <w:pPr>
              <w:spacing w:line="360" w:lineRule="auto"/>
              <w:rPr>
                <w:rFonts w:cs="Arial"/>
              </w:rPr>
            </w:pPr>
          </w:p>
        </w:tc>
        <w:tc>
          <w:tcPr>
            <w:tcW w:w="2835" w:type="dxa"/>
            <w:gridSpan w:val="2"/>
          </w:tcPr>
          <w:p w14:paraId="1CC250A7"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659CD169"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52017.8</w:t>
            </w:r>
          </w:p>
          <w:p w14:paraId="462775E2" w14:textId="4C1A9291"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(4543.6)</w:t>
            </w:r>
          </w:p>
        </w:tc>
        <w:tc>
          <w:tcPr>
            <w:tcW w:w="2835" w:type="dxa"/>
            <w:gridSpan w:val="2"/>
          </w:tcPr>
          <w:p w14:paraId="3275B452"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689379FD"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52026.5</w:t>
            </w:r>
          </w:p>
          <w:p w14:paraId="72E23604" w14:textId="7CBBD4B2"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(4963.5)</w:t>
            </w:r>
          </w:p>
        </w:tc>
        <w:tc>
          <w:tcPr>
            <w:tcW w:w="2835" w:type="dxa"/>
            <w:gridSpan w:val="2"/>
          </w:tcPr>
          <w:p w14:paraId="4CDB9F2F"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2076A4EB" w14:textId="27F38D41" w:rsidR="001227AF" w:rsidRPr="004C0ED5"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49044.4</w:t>
            </w:r>
            <w:r w:rsidR="004C0ED5">
              <w:rPr>
                <w:rFonts w:cs="Arial"/>
                <w:vertAlign w:val="superscript"/>
              </w:rPr>
              <w:t>#</w:t>
            </w:r>
          </w:p>
          <w:p w14:paraId="6B3F2C44" w14:textId="02A192DB"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(4179.5)</w:t>
            </w:r>
          </w:p>
        </w:tc>
        <w:tc>
          <w:tcPr>
            <w:tcW w:w="2836" w:type="dxa"/>
            <w:gridSpan w:val="2"/>
          </w:tcPr>
          <w:p w14:paraId="0B8B99FA"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p>
          <w:p w14:paraId="71920D6F" w14:textId="61FB59F5"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0.07</w:t>
            </w:r>
            <w:r w:rsidR="00887F5B">
              <w:rPr>
                <w:rFonts w:cs="Arial"/>
              </w:rPr>
              <w:t>3</w:t>
            </w:r>
          </w:p>
        </w:tc>
      </w:tr>
      <w:tr w:rsidR="001227AF" w14:paraId="401698CD" w14:textId="77777777" w:rsidTr="00883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6226DF" w14:textId="77777777" w:rsidR="001227AF" w:rsidRPr="00B758BF" w:rsidRDefault="001227AF" w:rsidP="001227AF">
            <w:pPr>
              <w:rPr>
                <w:rFonts w:cs="Arial"/>
              </w:rPr>
            </w:pPr>
          </w:p>
          <w:p w14:paraId="417A01FE" w14:textId="77777777" w:rsidR="001227AF" w:rsidRDefault="001227AF" w:rsidP="001227AF">
            <w:pPr>
              <w:rPr>
                <w:rFonts w:cs="Arial"/>
              </w:rPr>
            </w:pPr>
            <w:r>
              <w:rPr>
                <w:rFonts w:eastAsia="Times New Roman" w:cs="Times New Roman"/>
                <w:color w:val="000000"/>
              </w:rPr>
              <w:t>Total gre</w:t>
            </w:r>
            <w:r w:rsidRPr="00B758BF">
              <w:rPr>
                <w:rFonts w:eastAsia="Times New Roman" w:cs="Times New Roman"/>
                <w:color w:val="000000"/>
              </w:rPr>
              <w:t>y ma</w:t>
            </w:r>
            <w:r>
              <w:rPr>
                <w:rFonts w:eastAsia="Times New Roman" w:cs="Times New Roman"/>
                <w:color w:val="000000"/>
              </w:rPr>
              <w:t xml:space="preserve">tter </w:t>
            </w:r>
            <w:r>
              <w:rPr>
                <w:rFonts w:cs="Arial"/>
              </w:rPr>
              <w:t>(mm^3)</w:t>
            </w:r>
          </w:p>
          <w:p w14:paraId="008CC3CC" w14:textId="77777777" w:rsidR="001227AF" w:rsidRDefault="001227AF" w:rsidP="00404407">
            <w:pPr>
              <w:spacing w:line="360" w:lineRule="auto"/>
              <w:rPr>
                <w:rFonts w:cs="Arial"/>
              </w:rPr>
            </w:pPr>
          </w:p>
        </w:tc>
        <w:tc>
          <w:tcPr>
            <w:tcW w:w="2835" w:type="dxa"/>
            <w:gridSpan w:val="2"/>
          </w:tcPr>
          <w:p w14:paraId="4731A39C"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565E81EB"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538922.1</w:t>
            </w:r>
          </w:p>
          <w:p w14:paraId="33402C52" w14:textId="02AB03F2"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(57079.8)</w:t>
            </w:r>
          </w:p>
        </w:tc>
        <w:tc>
          <w:tcPr>
            <w:tcW w:w="2835" w:type="dxa"/>
            <w:gridSpan w:val="2"/>
          </w:tcPr>
          <w:p w14:paraId="75C2F9C8"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53F56791"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529962.8</w:t>
            </w:r>
          </w:p>
          <w:p w14:paraId="3FF11D02" w14:textId="089304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(48337.3)</w:t>
            </w:r>
          </w:p>
        </w:tc>
        <w:tc>
          <w:tcPr>
            <w:tcW w:w="2835" w:type="dxa"/>
            <w:gridSpan w:val="2"/>
          </w:tcPr>
          <w:p w14:paraId="0B1EF418"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3D86EC4C"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499287.8</w:t>
            </w:r>
          </w:p>
          <w:p w14:paraId="1FF2A531" w14:textId="7C24068F"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(43387.3)</w:t>
            </w:r>
          </w:p>
        </w:tc>
        <w:tc>
          <w:tcPr>
            <w:tcW w:w="2836" w:type="dxa"/>
            <w:gridSpan w:val="2"/>
          </w:tcPr>
          <w:p w14:paraId="0D1C8BD2"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p>
          <w:p w14:paraId="3AB8014C" w14:textId="427BE903"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A0CBC">
              <w:rPr>
                <w:rFonts w:cs="Arial"/>
                <w:b/>
              </w:rPr>
              <w:t>p = 0.</w:t>
            </w:r>
            <w:r w:rsidR="00887F5B">
              <w:rPr>
                <w:rFonts w:cs="Arial"/>
                <w:b/>
              </w:rPr>
              <w:t>040</w:t>
            </w:r>
          </w:p>
        </w:tc>
      </w:tr>
      <w:tr w:rsidR="001227AF" w14:paraId="17F318B2" w14:textId="77777777" w:rsidTr="001227AF">
        <w:tc>
          <w:tcPr>
            <w:cnfStyle w:val="001000000000" w:firstRow="0" w:lastRow="0" w:firstColumn="1" w:lastColumn="0" w:oddVBand="0" w:evenVBand="0" w:oddHBand="0" w:evenHBand="0" w:firstRowFirstColumn="0" w:firstRowLastColumn="0" w:lastRowFirstColumn="0" w:lastRowLastColumn="0"/>
            <w:tcW w:w="2835" w:type="dxa"/>
          </w:tcPr>
          <w:p w14:paraId="5DB7BDF6" w14:textId="77777777" w:rsidR="001227AF" w:rsidRPr="00B758BF" w:rsidRDefault="001227AF" w:rsidP="001227AF">
            <w:pPr>
              <w:rPr>
                <w:rFonts w:cs="Arial"/>
              </w:rPr>
            </w:pPr>
          </w:p>
        </w:tc>
        <w:tc>
          <w:tcPr>
            <w:tcW w:w="1417" w:type="dxa"/>
          </w:tcPr>
          <w:p w14:paraId="05A48821" w14:textId="3DF82B9E"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R</w:t>
            </w:r>
          </w:p>
        </w:tc>
        <w:tc>
          <w:tcPr>
            <w:tcW w:w="1418" w:type="dxa"/>
          </w:tcPr>
          <w:p w14:paraId="6CFF6005" w14:textId="74AE28C8"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L</w:t>
            </w:r>
          </w:p>
        </w:tc>
        <w:tc>
          <w:tcPr>
            <w:tcW w:w="1417" w:type="dxa"/>
          </w:tcPr>
          <w:p w14:paraId="25DD33E7" w14:textId="585F7F6F"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R</w:t>
            </w:r>
          </w:p>
        </w:tc>
        <w:tc>
          <w:tcPr>
            <w:tcW w:w="1418" w:type="dxa"/>
          </w:tcPr>
          <w:p w14:paraId="1C138A38" w14:textId="62A8AC0D"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L</w:t>
            </w:r>
          </w:p>
        </w:tc>
        <w:tc>
          <w:tcPr>
            <w:tcW w:w="1417" w:type="dxa"/>
          </w:tcPr>
          <w:p w14:paraId="0146DB99" w14:textId="7BDD49AF"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R</w:t>
            </w:r>
          </w:p>
        </w:tc>
        <w:tc>
          <w:tcPr>
            <w:tcW w:w="1418" w:type="dxa"/>
          </w:tcPr>
          <w:p w14:paraId="34AA3720" w14:textId="7360AC0B"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L</w:t>
            </w:r>
          </w:p>
        </w:tc>
        <w:tc>
          <w:tcPr>
            <w:tcW w:w="1418" w:type="dxa"/>
          </w:tcPr>
          <w:p w14:paraId="1890C028" w14:textId="5EB50A5F"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R</w:t>
            </w:r>
          </w:p>
        </w:tc>
        <w:tc>
          <w:tcPr>
            <w:tcW w:w="1418" w:type="dxa"/>
          </w:tcPr>
          <w:p w14:paraId="0111839F" w14:textId="625BB966" w:rsidR="001227AF" w:rsidRPr="00494171"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494171">
              <w:rPr>
                <w:rFonts w:cs="Arial"/>
                <w:b/>
              </w:rPr>
              <w:t>L</w:t>
            </w:r>
          </w:p>
        </w:tc>
      </w:tr>
      <w:tr w:rsidR="001227AF" w14:paraId="1B4B772F" w14:textId="77777777" w:rsidTr="00122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F9FD699" w14:textId="77777777" w:rsidR="001227AF" w:rsidRDefault="001227AF" w:rsidP="001227AF">
            <w:pPr>
              <w:rPr>
                <w:rFonts w:cs="Arial"/>
              </w:rPr>
            </w:pPr>
          </w:p>
          <w:p w14:paraId="1A22A3F2" w14:textId="77777777" w:rsidR="001227AF" w:rsidRDefault="001227AF" w:rsidP="001227AF">
            <w:pPr>
              <w:rPr>
                <w:rFonts w:cs="Arial"/>
              </w:rPr>
            </w:pPr>
            <w:r>
              <w:rPr>
                <w:rFonts w:cs="Arial"/>
              </w:rPr>
              <w:t xml:space="preserve">Hemisphere </w:t>
            </w:r>
            <w:r w:rsidRPr="00B758BF">
              <w:rPr>
                <w:rFonts w:cs="Arial"/>
              </w:rPr>
              <w:t xml:space="preserve">cortical grey matter </w:t>
            </w:r>
            <w:r>
              <w:rPr>
                <w:rFonts w:cs="Arial"/>
              </w:rPr>
              <w:t>(mm^3)</w:t>
            </w:r>
          </w:p>
          <w:p w14:paraId="7A7D6C46" w14:textId="61F8A018" w:rsidR="001227AF" w:rsidRPr="00B758BF" w:rsidRDefault="001227AF" w:rsidP="001227AF">
            <w:pPr>
              <w:rPr>
                <w:rFonts w:cs="Arial"/>
              </w:rPr>
            </w:pPr>
          </w:p>
        </w:tc>
        <w:tc>
          <w:tcPr>
            <w:tcW w:w="1417" w:type="dxa"/>
          </w:tcPr>
          <w:p w14:paraId="73E4648E"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2B1CAE8"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198008.8</w:t>
            </w:r>
          </w:p>
          <w:p w14:paraId="38AFBF8D" w14:textId="09C1FB6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(23539.9)</w:t>
            </w:r>
          </w:p>
        </w:tc>
        <w:tc>
          <w:tcPr>
            <w:tcW w:w="1418" w:type="dxa"/>
          </w:tcPr>
          <w:p w14:paraId="4585B4BA"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57314A5"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196984.1</w:t>
            </w:r>
          </w:p>
          <w:p w14:paraId="49546375" w14:textId="1AEBC5F3"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(22739.4)</w:t>
            </w:r>
          </w:p>
        </w:tc>
        <w:tc>
          <w:tcPr>
            <w:tcW w:w="1417" w:type="dxa"/>
          </w:tcPr>
          <w:p w14:paraId="7F93A07F"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D813261"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193988.1</w:t>
            </w:r>
          </w:p>
          <w:p w14:paraId="4578542C" w14:textId="40769206"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(17954.7)</w:t>
            </w:r>
          </w:p>
        </w:tc>
        <w:tc>
          <w:tcPr>
            <w:tcW w:w="1418" w:type="dxa"/>
          </w:tcPr>
          <w:p w14:paraId="7228B74E"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F0D252C" w14:textId="77777777"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192739.4</w:t>
            </w:r>
          </w:p>
          <w:p w14:paraId="3441FF91" w14:textId="5657C9F2"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(17122.7)</w:t>
            </w:r>
          </w:p>
        </w:tc>
        <w:tc>
          <w:tcPr>
            <w:tcW w:w="1417" w:type="dxa"/>
          </w:tcPr>
          <w:p w14:paraId="35D80E61"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CAC8059" w14:textId="600481C7" w:rsidR="001227AF" w:rsidRPr="004C0ED5"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vertAlign w:val="superscript"/>
              </w:rPr>
            </w:pPr>
            <w:r>
              <w:rPr>
                <w:rFonts w:cs="Arial"/>
              </w:rPr>
              <w:t>182838.6</w:t>
            </w:r>
            <w:r w:rsidR="004C0ED5">
              <w:rPr>
                <w:rFonts w:cs="Arial"/>
                <w:vertAlign w:val="superscript"/>
              </w:rPr>
              <w:t>#</w:t>
            </w:r>
          </w:p>
          <w:p w14:paraId="62F62083" w14:textId="40C49965"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(16793.9)</w:t>
            </w:r>
          </w:p>
        </w:tc>
        <w:tc>
          <w:tcPr>
            <w:tcW w:w="1418" w:type="dxa"/>
          </w:tcPr>
          <w:p w14:paraId="00EB3544"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2CEED9F" w14:textId="3DCC41C9" w:rsidR="001227AF" w:rsidRDefault="001227AF" w:rsidP="001227A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180093.9</w:t>
            </w:r>
            <w:r w:rsidR="004C0ED5" w:rsidRPr="004C0ED5">
              <w:rPr>
                <w:rFonts w:cs="Arial"/>
                <w:vertAlign w:val="superscript"/>
              </w:rPr>
              <w:t>#</w:t>
            </w:r>
          </w:p>
          <w:p w14:paraId="174A1C55" w14:textId="477EB4EB"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(16450)</w:t>
            </w:r>
          </w:p>
        </w:tc>
        <w:tc>
          <w:tcPr>
            <w:tcW w:w="1418" w:type="dxa"/>
          </w:tcPr>
          <w:p w14:paraId="1D4BCED2"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12D9B16" w14:textId="153F727C"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40FDC">
              <w:rPr>
                <w:rFonts w:cs="Arial"/>
                <w:b/>
              </w:rPr>
              <w:t>p = 0.05</w:t>
            </w:r>
            <w:r w:rsidR="00887F5B">
              <w:rPr>
                <w:rFonts w:cs="Arial"/>
                <w:b/>
              </w:rPr>
              <w:t>0</w:t>
            </w:r>
          </w:p>
        </w:tc>
        <w:tc>
          <w:tcPr>
            <w:tcW w:w="1418" w:type="dxa"/>
          </w:tcPr>
          <w:p w14:paraId="25637CC2" w14:textId="77777777"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DA342EE" w14:textId="6FB887D2" w:rsidR="001227AF" w:rsidRDefault="001227AF" w:rsidP="001227AF">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b/>
              </w:rPr>
              <w:t>p = 0.0</w:t>
            </w:r>
            <w:r w:rsidR="00887F5B">
              <w:rPr>
                <w:rFonts w:cs="Arial"/>
                <w:b/>
              </w:rPr>
              <w:t>19</w:t>
            </w:r>
          </w:p>
        </w:tc>
      </w:tr>
      <w:tr w:rsidR="001227AF" w14:paraId="42E7CBFD" w14:textId="77777777" w:rsidTr="001227AF">
        <w:tc>
          <w:tcPr>
            <w:cnfStyle w:val="001000000000" w:firstRow="0" w:lastRow="0" w:firstColumn="1" w:lastColumn="0" w:oddVBand="0" w:evenVBand="0" w:oddHBand="0" w:evenHBand="0" w:firstRowFirstColumn="0" w:firstRowLastColumn="0" w:lastRowFirstColumn="0" w:lastRowLastColumn="0"/>
            <w:tcW w:w="2835" w:type="dxa"/>
          </w:tcPr>
          <w:p w14:paraId="1B325401" w14:textId="77777777" w:rsidR="001227AF" w:rsidRDefault="001227AF" w:rsidP="001227AF">
            <w:pPr>
              <w:rPr>
                <w:rFonts w:cs="Arial"/>
              </w:rPr>
            </w:pPr>
          </w:p>
          <w:p w14:paraId="74CEDF90" w14:textId="77777777" w:rsidR="001227AF" w:rsidRDefault="001227AF" w:rsidP="001227AF">
            <w:pPr>
              <w:rPr>
                <w:rFonts w:cs="Arial"/>
              </w:rPr>
            </w:pPr>
            <w:r>
              <w:rPr>
                <w:rFonts w:eastAsia="Times New Roman" w:cs="Times New Roman"/>
                <w:color w:val="000000"/>
              </w:rPr>
              <w:t xml:space="preserve">Hemisphere </w:t>
            </w:r>
            <w:r w:rsidRPr="00B758BF">
              <w:rPr>
                <w:rFonts w:eastAsia="Times New Roman" w:cs="Times New Roman"/>
                <w:color w:val="000000"/>
              </w:rPr>
              <w:t xml:space="preserve">cortical white matter </w:t>
            </w:r>
            <w:r>
              <w:rPr>
                <w:rFonts w:cs="Arial"/>
              </w:rPr>
              <w:t>(mm^3)</w:t>
            </w:r>
          </w:p>
          <w:p w14:paraId="1754D2FD" w14:textId="094D47F9" w:rsidR="001227AF" w:rsidRPr="00B758BF" w:rsidRDefault="001227AF" w:rsidP="001227AF">
            <w:pPr>
              <w:rPr>
                <w:rFonts w:cs="Arial"/>
              </w:rPr>
            </w:pPr>
          </w:p>
        </w:tc>
        <w:tc>
          <w:tcPr>
            <w:tcW w:w="1417" w:type="dxa"/>
          </w:tcPr>
          <w:p w14:paraId="3D0227DD"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6C02F31"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226988.1</w:t>
            </w:r>
          </w:p>
          <w:p w14:paraId="2C2EF1A7" w14:textId="65DF1F79"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(30247.8)</w:t>
            </w:r>
          </w:p>
        </w:tc>
        <w:tc>
          <w:tcPr>
            <w:tcW w:w="1418" w:type="dxa"/>
          </w:tcPr>
          <w:p w14:paraId="15AC7F3B"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599BEEC"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225633.1</w:t>
            </w:r>
          </w:p>
          <w:p w14:paraId="1FF960EC" w14:textId="463E17F6"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(30359.9)</w:t>
            </w:r>
          </w:p>
        </w:tc>
        <w:tc>
          <w:tcPr>
            <w:tcW w:w="1417" w:type="dxa"/>
          </w:tcPr>
          <w:p w14:paraId="3BC75965"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6765AFA6"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225073</w:t>
            </w:r>
          </w:p>
          <w:p w14:paraId="3D07FBA0" w14:textId="43106100"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(29158.4)</w:t>
            </w:r>
          </w:p>
        </w:tc>
        <w:tc>
          <w:tcPr>
            <w:tcW w:w="1418" w:type="dxa"/>
          </w:tcPr>
          <w:p w14:paraId="572A02FF"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640EF85A"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223563.8</w:t>
            </w:r>
          </w:p>
          <w:p w14:paraId="764D044F" w14:textId="2D5A8BE8"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(28838.3)</w:t>
            </w:r>
          </w:p>
        </w:tc>
        <w:tc>
          <w:tcPr>
            <w:tcW w:w="1417" w:type="dxa"/>
          </w:tcPr>
          <w:p w14:paraId="666613D7"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E12F3AE"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209594.3</w:t>
            </w:r>
          </w:p>
          <w:p w14:paraId="03AB4D14" w14:textId="181B3D45"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(27860.8)</w:t>
            </w:r>
          </w:p>
        </w:tc>
        <w:tc>
          <w:tcPr>
            <w:tcW w:w="1418" w:type="dxa"/>
          </w:tcPr>
          <w:p w14:paraId="05B61CC0"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246D400B" w14:textId="77777777" w:rsidR="001227AF" w:rsidRDefault="001227AF" w:rsidP="001227A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206815.4</w:t>
            </w:r>
          </w:p>
          <w:p w14:paraId="5DB8ADD6" w14:textId="0E3EB965"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(30565.8)</w:t>
            </w:r>
          </w:p>
        </w:tc>
        <w:tc>
          <w:tcPr>
            <w:tcW w:w="1418" w:type="dxa"/>
          </w:tcPr>
          <w:p w14:paraId="2FE282C6"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0F1E614" w14:textId="3B541F09" w:rsidR="001227AF" w:rsidRDefault="00887F5B"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0.129</w:t>
            </w:r>
          </w:p>
        </w:tc>
        <w:tc>
          <w:tcPr>
            <w:tcW w:w="1418" w:type="dxa"/>
          </w:tcPr>
          <w:p w14:paraId="3C75ACAD" w14:textId="77777777"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2B143FFE" w14:textId="3E17C7CD" w:rsidR="001227AF" w:rsidRDefault="001227AF" w:rsidP="001227AF">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0.10</w:t>
            </w:r>
            <w:r w:rsidR="00887F5B">
              <w:rPr>
                <w:rFonts w:cs="Arial"/>
              </w:rPr>
              <w:t>0</w:t>
            </w:r>
          </w:p>
        </w:tc>
      </w:tr>
    </w:tbl>
    <w:tbl>
      <w:tblPr>
        <w:tblStyle w:val="TableGrid"/>
        <w:tblW w:w="0" w:type="auto"/>
        <w:tblLook w:val="04A0" w:firstRow="1" w:lastRow="0" w:firstColumn="1" w:lastColumn="0" w:noHBand="0" w:noVBand="1"/>
      </w:tblPr>
      <w:tblGrid>
        <w:gridCol w:w="2835"/>
        <w:gridCol w:w="1417"/>
        <w:gridCol w:w="1418"/>
        <w:gridCol w:w="1417"/>
        <w:gridCol w:w="1418"/>
        <w:gridCol w:w="1417"/>
        <w:gridCol w:w="1418"/>
        <w:gridCol w:w="1418"/>
        <w:gridCol w:w="1418"/>
      </w:tblGrid>
      <w:tr w:rsidR="00494171" w14:paraId="435543AC" w14:textId="77777777" w:rsidTr="00494171">
        <w:tc>
          <w:tcPr>
            <w:tcW w:w="2835" w:type="dxa"/>
            <w:shd w:val="clear" w:color="auto" w:fill="D9D9D9" w:themeFill="background1" w:themeFillShade="D9"/>
          </w:tcPr>
          <w:p w14:paraId="0CD211E0" w14:textId="77777777" w:rsidR="00494171" w:rsidRPr="00494171" w:rsidRDefault="00494171" w:rsidP="00494171">
            <w:pPr>
              <w:jc w:val="center"/>
              <w:rPr>
                <w:rFonts w:ascii="Arial" w:hAnsi="Arial" w:cs="Arial"/>
              </w:rPr>
            </w:pPr>
          </w:p>
          <w:p w14:paraId="720463C3" w14:textId="77777777" w:rsidR="00494171" w:rsidRPr="00494171" w:rsidRDefault="00494171" w:rsidP="00494171">
            <w:pPr>
              <w:jc w:val="center"/>
              <w:rPr>
                <w:rFonts w:ascii="Arial" w:hAnsi="Arial" w:cs="Arial"/>
                <w:b/>
                <w:sz w:val="20"/>
                <w:szCs w:val="20"/>
              </w:rPr>
            </w:pPr>
            <w:r w:rsidRPr="00494171">
              <w:rPr>
                <w:rFonts w:ascii="Arial" w:hAnsi="Arial" w:cs="Arial"/>
                <w:b/>
                <w:sz w:val="20"/>
                <w:szCs w:val="20"/>
              </w:rPr>
              <w:t>Regional</w:t>
            </w:r>
          </w:p>
          <w:p w14:paraId="020B9F3B" w14:textId="2D74222F" w:rsidR="00494171" w:rsidRPr="00494171" w:rsidRDefault="00494171" w:rsidP="00494171">
            <w:pPr>
              <w:spacing w:line="360" w:lineRule="auto"/>
              <w:jc w:val="center"/>
              <w:rPr>
                <w:rFonts w:ascii="Arial" w:hAnsi="Arial" w:cs="Arial"/>
              </w:rPr>
            </w:pPr>
            <w:r w:rsidRPr="00494171">
              <w:rPr>
                <w:rFonts w:ascii="Arial" w:hAnsi="Arial" w:cs="Arial"/>
                <w:b/>
                <w:sz w:val="20"/>
                <w:szCs w:val="20"/>
              </w:rPr>
              <w:t>Volume</w:t>
            </w:r>
          </w:p>
        </w:tc>
        <w:tc>
          <w:tcPr>
            <w:tcW w:w="2835" w:type="dxa"/>
            <w:gridSpan w:val="2"/>
            <w:shd w:val="clear" w:color="auto" w:fill="D9D9D9" w:themeFill="background1" w:themeFillShade="D9"/>
          </w:tcPr>
          <w:p w14:paraId="5B501FBE" w14:textId="77777777" w:rsidR="00494171" w:rsidRPr="00494171" w:rsidRDefault="00494171" w:rsidP="00494171">
            <w:pPr>
              <w:jc w:val="center"/>
              <w:rPr>
                <w:rFonts w:ascii="Arial" w:hAnsi="Arial" w:cs="Arial"/>
              </w:rPr>
            </w:pPr>
          </w:p>
          <w:p w14:paraId="2BDE9E7B" w14:textId="77777777" w:rsidR="00494171" w:rsidRPr="00494171" w:rsidRDefault="00494171" w:rsidP="00494171">
            <w:pPr>
              <w:jc w:val="center"/>
              <w:rPr>
                <w:rFonts w:ascii="Arial" w:hAnsi="Arial" w:cs="Arial"/>
                <w:b/>
                <w:sz w:val="20"/>
                <w:szCs w:val="20"/>
              </w:rPr>
            </w:pPr>
            <w:r w:rsidRPr="00494171">
              <w:rPr>
                <w:rFonts w:ascii="Arial" w:hAnsi="Arial" w:cs="Arial"/>
                <w:b/>
                <w:sz w:val="20"/>
                <w:szCs w:val="20"/>
              </w:rPr>
              <w:t>HV</w:t>
            </w:r>
          </w:p>
          <w:p w14:paraId="12E843A6" w14:textId="1672A216" w:rsidR="00494171" w:rsidRPr="00494171" w:rsidRDefault="00494171" w:rsidP="00494171">
            <w:pPr>
              <w:spacing w:line="360" w:lineRule="auto"/>
              <w:jc w:val="center"/>
              <w:rPr>
                <w:rFonts w:ascii="Arial" w:hAnsi="Arial" w:cs="Arial"/>
              </w:rPr>
            </w:pPr>
            <w:r w:rsidRPr="00494171">
              <w:rPr>
                <w:rFonts w:ascii="Arial" w:hAnsi="Arial" w:cs="Arial"/>
                <w:b/>
                <w:sz w:val="20"/>
                <w:szCs w:val="20"/>
              </w:rPr>
              <w:t>n = 29</w:t>
            </w:r>
          </w:p>
        </w:tc>
        <w:tc>
          <w:tcPr>
            <w:tcW w:w="2835" w:type="dxa"/>
            <w:gridSpan w:val="2"/>
            <w:shd w:val="clear" w:color="auto" w:fill="D9D9D9" w:themeFill="background1" w:themeFillShade="D9"/>
          </w:tcPr>
          <w:p w14:paraId="46C0F1D2" w14:textId="77777777" w:rsidR="00494171" w:rsidRPr="00494171" w:rsidRDefault="00494171" w:rsidP="00494171">
            <w:pPr>
              <w:jc w:val="center"/>
              <w:rPr>
                <w:rFonts w:ascii="Arial" w:hAnsi="Arial" w:cs="Arial"/>
              </w:rPr>
            </w:pPr>
          </w:p>
          <w:p w14:paraId="7309D83B" w14:textId="77777777" w:rsidR="00494171" w:rsidRPr="00494171" w:rsidRDefault="00494171" w:rsidP="00494171">
            <w:pPr>
              <w:jc w:val="center"/>
              <w:rPr>
                <w:rFonts w:ascii="Arial" w:hAnsi="Arial" w:cs="Arial"/>
                <w:b/>
                <w:sz w:val="20"/>
                <w:szCs w:val="20"/>
              </w:rPr>
            </w:pPr>
            <w:r w:rsidRPr="00494171">
              <w:rPr>
                <w:rFonts w:ascii="Arial" w:hAnsi="Arial" w:cs="Arial"/>
                <w:b/>
                <w:sz w:val="20"/>
                <w:szCs w:val="20"/>
              </w:rPr>
              <w:t>T2DM</w:t>
            </w:r>
          </w:p>
          <w:p w14:paraId="7377E709" w14:textId="5BB9528F" w:rsidR="00494171" w:rsidRPr="00494171" w:rsidRDefault="00494171" w:rsidP="00494171">
            <w:pPr>
              <w:spacing w:line="360" w:lineRule="auto"/>
              <w:jc w:val="center"/>
              <w:rPr>
                <w:rFonts w:ascii="Arial" w:hAnsi="Arial" w:cs="Arial"/>
              </w:rPr>
            </w:pPr>
            <w:r w:rsidRPr="00494171">
              <w:rPr>
                <w:rFonts w:ascii="Arial" w:hAnsi="Arial" w:cs="Arial"/>
                <w:b/>
                <w:sz w:val="20"/>
                <w:szCs w:val="20"/>
              </w:rPr>
              <w:t>n = 30</w:t>
            </w:r>
          </w:p>
        </w:tc>
        <w:tc>
          <w:tcPr>
            <w:tcW w:w="2835" w:type="dxa"/>
            <w:gridSpan w:val="2"/>
            <w:shd w:val="clear" w:color="auto" w:fill="D9D9D9" w:themeFill="background1" w:themeFillShade="D9"/>
          </w:tcPr>
          <w:p w14:paraId="6FA10CFE" w14:textId="77777777" w:rsidR="00494171" w:rsidRPr="00494171" w:rsidRDefault="00494171" w:rsidP="00494171">
            <w:pPr>
              <w:jc w:val="center"/>
              <w:rPr>
                <w:rFonts w:ascii="Arial" w:hAnsi="Arial" w:cs="Arial"/>
              </w:rPr>
            </w:pPr>
          </w:p>
          <w:p w14:paraId="107C4C56" w14:textId="77777777" w:rsidR="00494171" w:rsidRPr="00494171" w:rsidRDefault="00494171" w:rsidP="00494171">
            <w:pPr>
              <w:jc w:val="center"/>
              <w:rPr>
                <w:rFonts w:ascii="Arial" w:hAnsi="Arial" w:cs="Arial"/>
                <w:b/>
                <w:sz w:val="20"/>
                <w:szCs w:val="20"/>
              </w:rPr>
            </w:pPr>
            <w:r w:rsidRPr="00494171">
              <w:rPr>
                <w:rFonts w:ascii="Arial" w:hAnsi="Arial" w:cs="Arial"/>
                <w:b/>
                <w:sz w:val="20"/>
                <w:szCs w:val="20"/>
              </w:rPr>
              <w:t>T2DM/MCI</w:t>
            </w:r>
          </w:p>
          <w:p w14:paraId="0B892DA0" w14:textId="77777777" w:rsidR="00494171" w:rsidRPr="00494171" w:rsidRDefault="00494171" w:rsidP="00494171">
            <w:pPr>
              <w:jc w:val="center"/>
              <w:rPr>
                <w:rFonts w:ascii="Arial" w:hAnsi="Arial" w:cs="Arial"/>
                <w:b/>
                <w:sz w:val="20"/>
                <w:szCs w:val="20"/>
              </w:rPr>
            </w:pPr>
            <w:r w:rsidRPr="00494171">
              <w:rPr>
                <w:rFonts w:ascii="Arial" w:hAnsi="Arial" w:cs="Arial"/>
                <w:b/>
                <w:sz w:val="20"/>
                <w:szCs w:val="20"/>
              </w:rPr>
              <w:t>n = 17</w:t>
            </w:r>
          </w:p>
          <w:p w14:paraId="59E729CC" w14:textId="77777777" w:rsidR="00494171" w:rsidRPr="00494171" w:rsidRDefault="00494171" w:rsidP="00494171">
            <w:pPr>
              <w:spacing w:line="360" w:lineRule="auto"/>
              <w:jc w:val="center"/>
              <w:rPr>
                <w:rFonts w:ascii="Arial" w:hAnsi="Arial" w:cs="Arial"/>
              </w:rPr>
            </w:pPr>
          </w:p>
        </w:tc>
        <w:tc>
          <w:tcPr>
            <w:tcW w:w="2836" w:type="dxa"/>
            <w:gridSpan w:val="2"/>
            <w:shd w:val="clear" w:color="auto" w:fill="D9D9D9" w:themeFill="background1" w:themeFillShade="D9"/>
          </w:tcPr>
          <w:p w14:paraId="28A81750" w14:textId="77777777" w:rsidR="00494171" w:rsidRPr="00494171" w:rsidRDefault="00494171" w:rsidP="00494171">
            <w:pPr>
              <w:jc w:val="center"/>
              <w:rPr>
                <w:rFonts w:ascii="Arial" w:hAnsi="Arial" w:cs="Arial"/>
              </w:rPr>
            </w:pPr>
          </w:p>
          <w:p w14:paraId="143B55BF" w14:textId="539316C7"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p Value</w:t>
            </w:r>
          </w:p>
        </w:tc>
      </w:tr>
      <w:tr w:rsidR="00494171" w:rsidRPr="00494171" w14:paraId="7CA625D9" w14:textId="77777777" w:rsidTr="00494171">
        <w:tc>
          <w:tcPr>
            <w:tcW w:w="2835" w:type="dxa"/>
          </w:tcPr>
          <w:p w14:paraId="3911FBAC" w14:textId="77777777" w:rsidR="00494171" w:rsidRPr="00494171" w:rsidRDefault="00494171" w:rsidP="00404407">
            <w:pPr>
              <w:spacing w:line="360" w:lineRule="auto"/>
              <w:rPr>
                <w:rFonts w:ascii="Arial" w:hAnsi="Arial" w:cs="Arial"/>
                <w:b/>
                <w:sz w:val="20"/>
                <w:szCs w:val="20"/>
              </w:rPr>
            </w:pPr>
          </w:p>
        </w:tc>
        <w:tc>
          <w:tcPr>
            <w:tcW w:w="1417" w:type="dxa"/>
          </w:tcPr>
          <w:p w14:paraId="165EBEB5" w14:textId="5520CC7F"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R</w:t>
            </w:r>
          </w:p>
        </w:tc>
        <w:tc>
          <w:tcPr>
            <w:tcW w:w="1418" w:type="dxa"/>
          </w:tcPr>
          <w:p w14:paraId="01F0B554" w14:textId="665210EE"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L</w:t>
            </w:r>
          </w:p>
        </w:tc>
        <w:tc>
          <w:tcPr>
            <w:tcW w:w="1417" w:type="dxa"/>
          </w:tcPr>
          <w:p w14:paraId="790AB013" w14:textId="756070C5"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R</w:t>
            </w:r>
          </w:p>
        </w:tc>
        <w:tc>
          <w:tcPr>
            <w:tcW w:w="1418" w:type="dxa"/>
          </w:tcPr>
          <w:p w14:paraId="0A6901B4" w14:textId="0FD32E81"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L</w:t>
            </w:r>
          </w:p>
        </w:tc>
        <w:tc>
          <w:tcPr>
            <w:tcW w:w="1417" w:type="dxa"/>
          </w:tcPr>
          <w:p w14:paraId="40007D75" w14:textId="33ABC4EF"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R</w:t>
            </w:r>
          </w:p>
        </w:tc>
        <w:tc>
          <w:tcPr>
            <w:tcW w:w="1418" w:type="dxa"/>
          </w:tcPr>
          <w:p w14:paraId="797313FB" w14:textId="5FAED5E5"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L</w:t>
            </w:r>
          </w:p>
        </w:tc>
        <w:tc>
          <w:tcPr>
            <w:tcW w:w="1418" w:type="dxa"/>
          </w:tcPr>
          <w:p w14:paraId="0A1E11BE" w14:textId="5150A08F"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R</w:t>
            </w:r>
          </w:p>
        </w:tc>
        <w:tc>
          <w:tcPr>
            <w:tcW w:w="1418" w:type="dxa"/>
          </w:tcPr>
          <w:p w14:paraId="4ED280DB" w14:textId="1D2C7D25" w:rsidR="00494171" w:rsidRPr="00494171" w:rsidRDefault="00494171" w:rsidP="00494171">
            <w:pPr>
              <w:spacing w:line="360" w:lineRule="auto"/>
              <w:jc w:val="center"/>
              <w:rPr>
                <w:rFonts w:ascii="Arial" w:hAnsi="Arial" w:cs="Arial"/>
                <w:b/>
                <w:sz w:val="20"/>
                <w:szCs w:val="20"/>
              </w:rPr>
            </w:pPr>
            <w:r w:rsidRPr="00494171">
              <w:rPr>
                <w:rFonts w:ascii="Arial" w:hAnsi="Arial" w:cs="Arial"/>
                <w:b/>
                <w:sz w:val="20"/>
                <w:szCs w:val="20"/>
              </w:rPr>
              <w:t>L</w:t>
            </w:r>
          </w:p>
        </w:tc>
      </w:tr>
      <w:tr w:rsidR="00494171" w:rsidRPr="00494171" w14:paraId="1B4E99C7" w14:textId="77777777" w:rsidTr="00494171">
        <w:tc>
          <w:tcPr>
            <w:tcW w:w="2835" w:type="dxa"/>
          </w:tcPr>
          <w:p w14:paraId="7EA714C6" w14:textId="77777777" w:rsidR="00494171" w:rsidRPr="00D857F6" w:rsidRDefault="00494171" w:rsidP="00D857F6">
            <w:pPr>
              <w:rPr>
                <w:rFonts w:ascii="Arial" w:hAnsi="Arial" w:cs="Arial"/>
                <w:b/>
                <w:sz w:val="20"/>
                <w:szCs w:val="20"/>
              </w:rPr>
            </w:pPr>
          </w:p>
          <w:p w14:paraId="0D07034D" w14:textId="48945C55" w:rsidR="00494171" w:rsidRPr="00D857F6" w:rsidRDefault="00494171" w:rsidP="00D857F6">
            <w:pPr>
              <w:rPr>
                <w:rFonts w:ascii="Arial" w:hAnsi="Arial" w:cs="Arial"/>
                <w:b/>
                <w:sz w:val="20"/>
                <w:szCs w:val="20"/>
              </w:rPr>
            </w:pPr>
            <w:r w:rsidRPr="00D857F6">
              <w:rPr>
                <w:rFonts w:ascii="Arial" w:hAnsi="Arial" w:cs="Arial"/>
                <w:b/>
                <w:sz w:val="20"/>
                <w:szCs w:val="20"/>
              </w:rPr>
              <w:t>Thalamus (mm^3)</w:t>
            </w:r>
          </w:p>
        </w:tc>
        <w:tc>
          <w:tcPr>
            <w:tcW w:w="1417" w:type="dxa"/>
          </w:tcPr>
          <w:p w14:paraId="6AD4DF59" w14:textId="77777777" w:rsidR="00494171" w:rsidRDefault="00494171" w:rsidP="00D857F6">
            <w:pPr>
              <w:rPr>
                <w:rFonts w:ascii="Arial" w:hAnsi="Arial" w:cs="Arial"/>
                <w:sz w:val="20"/>
                <w:szCs w:val="20"/>
              </w:rPr>
            </w:pPr>
          </w:p>
          <w:p w14:paraId="6EB43E62" w14:textId="77777777" w:rsidR="00494171" w:rsidRDefault="00D857F6" w:rsidP="00D857F6">
            <w:pPr>
              <w:jc w:val="center"/>
              <w:rPr>
                <w:rFonts w:ascii="Arial" w:hAnsi="Arial" w:cs="Arial"/>
                <w:sz w:val="20"/>
                <w:szCs w:val="20"/>
              </w:rPr>
            </w:pPr>
            <w:r>
              <w:rPr>
                <w:rFonts w:ascii="Arial" w:hAnsi="Arial" w:cs="Arial"/>
                <w:sz w:val="20"/>
                <w:szCs w:val="20"/>
              </w:rPr>
              <w:t>5953.0</w:t>
            </w:r>
          </w:p>
          <w:p w14:paraId="4FEC2CAB" w14:textId="327A7955" w:rsidR="00D857F6" w:rsidRDefault="00D857F6" w:rsidP="00D857F6">
            <w:pPr>
              <w:jc w:val="center"/>
              <w:rPr>
                <w:rFonts w:ascii="Arial" w:hAnsi="Arial" w:cs="Arial"/>
                <w:sz w:val="20"/>
                <w:szCs w:val="20"/>
              </w:rPr>
            </w:pPr>
            <w:r>
              <w:rPr>
                <w:rFonts w:ascii="Arial" w:hAnsi="Arial" w:cs="Arial"/>
                <w:sz w:val="20"/>
                <w:szCs w:val="20"/>
              </w:rPr>
              <w:t>(726.1)</w:t>
            </w:r>
          </w:p>
          <w:p w14:paraId="1D0AA778" w14:textId="77777777" w:rsidR="00D857F6" w:rsidRPr="00D857F6" w:rsidRDefault="00D857F6" w:rsidP="00D857F6">
            <w:pPr>
              <w:jc w:val="center"/>
              <w:rPr>
                <w:rFonts w:ascii="Arial" w:hAnsi="Arial" w:cs="Arial"/>
                <w:sz w:val="20"/>
                <w:szCs w:val="20"/>
              </w:rPr>
            </w:pPr>
          </w:p>
        </w:tc>
        <w:tc>
          <w:tcPr>
            <w:tcW w:w="1418" w:type="dxa"/>
          </w:tcPr>
          <w:p w14:paraId="573FD42C" w14:textId="77777777" w:rsidR="00494171" w:rsidRPr="00D857F6" w:rsidRDefault="00494171" w:rsidP="00D857F6">
            <w:pPr>
              <w:jc w:val="center"/>
              <w:rPr>
                <w:rFonts w:ascii="Arial" w:hAnsi="Arial" w:cs="Arial"/>
                <w:sz w:val="20"/>
                <w:szCs w:val="20"/>
              </w:rPr>
            </w:pPr>
          </w:p>
          <w:p w14:paraId="5E8ADA5E"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6640.4</w:t>
            </w:r>
          </w:p>
          <w:p w14:paraId="6116520D" w14:textId="0FE83DA4" w:rsidR="00494171" w:rsidRPr="00D857F6" w:rsidRDefault="00494171" w:rsidP="00D857F6">
            <w:pPr>
              <w:jc w:val="center"/>
              <w:rPr>
                <w:rFonts w:ascii="Arial" w:hAnsi="Arial" w:cs="Arial"/>
                <w:sz w:val="20"/>
                <w:szCs w:val="20"/>
              </w:rPr>
            </w:pPr>
            <w:r w:rsidRPr="00D857F6">
              <w:rPr>
                <w:rFonts w:ascii="Arial" w:hAnsi="Arial" w:cs="Arial"/>
                <w:sz w:val="20"/>
                <w:szCs w:val="20"/>
              </w:rPr>
              <w:t>(959.2)</w:t>
            </w:r>
          </w:p>
        </w:tc>
        <w:tc>
          <w:tcPr>
            <w:tcW w:w="1417" w:type="dxa"/>
          </w:tcPr>
          <w:p w14:paraId="1F8D8A39" w14:textId="77777777" w:rsidR="00494171" w:rsidRDefault="00494171" w:rsidP="00D857F6">
            <w:pPr>
              <w:jc w:val="center"/>
              <w:rPr>
                <w:rFonts w:ascii="Arial" w:hAnsi="Arial" w:cs="Arial"/>
                <w:sz w:val="20"/>
                <w:szCs w:val="20"/>
              </w:rPr>
            </w:pPr>
          </w:p>
          <w:p w14:paraId="13FC661B" w14:textId="77777777" w:rsidR="00D857F6" w:rsidRDefault="00D857F6" w:rsidP="00D857F6">
            <w:pPr>
              <w:jc w:val="center"/>
              <w:rPr>
                <w:rFonts w:ascii="Arial" w:hAnsi="Arial" w:cs="Arial"/>
                <w:sz w:val="20"/>
                <w:szCs w:val="20"/>
              </w:rPr>
            </w:pPr>
            <w:r>
              <w:rPr>
                <w:rFonts w:ascii="Arial" w:hAnsi="Arial" w:cs="Arial"/>
                <w:sz w:val="20"/>
                <w:szCs w:val="20"/>
              </w:rPr>
              <w:t>5941.6</w:t>
            </w:r>
          </w:p>
          <w:p w14:paraId="4E5A6713" w14:textId="0FCA7224" w:rsidR="00D857F6" w:rsidRPr="00D857F6" w:rsidRDefault="00D857F6" w:rsidP="00D857F6">
            <w:pPr>
              <w:jc w:val="center"/>
              <w:rPr>
                <w:rFonts w:ascii="Arial" w:hAnsi="Arial" w:cs="Arial"/>
                <w:sz w:val="20"/>
                <w:szCs w:val="20"/>
              </w:rPr>
            </w:pPr>
            <w:r>
              <w:rPr>
                <w:rFonts w:ascii="Arial" w:hAnsi="Arial" w:cs="Arial"/>
                <w:sz w:val="20"/>
                <w:szCs w:val="20"/>
              </w:rPr>
              <w:t>(707.5)</w:t>
            </w:r>
          </w:p>
        </w:tc>
        <w:tc>
          <w:tcPr>
            <w:tcW w:w="1418" w:type="dxa"/>
          </w:tcPr>
          <w:p w14:paraId="5779989B" w14:textId="77777777" w:rsidR="00494171" w:rsidRPr="00D857F6" w:rsidRDefault="00494171" w:rsidP="00D857F6">
            <w:pPr>
              <w:jc w:val="center"/>
              <w:rPr>
                <w:rFonts w:ascii="Arial" w:hAnsi="Arial" w:cs="Arial"/>
                <w:sz w:val="20"/>
                <w:szCs w:val="20"/>
              </w:rPr>
            </w:pPr>
          </w:p>
          <w:p w14:paraId="42988893"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6684.7</w:t>
            </w:r>
          </w:p>
          <w:p w14:paraId="30569597" w14:textId="70BC4CD6" w:rsidR="00494171" w:rsidRPr="00D857F6" w:rsidRDefault="00494171" w:rsidP="00D857F6">
            <w:pPr>
              <w:jc w:val="center"/>
              <w:rPr>
                <w:rFonts w:ascii="Arial" w:hAnsi="Arial" w:cs="Arial"/>
                <w:sz w:val="20"/>
                <w:szCs w:val="20"/>
              </w:rPr>
            </w:pPr>
            <w:r w:rsidRPr="00D857F6">
              <w:rPr>
                <w:rFonts w:ascii="Arial" w:hAnsi="Arial" w:cs="Arial"/>
                <w:sz w:val="20"/>
                <w:szCs w:val="20"/>
              </w:rPr>
              <w:t>(913.5)</w:t>
            </w:r>
          </w:p>
        </w:tc>
        <w:tc>
          <w:tcPr>
            <w:tcW w:w="1417" w:type="dxa"/>
          </w:tcPr>
          <w:p w14:paraId="64899489" w14:textId="77777777" w:rsidR="00494171" w:rsidRDefault="00494171" w:rsidP="00D857F6">
            <w:pPr>
              <w:jc w:val="center"/>
              <w:rPr>
                <w:rFonts w:ascii="Arial" w:hAnsi="Arial" w:cs="Arial"/>
                <w:sz w:val="20"/>
                <w:szCs w:val="20"/>
              </w:rPr>
            </w:pPr>
          </w:p>
          <w:p w14:paraId="5B242A20" w14:textId="77777777" w:rsidR="00D857F6" w:rsidRDefault="00D857F6" w:rsidP="00D857F6">
            <w:pPr>
              <w:jc w:val="center"/>
              <w:rPr>
                <w:rFonts w:ascii="Arial" w:hAnsi="Arial" w:cs="Arial"/>
                <w:sz w:val="20"/>
                <w:szCs w:val="20"/>
              </w:rPr>
            </w:pPr>
            <w:r>
              <w:rPr>
                <w:rFonts w:ascii="Arial" w:hAnsi="Arial" w:cs="Arial"/>
                <w:sz w:val="20"/>
                <w:szCs w:val="20"/>
              </w:rPr>
              <w:t>5607.5</w:t>
            </w:r>
          </w:p>
          <w:p w14:paraId="36AB5A85" w14:textId="27A8EF30" w:rsidR="00D857F6" w:rsidRPr="00D857F6" w:rsidRDefault="00D857F6" w:rsidP="00D857F6">
            <w:pPr>
              <w:jc w:val="center"/>
              <w:rPr>
                <w:rFonts w:ascii="Arial" w:hAnsi="Arial" w:cs="Arial"/>
                <w:sz w:val="20"/>
                <w:szCs w:val="20"/>
              </w:rPr>
            </w:pPr>
            <w:r>
              <w:rPr>
                <w:rFonts w:ascii="Arial" w:hAnsi="Arial" w:cs="Arial"/>
                <w:sz w:val="20"/>
                <w:szCs w:val="20"/>
              </w:rPr>
              <w:t>(754.0)</w:t>
            </w:r>
          </w:p>
        </w:tc>
        <w:tc>
          <w:tcPr>
            <w:tcW w:w="1418" w:type="dxa"/>
          </w:tcPr>
          <w:p w14:paraId="2E65D903" w14:textId="77777777" w:rsidR="00494171" w:rsidRPr="00D857F6" w:rsidRDefault="00494171" w:rsidP="00D857F6">
            <w:pPr>
              <w:jc w:val="center"/>
              <w:rPr>
                <w:rFonts w:ascii="Arial" w:hAnsi="Arial" w:cs="Arial"/>
                <w:sz w:val="20"/>
                <w:szCs w:val="20"/>
              </w:rPr>
            </w:pPr>
          </w:p>
          <w:p w14:paraId="24D0EF9E"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6453.6</w:t>
            </w:r>
          </w:p>
          <w:p w14:paraId="04B585AB" w14:textId="593D71DD" w:rsidR="00494171" w:rsidRPr="00D857F6" w:rsidRDefault="00494171" w:rsidP="00D857F6">
            <w:pPr>
              <w:jc w:val="center"/>
              <w:rPr>
                <w:rFonts w:ascii="Arial" w:hAnsi="Arial" w:cs="Arial"/>
                <w:sz w:val="20"/>
                <w:szCs w:val="20"/>
              </w:rPr>
            </w:pPr>
            <w:r w:rsidRPr="00D857F6">
              <w:rPr>
                <w:rFonts w:ascii="Arial" w:hAnsi="Arial" w:cs="Arial"/>
                <w:sz w:val="20"/>
                <w:szCs w:val="20"/>
              </w:rPr>
              <w:t>(950.7)</w:t>
            </w:r>
          </w:p>
        </w:tc>
        <w:tc>
          <w:tcPr>
            <w:tcW w:w="1418" w:type="dxa"/>
          </w:tcPr>
          <w:p w14:paraId="16ECD404" w14:textId="77777777" w:rsidR="00494171" w:rsidRDefault="00494171" w:rsidP="00D857F6">
            <w:pPr>
              <w:jc w:val="center"/>
              <w:rPr>
                <w:rFonts w:ascii="Arial" w:hAnsi="Arial" w:cs="Arial"/>
                <w:sz w:val="20"/>
                <w:szCs w:val="20"/>
              </w:rPr>
            </w:pPr>
          </w:p>
          <w:p w14:paraId="4488F4B6" w14:textId="7794FAF4" w:rsidR="00D857F6" w:rsidRPr="00D857F6" w:rsidRDefault="00D857F6" w:rsidP="00D857F6">
            <w:pPr>
              <w:jc w:val="center"/>
              <w:rPr>
                <w:rFonts w:ascii="Arial" w:hAnsi="Arial" w:cs="Arial"/>
                <w:sz w:val="20"/>
                <w:szCs w:val="20"/>
              </w:rPr>
            </w:pPr>
            <w:r>
              <w:rPr>
                <w:rFonts w:ascii="Arial" w:hAnsi="Arial" w:cs="Arial"/>
                <w:sz w:val="20"/>
                <w:szCs w:val="20"/>
              </w:rPr>
              <w:t>p = 0.24</w:t>
            </w:r>
            <w:r w:rsidR="00887F5B">
              <w:rPr>
                <w:rFonts w:ascii="Arial" w:hAnsi="Arial" w:cs="Arial"/>
                <w:sz w:val="20"/>
                <w:szCs w:val="20"/>
              </w:rPr>
              <w:t>1</w:t>
            </w:r>
          </w:p>
        </w:tc>
        <w:tc>
          <w:tcPr>
            <w:tcW w:w="1418" w:type="dxa"/>
          </w:tcPr>
          <w:p w14:paraId="6C46127A" w14:textId="77777777" w:rsidR="00494171" w:rsidRPr="00D857F6" w:rsidRDefault="00494171" w:rsidP="00D857F6">
            <w:pPr>
              <w:jc w:val="center"/>
              <w:rPr>
                <w:rFonts w:ascii="Arial" w:hAnsi="Arial" w:cs="Arial"/>
                <w:sz w:val="20"/>
                <w:szCs w:val="20"/>
              </w:rPr>
            </w:pPr>
          </w:p>
          <w:p w14:paraId="42D5B35C" w14:textId="253761CE" w:rsidR="00494171" w:rsidRPr="00D857F6" w:rsidRDefault="00494171" w:rsidP="00D857F6">
            <w:pPr>
              <w:jc w:val="center"/>
              <w:rPr>
                <w:rFonts w:ascii="Arial" w:hAnsi="Arial" w:cs="Arial"/>
                <w:sz w:val="20"/>
                <w:szCs w:val="20"/>
              </w:rPr>
            </w:pPr>
            <w:r w:rsidRPr="00D857F6">
              <w:rPr>
                <w:rFonts w:ascii="Arial" w:hAnsi="Arial" w:cs="Arial"/>
                <w:sz w:val="20"/>
                <w:szCs w:val="20"/>
              </w:rPr>
              <w:t>p = 0.71</w:t>
            </w:r>
            <w:r w:rsidR="00887F5B">
              <w:rPr>
                <w:rFonts w:ascii="Arial" w:hAnsi="Arial" w:cs="Arial"/>
                <w:sz w:val="20"/>
                <w:szCs w:val="20"/>
              </w:rPr>
              <w:t>0</w:t>
            </w:r>
          </w:p>
        </w:tc>
      </w:tr>
      <w:tr w:rsidR="00494171" w:rsidRPr="00494171" w14:paraId="53D4D6AE" w14:textId="77777777" w:rsidTr="00494171">
        <w:tc>
          <w:tcPr>
            <w:tcW w:w="2835" w:type="dxa"/>
          </w:tcPr>
          <w:p w14:paraId="23244D60" w14:textId="1570E90A" w:rsidR="00494171" w:rsidRPr="00D857F6" w:rsidRDefault="00494171" w:rsidP="00D857F6">
            <w:pPr>
              <w:rPr>
                <w:rFonts w:ascii="Arial" w:hAnsi="Arial" w:cs="Arial"/>
                <w:b/>
                <w:sz w:val="20"/>
                <w:szCs w:val="20"/>
              </w:rPr>
            </w:pPr>
          </w:p>
          <w:p w14:paraId="603162A7" w14:textId="34591B56" w:rsidR="00494171" w:rsidRPr="00D857F6" w:rsidRDefault="00494171" w:rsidP="00D857F6">
            <w:pPr>
              <w:rPr>
                <w:rFonts w:ascii="Arial" w:hAnsi="Arial" w:cs="Arial"/>
                <w:b/>
                <w:sz w:val="20"/>
                <w:szCs w:val="20"/>
              </w:rPr>
            </w:pPr>
            <w:r w:rsidRPr="00D857F6">
              <w:rPr>
                <w:rFonts w:ascii="Arial" w:hAnsi="Arial" w:cs="Arial"/>
                <w:b/>
                <w:sz w:val="20"/>
                <w:szCs w:val="20"/>
              </w:rPr>
              <w:t>Caudate (mm^3)</w:t>
            </w:r>
          </w:p>
          <w:p w14:paraId="316E3A77" w14:textId="77777777" w:rsidR="00494171" w:rsidRPr="00D857F6" w:rsidRDefault="00494171" w:rsidP="00D857F6">
            <w:pPr>
              <w:rPr>
                <w:rFonts w:ascii="Arial" w:hAnsi="Arial" w:cs="Arial"/>
                <w:b/>
                <w:sz w:val="20"/>
                <w:szCs w:val="20"/>
              </w:rPr>
            </w:pPr>
          </w:p>
        </w:tc>
        <w:tc>
          <w:tcPr>
            <w:tcW w:w="1417" w:type="dxa"/>
          </w:tcPr>
          <w:p w14:paraId="6C33D299" w14:textId="77777777" w:rsidR="00494171" w:rsidRDefault="00494171" w:rsidP="00D857F6">
            <w:pPr>
              <w:jc w:val="center"/>
              <w:rPr>
                <w:rFonts w:ascii="Arial" w:hAnsi="Arial" w:cs="Arial"/>
                <w:sz w:val="20"/>
                <w:szCs w:val="20"/>
              </w:rPr>
            </w:pPr>
          </w:p>
          <w:p w14:paraId="1B231F36" w14:textId="77777777" w:rsidR="00D857F6" w:rsidRDefault="00D857F6" w:rsidP="00D857F6">
            <w:pPr>
              <w:jc w:val="center"/>
              <w:rPr>
                <w:rFonts w:ascii="Arial" w:hAnsi="Arial" w:cs="Arial"/>
                <w:sz w:val="20"/>
                <w:szCs w:val="20"/>
              </w:rPr>
            </w:pPr>
            <w:r>
              <w:rPr>
                <w:rFonts w:ascii="Arial" w:hAnsi="Arial" w:cs="Arial"/>
                <w:sz w:val="20"/>
                <w:szCs w:val="20"/>
              </w:rPr>
              <w:t>3282.2</w:t>
            </w:r>
          </w:p>
          <w:p w14:paraId="666CF26C" w14:textId="77777777" w:rsidR="00D857F6" w:rsidRDefault="00D857F6" w:rsidP="00D857F6">
            <w:pPr>
              <w:jc w:val="center"/>
              <w:rPr>
                <w:rFonts w:ascii="Arial" w:hAnsi="Arial" w:cs="Arial"/>
                <w:sz w:val="20"/>
                <w:szCs w:val="20"/>
              </w:rPr>
            </w:pPr>
            <w:r>
              <w:rPr>
                <w:rFonts w:ascii="Arial" w:hAnsi="Arial" w:cs="Arial"/>
                <w:sz w:val="20"/>
                <w:szCs w:val="20"/>
              </w:rPr>
              <w:t>(407.4)</w:t>
            </w:r>
          </w:p>
          <w:p w14:paraId="6DCCA428" w14:textId="77777777" w:rsidR="00D857F6" w:rsidRPr="00D857F6" w:rsidRDefault="00D857F6" w:rsidP="00D857F6">
            <w:pPr>
              <w:jc w:val="center"/>
              <w:rPr>
                <w:rFonts w:ascii="Arial" w:hAnsi="Arial" w:cs="Arial"/>
                <w:sz w:val="20"/>
                <w:szCs w:val="20"/>
              </w:rPr>
            </w:pPr>
          </w:p>
        </w:tc>
        <w:tc>
          <w:tcPr>
            <w:tcW w:w="1418" w:type="dxa"/>
          </w:tcPr>
          <w:p w14:paraId="1EF4B6A1" w14:textId="77777777" w:rsidR="00494171" w:rsidRPr="00D857F6" w:rsidRDefault="00494171" w:rsidP="00D857F6">
            <w:pPr>
              <w:jc w:val="center"/>
              <w:rPr>
                <w:rFonts w:ascii="Arial" w:hAnsi="Arial" w:cs="Arial"/>
                <w:sz w:val="20"/>
                <w:szCs w:val="20"/>
              </w:rPr>
            </w:pPr>
          </w:p>
          <w:p w14:paraId="2D0F096B"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3300.4</w:t>
            </w:r>
          </w:p>
          <w:p w14:paraId="6CC5B288" w14:textId="34E919ED" w:rsidR="00494171" w:rsidRPr="00D857F6" w:rsidRDefault="00494171" w:rsidP="00D857F6">
            <w:pPr>
              <w:jc w:val="center"/>
              <w:rPr>
                <w:rFonts w:ascii="Arial" w:hAnsi="Arial" w:cs="Arial"/>
                <w:sz w:val="20"/>
                <w:szCs w:val="20"/>
              </w:rPr>
            </w:pPr>
            <w:r w:rsidRPr="00D857F6">
              <w:rPr>
                <w:rFonts w:ascii="Arial" w:hAnsi="Arial" w:cs="Arial"/>
                <w:sz w:val="20"/>
                <w:szCs w:val="20"/>
              </w:rPr>
              <w:t>(402.5)</w:t>
            </w:r>
          </w:p>
        </w:tc>
        <w:tc>
          <w:tcPr>
            <w:tcW w:w="1417" w:type="dxa"/>
          </w:tcPr>
          <w:p w14:paraId="2E5F17F8" w14:textId="77777777" w:rsidR="00494171" w:rsidRDefault="00494171" w:rsidP="00D857F6">
            <w:pPr>
              <w:jc w:val="center"/>
              <w:rPr>
                <w:rFonts w:ascii="Arial" w:hAnsi="Arial" w:cs="Arial"/>
                <w:sz w:val="20"/>
                <w:szCs w:val="20"/>
              </w:rPr>
            </w:pPr>
          </w:p>
          <w:p w14:paraId="11275425" w14:textId="77777777" w:rsidR="00D857F6" w:rsidRDefault="00D857F6" w:rsidP="00D857F6">
            <w:pPr>
              <w:jc w:val="center"/>
              <w:rPr>
                <w:rFonts w:ascii="Arial" w:hAnsi="Arial" w:cs="Arial"/>
                <w:sz w:val="20"/>
                <w:szCs w:val="20"/>
              </w:rPr>
            </w:pPr>
            <w:r>
              <w:rPr>
                <w:rFonts w:ascii="Arial" w:hAnsi="Arial" w:cs="Arial"/>
                <w:sz w:val="20"/>
                <w:szCs w:val="20"/>
              </w:rPr>
              <w:t>3441.9</w:t>
            </w:r>
          </w:p>
          <w:p w14:paraId="666A9C2A" w14:textId="5689F945" w:rsidR="00D857F6" w:rsidRPr="00D857F6" w:rsidRDefault="00D857F6" w:rsidP="00D857F6">
            <w:pPr>
              <w:jc w:val="center"/>
              <w:rPr>
                <w:rFonts w:ascii="Arial" w:hAnsi="Arial" w:cs="Arial"/>
                <w:sz w:val="20"/>
                <w:szCs w:val="20"/>
              </w:rPr>
            </w:pPr>
            <w:r>
              <w:rPr>
                <w:rFonts w:ascii="Arial" w:hAnsi="Arial" w:cs="Arial"/>
                <w:sz w:val="20"/>
                <w:szCs w:val="20"/>
              </w:rPr>
              <w:t>(373.5)</w:t>
            </w:r>
          </w:p>
        </w:tc>
        <w:tc>
          <w:tcPr>
            <w:tcW w:w="1418" w:type="dxa"/>
          </w:tcPr>
          <w:p w14:paraId="6D945A95" w14:textId="77777777" w:rsidR="00494171" w:rsidRPr="00D857F6" w:rsidRDefault="00494171" w:rsidP="00D857F6">
            <w:pPr>
              <w:jc w:val="center"/>
              <w:rPr>
                <w:rFonts w:ascii="Arial" w:hAnsi="Arial" w:cs="Arial"/>
                <w:sz w:val="20"/>
                <w:szCs w:val="20"/>
              </w:rPr>
            </w:pPr>
          </w:p>
          <w:p w14:paraId="6B1266B1"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3406.3</w:t>
            </w:r>
          </w:p>
          <w:p w14:paraId="775EFA4C" w14:textId="3BFA770F" w:rsidR="00494171" w:rsidRPr="00D857F6" w:rsidRDefault="00494171" w:rsidP="00D857F6">
            <w:pPr>
              <w:jc w:val="center"/>
              <w:rPr>
                <w:rFonts w:ascii="Arial" w:hAnsi="Arial" w:cs="Arial"/>
                <w:sz w:val="20"/>
                <w:szCs w:val="20"/>
              </w:rPr>
            </w:pPr>
            <w:r w:rsidRPr="00D857F6">
              <w:rPr>
                <w:rFonts w:ascii="Arial" w:hAnsi="Arial" w:cs="Arial"/>
                <w:sz w:val="20"/>
                <w:szCs w:val="20"/>
              </w:rPr>
              <w:t>(368.5)</w:t>
            </w:r>
          </w:p>
        </w:tc>
        <w:tc>
          <w:tcPr>
            <w:tcW w:w="1417" w:type="dxa"/>
          </w:tcPr>
          <w:p w14:paraId="062CB113" w14:textId="77777777" w:rsidR="00494171" w:rsidRDefault="00494171" w:rsidP="00D857F6">
            <w:pPr>
              <w:jc w:val="center"/>
              <w:rPr>
                <w:rFonts w:ascii="Arial" w:hAnsi="Arial" w:cs="Arial"/>
                <w:sz w:val="20"/>
                <w:szCs w:val="20"/>
              </w:rPr>
            </w:pPr>
          </w:p>
          <w:p w14:paraId="7B91D3AE" w14:textId="77777777" w:rsidR="00D857F6" w:rsidRDefault="00D857F6" w:rsidP="00D857F6">
            <w:pPr>
              <w:jc w:val="center"/>
              <w:rPr>
                <w:rFonts w:ascii="Arial" w:hAnsi="Arial" w:cs="Arial"/>
                <w:sz w:val="20"/>
                <w:szCs w:val="20"/>
              </w:rPr>
            </w:pPr>
            <w:r>
              <w:rPr>
                <w:rFonts w:ascii="Arial" w:hAnsi="Arial" w:cs="Arial"/>
                <w:sz w:val="20"/>
                <w:szCs w:val="20"/>
              </w:rPr>
              <w:t>3208.4</w:t>
            </w:r>
          </w:p>
          <w:p w14:paraId="0F247E72" w14:textId="604C677E" w:rsidR="00D857F6" w:rsidRPr="00D857F6" w:rsidRDefault="00D857F6" w:rsidP="00D857F6">
            <w:pPr>
              <w:jc w:val="center"/>
              <w:rPr>
                <w:rFonts w:ascii="Arial" w:hAnsi="Arial" w:cs="Arial"/>
                <w:sz w:val="20"/>
                <w:szCs w:val="20"/>
              </w:rPr>
            </w:pPr>
            <w:r>
              <w:rPr>
                <w:rFonts w:ascii="Arial" w:hAnsi="Arial" w:cs="Arial"/>
                <w:sz w:val="20"/>
                <w:szCs w:val="20"/>
              </w:rPr>
              <w:t>(439.3)</w:t>
            </w:r>
          </w:p>
        </w:tc>
        <w:tc>
          <w:tcPr>
            <w:tcW w:w="1418" w:type="dxa"/>
          </w:tcPr>
          <w:p w14:paraId="12B63D83" w14:textId="77777777" w:rsidR="00494171" w:rsidRPr="00D857F6" w:rsidRDefault="00494171" w:rsidP="00D857F6">
            <w:pPr>
              <w:jc w:val="center"/>
              <w:rPr>
                <w:rFonts w:ascii="Arial" w:hAnsi="Arial" w:cs="Arial"/>
                <w:sz w:val="20"/>
                <w:szCs w:val="20"/>
              </w:rPr>
            </w:pPr>
          </w:p>
          <w:p w14:paraId="1F314BD9"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3168.2</w:t>
            </w:r>
          </w:p>
          <w:p w14:paraId="11B52F39" w14:textId="413784B9" w:rsidR="00494171" w:rsidRPr="00D857F6" w:rsidRDefault="00494171" w:rsidP="00D857F6">
            <w:pPr>
              <w:jc w:val="center"/>
              <w:rPr>
                <w:rFonts w:ascii="Arial" w:hAnsi="Arial" w:cs="Arial"/>
                <w:sz w:val="20"/>
                <w:szCs w:val="20"/>
              </w:rPr>
            </w:pPr>
            <w:r w:rsidRPr="00D857F6">
              <w:rPr>
                <w:rFonts w:ascii="Arial" w:hAnsi="Arial" w:cs="Arial"/>
                <w:sz w:val="20"/>
                <w:szCs w:val="20"/>
              </w:rPr>
              <w:t>(376.9)</w:t>
            </w:r>
          </w:p>
        </w:tc>
        <w:tc>
          <w:tcPr>
            <w:tcW w:w="1418" w:type="dxa"/>
          </w:tcPr>
          <w:p w14:paraId="6E2B32D3" w14:textId="77777777" w:rsidR="00494171" w:rsidRDefault="00494171" w:rsidP="00D857F6">
            <w:pPr>
              <w:jc w:val="center"/>
              <w:rPr>
                <w:rFonts w:ascii="Arial" w:hAnsi="Arial" w:cs="Arial"/>
                <w:sz w:val="20"/>
                <w:szCs w:val="20"/>
              </w:rPr>
            </w:pPr>
          </w:p>
          <w:p w14:paraId="29560164" w14:textId="296C4E9D" w:rsidR="00D857F6" w:rsidRPr="00D857F6" w:rsidRDefault="00D857F6" w:rsidP="00D857F6">
            <w:pPr>
              <w:jc w:val="center"/>
              <w:rPr>
                <w:rFonts w:ascii="Arial" w:hAnsi="Arial" w:cs="Arial"/>
                <w:sz w:val="20"/>
                <w:szCs w:val="20"/>
              </w:rPr>
            </w:pPr>
            <w:r>
              <w:rPr>
                <w:rFonts w:ascii="Arial" w:hAnsi="Arial" w:cs="Arial"/>
                <w:sz w:val="20"/>
                <w:szCs w:val="20"/>
              </w:rPr>
              <w:t>p = 0.12</w:t>
            </w:r>
            <w:r w:rsidR="00887F5B">
              <w:rPr>
                <w:rFonts w:ascii="Arial" w:hAnsi="Arial" w:cs="Arial"/>
                <w:sz w:val="20"/>
                <w:szCs w:val="20"/>
              </w:rPr>
              <w:t>4</w:t>
            </w:r>
          </w:p>
        </w:tc>
        <w:tc>
          <w:tcPr>
            <w:tcW w:w="1418" w:type="dxa"/>
          </w:tcPr>
          <w:p w14:paraId="09EB833A" w14:textId="77777777" w:rsidR="00494171" w:rsidRPr="00D857F6" w:rsidRDefault="00494171" w:rsidP="00D857F6">
            <w:pPr>
              <w:jc w:val="center"/>
              <w:rPr>
                <w:rFonts w:ascii="Arial" w:hAnsi="Arial" w:cs="Arial"/>
                <w:sz w:val="20"/>
                <w:szCs w:val="20"/>
              </w:rPr>
            </w:pPr>
          </w:p>
          <w:p w14:paraId="6EE149B0" w14:textId="6EECDC7C" w:rsidR="00494171" w:rsidRPr="00D857F6" w:rsidRDefault="00887F5B" w:rsidP="00D857F6">
            <w:pPr>
              <w:jc w:val="center"/>
              <w:rPr>
                <w:rFonts w:ascii="Arial" w:hAnsi="Arial" w:cs="Arial"/>
                <w:sz w:val="20"/>
                <w:szCs w:val="20"/>
              </w:rPr>
            </w:pPr>
            <w:r>
              <w:rPr>
                <w:rFonts w:ascii="Arial" w:hAnsi="Arial" w:cs="Arial"/>
                <w:sz w:val="20"/>
                <w:szCs w:val="20"/>
              </w:rPr>
              <w:t>p = 0.128</w:t>
            </w:r>
          </w:p>
        </w:tc>
      </w:tr>
      <w:tr w:rsidR="00494171" w:rsidRPr="00494171" w14:paraId="57A650C3" w14:textId="77777777" w:rsidTr="00494171">
        <w:tc>
          <w:tcPr>
            <w:tcW w:w="2835" w:type="dxa"/>
          </w:tcPr>
          <w:p w14:paraId="6D5D76E2" w14:textId="2472B9BE" w:rsidR="00494171" w:rsidRPr="00D857F6" w:rsidRDefault="00494171" w:rsidP="00D857F6">
            <w:pPr>
              <w:rPr>
                <w:rFonts w:ascii="Arial" w:hAnsi="Arial" w:cs="Arial"/>
                <w:b/>
                <w:sz w:val="20"/>
                <w:szCs w:val="20"/>
              </w:rPr>
            </w:pPr>
          </w:p>
          <w:p w14:paraId="6C931783" w14:textId="61F9E351" w:rsidR="00494171" w:rsidRPr="00D857F6" w:rsidRDefault="00494171" w:rsidP="00D857F6">
            <w:pPr>
              <w:rPr>
                <w:rFonts w:ascii="Arial" w:hAnsi="Arial" w:cs="Arial"/>
                <w:b/>
                <w:sz w:val="20"/>
                <w:szCs w:val="20"/>
              </w:rPr>
            </w:pPr>
            <w:r w:rsidRPr="00D857F6">
              <w:rPr>
                <w:rFonts w:ascii="Arial" w:hAnsi="Arial" w:cs="Arial"/>
                <w:b/>
                <w:sz w:val="20"/>
                <w:szCs w:val="20"/>
              </w:rPr>
              <w:t>Putamen (mm^3)</w:t>
            </w:r>
          </w:p>
          <w:p w14:paraId="273CA0DD" w14:textId="77777777" w:rsidR="00494171" w:rsidRPr="00D857F6" w:rsidRDefault="00494171" w:rsidP="00D857F6">
            <w:pPr>
              <w:rPr>
                <w:rFonts w:ascii="Arial" w:hAnsi="Arial" w:cs="Arial"/>
                <w:b/>
                <w:sz w:val="20"/>
                <w:szCs w:val="20"/>
              </w:rPr>
            </w:pPr>
          </w:p>
        </w:tc>
        <w:tc>
          <w:tcPr>
            <w:tcW w:w="1417" w:type="dxa"/>
          </w:tcPr>
          <w:p w14:paraId="3B63C781" w14:textId="77777777" w:rsidR="00494171" w:rsidRDefault="00494171" w:rsidP="00D857F6">
            <w:pPr>
              <w:jc w:val="center"/>
              <w:rPr>
                <w:rFonts w:ascii="Arial" w:hAnsi="Arial" w:cs="Arial"/>
                <w:sz w:val="20"/>
                <w:szCs w:val="20"/>
              </w:rPr>
            </w:pPr>
          </w:p>
          <w:p w14:paraId="7DE966AB" w14:textId="77777777" w:rsidR="00981405" w:rsidRDefault="00981405" w:rsidP="00D857F6">
            <w:pPr>
              <w:jc w:val="center"/>
              <w:rPr>
                <w:rFonts w:ascii="Arial" w:hAnsi="Arial" w:cs="Arial"/>
                <w:sz w:val="20"/>
                <w:szCs w:val="20"/>
              </w:rPr>
            </w:pPr>
            <w:r>
              <w:rPr>
                <w:rFonts w:ascii="Arial" w:hAnsi="Arial" w:cs="Arial"/>
                <w:sz w:val="20"/>
                <w:szCs w:val="20"/>
              </w:rPr>
              <w:t>4761.4</w:t>
            </w:r>
          </w:p>
          <w:p w14:paraId="786DEEF8" w14:textId="77777777" w:rsidR="00981405" w:rsidRDefault="00981405" w:rsidP="00D857F6">
            <w:pPr>
              <w:jc w:val="center"/>
              <w:rPr>
                <w:rFonts w:ascii="Arial" w:hAnsi="Arial" w:cs="Arial"/>
                <w:sz w:val="20"/>
                <w:szCs w:val="20"/>
              </w:rPr>
            </w:pPr>
            <w:r>
              <w:rPr>
                <w:rFonts w:ascii="Arial" w:hAnsi="Arial" w:cs="Arial"/>
                <w:sz w:val="20"/>
                <w:szCs w:val="20"/>
              </w:rPr>
              <w:t>(501.0)</w:t>
            </w:r>
          </w:p>
          <w:p w14:paraId="195D6954" w14:textId="77777777" w:rsidR="00981405" w:rsidRPr="00D857F6" w:rsidRDefault="00981405" w:rsidP="00D857F6">
            <w:pPr>
              <w:jc w:val="center"/>
              <w:rPr>
                <w:rFonts w:ascii="Arial" w:hAnsi="Arial" w:cs="Arial"/>
                <w:sz w:val="20"/>
                <w:szCs w:val="20"/>
              </w:rPr>
            </w:pPr>
          </w:p>
        </w:tc>
        <w:tc>
          <w:tcPr>
            <w:tcW w:w="1418" w:type="dxa"/>
          </w:tcPr>
          <w:p w14:paraId="6EAFA43F" w14:textId="77777777" w:rsidR="00494171" w:rsidRPr="00D857F6" w:rsidRDefault="00494171" w:rsidP="00D857F6">
            <w:pPr>
              <w:jc w:val="center"/>
              <w:rPr>
                <w:rFonts w:ascii="Arial" w:hAnsi="Arial" w:cs="Arial"/>
                <w:sz w:val="20"/>
                <w:szCs w:val="20"/>
              </w:rPr>
            </w:pPr>
          </w:p>
          <w:p w14:paraId="633CEC10"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5009.2</w:t>
            </w:r>
          </w:p>
          <w:p w14:paraId="5BF3F4FB" w14:textId="3339004C" w:rsidR="00494171" w:rsidRPr="00D857F6" w:rsidRDefault="00494171" w:rsidP="00D857F6">
            <w:pPr>
              <w:jc w:val="center"/>
              <w:rPr>
                <w:rFonts w:ascii="Arial" w:hAnsi="Arial" w:cs="Arial"/>
                <w:sz w:val="20"/>
                <w:szCs w:val="20"/>
              </w:rPr>
            </w:pPr>
            <w:r w:rsidRPr="00D857F6">
              <w:rPr>
                <w:rFonts w:ascii="Arial" w:hAnsi="Arial" w:cs="Arial"/>
                <w:sz w:val="20"/>
                <w:szCs w:val="20"/>
              </w:rPr>
              <w:t>(572.7)</w:t>
            </w:r>
          </w:p>
        </w:tc>
        <w:tc>
          <w:tcPr>
            <w:tcW w:w="1417" w:type="dxa"/>
          </w:tcPr>
          <w:p w14:paraId="38D546DF" w14:textId="77777777" w:rsidR="00494171" w:rsidRDefault="00494171" w:rsidP="00D857F6">
            <w:pPr>
              <w:jc w:val="center"/>
              <w:rPr>
                <w:rFonts w:ascii="Arial" w:hAnsi="Arial" w:cs="Arial"/>
                <w:sz w:val="20"/>
                <w:szCs w:val="20"/>
              </w:rPr>
            </w:pPr>
          </w:p>
          <w:p w14:paraId="690CB82B" w14:textId="77777777" w:rsidR="00981405" w:rsidRDefault="00981405" w:rsidP="00D857F6">
            <w:pPr>
              <w:jc w:val="center"/>
              <w:rPr>
                <w:rFonts w:ascii="Arial" w:hAnsi="Arial" w:cs="Arial"/>
                <w:sz w:val="20"/>
                <w:szCs w:val="20"/>
              </w:rPr>
            </w:pPr>
            <w:r>
              <w:rPr>
                <w:rFonts w:ascii="Arial" w:hAnsi="Arial" w:cs="Arial"/>
                <w:sz w:val="20"/>
                <w:szCs w:val="20"/>
              </w:rPr>
              <w:t>4899.3</w:t>
            </w:r>
          </w:p>
          <w:p w14:paraId="2B79FA7F" w14:textId="79054A46" w:rsidR="00981405" w:rsidRPr="00D857F6" w:rsidRDefault="00981405" w:rsidP="00D857F6">
            <w:pPr>
              <w:jc w:val="center"/>
              <w:rPr>
                <w:rFonts w:ascii="Arial" w:hAnsi="Arial" w:cs="Arial"/>
                <w:sz w:val="20"/>
                <w:szCs w:val="20"/>
              </w:rPr>
            </w:pPr>
            <w:r>
              <w:rPr>
                <w:rFonts w:ascii="Arial" w:hAnsi="Arial" w:cs="Arial"/>
                <w:sz w:val="20"/>
                <w:szCs w:val="20"/>
              </w:rPr>
              <w:t>(758.5)</w:t>
            </w:r>
          </w:p>
        </w:tc>
        <w:tc>
          <w:tcPr>
            <w:tcW w:w="1418" w:type="dxa"/>
          </w:tcPr>
          <w:p w14:paraId="1D31C6D0" w14:textId="77777777" w:rsidR="00494171" w:rsidRPr="00D857F6" w:rsidRDefault="00494171" w:rsidP="00D857F6">
            <w:pPr>
              <w:jc w:val="center"/>
              <w:rPr>
                <w:rFonts w:ascii="Arial" w:hAnsi="Arial" w:cs="Arial"/>
                <w:sz w:val="20"/>
                <w:szCs w:val="20"/>
              </w:rPr>
            </w:pPr>
          </w:p>
          <w:p w14:paraId="19A4D522"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5006.7</w:t>
            </w:r>
          </w:p>
          <w:p w14:paraId="390A31F4" w14:textId="63913C56" w:rsidR="00494171" w:rsidRPr="00D857F6" w:rsidRDefault="00494171" w:rsidP="00D857F6">
            <w:pPr>
              <w:jc w:val="center"/>
              <w:rPr>
                <w:rFonts w:ascii="Arial" w:hAnsi="Arial" w:cs="Arial"/>
                <w:sz w:val="20"/>
                <w:szCs w:val="20"/>
              </w:rPr>
            </w:pPr>
            <w:r w:rsidRPr="00D857F6">
              <w:rPr>
                <w:rFonts w:ascii="Arial" w:hAnsi="Arial" w:cs="Arial"/>
                <w:sz w:val="20"/>
                <w:szCs w:val="20"/>
              </w:rPr>
              <w:t>(784.2)</w:t>
            </w:r>
          </w:p>
        </w:tc>
        <w:tc>
          <w:tcPr>
            <w:tcW w:w="1417" w:type="dxa"/>
          </w:tcPr>
          <w:p w14:paraId="5AFF4841" w14:textId="77777777" w:rsidR="00494171" w:rsidRDefault="00494171" w:rsidP="00D857F6">
            <w:pPr>
              <w:jc w:val="center"/>
              <w:rPr>
                <w:rFonts w:ascii="Arial" w:hAnsi="Arial" w:cs="Arial"/>
                <w:sz w:val="20"/>
                <w:szCs w:val="20"/>
              </w:rPr>
            </w:pPr>
          </w:p>
          <w:p w14:paraId="0E83C3F4" w14:textId="77777777" w:rsidR="00981405" w:rsidRDefault="00981405" w:rsidP="00D857F6">
            <w:pPr>
              <w:jc w:val="center"/>
              <w:rPr>
                <w:rFonts w:ascii="Arial" w:hAnsi="Arial" w:cs="Arial"/>
                <w:sz w:val="20"/>
                <w:szCs w:val="20"/>
              </w:rPr>
            </w:pPr>
            <w:r>
              <w:rPr>
                <w:rFonts w:ascii="Arial" w:hAnsi="Arial" w:cs="Arial"/>
                <w:sz w:val="20"/>
                <w:szCs w:val="20"/>
              </w:rPr>
              <w:t>4452.7</w:t>
            </w:r>
          </w:p>
          <w:p w14:paraId="4CFBB006" w14:textId="73AB5464" w:rsidR="00981405" w:rsidRPr="00D857F6" w:rsidRDefault="00981405" w:rsidP="00D857F6">
            <w:pPr>
              <w:jc w:val="center"/>
              <w:rPr>
                <w:rFonts w:ascii="Arial" w:hAnsi="Arial" w:cs="Arial"/>
                <w:sz w:val="20"/>
                <w:szCs w:val="20"/>
              </w:rPr>
            </w:pPr>
            <w:r>
              <w:rPr>
                <w:rFonts w:ascii="Arial" w:hAnsi="Arial" w:cs="Arial"/>
                <w:sz w:val="20"/>
                <w:szCs w:val="20"/>
              </w:rPr>
              <w:t>(593.0)</w:t>
            </w:r>
          </w:p>
        </w:tc>
        <w:tc>
          <w:tcPr>
            <w:tcW w:w="1418" w:type="dxa"/>
          </w:tcPr>
          <w:p w14:paraId="7E791EC5" w14:textId="77777777" w:rsidR="00494171" w:rsidRPr="00D857F6" w:rsidRDefault="00494171" w:rsidP="00D857F6">
            <w:pPr>
              <w:jc w:val="center"/>
              <w:rPr>
                <w:rFonts w:ascii="Arial" w:hAnsi="Arial" w:cs="Arial"/>
                <w:sz w:val="20"/>
                <w:szCs w:val="20"/>
              </w:rPr>
            </w:pPr>
          </w:p>
          <w:p w14:paraId="079E72D1"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4872.3</w:t>
            </w:r>
          </w:p>
          <w:p w14:paraId="572B1F47" w14:textId="64A76A28" w:rsidR="00494171" w:rsidRPr="00D857F6" w:rsidRDefault="00494171" w:rsidP="00D857F6">
            <w:pPr>
              <w:jc w:val="center"/>
              <w:rPr>
                <w:rFonts w:ascii="Arial" w:hAnsi="Arial" w:cs="Arial"/>
                <w:sz w:val="20"/>
                <w:szCs w:val="20"/>
              </w:rPr>
            </w:pPr>
            <w:r w:rsidRPr="00D857F6">
              <w:rPr>
                <w:rFonts w:ascii="Arial" w:hAnsi="Arial" w:cs="Arial"/>
                <w:sz w:val="20"/>
                <w:szCs w:val="20"/>
              </w:rPr>
              <w:t>(590.9)</w:t>
            </w:r>
          </w:p>
        </w:tc>
        <w:tc>
          <w:tcPr>
            <w:tcW w:w="1418" w:type="dxa"/>
          </w:tcPr>
          <w:p w14:paraId="0ED1651C" w14:textId="77777777" w:rsidR="00494171" w:rsidRDefault="00494171" w:rsidP="00D857F6">
            <w:pPr>
              <w:jc w:val="center"/>
              <w:rPr>
                <w:rFonts w:ascii="Arial" w:hAnsi="Arial" w:cs="Arial"/>
                <w:sz w:val="20"/>
                <w:szCs w:val="20"/>
              </w:rPr>
            </w:pPr>
          </w:p>
          <w:p w14:paraId="14F40E91" w14:textId="3B10AD22" w:rsidR="00981405" w:rsidRPr="00D857F6" w:rsidRDefault="00981405" w:rsidP="00D857F6">
            <w:pPr>
              <w:jc w:val="center"/>
              <w:rPr>
                <w:rFonts w:ascii="Arial" w:hAnsi="Arial" w:cs="Arial"/>
                <w:sz w:val="20"/>
                <w:szCs w:val="20"/>
              </w:rPr>
            </w:pPr>
            <w:r>
              <w:rPr>
                <w:rFonts w:ascii="Arial" w:hAnsi="Arial" w:cs="Arial"/>
                <w:sz w:val="20"/>
                <w:szCs w:val="20"/>
              </w:rPr>
              <w:t>p = 0.07</w:t>
            </w:r>
            <w:r w:rsidR="00887F5B">
              <w:rPr>
                <w:rFonts w:ascii="Arial" w:hAnsi="Arial" w:cs="Arial"/>
                <w:sz w:val="20"/>
                <w:szCs w:val="20"/>
              </w:rPr>
              <w:t>4</w:t>
            </w:r>
          </w:p>
        </w:tc>
        <w:tc>
          <w:tcPr>
            <w:tcW w:w="1418" w:type="dxa"/>
          </w:tcPr>
          <w:p w14:paraId="233DCF1C" w14:textId="77777777" w:rsidR="00494171" w:rsidRPr="00D857F6" w:rsidRDefault="00494171" w:rsidP="00D857F6">
            <w:pPr>
              <w:jc w:val="center"/>
              <w:rPr>
                <w:rFonts w:ascii="Arial" w:hAnsi="Arial" w:cs="Arial"/>
                <w:sz w:val="20"/>
                <w:szCs w:val="20"/>
              </w:rPr>
            </w:pPr>
          </w:p>
          <w:p w14:paraId="2C5BC521" w14:textId="405D02A2" w:rsidR="00494171" w:rsidRPr="00D857F6" w:rsidRDefault="00887F5B" w:rsidP="00D857F6">
            <w:pPr>
              <w:jc w:val="center"/>
              <w:rPr>
                <w:rFonts w:ascii="Arial" w:hAnsi="Arial" w:cs="Arial"/>
                <w:sz w:val="20"/>
                <w:szCs w:val="20"/>
              </w:rPr>
            </w:pPr>
            <w:r>
              <w:rPr>
                <w:rFonts w:ascii="Arial" w:hAnsi="Arial" w:cs="Arial"/>
                <w:sz w:val="20"/>
                <w:szCs w:val="20"/>
              </w:rPr>
              <w:t>p = 0.763</w:t>
            </w:r>
          </w:p>
        </w:tc>
      </w:tr>
      <w:tr w:rsidR="00494171" w:rsidRPr="00494171" w14:paraId="345A3764" w14:textId="77777777" w:rsidTr="00494171">
        <w:tc>
          <w:tcPr>
            <w:tcW w:w="2835" w:type="dxa"/>
          </w:tcPr>
          <w:p w14:paraId="6A1F709B" w14:textId="70010F0D" w:rsidR="00494171" w:rsidRPr="00D857F6" w:rsidRDefault="00494171" w:rsidP="00D857F6">
            <w:pPr>
              <w:rPr>
                <w:rFonts w:ascii="Arial" w:hAnsi="Arial" w:cs="Arial"/>
                <w:b/>
                <w:sz w:val="20"/>
                <w:szCs w:val="20"/>
              </w:rPr>
            </w:pPr>
          </w:p>
          <w:p w14:paraId="532FD6BB" w14:textId="77777777" w:rsidR="00494171" w:rsidRPr="00D857F6" w:rsidRDefault="00494171" w:rsidP="00D857F6">
            <w:pPr>
              <w:rPr>
                <w:rFonts w:ascii="Arial" w:hAnsi="Arial" w:cs="Arial"/>
                <w:b/>
                <w:sz w:val="20"/>
                <w:szCs w:val="20"/>
              </w:rPr>
            </w:pPr>
            <w:r w:rsidRPr="00D857F6">
              <w:rPr>
                <w:rFonts w:ascii="Arial" w:hAnsi="Arial" w:cs="Arial"/>
                <w:b/>
                <w:sz w:val="20"/>
                <w:szCs w:val="20"/>
              </w:rPr>
              <w:t>Pallidium (mm^3)</w:t>
            </w:r>
          </w:p>
          <w:p w14:paraId="5B82B7F7" w14:textId="77777777" w:rsidR="00494171" w:rsidRPr="00D857F6" w:rsidRDefault="00494171" w:rsidP="00D857F6">
            <w:pPr>
              <w:rPr>
                <w:rFonts w:ascii="Arial" w:hAnsi="Arial" w:cs="Arial"/>
                <w:b/>
                <w:sz w:val="20"/>
                <w:szCs w:val="20"/>
              </w:rPr>
            </w:pPr>
          </w:p>
        </w:tc>
        <w:tc>
          <w:tcPr>
            <w:tcW w:w="1417" w:type="dxa"/>
          </w:tcPr>
          <w:p w14:paraId="09065B8C" w14:textId="77777777" w:rsidR="00494171" w:rsidRDefault="00494171" w:rsidP="00D857F6">
            <w:pPr>
              <w:jc w:val="center"/>
              <w:rPr>
                <w:rFonts w:ascii="Arial" w:hAnsi="Arial" w:cs="Arial"/>
                <w:sz w:val="20"/>
                <w:szCs w:val="20"/>
              </w:rPr>
            </w:pPr>
          </w:p>
          <w:p w14:paraId="53F2BDEF" w14:textId="77777777" w:rsidR="00981405" w:rsidRDefault="00981405" w:rsidP="00D857F6">
            <w:pPr>
              <w:jc w:val="center"/>
              <w:rPr>
                <w:rFonts w:ascii="Arial" w:hAnsi="Arial" w:cs="Arial"/>
                <w:sz w:val="20"/>
                <w:szCs w:val="20"/>
              </w:rPr>
            </w:pPr>
            <w:r>
              <w:rPr>
                <w:rFonts w:ascii="Arial" w:hAnsi="Arial" w:cs="Arial"/>
                <w:sz w:val="20"/>
                <w:szCs w:val="20"/>
              </w:rPr>
              <w:t>1347.0</w:t>
            </w:r>
          </w:p>
          <w:p w14:paraId="58910285" w14:textId="77777777" w:rsidR="00981405" w:rsidRDefault="00981405" w:rsidP="00D857F6">
            <w:pPr>
              <w:jc w:val="center"/>
              <w:rPr>
                <w:rFonts w:ascii="Arial" w:hAnsi="Arial" w:cs="Arial"/>
                <w:sz w:val="20"/>
                <w:szCs w:val="20"/>
              </w:rPr>
            </w:pPr>
            <w:r>
              <w:rPr>
                <w:rFonts w:ascii="Arial" w:hAnsi="Arial" w:cs="Arial"/>
                <w:sz w:val="20"/>
                <w:szCs w:val="20"/>
              </w:rPr>
              <w:t>(220.7)</w:t>
            </w:r>
          </w:p>
          <w:p w14:paraId="40D8709F" w14:textId="77777777" w:rsidR="00981405" w:rsidRPr="00D857F6" w:rsidRDefault="00981405" w:rsidP="00D857F6">
            <w:pPr>
              <w:jc w:val="center"/>
              <w:rPr>
                <w:rFonts w:ascii="Arial" w:hAnsi="Arial" w:cs="Arial"/>
                <w:sz w:val="20"/>
                <w:szCs w:val="20"/>
              </w:rPr>
            </w:pPr>
          </w:p>
        </w:tc>
        <w:tc>
          <w:tcPr>
            <w:tcW w:w="1418" w:type="dxa"/>
          </w:tcPr>
          <w:p w14:paraId="55D23F1A" w14:textId="77777777" w:rsidR="00494171" w:rsidRPr="00D857F6" w:rsidRDefault="00494171" w:rsidP="00D857F6">
            <w:pPr>
              <w:jc w:val="center"/>
              <w:rPr>
                <w:rFonts w:ascii="Arial" w:hAnsi="Arial" w:cs="Arial"/>
                <w:sz w:val="20"/>
                <w:szCs w:val="20"/>
              </w:rPr>
            </w:pPr>
          </w:p>
          <w:p w14:paraId="7DCBAEDE"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1313.1</w:t>
            </w:r>
          </w:p>
          <w:p w14:paraId="4A656132" w14:textId="0A008678" w:rsidR="00494171" w:rsidRPr="00D857F6" w:rsidRDefault="00494171" w:rsidP="00D857F6">
            <w:pPr>
              <w:jc w:val="center"/>
              <w:rPr>
                <w:rFonts w:ascii="Arial" w:hAnsi="Arial" w:cs="Arial"/>
                <w:sz w:val="20"/>
                <w:szCs w:val="20"/>
              </w:rPr>
            </w:pPr>
            <w:r w:rsidRPr="00D857F6">
              <w:rPr>
                <w:rFonts w:ascii="Arial" w:hAnsi="Arial" w:cs="Arial"/>
                <w:sz w:val="20"/>
                <w:szCs w:val="20"/>
              </w:rPr>
              <w:t>(195.3)</w:t>
            </w:r>
          </w:p>
        </w:tc>
        <w:tc>
          <w:tcPr>
            <w:tcW w:w="1417" w:type="dxa"/>
          </w:tcPr>
          <w:p w14:paraId="6E7536DC" w14:textId="77777777" w:rsidR="00494171" w:rsidRDefault="00494171" w:rsidP="00D857F6">
            <w:pPr>
              <w:jc w:val="center"/>
              <w:rPr>
                <w:rFonts w:ascii="Arial" w:hAnsi="Arial" w:cs="Arial"/>
                <w:sz w:val="20"/>
                <w:szCs w:val="20"/>
              </w:rPr>
            </w:pPr>
          </w:p>
          <w:p w14:paraId="21C67CE0" w14:textId="77777777" w:rsidR="00981405" w:rsidRDefault="00981405" w:rsidP="00D857F6">
            <w:pPr>
              <w:jc w:val="center"/>
              <w:rPr>
                <w:rFonts w:ascii="Arial" w:hAnsi="Arial" w:cs="Arial"/>
                <w:sz w:val="20"/>
                <w:szCs w:val="20"/>
              </w:rPr>
            </w:pPr>
            <w:r>
              <w:rPr>
                <w:rFonts w:ascii="Arial" w:hAnsi="Arial" w:cs="Arial"/>
                <w:sz w:val="20"/>
                <w:szCs w:val="20"/>
              </w:rPr>
              <w:t>1325.2</w:t>
            </w:r>
          </w:p>
          <w:p w14:paraId="2E4EA869" w14:textId="6ECA6696" w:rsidR="00981405" w:rsidRPr="00D857F6" w:rsidRDefault="00981405" w:rsidP="00D857F6">
            <w:pPr>
              <w:jc w:val="center"/>
              <w:rPr>
                <w:rFonts w:ascii="Arial" w:hAnsi="Arial" w:cs="Arial"/>
                <w:sz w:val="20"/>
                <w:szCs w:val="20"/>
              </w:rPr>
            </w:pPr>
            <w:r>
              <w:rPr>
                <w:rFonts w:ascii="Arial" w:hAnsi="Arial" w:cs="Arial"/>
                <w:sz w:val="20"/>
                <w:szCs w:val="20"/>
              </w:rPr>
              <w:t>(169.8)</w:t>
            </w:r>
          </w:p>
        </w:tc>
        <w:tc>
          <w:tcPr>
            <w:tcW w:w="1418" w:type="dxa"/>
          </w:tcPr>
          <w:p w14:paraId="51335AF9" w14:textId="77777777" w:rsidR="00494171" w:rsidRPr="00D857F6" w:rsidRDefault="00494171" w:rsidP="00D857F6">
            <w:pPr>
              <w:jc w:val="center"/>
              <w:rPr>
                <w:rFonts w:ascii="Arial" w:hAnsi="Arial" w:cs="Arial"/>
                <w:sz w:val="20"/>
                <w:szCs w:val="20"/>
              </w:rPr>
            </w:pPr>
          </w:p>
          <w:p w14:paraId="375DFA10"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1375.4</w:t>
            </w:r>
          </w:p>
          <w:p w14:paraId="1A9F978B" w14:textId="118ABAAF" w:rsidR="00494171" w:rsidRPr="00D857F6" w:rsidRDefault="00494171" w:rsidP="00D857F6">
            <w:pPr>
              <w:jc w:val="center"/>
              <w:rPr>
                <w:rFonts w:ascii="Arial" w:hAnsi="Arial" w:cs="Arial"/>
                <w:sz w:val="20"/>
                <w:szCs w:val="20"/>
              </w:rPr>
            </w:pPr>
            <w:r w:rsidRPr="00D857F6">
              <w:rPr>
                <w:rFonts w:ascii="Arial" w:hAnsi="Arial" w:cs="Arial"/>
                <w:sz w:val="20"/>
                <w:szCs w:val="20"/>
              </w:rPr>
              <w:t>(244.1)</w:t>
            </w:r>
          </w:p>
        </w:tc>
        <w:tc>
          <w:tcPr>
            <w:tcW w:w="1417" w:type="dxa"/>
          </w:tcPr>
          <w:p w14:paraId="65CE69AC" w14:textId="77777777" w:rsidR="00494171" w:rsidRDefault="00494171" w:rsidP="00D857F6">
            <w:pPr>
              <w:jc w:val="center"/>
              <w:rPr>
                <w:rFonts w:ascii="Arial" w:hAnsi="Arial" w:cs="Arial"/>
                <w:sz w:val="20"/>
                <w:szCs w:val="20"/>
              </w:rPr>
            </w:pPr>
          </w:p>
          <w:p w14:paraId="3AB8DBF4" w14:textId="77777777" w:rsidR="00981405" w:rsidRDefault="00981405" w:rsidP="00D857F6">
            <w:pPr>
              <w:jc w:val="center"/>
              <w:rPr>
                <w:rFonts w:ascii="Arial" w:hAnsi="Arial" w:cs="Arial"/>
                <w:sz w:val="20"/>
                <w:szCs w:val="20"/>
              </w:rPr>
            </w:pPr>
            <w:r>
              <w:rPr>
                <w:rFonts w:ascii="Arial" w:hAnsi="Arial" w:cs="Arial"/>
                <w:sz w:val="20"/>
                <w:szCs w:val="20"/>
              </w:rPr>
              <w:t>1360.6</w:t>
            </w:r>
          </w:p>
          <w:p w14:paraId="77856956" w14:textId="4993AD06" w:rsidR="00981405" w:rsidRPr="00D857F6" w:rsidRDefault="00981405" w:rsidP="00D857F6">
            <w:pPr>
              <w:jc w:val="center"/>
              <w:rPr>
                <w:rFonts w:ascii="Arial" w:hAnsi="Arial" w:cs="Arial"/>
                <w:sz w:val="20"/>
                <w:szCs w:val="20"/>
              </w:rPr>
            </w:pPr>
            <w:r>
              <w:rPr>
                <w:rFonts w:ascii="Arial" w:hAnsi="Arial" w:cs="Arial"/>
                <w:sz w:val="20"/>
                <w:szCs w:val="20"/>
              </w:rPr>
              <w:t>(164.5)</w:t>
            </w:r>
          </w:p>
        </w:tc>
        <w:tc>
          <w:tcPr>
            <w:tcW w:w="1418" w:type="dxa"/>
          </w:tcPr>
          <w:p w14:paraId="431ED10C" w14:textId="77777777" w:rsidR="00494171" w:rsidRPr="00D857F6" w:rsidRDefault="00494171" w:rsidP="00D857F6">
            <w:pPr>
              <w:jc w:val="center"/>
              <w:rPr>
                <w:rFonts w:ascii="Arial" w:hAnsi="Arial" w:cs="Arial"/>
                <w:sz w:val="20"/>
                <w:szCs w:val="20"/>
              </w:rPr>
            </w:pPr>
          </w:p>
          <w:p w14:paraId="10469812" w14:textId="77777777" w:rsidR="00494171" w:rsidRPr="00D857F6" w:rsidRDefault="00494171" w:rsidP="00D857F6">
            <w:pPr>
              <w:jc w:val="center"/>
              <w:rPr>
                <w:rFonts w:ascii="Arial" w:hAnsi="Arial" w:cs="Arial"/>
                <w:sz w:val="20"/>
                <w:szCs w:val="20"/>
              </w:rPr>
            </w:pPr>
            <w:r w:rsidRPr="00D857F6">
              <w:rPr>
                <w:rFonts w:ascii="Arial" w:hAnsi="Arial" w:cs="Arial"/>
                <w:sz w:val="20"/>
                <w:szCs w:val="20"/>
              </w:rPr>
              <w:t>1285.1</w:t>
            </w:r>
          </w:p>
          <w:p w14:paraId="54271123" w14:textId="7F44B4CA" w:rsidR="00494171" w:rsidRPr="00D857F6" w:rsidRDefault="00494171" w:rsidP="00D857F6">
            <w:pPr>
              <w:jc w:val="center"/>
              <w:rPr>
                <w:rFonts w:ascii="Arial" w:hAnsi="Arial" w:cs="Arial"/>
                <w:sz w:val="20"/>
                <w:szCs w:val="20"/>
              </w:rPr>
            </w:pPr>
            <w:r w:rsidRPr="00D857F6">
              <w:rPr>
                <w:rFonts w:ascii="Arial" w:hAnsi="Arial" w:cs="Arial"/>
                <w:sz w:val="20"/>
                <w:szCs w:val="20"/>
              </w:rPr>
              <w:t>(241.5)</w:t>
            </w:r>
          </w:p>
        </w:tc>
        <w:tc>
          <w:tcPr>
            <w:tcW w:w="1418" w:type="dxa"/>
          </w:tcPr>
          <w:p w14:paraId="41618B75" w14:textId="77777777" w:rsidR="00494171" w:rsidRDefault="00494171" w:rsidP="00D857F6">
            <w:pPr>
              <w:jc w:val="center"/>
              <w:rPr>
                <w:rFonts w:ascii="Arial" w:hAnsi="Arial" w:cs="Arial"/>
                <w:sz w:val="20"/>
                <w:szCs w:val="20"/>
              </w:rPr>
            </w:pPr>
          </w:p>
          <w:p w14:paraId="79C94028" w14:textId="09CED1DD" w:rsidR="00981405" w:rsidRPr="00D857F6" w:rsidRDefault="00981405" w:rsidP="00D857F6">
            <w:pPr>
              <w:jc w:val="center"/>
              <w:rPr>
                <w:rFonts w:ascii="Arial" w:hAnsi="Arial" w:cs="Arial"/>
                <w:sz w:val="20"/>
                <w:szCs w:val="20"/>
              </w:rPr>
            </w:pPr>
            <w:r>
              <w:rPr>
                <w:rFonts w:ascii="Arial" w:hAnsi="Arial" w:cs="Arial"/>
                <w:sz w:val="20"/>
                <w:szCs w:val="20"/>
              </w:rPr>
              <w:t>p = 0.81</w:t>
            </w:r>
            <w:r w:rsidR="00887F5B">
              <w:rPr>
                <w:rFonts w:ascii="Arial" w:hAnsi="Arial" w:cs="Arial"/>
                <w:sz w:val="20"/>
                <w:szCs w:val="20"/>
              </w:rPr>
              <w:t>2</w:t>
            </w:r>
          </w:p>
        </w:tc>
        <w:tc>
          <w:tcPr>
            <w:tcW w:w="1418" w:type="dxa"/>
          </w:tcPr>
          <w:p w14:paraId="57E39454" w14:textId="77777777" w:rsidR="00494171" w:rsidRPr="00D857F6" w:rsidRDefault="00494171" w:rsidP="00D857F6">
            <w:pPr>
              <w:jc w:val="center"/>
              <w:rPr>
                <w:rFonts w:ascii="Arial" w:hAnsi="Arial" w:cs="Arial"/>
                <w:sz w:val="20"/>
                <w:szCs w:val="20"/>
              </w:rPr>
            </w:pPr>
          </w:p>
          <w:p w14:paraId="38AF3392" w14:textId="2E0F5104" w:rsidR="00D857F6" w:rsidRPr="00D857F6" w:rsidRDefault="00887F5B" w:rsidP="00D857F6">
            <w:pPr>
              <w:jc w:val="center"/>
              <w:rPr>
                <w:rFonts w:ascii="Arial" w:hAnsi="Arial" w:cs="Arial"/>
                <w:sz w:val="20"/>
                <w:szCs w:val="20"/>
              </w:rPr>
            </w:pPr>
            <w:r>
              <w:rPr>
                <w:rFonts w:ascii="Arial" w:hAnsi="Arial" w:cs="Arial"/>
                <w:sz w:val="20"/>
                <w:szCs w:val="20"/>
              </w:rPr>
              <w:t>p = 0.366</w:t>
            </w:r>
          </w:p>
        </w:tc>
      </w:tr>
      <w:tr w:rsidR="00D857F6" w:rsidRPr="00494171" w14:paraId="5CDF4A08" w14:textId="77777777" w:rsidTr="00494171">
        <w:tc>
          <w:tcPr>
            <w:tcW w:w="2835" w:type="dxa"/>
          </w:tcPr>
          <w:p w14:paraId="7D28036C" w14:textId="60DAEBC4" w:rsidR="00D857F6" w:rsidRPr="00D857F6" w:rsidRDefault="00D857F6" w:rsidP="00D857F6">
            <w:pPr>
              <w:rPr>
                <w:rFonts w:ascii="Arial" w:hAnsi="Arial" w:cs="Arial"/>
                <w:b/>
                <w:sz w:val="20"/>
                <w:szCs w:val="20"/>
              </w:rPr>
            </w:pPr>
          </w:p>
          <w:p w14:paraId="00522E43" w14:textId="77777777" w:rsidR="00D857F6" w:rsidRPr="00D857F6" w:rsidRDefault="00D857F6" w:rsidP="00D857F6">
            <w:pPr>
              <w:rPr>
                <w:rFonts w:ascii="Arial" w:hAnsi="Arial" w:cs="Arial"/>
                <w:b/>
                <w:sz w:val="20"/>
                <w:szCs w:val="20"/>
              </w:rPr>
            </w:pPr>
            <w:r w:rsidRPr="00D857F6">
              <w:rPr>
                <w:rFonts w:ascii="Arial" w:hAnsi="Arial" w:cs="Arial"/>
                <w:b/>
                <w:sz w:val="20"/>
                <w:szCs w:val="20"/>
              </w:rPr>
              <w:t>Hippocampus (mm^3)</w:t>
            </w:r>
          </w:p>
          <w:p w14:paraId="74BE94EA" w14:textId="77777777" w:rsidR="00D857F6" w:rsidRPr="00D857F6" w:rsidRDefault="00D857F6" w:rsidP="00D857F6">
            <w:pPr>
              <w:rPr>
                <w:rFonts w:ascii="Arial" w:hAnsi="Arial" w:cs="Arial"/>
                <w:b/>
                <w:sz w:val="20"/>
                <w:szCs w:val="20"/>
              </w:rPr>
            </w:pPr>
          </w:p>
        </w:tc>
        <w:tc>
          <w:tcPr>
            <w:tcW w:w="1417" w:type="dxa"/>
          </w:tcPr>
          <w:p w14:paraId="05608498" w14:textId="77777777" w:rsidR="00D857F6" w:rsidRDefault="00D857F6" w:rsidP="00D857F6">
            <w:pPr>
              <w:jc w:val="center"/>
              <w:rPr>
                <w:rFonts w:ascii="Arial" w:hAnsi="Arial" w:cs="Arial"/>
                <w:sz w:val="20"/>
                <w:szCs w:val="20"/>
              </w:rPr>
            </w:pPr>
          </w:p>
          <w:p w14:paraId="62CB6BFF" w14:textId="77777777" w:rsidR="00981405" w:rsidRDefault="00981405" w:rsidP="00D857F6">
            <w:pPr>
              <w:jc w:val="center"/>
              <w:rPr>
                <w:rFonts w:ascii="Arial" w:hAnsi="Arial" w:cs="Arial"/>
                <w:sz w:val="20"/>
                <w:szCs w:val="20"/>
              </w:rPr>
            </w:pPr>
            <w:r>
              <w:rPr>
                <w:rFonts w:ascii="Arial" w:hAnsi="Arial" w:cs="Arial"/>
                <w:sz w:val="20"/>
                <w:szCs w:val="20"/>
              </w:rPr>
              <w:t>4050.3</w:t>
            </w:r>
          </w:p>
          <w:p w14:paraId="272EFC92" w14:textId="77777777" w:rsidR="00981405" w:rsidRDefault="00981405" w:rsidP="00D857F6">
            <w:pPr>
              <w:jc w:val="center"/>
              <w:rPr>
                <w:rFonts w:ascii="Arial" w:hAnsi="Arial" w:cs="Arial"/>
                <w:sz w:val="20"/>
                <w:szCs w:val="20"/>
              </w:rPr>
            </w:pPr>
            <w:r>
              <w:rPr>
                <w:rFonts w:ascii="Arial" w:hAnsi="Arial" w:cs="Arial"/>
                <w:sz w:val="20"/>
                <w:szCs w:val="20"/>
              </w:rPr>
              <w:t>(563.4)</w:t>
            </w:r>
          </w:p>
          <w:p w14:paraId="4E63CE3E" w14:textId="77777777" w:rsidR="00981405" w:rsidRPr="00D857F6" w:rsidRDefault="00981405" w:rsidP="00D857F6">
            <w:pPr>
              <w:jc w:val="center"/>
              <w:rPr>
                <w:rFonts w:ascii="Arial" w:hAnsi="Arial" w:cs="Arial"/>
                <w:sz w:val="20"/>
                <w:szCs w:val="20"/>
              </w:rPr>
            </w:pPr>
          </w:p>
        </w:tc>
        <w:tc>
          <w:tcPr>
            <w:tcW w:w="1418" w:type="dxa"/>
          </w:tcPr>
          <w:p w14:paraId="265B8082" w14:textId="77777777" w:rsidR="00D857F6" w:rsidRPr="00D857F6" w:rsidRDefault="00D857F6" w:rsidP="00D857F6">
            <w:pPr>
              <w:jc w:val="center"/>
              <w:rPr>
                <w:rFonts w:ascii="Arial" w:hAnsi="Arial" w:cs="Arial"/>
                <w:sz w:val="20"/>
                <w:szCs w:val="20"/>
              </w:rPr>
            </w:pPr>
          </w:p>
          <w:p w14:paraId="1F5DC449" w14:textId="77777777" w:rsidR="00D857F6" w:rsidRPr="00D857F6" w:rsidRDefault="00D857F6" w:rsidP="00D857F6">
            <w:pPr>
              <w:jc w:val="center"/>
              <w:rPr>
                <w:rFonts w:ascii="Arial" w:hAnsi="Arial" w:cs="Arial"/>
                <w:sz w:val="20"/>
                <w:szCs w:val="20"/>
              </w:rPr>
            </w:pPr>
            <w:r w:rsidRPr="00D857F6">
              <w:rPr>
                <w:rFonts w:ascii="Arial" w:hAnsi="Arial" w:cs="Arial"/>
                <w:sz w:val="20"/>
                <w:szCs w:val="20"/>
              </w:rPr>
              <w:t>3960.3</w:t>
            </w:r>
          </w:p>
          <w:p w14:paraId="65EBF677" w14:textId="6B3FDBD0" w:rsidR="00D857F6" w:rsidRPr="00D857F6" w:rsidRDefault="00D857F6" w:rsidP="00D857F6">
            <w:pPr>
              <w:jc w:val="center"/>
              <w:rPr>
                <w:rFonts w:ascii="Arial" w:hAnsi="Arial" w:cs="Arial"/>
                <w:sz w:val="20"/>
                <w:szCs w:val="20"/>
              </w:rPr>
            </w:pPr>
            <w:r w:rsidRPr="00D857F6">
              <w:rPr>
                <w:rFonts w:ascii="Arial" w:hAnsi="Arial" w:cs="Arial"/>
                <w:sz w:val="20"/>
                <w:szCs w:val="20"/>
              </w:rPr>
              <w:t>(445.1)</w:t>
            </w:r>
          </w:p>
        </w:tc>
        <w:tc>
          <w:tcPr>
            <w:tcW w:w="1417" w:type="dxa"/>
          </w:tcPr>
          <w:p w14:paraId="129502BD" w14:textId="77777777" w:rsidR="00D857F6" w:rsidRDefault="00D857F6" w:rsidP="00D857F6">
            <w:pPr>
              <w:jc w:val="center"/>
              <w:rPr>
                <w:rFonts w:ascii="Arial" w:hAnsi="Arial" w:cs="Arial"/>
                <w:sz w:val="20"/>
                <w:szCs w:val="20"/>
              </w:rPr>
            </w:pPr>
          </w:p>
          <w:p w14:paraId="7996BF29" w14:textId="77777777" w:rsidR="00981405" w:rsidRDefault="00981405" w:rsidP="00D857F6">
            <w:pPr>
              <w:jc w:val="center"/>
              <w:rPr>
                <w:rFonts w:ascii="Arial" w:hAnsi="Arial" w:cs="Arial"/>
                <w:sz w:val="20"/>
                <w:szCs w:val="20"/>
              </w:rPr>
            </w:pPr>
            <w:r>
              <w:rPr>
                <w:rFonts w:ascii="Arial" w:hAnsi="Arial" w:cs="Arial"/>
                <w:sz w:val="20"/>
                <w:szCs w:val="20"/>
              </w:rPr>
              <w:t>3826.0</w:t>
            </w:r>
          </w:p>
          <w:p w14:paraId="285B1A2F" w14:textId="0894DEDB" w:rsidR="00981405" w:rsidRPr="00D857F6" w:rsidRDefault="00981405" w:rsidP="00D857F6">
            <w:pPr>
              <w:jc w:val="center"/>
              <w:rPr>
                <w:rFonts w:ascii="Arial" w:hAnsi="Arial" w:cs="Arial"/>
                <w:sz w:val="20"/>
                <w:szCs w:val="20"/>
              </w:rPr>
            </w:pPr>
            <w:r>
              <w:rPr>
                <w:rFonts w:ascii="Arial" w:hAnsi="Arial" w:cs="Arial"/>
                <w:sz w:val="20"/>
                <w:szCs w:val="20"/>
              </w:rPr>
              <w:t>(454.5)</w:t>
            </w:r>
          </w:p>
        </w:tc>
        <w:tc>
          <w:tcPr>
            <w:tcW w:w="1418" w:type="dxa"/>
          </w:tcPr>
          <w:p w14:paraId="0813D497" w14:textId="77777777" w:rsidR="00D857F6" w:rsidRPr="00D857F6" w:rsidRDefault="00D857F6" w:rsidP="00D857F6">
            <w:pPr>
              <w:jc w:val="center"/>
              <w:rPr>
                <w:rFonts w:ascii="Arial" w:hAnsi="Arial" w:cs="Arial"/>
                <w:sz w:val="20"/>
                <w:szCs w:val="20"/>
              </w:rPr>
            </w:pPr>
          </w:p>
          <w:p w14:paraId="7BCF4F43" w14:textId="77777777" w:rsidR="00D857F6" w:rsidRPr="00D857F6" w:rsidRDefault="00D857F6" w:rsidP="00D857F6">
            <w:pPr>
              <w:jc w:val="center"/>
              <w:rPr>
                <w:rFonts w:ascii="Arial" w:hAnsi="Arial" w:cs="Arial"/>
                <w:sz w:val="20"/>
                <w:szCs w:val="20"/>
              </w:rPr>
            </w:pPr>
            <w:r w:rsidRPr="00D857F6">
              <w:rPr>
                <w:rFonts w:ascii="Arial" w:hAnsi="Arial" w:cs="Arial"/>
                <w:sz w:val="20"/>
                <w:szCs w:val="20"/>
              </w:rPr>
              <w:t>3756.3</w:t>
            </w:r>
          </w:p>
          <w:p w14:paraId="4A084694" w14:textId="5B20B633" w:rsidR="00D857F6" w:rsidRPr="00D857F6" w:rsidRDefault="00D857F6" w:rsidP="00D857F6">
            <w:pPr>
              <w:jc w:val="center"/>
              <w:rPr>
                <w:rFonts w:ascii="Arial" w:hAnsi="Arial" w:cs="Arial"/>
                <w:sz w:val="20"/>
                <w:szCs w:val="20"/>
              </w:rPr>
            </w:pPr>
            <w:r w:rsidRPr="00D857F6">
              <w:rPr>
                <w:rFonts w:ascii="Arial" w:hAnsi="Arial" w:cs="Arial"/>
                <w:sz w:val="20"/>
                <w:szCs w:val="20"/>
              </w:rPr>
              <w:t>(495.3)</w:t>
            </w:r>
          </w:p>
        </w:tc>
        <w:tc>
          <w:tcPr>
            <w:tcW w:w="1417" w:type="dxa"/>
          </w:tcPr>
          <w:p w14:paraId="52362185" w14:textId="77777777" w:rsidR="00D857F6" w:rsidRDefault="00D857F6" w:rsidP="00D857F6">
            <w:pPr>
              <w:jc w:val="center"/>
              <w:rPr>
                <w:rFonts w:ascii="Arial" w:hAnsi="Arial" w:cs="Arial"/>
                <w:sz w:val="20"/>
                <w:szCs w:val="20"/>
              </w:rPr>
            </w:pPr>
          </w:p>
          <w:p w14:paraId="01B0BA5F" w14:textId="2BC8128F" w:rsidR="00981405" w:rsidRPr="004C0ED5" w:rsidRDefault="00981405" w:rsidP="00D857F6">
            <w:pPr>
              <w:jc w:val="center"/>
              <w:rPr>
                <w:rFonts w:ascii="Arial" w:hAnsi="Arial" w:cs="Arial"/>
                <w:sz w:val="20"/>
                <w:szCs w:val="20"/>
                <w:vertAlign w:val="superscript"/>
              </w:rPr>
            </w:pPr>
            <w:r>
              <w:rPr>
                <w:rFonts w:ascii="Arial" w:hAnsi="Arial" w:cs="Arial"/>
                <w:sz w:val="20"/>
                <w:szCs w:val="20"/>
              </w:rPr>
              <w:t>3476.7</w:t>
            </w:r>
            <w:r w:rsidR="004C0ED5">
              <w:rPr>
                <w:rFonts w:ascii="Arial" w:hAnsi="Arial" w:cs="Arial"/>
                <w:sz w:val="20"/>
                <w:szCs w:val="20"/>
                <w:vertAlign w:val="superscript"/>
              </w:rPr>
              <w:t>#</w:t>
            </w:r>
          </w:p>
          <w:p w14:paraId="3A887CE0" w14:textId="046A5108" w:rsidR="00981405" w:rsidRPr="00D857F6" w:rsidRDefault="00981405" w:rsidP="00D857F6">
            <w:pPr>
              <w:jc w:val="center"/>
              <w:rPr>
                <w:rFonts w:ascii="Arial" w:hAnsi="Arial" w:cs="Arial"/>
                <w:sz w:val="20"/>
                <w:szCs w:val="20"/>
              </w:rPr>
            </w:pPr>
            <w:r>
              <w:rPr>
                <w:rFonts w:ascii="Arial" w:hAnsi="Arial" w:cs="Arial"/>
                <w:sz w:val="20"/>
                <w:szCs w:val="20"/>
              </w:rPr>
              <w:t>(472.3)</w:t>
            </w:r>
          </w:p>
        </w:tc>
        <w:tc>
          <w:tcPr>
            <w:tcW w:w="1418" w:type="dxa"/>
          </w:tcPr>
          <w:p w14:paraId="10FA9BEC" w14:textId="77777777" w:rsidR="00D857F6" w:rsidRPr="00D857F6" w:rsidRDefault="00D857F6" w:rsidP="00D857F6">
            <w:pPr>
              <w:jc w:val="center"/>
              <w:rPr>
                <w:rFonts w:ascii="Arial" w:hAnsi="Arial" w:cs="Arial"/>
                <w:sz w:val="20"/>
                <w:szCs w:val="20"/>
              </w:rPr>
            </w:pPr>
          </w:p>
          <w:p w14:paraId="01F8987C" w14:textId="357CB46B" w:rsidR="00D857F6" w:rsidRPr="004C0ED5" w:rsidRDefault="00D857F6" w:rsidP="00D857F6">
            <w:pPr>
              <w:jc w:val="center"/>
              <w:rPr>
                <w:rFonts w:ascii="Arial" w:hAnsi="Arial" w:cs="Arial"/>
                <w:sz w:val="20"/>
                <w:szCs w:val="20"/>
                <w:vertAlign w:val="superscript"/>
              </w:rPr>
            </w:pPr>
            <w:r w:rsidRPr="00D857F6">
              <w:rPr>
                <w:rFonts w:ascii="Arial" w:hAnsi="Arial" w:cs="Arial"/>
                <w:sz w:val="20"/>
                <w:szCs w:val="20"/>
              </w:rPr>
              <w:t>3517.7</w:t>
            </w:r>
            <w:r w:rsidR="004C0ED5">
              <w:rPr>
                <w:rFonts w:ascii="Arial" w:hAnsi="Arial" w:cs="Arial"/>
                <w:sz w:val="20"/>
                <w:szCs w:val="20"/>
                <w:vertAlign w:val="superscript"/>
              </w:rPr>
              <w:t>#</w:t>
            </w:r>
          </w:p>
          <w:p w14:paraId="212B6070" w14:textId="38FE7CB4" w:rsidR="00D857F6" w:rsidRPr="00D857F6" w:rsidRDefault="00D857F6" w:rsidP="00D857F6">
            <w:pPr>
              <w:jc w:val="center"/>
              <w:rPr>
                <w:rFonts w:ascii="Arial" w:hAnsi="Arial" w:cs="Arial"/>
                <w:sz w:val="20"/>
                <w:szCs w:val="20"/>
              </w:rPr>
            </w:pPr>
            <w:r w:rsidRPr="00D857F6">
              <w:rPr>
                <w:rFonts w:ascii="Arial" w:hAnsi="Arial" w:cs="Arial"/>
                <w:sz w:val="20"/>
                <w:szCs w:val="20"/>
              </w:rPr>
              <w:t>(382.0)</w:t>
            </w:r>
          </w:p>
        </w:tc>
        <w:tc>
          <w:tcPr>
            <w:tcW w:w="1418" w:type="dxa"/>
          </w:tcPr>
          <w:p w14:paraId="7DB34F2F" w14:textId="77777777" w:rsidR="00D857F6" w:rsidRDefault="00D857F6" w:rsidP="00D857F6">
            <w:pPr>
              <w:jc w:val="center"/>
              <w:rPr>
                <w:rFonts w:ascii="Arial" w:hAnsi="Arial" w:cs="Arial"/>
                <w:sz w:val="20"/>
                <w:szCs w:val="20"/>
              </w:rPr>
            </w:pPr>
          </w:p>
          <w:p w14:paraId="181F71F8" w14:textId="5E55BCF6" w:rsidR="00981405" w:rsidRPr="00981405" w:rsidRDefault="00981405" w:rsidP="00D857F6">
            <w:pPr>
              <w:jc w:val="center"/>
              <w:rPr>
                <w:rFonts w:ascii="Arial" w:hAnsi="Arial" w:cs="Arial"/>
                <w:b/>
                <w:sz w:val="20"/>
                <w:szCs w:val="20"/>
              </w:rPr>
            </w:pPr>
            <w:r w:rsidRPr="00981405">
              <w:rPr>
                <w:rFonts w:ascii="Arial" w:hAnsi="Arial" w:cs="Arial"/>
                <w:b/>
                <w:sz w:val="20"/>
                <w:szCs w:val="20"/>
              </w:rPr>
              <w:t>p =</w:t>
            </w:r>
            <w:r>
              <w:rPr>
                <w:rFonts w:ascii="Arial" w:hAnsi="Arial" w:cs="Arial"/>
                <w:b/>
                <w:sz w:val="20"/>
                <w:szCs w:val="20"/>
              </w:rPr>
              <w:t xml:space="preserve"> </w:t>
            </w:r>
            <w:r w:rsidRPr="00981405">
              <w:rPr>
                <w:rFonts w:ascii="Arial" w:hAnsi="Arial" w:cs="Arial"/>
                <w:b/>
                <w:sz w:val="20"/>
                <w:szCs w:val="20"/>
              </w:rPr>
              <w:t>0.00</w:t>
            </w:r>
            <w:r w:rsidR="00887F5B">
              <w:rPr>
                <w:rFonts w:ascii="Arial" w:hAnsi="Arial" w:cs="Arial"/>
                <w:b/>
                <w:sz w:val="20"/>
                <w:szCs w:val="20"/>
              </w:rPr>
              <w:t>2</w:t>
            </w:r>
          </w:p>
        </w:tc>
        <w:tc>
          <w:tcPr>
            <w:tcW w:w="1418" w:type="dxa"/>
          </w:tcPr>
          <w:p w14:paraId="5DF73AB6" w14:textId="77777777" w:rsidR="00D857F6" w:rsidRPr="00D857F6" w:rsidRDefault="00D857F6" w:rsidP="00D857F6">
            <w:pPr>
              <w:jc w:val="center"/>
              <w:rPr>
                <w:rFonts w:ascii="Arial" w:hAnsi="Arial" w:cs="Arial"/>
                <w:sz w:val="20"/>
                <w:szCs w:val="20"/>
              </w:rPr>
            </w:pPr>
          </w:p>
          <w:p w14:paraId="0964034D" w14:textId="51994031" w:rsidR="00D857F6" w:rsidRPr="00D857F6" w:rsidRDefault="00D857F6" w:rsidP="00D857F6">
            <w:pPr>
              <w:jc w:val="center"/>
              <w:rPr>
                <w:rFonts w:ascii="Arial" w:hAnsi="Arial" w:cs="Arial"/>
                <w:sz w:val="20"/>
                <w:szCs w:val="20"/>
              </w:rPr>
            </w:pPr>
            <w:r w:rsidRPr="00D857F6">
              <w:rPr>
                <w:rFonts w:ascii="Arial" w:hAnsi="Arial" w:cs="Arial"/>
                <w:b/>
                <w:sz w:val="20"/>
                <w:szCs w:val="20"/>
              </w:rPr>
              <w:t>p = 0.0</w:t>
            </w:r>
            <w:r w:rsidR="00887F5B">
              <w:rPr>
                <w:rFonts w:ascii="Arial" w:hAnsi="Arial" w:cs="Arial"/>
                <w:b/>
                <w:sz w:val="20"/>
                <w:szCs w:val="20"/>
              </w:rPr>
              <w:t>08</w:t>
            </w:r>
          </w:p>
        </w:tc>
      </w:tr>
      <w:tr w:rsidR="00D857F6" w:rsidRPr="00494171" w14:paraId="0A2DD673" w14:textId="77777777" w:rsidTr="00494171">
        <w:tc>
          <w:tcPr>
            <w:tcW w:w="2835" w:type="dxa"/>
          </w:tcPr>
          <w:p w14:paraId="1B88B952" w14:textId="73EA73D3" w:rsidR="00D857F6" w:rsidRPr="00D857F6" w:rsidRDefault="00D857F6" w:rsidP="00D857F6">
            <w:pPr>
              <w:rPr>
                <w:rFonts w:ascii="Arial" w:hAnsi="Arial" w:cs="Arial"/>
                <w:b/>
                <w:sz w:val="20"/>
                <w:szCs w:val="20"/>
              </w:rPr>
            </w:pPr>
          </w:p>
          <w:p w14:paraId="7448B3E5" w14:textId="12CBA3BC" w:rsidR="00D857F6" w:rsidRPr="00D857F6" w:rsidRDefault="00D857F6" w:rsidP="00D857F6">
            <w:pPr>
              <w:rPr>
                <w:rFonts w:ascii="Arial" w:hAnsi="Arial" w:cs="Arial"/>
                <w:b/>
                <w:sz w:val="20"/>
                <w:szCs w:val="20"/>
              </w:rPr>
            </w:pPr>
            <w:r w:rsidRPr="00D857F6">
              <w:rPr>
                <w:rFonts w:ascii="Arial" w:hAnsi="Arial" w:cs="Arial"/>
                <w:b/>
                <w:sz w:val="20"/>
                <w:szCs w:val="20"/>
              </w:rPr>
              <w:t>Amygdala (mm^3)</w:t>
            </w:r>
          </w:p>
        </w:tc>
        <w:tc>
          <w:tcPr>
            <w:tcW w:w="1417" w:type="dxa"/>
          </w:tcPr>
          <w:p w14:paraId="7CECA0E6" w14:textId="77777777" w:rsidR="00D857F6" w:rsidRDefault="00D857F6" w:rsidP="00D857F6">
            <w:pPr>
              <w:jc w:val="center"/>
              <w:rPr>
                <w:rFonts w:ascii="Arial" w:hAnsi="Arial" w:cs="Arial"/>
                <w:sz w:val="20"/>
                <w:szCs w:val="20"/>
              </w:rPr>
            </w:pPr>
          </w:p>
          <w:p w14:paraId="1CE586FA" w14:textId="77777777" w:rsidR="00981405" w:rsidRDefault="00981405" w:rsidP="00D857F6">
            <w:pPr>
              <w:jc w:val="center"/>
              <w:rPr>
                <w:rFonts w:ascii="Arial" w:hAnsi="Arial" w:cs="Arial"/>
                <w:sz w:val="20"/>
                <w:szCs w:val="20"/>
              </w:rPr>
            </w:pPr>
            <w:r>
              <w:rPr>
                <w:rFonts w:ascii="Arial" w:hAnsi="Arial" w:cs="Arial"/>
                <w:sz w:val="20"/>
                <w:szCs w:val="20"/>
              </w:rPr>
              <w:t>1575.8</w:t>
            </w:r>
          </w:p>
          <w:p w14:paraId="0D47268F" w14:textId="77777777" w:rsidR="00981405" w:rsidRDefault="00981405" w:rsidP="00D857F6">
            <w:pPr>
              <w:jc w:val="center"/>
              <w:rPr>
                <w:rFonts w:ascii="Arial" w:hAnsi="Arial" w:cs="Arial"/>
                <w:sz w:val="20"/>
                <w:szCs w:val="20"/>
              </w:rPr>
            </w:pPr>
            <w:r>
              <w:rPr>
                <w:rFonts w:ascii="Arial" w:hAnsi="Arial" w:cs="Arial"/>
                <w:sz w:val="20"/>
                <w:szCs w:val="20"/>
              </w:rPr>
              <w:t>(221.4)</w:t>
            </w:r>
          </w:p>
          <w:p w14:paraId="242A4045" w14:textId="77777777" w:rsidR="00981405" w:rsidRPr="00D857F6" w:rsidRDefault="00981405" w:rsidP="00D857F6">
            <w:pPr>
              <w:jc w:val="center"/>
              <w:rPr>
                <w:rFonts w:ascii="Arial" w:hAnsi="Arial" w:cs="Arial"/>
                <w:sz w:val="20"/>
                <w:szCs w:val="20"/>
              </w:rPr>
            </w:pPr>
          </w:p>
        </w:tc>
        <w:tc>
          <w:tcPr>
            <w:tcW w:w="1418" w:type="dxa"/>
          </w:tcPr>
          <w:p w14:paraId="29551AF8" w14:textId="77777777" w:rsidR="00D857F6" w:rsidRPr="00D857F6" w:rsidRDefault="00D857F6" w:rsidP="00D857F6">
            <w:pPr>
              <w:jc w:val="center"/>
              <w:rPr>
                <w:rFonts w:ascii="Arial" w:hAnsi="Arial" w:cs="Arial"/>
                <w:sz w:val="20"/>
                <w:szCs w:val="20"/>
              </w:rPr>
            </w:pPr>
          </w:p>
          <w:p w14:paraId="67DC0B57" w14:textId="77777777" w:rsidR="00D857F6" w:rsidRPr="00D857F6" w:rsidRDefault="00D857F6" w:rsidP="00D857F6">
            <w:pPr>
              <w:jc w:val="center"/>
              <w:rPr>
                <w:rFonts w:ascii="Arial" w:hAnsi="Arial" w:cs="Arial"/>
                <w:sz w:val="20"/>
                <w:szCs w:val="20"/>
              </w:rPr>
            </w:pPr>
            <w:r w:rsidRPr="00D857F6">
              <w:rPr>
                <w:rFonts w:ascii="Arial" w:hAnsi="Arial" w:cs="Arial"/>
                <w:sz w:val="20"/>
                <w:szCs w:val="20"/>
              </w:rPr>
              <w:t>1413.6</w:t>
            </w:r>
          </w:p>
          <w:p w14:paraId="03F05616" w14:textId="40F8745C" w:rsidR="00D857F6" w:rsidRPr="00D857F6" w:rsidRDefault="00D857F6" w:rsidP="00D857F6">
            <w:pPr>
              <w:jc w:val="center"/>
              <w:rPr>
                <w:rFonts w:ascii="Arial" w:hAnsi="Arial" w:cs="Arial"/>
                <w:sz w:val="20"/>
                <w:szCs w:val="20"/>
              </w:rPr>
            </w:pPr>
            <w:r w:rsidRPr="00D857F6">
              <w:rPr>
                <w:rFonts w:ascii="Arial" w:hAnsi="Arial" w:cs="Arial"/>
                <w:sz w:val="20"/>
                <w:szCs w:val="20"/>
              </w:rPr>
              <w:t>(173.5)</w:t>
            </w:r>
          </w:p>
        </w:tc>
        <w:tc>
          <w:tcPr>
            <w:tcW w:w="1417" w:type="dxa"/>
          </w:tcPr>
          <w:p w14:paraId="57A41FA1" w14:textId="77777777" w:rsidR="00D857F6" w:rsidRDefault="00D857F6" w:rsidP="00D857F6">
            <w:pPr>
              <w:jc w:val="center"/>
              <w:rPr>
                <w:rFonts w:ascii="Arial" w:hAnsi="Arial" w:cs="Arial"/>
                <w:sz w:val="20"/>
                <w:szCs w:val="20"/>
              </w:rPr>
            </w:pPr>
          </w:p>
          <w:p w14:paraId="4E5E37EF" w14:textId="77777777" w:rsidR="00981405" w:rsidRDefault="00981405" w:rsidP="00D857F6">
            <w:pPr>
              <w:jc w:val="center"/>
              <w:rPr>
                <w:rFonts w:ascii="Arial" w:hAnsi="Arial" w:cs="Arial"/>
                <w:sz w:val="20"/>
                <w:szCs w:val="20"/>
              </w:rPr>
            </w:pPr>
            <w:r>
              <w:rPr>
                <w:rFonts w:ascii="Arial" w:hAnsi="Arial" w:cs="Arial"/>
                <w:sz w:val="20"/>
                <w:szCs w:val="20"/>
              </w:rPr>
              <w:t>1589.1</w:t>
            </w:r>
          </w:p>
          <w:p w14:paraId="36233441" w14:textId="52F7EFB3" w:rsidR="00981405" w:rsidRPr="00D857F6" w:rsidRDefault="00981405" w:rsidP="00D857F6">
            <w:pPr>
              <w:jc w:val="center"/>
              <w:rPr>
                <w:rFonts w:ascii="Arial" w:hAnsi="Arial" w:cs="Arial"/>
                <w:sz w:val="20"/>
                <w:szCs w:val="20"/>
              </w:rPr>
            </w:pPr>
            <w:r>
              <w:rPr>
                <w:rFonts w:ascii="Arial" w:hAnsi="Arial" w:cs="Arial"/>
                <w:sz w:val="20"/>
                <w:szCs w:val="20"/>
              </w:rPr>
              <w:t>(173.9)</w:t>
            </w:r>
          </w:p>
        </w:tc>
        <w:tc>
          <w:tcPr>
            <w:tcW w:w="1418" w:type="dxa"/>
          </w:tcPr>
          <w:p w14:paraId="7EC6EF8C" w14:textId="77777777" w:rsidR="00D857F6" w:rsidRPr="00D857F6" w:rsidRDefault="00D857F6" w:rsidP="00D857F6">
            <w:pPr>
              <w:jc w:val="center"/>
              <w:rPr>
                <w:rFonts w:ascii="Arial" w:hAnsi="Arial" w:cs="Arial"/>
                <w:sz w:val="20"/>
                <w:szCs w:val="20"/>
              </w:rPr>
            </w:pPr>
          </w:p>
          <w:p w14:paraId="30E0C5AC" w14:textId="77777777" w:rsidR="00D857F6" w:rsidRPr="00D857F6" w:rsidRDefault="00D857F6" w:rsidP="00D857F6">
            <w:pPr>
              <w:jc w:val="center"/>
              <w:rPr>
                <w:rFonts w:ascii="Arial" w:hAnsi="Arial" w:cs="Arial"/>
                <w:sz w:val="20"/>
                <w:szCs w:val="20"/>
              </w:rPr>
            </w:pPr>
            <w:r w:rsidRPr="00D857F6">
              <w:rPr>
                <w:rFonts w:ascii="Arial" w:hAnsi="Arial" w:cs="Arial"/>
                <w:sz w:val="20"/>
                <w:szCs w:val="20"/>
              </w:rPr>
              <w:t>1389.2</w:t>
            </w:r>
          </w:p>
          <w:p w14:paraId="7F98662B" w14:textId="3A0C1C0B" w:rsidR="00D857F6" w:rsidRPr="00D857F6" w:rsidRDefault="00D857F6" w:rsidP="00D857F6">
            <w:pPr>
              <w:jc w:val="center"/>
              <w:rPr>
                <w:rFonts w:ascii="Arial" w:hAnsi="Arial" w:cs="Arial"/>
                <w:sz w:val="20"/>
                <w:szCs w:val="20"/>
              </w:rPr>
            </w:pPr>
            <w:r w:rsidRPr="00D857F6">
              <w:rPr>
                <w:rFonts w:ascii="Arial" w:hAnsi="Arial" w:cs="Arial"/>
                <w:sz w:val="20"/>
                <w:szCs w:val="20"/>
              </w:rPr>
              <w:t>(146.8)</w:t>
            </w:r>
          </w:p>
        </w:tc>
        <w:tc>
          <w:tcPr>
            <w:tcW w:w="1417" w:type="dxa"/>
          </w:tcPr>
          <w:p w14:paraId="0CB37FA5" w14:textId="77777777" w:rsidR="00D857F6" w:rsidRDefault="00D857F6" w:rsidP="00D857F6">
            <w:pPr>
              <w:jc w:val="center"/>
              <w:rPr>
                <w:rFonts w:ascii="Arial" w:hAnsi="Arial" w:cs="Arial"/>
                <w:sz w:val="20"/>
                <w:szCs w:val="20"/>
              </w:rPr>
            </w:pPr>
          </w:p>
          <w:p w14:paraId="5D3499B5" w14:textId="77777777" w:rsidR="00981405" w:rsidRDefault="00981405" w:rsidP="00D857F6">
            <w:pPr>
              <w:jc w:val="center"/>
              <w:rPr>
                <w:rFonts w:ascii="Arial" w:hAnsi="Arial" w:cs="Arial"/>
                <w:sz w:val="20"/>
                <w:szCs w:val="20"/>
              </w:rPr>
            </w:pPr>
            <w:r>
              <w:rPr>
                <w:rFonts w:ascii="Arial" w:hAnsi="Arial" w:cs="Arial"/>
                <w:sz w:val="20"/>
                <w:szCs w:val="20"/>
              </w:rPr>
              <w:t>1435.9</w:t>
            </w:r>
          </w:p>
          <w:p w14:paraId="1494878B" w14:textId="13A93A55" w:rsidR="00981405" w:rsidRPr="00D857F6" w:rsidRDefault="00981405" w:rsidP="00D857F6">
            <w:pPr>
              <w:jc w:val="center"/>
              <w:rPr>
                <w:rFonts w:ascii="Arial" w:hAnsi="Arial" w:cs="Arial"/>
                <w:sz w:val="20"/>
                <w:szCs w:val="20"/>
              </w:rPr>
            </w:pPr>
            <w:r>
              <w:rPr>
                <w:rFonts w:ascii="Arial" w:hAnsi="Arial" w:cs="Arial"/>
                <w:sz w:val="20"/>
                <w:szCs w:val="20"/>
              </w:rPr>
              <w:t>(285.6)</w:t>
            </w:r>
          </w:p>
        </w:tc>
        <w:tc>
          <w:tcPr>
            <w:tcW w:w="1418" w:type="dxa"/>
          </w:tcPr>
          <w:p w14:paraId="451FA32D" w14:textId="77777777" w:rsidR="00D857F6" w:rsidRPr="00D857F6" w:rsidRDefault="00D857F6" w:rsidP="00D857F6">
            <w:pPr>
              <w:jc w:val="center"/>
              <w:rPr>
                <w:rFonts w:ascii="Arial" w:hAnsi="Arial" w:cs="Arial"/>
                <w:sz w:val="20"/>
                <w:szCs w:val="20"/>
              </w:rPr>
            </w:pPr>
          </w:p>
          <w:p w14:paraId="69C3D794" w14:textId="77777777" w:rsidR="00D857F6" w:rsidRPr="00D857F6" w:rsidRDefault="00D857F6" w:rsidP="00D857F6">
            <w:pPr>
              <w:jc w:val="center"/>
              <w:rPr>
                <w:rFonts w:ascii="Arial" w:hAnsi="Arial" w:cs="Arial"/>
                <w:sz w:val="20"/>
                <w:szCs w:val="20"/>
              </w:rPr>
            </w:pPr>
            <w:r w:rsidRPr="00D857F6">
              <w:rPr>
                <w:rFonts w:ascii="Arial" w:hAnsi="Arial" w:cs="Arial"/>
                <w:sz w:val="20"/>
                <w:szCs w:val="20"/>
              </w:rPr>
              <w:t>1323.3</w:t>
            </w:r>
          </w:p>
          <w:p w14:paraId="2120A628" w14:textId="193227A1" w:rsidR="00D857F6" w:rsidRPr="00D857F6" w:rsidRDefault="00D857F6" w:rsidP="00D857F6">
            <w:pPr>
              <w:jc w:val="center"/>
              <w:rPr>
                <w:rFonts w:ascii="Arial" w:hAnsi="Arial" w:cs="Arial"/>
                <w:sz w:val="20"/>
                <w:szCs w:val="20"/>
              </w:rPr>
            </w:pPr>
            <w:r w:rsidRPr="00D857F6">
              <w:rPr>
                <w:rFonts w:ascii="Arial" w:hAnsi="Arial" w:cs="Arial"/>
                <w:sz w:val="20"/>
                <w:szCs w:val="20"/>
              </w:rPr>
              <w:t>(191.8)</w:t>
            </w:r>
          </w:p>
        </w:tc>
        <w:tc>
          <w:tcPr>
            <w:tcW w:w="1418" w:type="dxa"/>
          </w:tcPr>
          <w:p w14:paraId="5E2F7ED5" w14:textId="77777777" w:rsidR="00D857F6" w:rsidRDefault="00D857F6" w:rsidP="00D857F6">
            <w:pPr>
              <w:jc w:val="center"/>
              <w:rPr>
                <w:rFonts w:ascii="Arial" w:hAnsi="Arial" w:cs="Arial"/>
                <w:sz w:val="20"/>
                <w:szCs w:val="20"/>
              </w:rPr>
            </w:pPr>
          </w:p>
          <w:p w14:paraId="7C930B05" w14:textId="00E05D9C" w:rsidR="00981405" w:rsidRPr="00D857F6" w:rsidRDefault="00981405" w:rsidP="00D857F6">
            <w:pPr>
              <w:jc w:val="center"/>
              <w:rPr>
                <w:rFonts w:ascii="Arial" w:hAnsi="Arial" w:cs="Arial"/>
                <w:sz w:val="20"/>
                <w:szCs w:val="20"/>
              </w:rPr>
            </w:pPr>
            <w:r>
              <w:rPr>
                <w:rFonts w:ascii="Arial" w:hAnsi="Arial" w:cs="Arial"/>
                <w:sz w:val="20"/>
                <w:szCs w:val="20"/>
              </w:rPr>
              <w:t>p = 0.0</w:t>
            </w:r>
            <w:r w:rsidR="00887F5B">
              <w:rPr>
                <w:rFonts w:ascii="Arial" w:hAnsi="Arial" w:cs="Arial"/>
                <w:sz w:val="20"/>
                <w:szCs w:val="20"/>
              </w:rPr>
              <w:t>59</w:t>
            </w:r>
          </w:p>
        </w:tc>
        <w:tc>
          <w:tcPr>
            <w:tcW w:w="1418" w:type="dxa"/>
          </w:tcPr>
          <w:p w14:paraId="432749F7" w14:textId="77777777" w:rsidR="00D857F6" w:rsidRPr="00D857F6" w:rsidRDefault="00D857F6" w:rsidP="00D857F6">
            <w:pPr>
              <w:jc w:val="center"/>
              <w:rPr>
                <w:rFonts w:ascii="Arial" w:hAnsi="Arial" w:cs="Arial"/>
                <w:sz w:val="20"/>
                <w:szCs w:val="20"/>
              </w:rPr>
            </w:pPr>
          </w:p>
          <w:p w14:paraId="301AAB64" w14:textId="7F406E6A" w:rsidR="00D857F6" w:rsidRPr="00D857F6" w:rsidRDefault="00D857F6" w:rsidP="00D857F6">
            <w:pPr>
              <w:jc w:val="center"/>
              <w:rPr>
                <w:rFonts w:ascii="Arial" w:hAnsi="Arial" w:cs="Arial"/>
                <w:sz w:val="20"/>
                <w:szCs w:val="20"/>
              </w:rPr>
            </w:pPr>
            <w:r w:rsidRPr="00D857F6">
              <w:rPr>
                <w:rFonts w:ascii="Arial" w:hAnsi="Arial" w:cs="Arial"/>
                <w:sz w:val="20"/>
                <w:szCs w:val="20"/>
              </w:rPr>
              <w:t>p = 0.21</w:t>
            </w:r>
            <w:r w:rsidR="00887F5B">
              <w:rPr>
                <w:rFonts w:ascii="Arial" w:hAnsi="Arial" w:cs="Arial"/>
                <w:sz w:val="20"/>
                <w:szCs w:val="20"/>
              </w:rPr>
              <w:t>4</w:t>
            </w:r>
          </w:p>
        </w:tc>
      </w:tr>
      <w:tr w:rsidR="00D857F6" w:rsidRPr="00494171" w14:paraId="37FA50B1" w14:textId="77777777" w:rsidTr="00494171">
        <w:tc>
          <w:tcPr>
            <w:tcW w:w="2835" w:type="dxa"/>
          </w:tcPr>
          <w:p w14:paraId="18F6698C" w14:textId="45F99A82" w:rsidR="00D857F6" w:rsidRDefault="00D857F6" w:rsidP="00D857F6">
            <w:pPr>
              <w:rPr>
                <w:rFonts w:ascii="Arial" w:hAnsi="Arial" w:cs="Arial"/>
                <w:b/>
                <w:sz w:val="20"/>
                <w:szCs w:val="20"/>
              </w:rPr>
            </w:pPr>
          </w:p>
          <w:p w14:paraId="0234F97B" w14:textId="403BF222" w:rsidR="00D857F6" w:rsidRPr="00D857F6" w:rsidRDefault="00D857F6" w:rsidP="00D857F6">
            <w:pPr>
              <w:rPr>
                <w:rFonts w:ascii="Arial" w:hAnsi="Arial" w:cs="Arial"/>
                <w:b/>
                <w:sz w:val="20"/>
                <w:szCs w:val="20"/>
              </w:rPr>
            </w:pPr>
            <w:r>
              <w:rPr>
                <w:rFonts w:ascii="Arial" w:hAnsi="Arial" w:cs="Arial"/>
                <w:b/>
                <w:sz w:val="20"/>
                <w:szCs w:val="20"/>
              </w:rPr>
              <w:t>Accumbens (mm^3)</w:t>
            </w:r>
          </w:p>
        </w:tc>
        <w:tc>
          <w:tcPr>
            <w:tcW w:w="1417" w:type="dxa"/>
          </w:tcPr>
          <w:p w14:paraId="2656A477" w14:textId="77777777" w:rsidR="00D857F6" w:rsidRDefault="00D857F6" w:rsidP="00D857F6">
            <w:pPr>
              <w:jc w:val="center"/>
              <w:rPr>
                <w:rFonts w:ascii="Arial" w:hAnsi="Arial" w:cs="Arial"/>
                <w:sz w:val="20"/>
                <w:szCs w:val="20"/>
              </w:rPr>
            </w:pPr>
          </w:p>
          <w:p w14:paraId="64F025D8" w14:textId="77777777" w:rsidR="00981405" w:rsidRDefault="00981405" w:rsidP="00D857F6">
            <w:pPr>
              <w:jc w:val="center"/>
              <w:rPr>
                <w:rFonts w:ascii="Arial" w:hAnsi="Arial" w:cs="Arial"/>
                <w:sz w:val="20"/>
                <w:szCs w:val="20"/>
              </w:rPr>
            </w:pPr>
            <w:r>
              <w:rPr>
                <w:rFonts w:ascii="Arial" w:hAnsi="Arial" w:cs="Arial"/>
                <w:sz w:val="20"/>
                <w:szCs w:val="20"/>
              </w:rPr>
              <w:t>537.7</w:t>
            </w:r>
          </w:p>
          <w:p w14:paraId="45539403" w14:textId="5D262EA6" w:rsidR="00981405" w:rsidRPr="00D857F6" w:rsidRDefault="00981405" w:rsidP="00D857F6">
            <w:pPr>
              <w:jc w:val="center"/>
              <w:rPr>
                <w:rFonts w:ascii="Arial" w:hAnsi="Arial" w:cs="Arial"/>
                <w:sz w:val="20"/>
                <w:szCs w:val="20"/>
              </w:rPr>
            </w:pPr>
            <w:r>
              <w:rPr>
                <w:rFonts w:ascii="Arial" w:hAnsi="Arial" w:cs="Arial"/>
                <w:sz w:val="20"/>
                <w:szCs w:val="20"/>
              </w:rPr>
              <w:t>(106.2)</w:t>
            </w:r>
          </w:p>
        </w:tc>
        <w:tc>
          <w:tcPr>
            <w:tcW w:w="1418" w:type="dxa"/>
          </w:tcPr>
          <w:p w14:paraId="56C4C6C3" w14:textId="77777777" w:rsidR="00D857F6" w:rsidRDefault="00D857F6" w:rsidP="00D857F6">
            <w:pPr>
              <w:jc w:val="center"/>
              <w:rPr>
                <w:rFonts w:ascii="Arial" w:hAnsi="Arial" w:cs="Arial"/>
                <w:sz w:val="20"/>
                <w:szCs w:val="20"/>
              </w:rPr>
            </w:pPr>
          </w:p>
          <w:p w14:paraId="5609FA75" w14:textId="77777777" w:rsidR="00D857F6" w:rsidRDefault="00D857F6" w:rsidP="00D857F6">
            <w:pPr>
              <w:jc w:val="center"/>
              <w:rPr>
                <w:rFonts w:ascii="Arial" w:hAnsi="Arial" w:cs="Arial"/>
                <w:sz w:val="20"/>
                <w:szCs w:val="20"/>
              </w:rPr>
            </w:pPr>
            <w:r>
              <w:rPr>
                <w:rFonts w:ascii="Arial" w:hAnsi="Arial" w:cs="Arial"/>
                <w:sz w:val="20"/>
                <w:szCs w:val="20"/>
              </w:rPr>
              <w:t>451.7</w:t>
            </w:r>
          </w:p>
          <w:p w14:paraId="6D2D3690" w14:textId="77777777" w:rsidR="00D857F6" w:rsidRDefault="00D857F6" w:rsidP="00D857F6">
            <w:pPr>
              <w:jc w:val="center"/>
              <w:rPr>
                <w:rFonts w:ascii="Arial" w:hAnsi="Arial" w:cs="Arial"/>
                <w:sz w:val="20"/>
                <w:szCs w:val="20"/>
              </w:rPr>
            </w:pPr>
            <w:r>
              <w:rPr>
                <w:rFonts w:ascii="Arial" w:hAnsi="Arial" w:cs="Arial"/>
                <w:sz w:val="20"/>
                <w:szCs w:val="20"/>
              </w:rPr>
              <w:t>(141.1)</w:t>
            </w:r>
          </w:p>
          <w:p w14:paraId="32621700" w14:textId="77777777" w:rsidR="00D857F6" w:rsidRPr="00D857F6" w:rsidRDefault="00D857F6" w:rsidP="00D857F6">
            <w:pPr>
              <w:jc w:val="center"/>
              <w:rPr>
                <w:rFonts w:ascii="Arial" w:hAnsi="Arial" w:cs="Arial"/>
                <w:sz w:val="20"/>
                <w:szCs w:val="20"/>
              </w:rPr>
            </w:pPr>
          </w:p>
        </w:tc>
        <w:tc>
          <w:tcPr>
            <w:tcW w:w="1417" w:type="dxa"/>
          </w:tcPr>
          <w:p w14:paraId="1CD86BF3" w14:textId="77777777" w:rsidR="00D857F6" w:rsidRDefault="00D857F6" w:rsidP="00D857F6">
            <w:pPr>
              <w:jc w:val="center"/>
              <w:rPr>
                <w:rFonts w:ascii="Arial" w:hAnsi="Arial" w:cs="Arial"/>
                <w:sz w:val="20"/>
                <w:szCs w:val="20"/>
              </w:rPr>
            </w:pPr>
          </w:p>
          <w:p w14:paraId="35B2145B" w14:textId="77777777" w:rsidR="00981405" w:rsidRDefault="00981405" w:rsidP="00D857F6">
            <w:pPr>
              <w:jc w:val="center"/>
              <w:rPr>
                <w:rFonts w:ascii="Arial" w:hAnsi="Arial" w:cs="Arial"/>
                <w:sz w:val="20"/>
                <w:szCs w:val="20"/>
              </w:rPr>
            </w:pPr>
            <w:r>
              <w:rPr>
                <w:rFonts w:ascii="Arial" w:hAnsi="Arial" w:cs="Arial"/>
                <w:sz w:val="20"/>
                <w:szCs w:val="20"/>
              </w:rPr>
              <w:t>532.0</w:t>
            </w:r>
          </w:p>
          <w:p w14:paraId="781938A8" w14:textId="6FD1C8F7" w:rsidR="00981405" w:rsidRPr="00D857F6" w:rsidRDefault="00981405" w:rsidP="00D857F6">
            <w:pPr>
              <w:jc w:val="center"/>
              <w:rPr>
                <w:rFonts w:ascii="Arial" w:hAnsi="Arial" w:cs="Arial"/>
                <w:sz w:val="20"/>
                <w:szCs w:val="20"/>
              </w:rPr>
            </w:pPr>
            <w:r>
              <w:rPr>
                <w:rFonts w:ascii="Arial" w:hAnsi="Arial" w:cs="Arial"/>
                <w:sz w:val="20"/>
                <w:szCs w:val="20"/>
              </w:rPr>
              <w:t>(82.2)</w:t>
            </w:r>
          </w:p>
        </w:tc>
        <w:tc>
          <w:tcPr>
            <w:tcW w:w="1418" w:type="dxa"/>
          </w:tcPr>
          <w:p w14:paraId="7B5F0B33" w14:textId="77777777" w:rsidR="00D857F6" w:rsidRDefault="00D857F6" w:rsidP="00D857F6">
            <w:pPr>
              <w:jc w:val="center"/>
              <w:rPr>
                <w:rFonts w:ascii="Arial" w:hAnsi="Arial" w:cs="Arial"/>
                <w:sz w:val="20"/>
                <w:szCs w:val="20"/>
              </w:rPr>
            </w:pPr>
          </w:p>
          <w:p w14:paraId="5BFC9AD2" w14:textId="77777777" w:rsidR="00D857F6" w:rsidRDefault="00D857F6" w:rsidP="00D857F6">
            <w:pPr>
              <w:jc w:val="center"/>
              <w:rPr>
                <w:rFonts w:ascii="Arial" w:hAnsi="Arial" w:cs="Arial"/>
                <w:sz w:val="20"/>
                <w:szCs w:val="20"/>
              </w:rPr>
            </w:pPr>
            <w:r>
              <w:rPr>
                <w:rFonts w:ascii="Arial" w:hAnsi="Arial" w:cs="Arial"/>
                <w:sz w:val="20"/>
                <w:szCs w:val="20"/>
              </w:rPr>
              <w:t>421.2</w:t>
            </w:r>
          </w:p>
          <w:p w14:paraId="7A9F872E" w14:textId="04CC439C" w:rsidR="00D857F6" w:rsidRPr="00D857F6" w:rsidRDefault="00D857F6" w:rsidP="00D857F6">
            <w:pPr>
              <w:jc w:val="center"/>
              <w:rPr>
                <w:rFonts w:ascii="Arial" w:hAnsi="Arial" w:cs="Arial"/>
                <w:sz w:val="20"/>
                <w:szCs w:val="20"/>
              </w:rPr>
            </w:pPr>
            <w:r>
              <w:rPr>
                <w:rFonts w:ascii="Arial" w:hAnsi="Arial" w:cs="Arial"/>
                <w:sz w:val="20"/>
                <w:szCs w:val="20"/>
              </w:rPr>
              <w:t>(115.3)</w:t>
            </w:r>
          </w:p>
        </w:tc>
        <w:tc>
          <w:tcPr>
            <w:tcW w:w="1417" w:type="dxa"/>
          </w:tcPr>
          <w:p w14:paraId="5E17A33D" w14:textId="77777777" w:rsidR="00D857F6" w:rsidRDefault="00D857F6" w:rsidP="00D857F6">
            <w:pPr>
              <w:jc w:val="center"/>
              <w:rPr>
                <w:rFonts w:ascii="Arial" w:hAnsi="Arial" w:cs="Arial"/>
                <w:sz w:val="20"/>
                <w:szCs w:val="20"/>
              </w:rPr>
            </w:pPr>
          </w:p>
          <w:p w14:paraId="4BDE5093" w14:textId="77777777" w:rsidR="00981405" w:rsidRDefault="00981405" w:rsidP="00D857F6">
            <w:pPr>
              <w:jc w:val="center"/>
              <w:rPr>
                <w:rFonts w:ascii="Arial" w:hAnsi="Arial" w:cs="Arial"/>
                <w:sz w:val="20"/>
                <w:szCs w:val="20"/>
              </w:rPr>
            </w:pPr>
            <w:r>
              <w:rPr>
                <w:rFonts w:ascii="Arial" w:hAnsi="Arial" w:cs="Arial"/>
                <w:sz w:val="20"/>
                <w:szCs w:val="20"/>
              </w:rPr>
              <w:t>483.1</w:t>
            </w:r>
          </w:p>
          <w:p w14:paraId="5511DD2E" w14:textId="04A561A4" w:rsidR="00981405" w:rsidRPr="00D857F6" w:rsidRDefault="00981405" w:rsidP="00D857F6">
            <w:pPr>
              <w:jc w:val="center"/>
              <w:rPr>
                <w:rFonts w:ascii="Arial" w:hAnsi="Arial" w:cs="Arial"/>
                <w:sz w:val="20"/>
                <w:szCs w:val="20"/>
              </w:rPr>
            </w:pPr>
            <w:r>
              <w:rPr>
                <w:rFonts w:ascii="Arial" w:hAnsi="Arial" w:cs="Arial"/>
                <w:sz w:val="20"/>
                <w:szCs w:val="20"/>
              </w:rPr>
              <w:t>(127.4)</w:t>
            </w:r>
          </w:p>
        </w:tc>
        <w:tc>
          <w:tcPr>
            <w:tcW w:w="1418" w:type="dxa"/>
          </w:tcPr>
          <w:p w14:paraId="5B7B1218" w14:textId="77777777" w:rsidR="00D857F6" w:rsidRDefault="00D857F6" w:rsidP="00D857F6">
            <w:pPr>
              <w:jc w:val="center"/>
              <w:rPr>
                <w:rFonts w:ascii="Arial" w:hAnsi="Arial" w:cs="Arial"/>
                <w:sz w:val="20"/>
                <w:szCs w:val="20"/>
              </w:rPr>
            </w:pPr>
          </w:p>
          <w:p w14:paraId="1B7218A9" w14:textId="77777777" w:rsidR="00D857F6" w:rsidRDefault="00D857F6" w:rsidP="00D857F6">
            <w:pPr>
              <w:jc w:val="center"/>
              <w:rPr>
                <w:rFonts w:ascii="Arial" w:hAnsi="Arial" w:cs="Arial"/>
                <w:sz w:val="20"/>
                <w:szCs w:val="20"/>
              </w:rPr>
            </w:pPr>
            <w:r>
              <w:rPr>
                <w:rFonts w:ascii="Arial" w:hAnsi="Arial" w:cs="Arial"/>
                <w:sz w:val="20"/>
                <w:szCs w:val="20"/>
              </w:rPr>
              <w:t>436.5</w:t>
            </w:r>
          </w:p>
          <w:p w14:paraId="295F1616" w14:textId="5E34828C" w:rsidR="00D857F6" w:rsidRPr="00D857F6" w:rsidRDefault="00D857F6" w:rsidP="00D857F6">
            <w:pPr>
              <w:jc w:val="center"/>
              <w:rPr>
                <w:rFonts w:ascii="Arial" w:hAnsi="Arial" w:cs="Arial"/>
                <w:sz w:val="20"/>
                <w:szCs w:val="20"/>
              </w:rPr>
            </w:pPr>
            <w:r>
              <w:rPr>
                <w:rFonts w:ascii="Arial" w:hAnsi="Arial" w:cs="Arial"/>
                <w:sz w:val="20"/>
                <w:szCs w:val="20"/>
              </w:rPr>
              <w:t>(130.8)</w:t>
            </w:r>
          </w:p>
        </w:tc>
        <w:tc>
          <w:tcPr>
            <w:tcW w:w="1418" w:type="dxa"/>
          </w:tcPr>
          <w:p w14:paraId="579F8F38" w14:textId="77777777" w:rsidR="00D857F6" w:rsidRDefault="00D857F6" w:rsidP="00D857F6">
            <w:pPr>
              <w:jc w:val="center"/>
              <w:rPr>
                <w:rFonts w:ascii="Arial" w:hAnsi="Arial" w:cs="Arial"/>
                <w:sz w:val="20"/>
                <w:szCs w:val="20"/>
              </w:rPr>
            </w:pPr>
          </w:p>
          <w:p w14:paraId="3FDF24CE" w14:textId="3A73C88B" w:rsidR="00981405" w:rsidRPr="00D857F6" w:rsidRDefault="00981405" w:rsidP="00D857F6">
            <w:pPr>
              <w:jc w:val="center"/>
              <w:rPr>
                <w:rFonts w:ascii="Arial" w:hAnsi="Arial" w:cs="Arial"/>
                <w:sz w:val="20"/>
                <w:szCs w:val="20"/>
              </w:rPr>
            </w:pPr>
            <w:r>
              <w:rPr>
                <w:rFonts w:ascii="Arial" w:hAnsi="Arial" w:cs="Arial"/>
                <w:sz w:val="20"/>
                <w:szCs w:val="20"/>
              </w:rPr>
              <w:t>p = 0.19</w:t>
            </w:r>
            <w:r w:rsidR="00887F5B">
              <w:rPr>
                <w:rFonts w:ascii="Arial" w:hAnsi="Arial" w:cs="Arial"/>
                <w:sz w:val="20"/>
                <w:szCs w:val="20"/>
              </w:rPr>
              <w:t>2</w:t>
            </w:r>
          </w:p>
        </w:tc>
        <w:tc>
          <w:tcPr>
            <w:tcW w:w="1418" w:type="dxa"/>
          </w:tcPr>
          <w:p w14:paraId="1F8126D4" w14:textId="77777777" w:rsidR="00D857F6" w:rsidRDefault="00D857F6" w:rsidP="00D857F6">
            <w:pPr>
              <w:jc w:val="center"/>
              <w:rPr>
                <w:rFonts w:ascii="Arial" w:hAnsi="Arial" w:cs="Arial"/>
                <w:sz w:val="20"/>
                <w:szCs w:val="20"/>
              </w:rPr>
            </w:pPr>
          </w:p>
          <w:p w14:paraId="6E93D25E" w14:textId="4ADC116A" w:rsidR="00D857F6" w:rsidRPr="00D857F6" w:rsidRDefault="00D857F6" w:rsidP="00D857F6">
            <w:pPr>
              <w:jc w:val="center"/>
              <w:rPr>
                <w:rFonts w:ascii="Arial" w:hAnsi="Arial" w:cs="Arial"/>
                <w:sz w:val="20"/>
                <w:szCs w:val="20"/>
              </w:rPr>
            </w:pPr>
            <w:r>
              <w:rPr>
                <w:rFonts w:ascii="Arial" w:hAnsi="Arial" w:cs="Arial"/>
                <w:sz w:val="20"/>
                <w:szCs w:val="20"/>
              </w:rPr>
              <w:t>p = 0.6</w:t>
            </w:r>
            <w:r w:rsidR="00887F5B">
              <w:rPr>
                <w:rFonts w:ascii="Arial" w:hAnsi="Arial" w:cs="Arial"/>
                <w:sz w:val="20"/>
                <w:szCs w:val="20"/>
              </w:rPr>
              <w:t>65</w:t>
            </w:r>
          </w:p>
        </w:tc>
      </w:tr>
    </w:tbl>
    <w:p w14:paraId="7BDDE11E" w14:textId="214604BD" w:rsidR="00883C17" w:rsidRPr="00883C17" w:rsidRDefault="006C474B" w:rsidP="00981405">
      <w:pPr>
        <w:pStyle w:val="Caption"/>
        <w:sectPr w:rsidR="00883C17" w:rsidRPr="00883C17" w:rsidSect="00254E42">
          <w:pgSz w:w="16840" w:h="11900" w:orient="landscape"/>
          <w:pgMar w:top="1797" w:right="1440" w:bottom="1797" w:left="1440" w:header="709" w:footer="709" w:gutter="0"/>
          <w:pgNumType w:start="124"/>
          <w:cols w:space="708"/>
          <w:docGrid w:linePitch="360"/>
        </w:sectPr>
      </w:pPr>
      <w:r>
        <w:lastRenderedPageBreak/>
        <w:t xml:space="preserve">Table </w:t>
      </w:r>
      <w:r w:rsidR="00725012">
        <w:rPr>
          <w:noProof/>
        </w:rPr>
        <w:t>10</w:t>
      </w:r>
      <w:r>
        <w:t xml:space="preserve">: ASEG outputs from Freesurfer showing the volume results of 8 bilateral structures and the white/grey matter volume results. Values are mean plus standard deviation (SD) unless stated. </w:t>
      </w:r>
      <w:r w:rsidR="00981405">
        <w:t xml:space="preserve">L = </w:t>
      </w:r>
      <w:r>
        <w:t>Left</w:t>
      </w:r>
      <w:r w:rsidR="00981405">
        <w:t>,</w:t>
      </w:r>
      <w:r>
        <w:t xml:space="preserve"> </w:t>
      </w:r>
      <w:r w:rsidR="00981405">
        <w:t>R</w:t>
      </w:r>
      <w:r>
        <w:t xml:space="preserve"> = Right,</w:t>
      </w:r>
      <w:r w:rsidRPr="006C474B">
        <w:t xml:space="preserve"> p values repre</w:t>
      </w:r>
      <w:r w:rsidR="00883C17">
        <w:t>sent group comparisons via ANOVA</w:t>
      </w:r>
      <w:r w:rsidR="00981405">
        <w:t>.</w:t>
      </w:r>
      <w:r w:rsidR="004C0ED5">
        <w:t xml:space="preserve"> </w:t>
      </w:r>
      <w:r w:rsidR="004C0ED5">
        <w:rPr>
          <w:rFonts w:cs="Arial"/>
        </w:rPr>
        <w:t xml:space="preserve">Where a ^ is placed next to the value, this indicates statistical significance exists between the T2DM and T2DM/MCI group, </w:t>
      </w:r>
      <w:r w:rsidR="004C0ED5">
        <w:t xml:space="preserve">where a </w:t>
      </w:r>
      <w:r w:rsidR="004C0ED5" w:rsidRPr="00E17B2D">
        <w:rPr>
          <w:rFonts w:cs="Arial"/>
          <w:vertAlign w:val="superscript"/>
        </w:rPr>
        <w:t>#</w:t>
      </w:r>
      <w:r w:rsidR="004C0ED5">
        <w:t xml:space="preserve"> is placed next to the value, this indicates statistical significance exists between the HV and T2DM/MCI group; where a </w:t>
      </w:r>
      <w:r w:rsidR="004C0ED5" w:rsidRPr="00C81193">
        <w:rPr>
          <w:rFonts w:ascii="ＭＳ ゴシック" w:eastAsia="ＭＳ ゴシック" w:hAnsi="ＭＳ ゴシック" w:cs="Arial" w:hint="eastAsia"/>
          <w:vertAlign w:val="superscript"/>
        </w:rPr>
        <w:t>≠</w:t>
      </w:r>
      <w:r w:rsidR="004C0ED5">
        <w:rPr>
          <w:rFonts w:ascii="ＭＳ ゴシック" w:eastAsia="ＭＳ ゴシック" w:hAnsi="ＭＳ ゴシック" w:cs="Arial"/>
          <w:lang w:val="en-US"/>
        </w:rPr>
        <w:t xml:space="preserve"> </w:t>
      </w:r>
      <w:r w:rsidR="004C0ED5" w:rsidRPr="00421BB6">
        <w:rPr>
          <w:rFonts w:eastAsia="ＭＳ ゴシック" w:cs="Arial"/>
          <w:lang w:val="en-US"/>
        </w:rPr>
        <w:t xml:space="preserve">is </w:t>
      </w:r>
      <w:r w:rsidR="004C0ED5">
        <w:rPr>
          <w:rFonts w:eastAsia="ＭＳ ゴシック" w:cs="Arial"/>
          <w:lang w:val="en-US"/>
        </w:rPr>
        <w:t>placed next to the value, this indicates statistical significance exists between the HV and T2DM group.</w:t>
      </w:r>
    </w:p>
    <w:p w14:paraId="402CEC07" w14:textId="20DA1DD1" w:rsidR="00810C82" w:rsidRDefault="00810C82" w:rsidP="00404407">
      <w:pPr>
        <w:spacing w:line="360" w:lineRule="auto"/>
        <w:rPr>
          <w:rFonts w:ascii="Arial" w:hAnsi="Arial" w:cs="Arial"/>
        </w:rPr>
      </w:pPr>
      <w:r>
        <w:rPr>
          <w:rFonts w:ascii="Arial" w:hAnsi="Arial" w:cs="Arial"/>
        </w:rPr>
        <w:lastRenderedPageBreak/>
        <w:t xml:space="preserve">When reviewing the ASEG output data, the following areas have </w:t>
      </w:r>
      <w:r w:rsidR="001165D4">
        <w:rPr>
          <w:rFonts w:ascii="Arial" w:hAnsi="Arial" w:cs="Arial"/>
        </w:rPr>
        <w:t xml:space="preserve">highly </w:t>
      </w:r>
      <w:r>
        <w:rPr>
          <w:rFonts w:ascii="Arial" w:hAnsi="Arial" w:cs="Arial"/>
        </w:rPr>
        <w:t xml:space="preserve">significant </w:t>
      </w:r>
      <w:r w:rsidR="001165D4">
        <w:rPr>
          <w:rFonts w:ascii="Arial" w:hAnsi="Arial" w:cs="Arial"/>
        </w:rPr>
        <w:t xml:space="preserve">differences between group mean </w:t>
      </w:r>
      <w:r>
        <w:rPr>
          <w:rFonts w:ascii="Arial" w:hAnsi="Arial" w:cs="Arial"/>
        </w:rPr>
        <w:t>volume</w:t>
      </w:r>
      <w:r w:rsidR="001165D4">
        <w:rPr>
          <w:rFonts w:ascii="Arial" w:hAnsi="Arial" w:cs="Arial"/>
        </w:rPr>
        <w:t>s;</w:t>
      </w:r>
      <w:r>
        <w:rPr>
          <w:rFonts w:ascii="Arial" w:hAnsi="Arial" w:cs="Arial"/>
        </w:rPr>
        <w:t xml:space="preserve"> the LH cortical grey matter, RH cortical grey matter, total cortical grey matter, total grey matter volume, left hippocampus and right hippocampus volume</w:t>
      </w:r>
      <w:r w:rsidR="001165D4">
        <w:rPr>
          <w:rFonts w:ascii="Arial" w:hAnsi="Arial" w:cs="Arial"/>
        </w:rPr>
        <w:t>. All the comparisons were calculated via an ANOVA.</w:t>
      </w:r>
    </w:p>
    <w:p w14:paraId="16679845" w14:textId="77777777" w:rsidR="00810C82" w:rsidRDefault="00810C82" w:rsidP="00404407">
      <w:pPr>
        <w:spacing w:line="360" w:lineRule="auto"/>
        <w:rPr>
          <w:rFonts w:ascii="Arial" w:hAnsi="Arial" w:cs="Arial"/>
        </w:rPr>
      </w:pPr>
    </w:p>
    <w:p w14:paraId="5A118E94" w14:textId="6847C70B" w:rsidR="00810C82" w:rsidRDefault="00EE7689" w:rsidP="00404407">
      <w:pPr>
        <w:spacing w:line="360" w:lineRule="auto"/>
        <w:rPr>
          <w:rFonts w:ascii="Arial" w:hAnsi="Arial" w:cs="Arial"/>
        </w:rPr>
      </w:pPr>
      <w:r>
        <w:rPr>
          <w:rFonts w:ascii="Arial" w:hAnsi="Arial" w:cs="Arial"/>
        </w:rPr>
        <w:t xml:space="preserve">The left hemisphere (LH) </w:t>
      </w:r>
      <w:r w:rsidR="00810C82">
        <w:rPr>
          <w:rFonts w:ascii="Arial" w:hAnsi="Arial" w:cs="Arial"/>
        </w:rPr>
        <w:t xml:space="preserve">cortical grey </w:t>
      </w:r>
      <w:r w:rsidR="001165D4">
        <w:rPr>
          <w:rFonts w:ascii="Arial" w:hAnsi="Arial" w:cs="Arial"/>
        </w:rPr>
        <w:t>matter volume</w:t>
      </w:r>
      <w:r w:rsidR="00810C82">
        <w:rPr>
          <w:rFonts w:ascii="Arial" w:hAnsi="Arial" w:cs="Arial"/>
        </w:rPr>
        <w:t xml:space="preserve"> results </w:t>
      </w:r>
      <w:r w:rsidR="001165D4">
        <w:rPr>
          <w:rFonts w:ascii="Arial" w:hAnsi="Arial" w:cs="Arial"/>
        </w:rPr>
        <w:t>showed</w:t>
      </w:r>
      <w:r w:rsidR="00810C82" w:rsidRPr="0023576B">
        <w:rPr>
          <w:rFonts w:ascii="Arial" w:hAnsi="Arial" w:cs="Arial"/>
        </w:rPr>
        <w:t xml:space="preserve"> statistical significance at the p&lt;0.05 level in the </w:t>
      </w:r>
      <w:r w:rsidR="00810C82">
        <w:rPr>
          <w:rFonts w:ascii="Arial" w:hAnsi="Arial" w:cs="Arial"/>
        </w:rPr>
        <w:t>grey volume result for the three groups: F (2, 75</w:t>
      </w:r>
      <w:r w:rsidR="00810C82" w:rsidRPr="0023576B">
        <w:rPr>
          <w:rFonts w:ascii="Arial" w:hAnsi="Arial" w:cs="Arial"/>
        </w:rPr>
        <w:t xml:space="preserve">) = </w:t>
      </w:r>
      <w:r w:rsidR="00810C82">
        <w:rPr>
          <w:rFonts w:ascii="Arial" w:hAnsi="Arial" w:cs="Arial"/>
        </w:rPr>
        <w:t>4.183</w:t>
      </w:r>
      <w:r w:rsidR="00810C82" w:rsidRPr="0023576B">
        <w:rPr>
          <w:rFonts w:ascii="Arial" w:hAnsi="Arial" w:cs="Arial"/>
        </w:rPr>
        <w:t>, p = 0.0</w:t>
      </w:r>
      <w:r w:rsidR="005C1199">
        <w:rPr>
          <w:rFonts w:ascii="Arial" w:hAnsi="Arial" w:cs="Arial"/>
        </w:rPr>
        <w:t>19</w:t>
      </w:r>
      <w:r w:rsidR="00810C82" w:rsidRPr="0023576B">
        <w:rPr>
          <w:rFonts w:ascii="Arial" w:hAnsi="Arial" w:cs="Arial"/>
        </w:rPr>
        <w:t xml:space="preserve">. </w:t>
      </w:r>
      <w:r w:rsidR="00810C82" w:rsidRPr="00A2495F">
        <w:rPr>
          <w:rFonts w:ascii="Arial" w:hAnsi="Arial" w:cs="Arial"/>
        </w:rPr>
        <w:t xml:space="preserve">There was a </w:t>
      </w:r>
      <w:r w:rsidR="00810C82">
        <w:rPr>
          <w:rFonts w:ascii="Arial" w:hAnsi="Arial" w:cs="Arial"/>
        </w:rPr>
        <w:t xml:space="preserve">medium </w:t>
      </w:r>
      <w:r w:rsidR="001165D4">
        <w:rPr>
          <w:rFonts w:ascii="Arial" w:hAnsi="Arial" w:cs="Arial"/>
        </w:rPr>
        <w:t xml:space="preserve">effect size (0.10 eta squared). </w:t>
      </w:r>
      <w:r w:rsidR="00810C82" w:rsidRPr="00A2495F">
        <w:rPr>
          <w:rFonts w:ascii="Arial" w:hAnsi="Arial" w:cs="Arial"/>
        </w:rPr>
        <w:t>Post-hoc comparisons using</w:t>
      </w:r>
      <w:r w:rsidR="00810C82" w:rsidRPr="0023576B">
        <w:rPr>
          <w:rFonts w:ascii="Arial" w:hAnsi="Arial" w:cs="Arial"/>
        </w:rPr>
        <w:t xml:space="preserve"> the Bonferroni test indi</w:t>
      </w:r>
      <w:r w:rsidR="00810C82">
        <w:rPr>
          <w:rFonts w:ascii="Arial" w:hAnsi="Arial" w:cs="Arial"/>
        </w:rPr>
        <w:t>cated that the mean score for HV (M = 196984.1, SD = 22739.4</w:t>
      </w:r>
      <w:r w:rsidR="00810C82" w:rsidRPr="0023576B">
        <w:rPr>
          <w:rFonts w:ascii="Arial" w:hAnsi="Arial" w:cs="Arial"/>
        </w:rPr>
        <w:t>) was significantly different from t</w:t>
      </w:r>
      <w:r w:rsidR="00810C82">
        <w:rPr>
          <w:rFonts w:ascii="Arial" w:hAnsi="Arial" w:cs="Arial"/>
        </w:rPr>
        <w:t>he T2DM/MCI group (M = 180093.9</w:t>
      </w:r>
      <w:r w:rsidR="00810C82" w:rsidRPr="0023576B">
        <w:rPr>
          <w:rFonts w:ascii="Arial" w:hAnsi="Arial" w:cs="Arial"/>
        </w:rPr>
        <w:t xml:space="preserve">, SD = </w:t>
      </w:r>
      <w:r w:rsidR="00810C82">
        <w:rPr>
          <w:rFonts w:ascii="Arial" w:hAnsi="Arial" w:cs="Arial"/>
        </w:rPr>
        <w:t>16450).</w:t>
      </w:r>
      <w:r w:rsidR="00810C82" w:rsidRPr="0023576B">
        <w:rPr>
          <w:rFonts w:ascii="Arial" w:hAnsi="Arial" w:cs="Arial"/>
        </w:rPr>
        <w:t xml:space="preserve"> There was </w:t>
      </w:r>
      <w:r w:rsidR="00810C82">
        <w:rPr>
          <w:rFonts w:ascii="Arial" w:hAnsi="Arial" w:cs="Arial"/>
        </w:rPr>
        <w:t xml:space="preserve">no statistical </w:t>
      </w:r>
      <w:r w:rsidR="00810C82" w:rsidRPr="0023576B">
        <w:rPr>
          <w:rFonts w:ascii="Arial" w:hAnsi="Arial" w:cs="Arial"/>
        </w:rPr>
        <w:t xml:space="preserve">significance between the HV </w:t>
      </w:r>
      <w:r w:rsidR="00810C82">
        <w:rPr>
          <w:rFonts w:ascii="Arial" w:hAnsi="Arial" w:cs="Arial"/>
        </w:rPr>
        <w:t>(M = 9010.1</w:t>
      </w:r>
      <w:r w:rsidR="00810C82" w:rsidRPr="0023576B">
        <w:rPr>
          <w:rFonts w:ascii="Arial" w:hAnsi="Arial" w:cs="Arial"/>
        </w:rPr>
        <w:t>, SD =</w:t>
      </w:r>
      <w:r w:rsidR="00810C82">
        <w:rPr>
          <w:rFonts w:ascii="Arial" w:hAnsi="Arial" w:cs="Arial"/>
        </w:rPr>
        <w:t xml:space="preserve"> 1162.7</w:t>
      </w:r>
      <w:r w:rsidR="001165D4">
        <w:rPr>
          <w:rFonts w:ascii="Arial" w:hAnsi="Arial" w:cs="Arial"/>
        </w:rPr>
        <w:t>) and T2DM</w:t>
      </w:r>
      <w:r w:rsidR="00810C82">
        <w:rPr>
          <w:rFonts w:ascii="Arial" w:hAnsi="Arial" w:cs="Arial"/>
        </w:rPr>
        <w:t xml:space="preserve"> or between the T2DM and T2DM/MCI groups. </w:t>
      </w:r>
    </w:p>
    <w:p w14:paraId="6E97AC23" w14:textId="77777777" w:rsidR="00810C82" w:rsidRDefault="00810C82" w:rsidP="00404407">
      <w:pPr>
        <w:spacing w:line="360" w:lineRule="auto"/>
        <w:rPr>
          <w:rFonts w:ascii="Arial" w:hAnsi="Arial" w:cs="Arial"/>
        </w:rPr>
      </w:pPr>
    </w:p>
    <w:p w14:paraId="493BF95D" w14:textId="3FA3B918" w:rsidR="00810C82" w:rsidRDefault="001165D4" w:rsidP="00404407">
      <w:pPr>
        <w:spacing w:line="360" w:lineRule="auto"/>
        <w:rPr>
          <w:rFonts w:ascii="Arial" w:hAnsi="Arial" w:cs="Arial"/>
        </w:rPr>
      </w:pPr>
      <w:r>
        <w:rPr>
          <w:rFonts w:ascii="Arial" w:hAnsi="Arial" w:cs="Arial"/>
        </w:rPr>
        <w:t xml:space="preserve">Results for the </w:t>
      </w:r>
      <w:r w:rsidR="00EE7689">
        <w:rPr>
          <w:rFonts w:ascii="Arial" w:hAnsi="Arial" w:cs="Arial"/>
        </w:rPr>
        <w:t xml:space="preserve">right hemisphere (RH) </w:t>
      </w:r>
      <w:r w:rsidR="00810C82">
        <w:rPr>
          <w:rFonts w:ascii="Arial" w:hAnsi="Arial" w:cs="Arial"/>
        </w:rPr>
        <w:t xml:space="preserve">cortical grey </w:t>
      </w:r>
      <w:r>
        <w:rPr>
          <w:rFonts w:ascii="Arial" w:hAnsi="Arial" w:cs="Arial"/>
        </w:rPr>
        <w:t>matter volume</w:t>
      </w:r>
      <w:r w:rsidR="00810C82">
        <w:rPr>
          <w:rFonts w:ascii="Arial" w:hAnsi="Arial" w:cs="Arial"/>
        </w:rPr>
        <w:t xml:space="preserve"> </w:t>
      </w:r>
      <w:r>
        <w:rPr>
          <w:rFonts w:ascii="Arial" w:hAnsi="Arial" w:cs="Arial"/>
        </w:rPr>
        <w:t>revealed statistical</w:t>
      </w:r>
      <w:r w:rsidR="00810C82">
        <w:rPr>
          <w:rFonts w:ascii="Arial" w:hAnsi="Arial" w:cs="Arial"/>
        </w:rPr>
        <w:t xml:space="preserve"> </w:t>
      </w:r>
      <w:r w:rsidR="00810C82" w:rsidRPr="0023576B">
        <w:rPr>
          <w:rFonts w:ascii="Arial" w:hAnsi="Arial" w:cs="Arial"/>
        </w:rPr>
        <w:t xml:space="preserve">significance at the p&lt;0.05 level in the </w:t>
      </w:r>
      <w:r w:rsidR="00810C82">
        <w:rPr>
          <w:rFonts w:ascii="Arial" w:hAnsi="Arial" w:cs="Arial"/>
        </w:rPr>
        <w:t>grey volume result for the three groups: F (2, 75</w:t>
      </w:r>
      <w:r w:rsidR="00810C82" w:rsidRPr="0023576B">
        <w:rPr>
          <w:rFonts w:ascii="Arial" w:hAnsi="Arial" w:cs="Arial"/>
        </w:rPr>
        <w:t xml:space="preserve">) = </w:t>
      </w:r>
      <w:r w:rsidR="00810C82">
        <w:rPr>
          <w:rFonts w:ascii="Arial" w:hAnsi="Arial" w:cs="Arial"/>
        </w:rPr>
        <w:t>3.121</w:t>
      </w:r>
      <w:r w:rsidR="00810C82" w:rsidRPr="0023576B">
        <w:rPr>
          <w:rFonts w:ascii="Arial" w:hAnsi="Arial" w:cs="Arial"/>
        </w:rPr>
        <w:t>, p = 0.0</w:t>
      </w:r>
      <w:r w:rsidR="006C474B">
        <w:rPr>
          <w:rFonts w:ascii="Arial" w:hAnsi="Arial" w:cs="Arial"/>
        </w:rPr>
        <w:t>5</w:t>
      </w:r>
      <w:r w:rsidR="005C1199">
        <w:rPr>
          <w:rFonts w:ascii="Arial" w:hAnsi="Arial" w:cs="Arial"/>
        </w:rPr>
        <w:t>0</w:t>
      </w:r>
      <w:r w:rsidR="00810C82" w:rsidRPr="0023576B">
        <w:rPr>
          <w:rFonts w:ascii="Arial" w:hAnsi="Arial" w:cs="Arial"/>
        </w:rPr>
        <w:t xml:space="preserve">. </w:t>
      </w:r>
      <w:r w:rsidR="00810C82" w:rsidRPr="00A2495F">
        <w:rPr>
          <w:rFonts w:ascii="Arial" w:hAnsi="Arial" w:cs="Arial"/>
        </w:rPr>
        <w:t xml:space="preserve">There was a </w:t>
      </w:r>
      <w:r w:rsidR="00810C82">
        <w:rPr>
          <w:rFonts w:ascii="Arial" w:hAnsi="Arial" w:cs="Arial"/>
        </w:rPr>
        <w:t>medium</w:t>
      </w:r>
      <w:r w:rsidR="00810C82" w:rsidRPr="00A2495F">
        <w:rPr>
          <w:rFonts w:ascii="Arial" w:hAnsi="Arial" w:cs="Arial"/>
        </w:rPr>
        <w:t xml:space="preserve"> </w:t>
      </w:r>
      <w:r>
        <w:rPr>
          <w:rFonts w:ascii="Arial" w:hAnsi="Arial" w:cs="Arial"/>
        </w:rPr>
        <w:t>effect size (0.08 eta squared).</w:t>
      </w:r>
      <w:r w:rsidR="00810C82" w:rsidRPr="00A2495F">
        <w:rPr>
          <w:rFonts w:ascii="Arial" w:hAnsi="Arial" w:cs="Arial"/>
        </w:rPr>
        <w:t xml:space="preserve"> Post-hoc comparisons using</w:t>
      </w:r>
      <w:r w:rsidR="00810C82" w:rsidRPr="0023576B">
        <w:rPr>
          <w:rFonts w:ascii="Arial" w:hAnsi="Arial" w:cs="Arial"/>
        </w:rPr>
        <w:t xml:space="preserve"> the Bonferroni test indi</w:t>
      </w:r>
      <w:r w:rsidR="00810C82">
        <w:rPr>
          <w:rFonts w:ascii="Arial" w:hAnsi="Arial" w:cs="Arial"/>
        </w:rPr>
        <w:t>cated that the mean score for HV (M = 198008.8, SD = 23529.9</w:t>
      </w:r>
      <w:r w:rsidR="00810C82" w:rsidRPr="0023576B">
        <w:rPr>
          <w:rFonts w:ascii="Arial" w:hAnsi="Arial" w:cs="Arial"/>
        </w:rPr>
        <w:t>) was significantly different from t</w:t>
      </w:r>
      <w:r w:rsidR="00810C82">
        <w:rPr>
          <w:rFonts w:ascii="Arial" w:hAnsi="Arial" w:cs="Arial"/>
        </w:rPr>
        <w:t>he T2DM/MCI group (M = 182838.6</w:t>
      </w:r>
      <w:r w:rsidR="00810C82" w:rsidRPr="0023576B">
        <w:rPr>
          <w:rFonts w:ascii="Arial" w:hAnsi="Arial" w:cs="Arial"/>
        </w:rPr>
        <w:t xml:space="preserve">, SD = </w:t>
      </w:r>
      <w:r w:rsidR="00810C82">
        <w:rPr>
          <w:rFonts w:ascii="Arial" w:hAnsi="Arial" w:cs="Arial"/>
        </w:rPr>
        <w:t>16793.9).</w:t>
      </w:r>
      <w:r w:rsidR="00810C82" w:rsidRPr="0023576B">
        <w:rPr>
          <w:rFonts w:ascii="Arial" w:hAnsi="Arial" w:cs="Arial"/>
        </w:rPr>
        <w:t xml:space="preserve"> There was </w:t>
      </w:r>
      <w:r w:rsidR="00810C82">
        <w:rPr>
          <w:rFonts w:ascii="Arial" w:hAnsi="Arial" w:cs="Arial"/>
        </w:rPr>
        <w:t xml:space="preserve">no statistical </w:t>
      </w:r>
      <w:r w:rsidR="00810C82" w:rsidRPr="0023576B">
        <w:rPr>
          <w:rFonts w:ascii="Arial" w:hAnsi="Arial" w:cs="Arial"/>
        </w:rPr>
        <w:t xml:space="preserve">significance between the </w:t>
      </w:r>
      <w:r w:rsidR="00810C82">
        <w:rPr>
          <w:rFonts w:ascii="Arial" w:hAnsi="Arial" w:cs="Arial"/>
        </w:rPr>
        <w:t>T2DM</w:t>
      </w:r>
      <w:r w:rsidR="00810C82" w:rsidRPr="0023576B">
        <w:rPr>
          <w:rFonts w:ascii="Arial" w:hAnsi="Arial" w:cs="Arial"/>
        </w:rPr>
        <w:t xml:space="preserve"> </w:t>
      </w:r>
      <w:r w:rsidR="00810C82">
        <w:rPr>
          <w:rFonts w:ascii="Arial" w:hAnsi="Arial" w:cs="Arial"/>
        </w:rPr>
        <w:t>(M = 193988.1</w:t>
      </w:r>
      <w:r w:rsidR="00810C82" w:rsidRPr="0023576B">
        <w:rPr>
          <w:rFonts w:ascii="Arial" w:hAnsi="Arial" w:cs="Arial"/>
        </w:rPr>
        <w:t>, SD =</w:t>
      </w:r>
      <w:r w:rsidR="00810C82">
        <w:rPr>
          <w:rFonts w:ascii="Arial" w:hAnsi="Arial" w:cs="Arial"/>
        </w:rPr>
        <w:t xml:space="preserve"> 17954.7</w:t>
      </w:r>
      <w:r w:rsidR="00810C82" w:rsidRPr="0023576B">
        <w:rPr>
          <w:rFonts w:ascii="Arial" w:hAnsi="Arial" w:cs="Arial"/>
        </w:rPr>
        <w:t>) and T2DM</w:t>
      </w:r>
      <w:r w:rsidR="00810C82">
        <w:rPr>
          <w:rFonts w:ascii="Arial" w:hAnsi="Arial" w:cs="Arial"/>
        </w:rPr>
        <w:t xml:space="preserve">/MCI or between the HV and T2DM groups. </w:t>
      </w:r>
    </w:p>
    <w:p w14:paraId="1CDA2EF7" w14:textId="77777777" w:rsidR="00810C82" w:rsidRDefault="00810C82" w:rsidP="00404407">
      <w:pPr>
        <w:spacing w:line="360" w:lineRule="auto"/>
        <w:rPr>
          <w:rFonts w:ascii="Arial" w:hAnsi="Arial" w:cs="Arial"/>
        </w:rPr>
      </w:pPr>
    </w:p>
    <w:p w14:paraId="049C4A47" w14:textId="77777777" w:rsidR="00E56E73" w:rsidRDefault="00810C82" w:rsidP="00404407">
      <w:pPr>
        <w:spacing w:line="360" w:lineRule="auto"/>
        <w:rPr>
          <w:rFonts w:ascii="Arial" w:hAnsi="Arial" w:cs="Arial"/>
        </w:rPr>
      </w:pPr>
      <w:r>
        <w:rPr>
          <w:rFonts w:ascii="Arial" w:hAnsi="Arial" w:cs="Arial"/>
        </w:rPr>
        <w:t>The total cortical grey matter</w:t>
      </w:r>
      <w:r w:rsidR="001165D4">
        <w:rPr>
          <w:rFonts w:ascii="Arial" w:hAnsi="Arial" w:cs="Arial"/>
        </w:rPr>
        <w:t xml:space="preserve"> volume</w:t>
      </w:r>
      <w:r>
        <w:rPr>
          <w:rFonts w:ascii="Arial" w:hAnsi="Arial" w:cs="Arial"/>
        </w:rPr>
        <w:t xml:space="preserve"> results were statistically </w:t>
      </w:r>
      <w:r w:rsidR="001165D4">
        <w:rPr>
          <w:rFonts w:ascii="Arial" w:hAnsi="Arial" w:cs="Arial"/>
        </w:rPr>
        <w:t xml:space="preserve">significant </w:t>
      </w:r>
      <w:r w:rsidRPr="0023576B">
        <w:rPr>
          <w:rFonts w:ascii="Arial" w:hAnsi="Arial" w:cs="Arial"/>
        </w:rPr>
        <w:t xml:space="preserve">at the p&lt;0.05 level in the </w:t>
      </w:r>
      <w:r>
        <w:rPr>
          <w:rFonts w:ascii="Arial" w:hAnsi="Arial" w:cs="Arial"/>
        </w:rPr>
        <w:t>grey</w:t>
      </w:r>
      <w:r w:rsidR="00A43A66">
        <w:rPr>
          <w:rFonts w:ascii="Arial" w:hAnsi="Arial" w:cs="Arial"/>
        </w:rPr>
        <w:t xml:space="preserve"> matter</w:t>
      </w:r>
      <w:r>
        <w:rPr>
          <w:rFonts w:ascii="Arial" w:hAnsi="Arial" w:cs="Arial"/>
        </w:rPr>
        <w:t xml:space="preserve"> volume result</w:t>
      </w:r>
      <w:r w:rsidRPr="0023576B">
        <w:rPr>
          <w:rFonts w:ascii="Arial" w:hAnsi="Arial" w:cs="Arial"/>
        </w:rPr>
        <w:t xml:space="preserve"> for the three groups: </w:t>
      </w:r>
    </w:p>
    <w:p w14:paraId="79488CD3" w14:textId="3AF578D8" w:rsidR="00810C82" w:rsidRDefault="00810C82" w:rsidP="00404407">
      <w:pPr>
        <w:spacing w:line="360" w:lineRule="auto"/>
        <w:rPr>
          <w:rFonts w:ascii="Arial" w:hAnsi="Arial" w:cs="Arial"/>
        </w:rPr>
      </w:pPr>
      <w:r w:rsidRPr="0023576B">
        <w:rPr>
          <w:rFonts w:ascii="Arial" w:hAnsi="Arial" w:cs="Arial"/>
        </w:rPr>
        <w:t xml:space="preserve">F (2, 73) = </w:t>
      </w:r>
      <w:r>
        <w:rPr>
          <w:rFonts w:ascii="Arial" w:hAnsi="Arial" w:cs="Arial"/>
        </w:rPr>
        <w:t>6.704</w:t>
      </w:r>
      <w:r w:rsidRPr="0023576B">
        <w:rPr>
          <w:rFonts w:ascii="Arial" w:hAnsi="Arial" w:cs="Arial"/>
        </w:rPr>
        <w:t>, p = 0.0</w:t>
      </w:r>
      <w:r w:rsidR="006C474B">
        <w:rPr>
          <w:rFonts w:ascii="Arial" w:hAnsi="Arial" w:cs="Arial"/>
        </w:rPr>
        <w:t>0</w:t>
      </w:r>
      <w:r w:rsidR="005C1199">
        <w:rPr>
          <w:rFonts w:ascii="Arial" w:hAnsi="Arial" w:cs="Arial"/>
        </w:rPr>
        <w:t>2</w:t>
      </w:r>
      <w:r w:rsidRPr="0023576B">
        <w:rPr>
          <w:rFonts w:ascii="Arial" w:hAnsi="Arial" w:cs="Arial"/>
        </w:rPr>
        <w:t xml:space="preserve">. </w:t>
      </w:r>
      <w:r w:rsidRPr="00A2495F">
        <w:rPr>
          <w:rFonts w:ascii="Arial" w:hAnsi="Arial" w:cs="Arial"/>
        </w:rPr>
        <w:t xml:space="preserve">There was a </w:t>
      </w:r>
      <w:r w:rsidR="001165D4">
        <w:rPr>
          <w:rFonts w:ascii="Arial" w:hAnsi="Arial" w:cs="Arial"/>
        </w:rPr>
        <w:t>medium effect size (</w:t>
      </w:r>
      <w:r>
        <w:rPr>
          <w:rFonts w:ascii="Arial" w:hAnsi="Arial" w:cs="Arial"/>
        </w:rPr>
        <w:t>0.09</w:t>
      </w:r>
      <w:r w:rsidR="001165D4">
        <w:rPr>
          <w:rFonts w:ascii="Arial" w:hAnsi="Arial" w:cs="Arial"/>
        </w:rPr>
        <w:t xml:space="preserve"> eta squared)</w:t>
      </w:r>
      <w:r w:rsidRPr="00A2495F">
        <w:rPr>
          <w:rFonts w:ascii="Arial" w:hAnsi="Arial" w:cs="Arial"/>
        </w:rPr>
        <w:t>. Post-hoc comparisons using</w:t>
      </w:r>
      <w:r w:rsidRPr="0023576B">
        <w:rPr>
          <w:rFonts w:ascii="Arial" w:hAnsi="Arial" w:cs="Arial"/>
        </w:rPr>
        <w:t xml:space="preserve"> the Bonferroni test indi</w:t>
      </w:r>
      <w:r>
        <w:rPr>
          <w:rFonts w:ascii="Arial" w:hAnsi="Arial" w:cs="Arial"/>
        </w:rPr>
        <w:t>cated that the mean score for HV (M = 394992.9, SD = 46181.6</w:t>
      </w:r>
      <w:r w:rsidRPr="0023576B">
        <w:rPr>
          <w:rFonts w:ascii="Arial" w:hAnsi="Arial" w:cs="Arial"/>
        </w:rPr>
        <w:t>) was significantly different from t</w:t>
      </w:r>
      <w:r>
        <w:rPr>
          <w:rFonts w:ascii="Arial" w:hAnsi="Arial" w:cs="Arial"/>
        </w:rPr>
        <w:t>he T2DM/MCI group (M = 362932.5</w:t>
      </w:r>
      <w:r w:rsidRPr="0023576B">
        <w:rPr>
          <w:rFonts w:ascii="Arial" w:hAnsi="Arial" w:cs="Arial"/>
        </w:rPr>
        <w:t xml:space="preserve">, SD = </w:t>
      </w:r>
      <w:r>
        <w:rPr>
          <w:rFonts w:ascii="Arial" w:hAnsi="Arial" w:cs="Arial"/>
        </w:rPr>
        <w:t>33032.7).</w:t>
      </w:r>
      <w:r w:rsidRPr="0023576B">
        <w:rPr>
          <w:rFonts w:ascii="Arial" w:hAnsi="Arial" w:cs="Arial"/>
        </w:rPr>
        <w:t xml:space="preserve"> There was </w:t>
      </w:r>
      <w:r>
        <w:rPr>
          <w:rFonts w:ascii="Arial" w:hAnsi="Arial" w:cs="Arial"/>
        </w:rPr>
        <w:t xml:space="preserve">no statistical </w:t>
      </w:r>
      <w:r w:rsidRPr="0023576B">
        <w:rPr>
          <w:rFonts w:ascii="Arial" w:hAnsi="Arial" w:cs="Arial"/>
        </w:rPr>
        <w:t xml:space="preserve">significance between the </w:t>
      </w:r>
      <w:r>
        <w:rPr>
          <w:rFonts w:ascii="Arial" w:hAnsi="Arial" w:cs="Arial"/>
        </w:rPr>
        <w:t>T2DM (M = 386727.5</w:t>
      </w:r>
      <w:r w:rsidRPr="0023576B">
        <w:rPr>
          <w:rFonts w:ascii="Arial" w:hAnsi="Arial" w:cs="Arial"/>
        </w:rPr>
        <w:t>, SD =</w:t>
      </w:r>
      <w:r>
        <w:rPr>
          <w:rFonts w:ascii="Arial" w:hAnsi="Arial" w:cs="Arial"/>
        </w:rPr>
        <w:t xml:space="preserve"> 34969.9</w:t>
      </w:r>
      <w:r w:rsidRPr="0023576B">
        <w:rPr>
          <w:rFonts w:ascii="Arial" w:hAnsi="Arial" w:cs="Arial"/>
        </w:rPr>
        <w:t>) and T2DM</w:t>
      </w:r>
      <w:r>
        <w:rPr>
          <w:rFonts w:ascii="Arial" w:hAnsi="Arial" w:cs="Arial"/>
        </w:rPr>
        <w:t xml:space="preserve">/MCI or between the HV and T2DM groups. </w:t>
      </w:r>
    </w:p>
    <w:p w14:paraId="1D5FC9F5" w14:textId="77777777" w:rsidR="00F252E8" w:rsidRDefault="00F252E8" w:rsidP="00404407">
      <w:pPr>
        <w:spacing w:line="360" w:lineRule="auto"/>
        <w:rPr>
          <w:rFonts w:ascii="Arial" w:hAnsi="Arial" w:cs="Arial"/>
        </w:rPr>
      </w:pPr>
    </w:p>
    <w:p w14:paraId="20EADCB5" w14:textId="77777777" w:rsidR="00E56E73" w:rsidRDefault="001165D4" w:rsidP="00404407">
      <w:pPr>
        <w:spacing w:line="360" w:lineRule="auto"/>
        <w:rPr>
          <w:rFonts w:ascii="Arial" w:hAnsi="Arial" w:cs="Arial"/>
        </w:rPr>
      </w:pPr>
      <w:r>
        <w:rPr>
          <w:rFonts w:ascii="Arial" w:hAnsi="Arial" w:cs="Arial"/>
        </w:rPr>
        <w:lastRenderedPageBreak/>
        <w:t xml:space="preserve">Results for the </w:t>
      </w:r>
      <w:r w:rsidR="00810C82">
        <w:rPr>
          <w:rFonts w:ascii="Arial" w:hAnsi="Arial" w:cs="Arial"/>
        </w:rPr>
        <w:t xml:space="preserve">total grey matter </w:t>
      </w:r>
      <w:r>
        <w:rPr>
          <w:rFonts w:ascii="Arial" w:hAnsi="Arial" w:cs="Arial"/>
        </w:rPr>
        <w:t xml:space="preserve">volume </w:t>
      </w:r>
      <w:r w:rsidR="00810C82">
        <w:rPr>
          <w:rFonts w:ascii="Arial" w:hAnsi="Arial" w:cs="Arial"/>
        </w:rPr>
        <w:t xml:space="preserve">results were statistically </w:t>
      </w:r>
      <w:r>
        <w:rPr>
          <w:rFonts w:ascii="Arial" w:hAnsi="Arial" w:cs="Arial"/>
        </w:rPr>
        <w:t>significant</w:t>
      </w:r>
      <w:r w:rsidR="00810C82" w:rsidRPr="0023576B">
        <w:rPr>
          <w:rFonts w:ascii="Arial" w:hAnsi="Arial" w:cs="Arial"/>
        </w:rPr>
        <w:t xml:space="preserve"> at the p&lt;0.05 level in the </w:t>
      </w:r>
      <w:r w:rsidR="00810C82">
        <w:rPr>
          <w:rFonts w:ascii="Arial" w:hAnsi="Arial" w:cs="Arial"/>
        </w:rPr>
        <w:t xml:space="preserve">grey volume result for the three groups: </w:t>
      </w:r>
    </w:p>
    <w:p w14:paraId="3CAAD3E1" w14:textId="7629D4CD" w:rsidR="00810C82" w:rsidRDefault="00810C82" w:rsidP="00404407">
      <w:pPr>
        <w:spacing w:line="360" w:lineRule="auto"/>
        <w:rPr>
          <w:rFonts w:ascii="Arial" w:hAnsi="Arial" w:cs="Arial"/>
        </w:rPr>
      </w:pPr>
      <w:r>
        <w:rPr>
          <w:rFonts w:ascii="Arial" w:hAnsi="Arial" w:cs="Arial"/>
        </w:rPr>
        <w:t>F (2, 75</w:t>
      </w:r>
      <w:r w:rsidRPr="0023576B">
        <w:rPr>
          <w:rFonts w:ascii="Arial" w:hAnsi="Arial" w:cs="Arial"/>
        </w:rPr>
        <w:t xml:space="preserve">) = </w:t>
      </w:r>
      <w:r>
        <w:rPr>
          <w:rFonts w:ascii="Arial" w:hAnsi="Arial" w:cs="Arial"/>
        </w:rPr>
        <w:t>3.363</w:t>
      </w:r>
      <w:r w:rsidRPr="0023576B">
        <w:rPr>
          <w:rFonts w:ascii="Arial" w:hAnsi="Arial" w:cs="Arial"/>
        </w:rPr>
        <w:t>, p = 0.0</w:t>
      </w:r>
      <w:r w:rsidR="006C474B">
        <w:rPr>
          <w:rFonts w:ascii="Arial" w:hAnsi="Arial" w:cs="Arial"/>
        </w:rPr>
        <w:t>4</w:t>
      </w:r>
      <w:r w:rsidR="005C1199">
        <w:rPr>
          <w:rFonts w:ascii="Arial" w:hAnsi="Arial" w:cs="Arial"/>
        </w:rPr>
        <w:t>0</w:t>
      </w:r>
      <w:r w:rsidRPr="0023576B">
        <w:rPr>
          <w:rFonts w:ascii="Arial" w:hAnsi="Arial" w:cs="Arial"/>
        </w:rPr>
        <w:t xml:space="preserve">. </w:t>
      </w:r>
      <w:r w:rsidRPr="00A2495F">
        <w:rPr>
          <w:rFonts w:ascii="Arial" w:hAnsi="Arial" w:cs="Arial"/>
        </w:rPr>
        <w:t xml:space="preserve">There was a </w:t>
      </w:r>
      <w:r>
        <w:rPr>
          <w:rFonts w:ascii="Arial" w:hAnsi="Arial" w:cs="Arial"/>
        </w:rPr>
        <w:t>medium</w:t>
      </w:r>
      <w:r w:rsidRPr="00A2495F">
        <w:rPr>
          <w:rFonts w:ascii="Arial" w:hAnsi="Arial" w:cs="Arial"/>
        </w:rPr>
        <w:t xml:space="preserve"> </w:t>
      </w:r>
      <w:r w:rsidR="001165D4">
        <w:rPr>
          <w:rFonts w:ascii="Arial" w:hAnsi="Arial" w:cs="Arial"/>
        </w:rPr>
        <w:t>effect size (</w:t>
      </w:r>
      <w:r>
        <w:rPr>
          <w:rFonts w:ascii="Arial" w:hAnsi="Arial" w:cs="Arial"/>
        </w:rPr>
        <w:t>0.08</w:t>
      </w:r>
      <w:r w:rsidR="001165D4">
        <w:rPr>
          <w:rFonts w:ascii="Arial" w:hAnsi="Arial" w:cs="Arial"/>
        </w:rPr>
        <w:t>)</w:t>
      </w:r>
      <w:r w:rsidRPr="00A2495F">
        <w:rPr>
          <w:rFonts w:ascii="Arial" w:hAnsi="Arial" w:cs="Arial"/>
        </w:rPr>
        <w:t>. Post-hoc comparisons using</w:t>
      </w:r>
      <w:r w:rsidRPr="0023576B">
        <w:rPr>
          <w:rFonts w:ascii="Arial" w:hAnsi="Arial" w:cs="Arial"/>
        </w:rPr>
        <w:t xml:space="preserve"> the Bonferroni test indi</w:t>
      </w:r>
      <w:r>
        <w:rPr>
          <w:rFonts w:ascii="Arial" w:hAnsi="Arial" w:cs="Arial"/>
        </w:rPr>
        <w:t>cated that the mean score for HV (M = 538922.1, SD = 57079.8</w:t>
      </w:r>
      <w:r w:rsidRPr="0023576B">
        <w:rPr>
          <w:rFonts w:ascii="Arial" w:hAnsi="Arial" w:cs="Arial"/>
        </w:rPr>
        <w:t>) was significantly different from t</w:t>
      </w:r>
      <w:r>
        <w:rPr>
          <w:rFonts w:ascii="Arial" w:hAnsi="Arial" w:cs="Arial"/>
        </w:rPr>
        <w:t>he T2DM/MCI group (M = 499287.8,</w:t>
      </w:r>
      <w:r w:rsidRPr="0023576B">
        <w:rPr>
          <w:rFonts w:ascii="Arial" w:hAnsi="Arial" w:cs="Arial"/>
        </w:rPr>
        <w:t xml:space="preserve"> SD = </w:t>
      </w:r>
      <w:r>
        <w:rPr>
          <w:rFonts w:ascii="Arial" w:hAnsi="Arial" w:cs="Arial"/>
        </w:rPr>
        <w:t>43387.2).</w:t>
      </w:r>
      <w:r w:rsidRPr="0023576B">
        <w:rPr>
          <w:rFonts w:ascii="Arial" w:hAnsi="Arial" w:cs="Arial"/>
        </w:rPr>
        <w:t xml:space="preserve"> There was </w:t>
      </w:r>
      <w:r>
        <w:rPr>
          <w:rFonts w:ascii="Arial" w:hAnsi="Arial" w:cs="Arial"/>
        </w:rPr>
        <w:t xml:space="preserve">no statistical </w:t>
      </w:r>
      <w:r w:rsidRPr="0023576B">
        <w:rPr>
          <w:rFonts w:ascii="Arial" w:hAnsi="Arial" w:cs="Arial"/>
        </w:rPr>
        <w:t xml:space="preserve">significance between the </w:t>
      </w:r>
      <w:r>
        <w:rPr>
          <w:rFonts w:ascii="Arial" w:hAnsi="Arial" w:cs="Arial"/>
        </w:rPr>
        <w:t>T2DM</w:t>
      </w:r>
      <w:r w:rsidRPr="0023576B">
        <w:rPr>
          <w:rFonts w:ascii="Arial" w:hAnsi="Arial" w:cs="Arial"/>
        </w:rPr>
        <w:t xml:space="preserve"> </w:t>
      </w:r>
      <w:r>
        <w:rPr>
          <w:rFonts w:ascii="Arial" w:hAnsi="Arial" w:cs="Arial"/>
        </w:rPr>
        <w:t>(M = 529962.8</w:t>
      </w:r>
      <w:r w:rsidRPr="0023576B">
        <w:rPr>
          <w:rFonts w:ascii="Arial" w:hAnsi="Arial" w:cs="Arial"/>
        </w:rPr>
        <w:t>, SD =</w:t>
      </w:r>
      <w:r>
        <w:rPr>
          <w:rFonts w:ascii="Arial" w:hAnsi="Arial" w:cs="Arial"/>
        </w:rPr>
        <w:t xml:space="preserve"> 48337.3</w:t>
      </w:r>
      <w:r w:rsidRPr="0023576B">
        <w:rPr>
          <w:rFonts w:ascii="Arial" w:hAnsi="Arial" w:cs="Arial"/>
        </w:rPr>
        <w:t>) and T2DM</w:t>
      </w:r>
      <w:r>
        <w:rPr>
          <w:rFonts w:ascii="Arial" w:hAnsi="Arial" w:cs="Arial"/>
        </w:rPr>
        <w:t>/MCI</w:t>
      </w:r>
      <w:r w:rsidRPr="0023576B">
        <w:rPr>
          <w:rFonts w:ascii="Arial" w:hAnsi="Arial" w:cs="Arial"/>
        </w:rPr>
        <w:t xml:space="preserve"> </w:t>
      </w:r>
      <w:r>
        <w:rPr>
          <w:rFonts w:ascii="Arial" w:hAnsi="Arial" w:cs="Arial"/>
        </w:rPr>
        <w:t xml:space="preserve">or between the HV and T2DM groups. </w:t>
      </w:r>
    </w:p>
    <w:p w14:paraId="008F428C" w14:textId="77777777" w:rsidR="00810C82" w:rsidRDefault="00810C82" w:rsidP="00404407">
      <w:pPr>
        <w:spacing w:line="360" w:lineRule="auto"/>
        <w:rPr>
          <w:rFonts w:ascii="Arial" w:hAnsi="Arial" w:cs="Arial"/>
        </w:rPr>
      </w:pPr>
    </w:p>
    <w:p w14:paraId="606CDFAA" w14:textId="77777777" w:rsidR="00CA0DA5" w:rsidRDefault="00810C82" w:rsidP="00404407">
      <w:pPr>
        <w:spacing w:line="360" w:lineRule="auto"/>
        <w:rPr>
          <w:rFonts w:ascii="Arial" w:hAnsi="Arial" w:cs="Arial"/>
        </w:rPr>
      </w:pPr>
      <w:r>
        <w:rPr>
          <w:rFonts w:ascii="Arial" w:hAnsi="Arial" w:cs="Arial"/>
        </w:rPr>
        <w:t xml:space="preserve">The left hippocampus grey matter </w:t>
      </w:r>
      <w:r w:rsidR="001165D4">
        <w:rPr>
          <w:rFonts w:ascii="Arial" w:hAnsi="Arial" w:cs="Arial"/>
        </w:rPr>
        <w:t xml:space="preserve">volume </w:t>
      </w:r>
      <w:r>
        <w:rPr>
          <w:rFonts w:ascii="Arial" w:hAnsi="Arial" w:cs="Arial"/>
        </w:rPr>
        <w:t xml:space="preserve">results were statistically </w:t>
      </w:r>
      <w:r w:rsidR="001165D4">
        <w:rPr>
          <w:rFonts w:ascii="Arial" w:hAnsi="Arial" w:cs="Arial"/>
        </w:rPr>
        <w:t>significant</w:t>
      </w:r>
      <w:r w:rsidRPr="0023576B">
        <w:rPr>
          <w:rFonts w:ascii="Arial" w:hAnsi="Arial" w:cs="Arial"/>
        </w:rPr>
        <w:t xml:space="preserve"> at the p&lt;0.05 level in the </w:t>
      </w:r>
      <w:r>
        <w:rPr>
          <w:rFonts w:ascii="Arial" w:hAnsi="Arial" w:cs="Arial"/>
        </w:rPr>
        <w:t xml:space="preserve">grey volume result for the three groups: </w:t>
      </w:r>
    </w:p>
    <w:p w14:paraId="435241B9" w14:textId="49E53F7E" w:rsidR="00810C82" w:rsidRDefault="00810C82" w:rsidP="00404407">
      <w:pPr>
        <w:spacing w:line="360" w:lineRule="auto"/>
        <w:rPr>
          <w:rFonts w:ascii="Arial" w:hAnsi="Arial" w:cs="Arial"/>
        </w:rPr>
      </w:pPr>
      <w:r>
        <w:rPr>
          <w:rFonts w:ascii="Arial" w:hAnsi="Arial" w:cs="Arial"/>
        </w:rPr>
        <w:t>F (2, 75</w:t>
      </w:r>
      <w:r w:rsidRPr="0023576B">
        <w:rPr>
          <w:rFonts w:ascii="Arial" w:hAnsi="Arial" w:cs="Arial"/>
        </w:rPr>
        <w:t xml:space="preserve">) = </w:t>
      </w:r>
      <w:r>
        <w:rPr>
          <w:rFonts w:ascii="Arial" w:hAnsi="Arial" w:cs="Arial"/>
        </w:rPr>
        <w:t>5.182</w:t>
      </w:r>
      <w:r w:rsidRPr="0023576B">
        <w:rPr>
          <w:rFonts w:ascii="Arial" w:hAnsi="Arial" w:cs="Arial"/>
        </w:rPr>
        <w:t>, p = 0.0</w:t>
      </w:r>
      <w:r w:rsidR="005C1199">
        <w:rPr>
          <w:rFonts w:ascii="Arial" w:hAnsi="Arial" w:cs="Arial"/>
        </w:rPr>
        <w:t>08</w:t>
      </w:r>
      <w:r w:rsidRPr="0023576B">
        <w:rPr>
          <w:rFonts w:ascii="Arial" w:hAnsi="Arial" w:cs="Arial"/>
        </w:rPr>
        <w:t xml:space="preserve">. </w:t>
      </w:r>
      <w:r w:rsidR="001165D4">
        <w:rPr>
          <w:rFonts w:ascii="Arial" w:hAnsi="Arial" w:cs="Arial"/>
        </w:rPr>
        <w:t>A</w:t>
      </w:r>
      <w:r w:rsidRPr="00A2495F">
        <w:rPr>
          <w:rFonts w:ascii="Arial" w:hAnsi="Arial" w:cs="Arial"/>
        </w:rPr>
        <w:t xml:space="preserve"> </w:t>
      </w:r>
      <w:r>
        <w:rPr>
          <w:rFonts w:ascii="Arial" w:hAnsi="Arial" w:cs="Arial"/>
        </w:rPr>
        <w:t>large</w:t>
      </w:r>
      <w:r w:rsidRPr="00A2495F">
        <w:rPr>
          <w:rFonts w:ascii="Arial" w:hAnsi="Arial" w:cs="Arial"/>
        </w:rPr>
        <w:t xml:space="preserve"> effect size, calcul</w:t>
      </w:r>
      <w:r>
        <w:rPr>
          <w:rFonts w:ascii="Arial" w:hAnsi="Arial" w:cs="Arial"/>
        </w:rPr>
        <w:t>ated using eta squared, was 0.12</w:t>
      </w:r>
      <w:r w:rsidRPr="00A2495F">
        <w:rPr>
          <w:rFonts w:ascii="Arial" w:hAnsi="Arial" w:cs="Arial"/>
        </w:rPr>
        <w:t>. Post-hoc comparisons using</w:t>
      </w:r>
      <w:r w:rsidRPr="0023576B">
        <w:rPr>
          <w:rFonts w:ascii="Arial" w:hAnsi="Arial" w:cs="Arial"/>
        </w:rPr>
        <w:t xml:space="preserve"> the Bonferroni test indi</w:t>
      </w:r>
      <w:r>
        <w:rPr>
          <w:rFonts w:ascii="Arial" w:hAnsi="Arial" w:cs="Arial"/>
        </w:rPr>
        <w:t>cated that the mean score for HV (M = 3960.3, SD = 445.1</w:t>
      </w:r>
      <w:r w:rsidRPr="0023576B">
        <w:rPr>
          <w:rFonts w:ascii="Arial" w:hAnsi="Arial" w:cs="Arial"/>
        </w:rPr>
        <w:t>) was significantly different from t</w:t>
      </w:r>
      <w:r>
        <w:rPr>
          <w:rFonts w:ascii="Arial" w:hAnsi="Arial" w:cs="Arial"/>
        </w:rPr>
        <w:t>he T2DM/MCI group (M = 3517.7</w:t>
      </w:r>
      <w:r w:rsidRPr="0023576B">
        <w:rPr>
          <w:rFonts w:ascii="Arial" w:hAnsi="Arial" w:cs="Arial"/>
        </w:rPr>
        <w:t xml:space="preserve">, SD = </w:t>
      </w:r>
      <w:r>
        <w:rPr>
          <w:rFonts w:ascii="Arial" w:hAnsi="Arial" w:cs="Arial"/>
        </w:rPr>
        <w:t>382.0).</w:t>
      </w:r>
      <w:r w:rsidRPr="0023576B">
        <w:rPr>
          <w:rFonts w:ascii="Arial" w:hAnsi="Arial" w:cs="Arial"/>
        </w:rPr>
        <w:t xml:space="preserve"> There was </w:t>
      </w:r>
      <w:r>
        <w:rPr>
          <w:rFonts w:ascii="Arial" w:hAnsi="Arial" w:cs="Arial"/>
        </w:rPr>
        <w:t xml:space="preserve">no statistical </w:t>
      </w:r>
      <w:r w:rsidRPr="0023576B">
        <w:rPr>
          <w:rFonts w:ascii="Arial" w:hAnsi="Arial" w:cs="Arial"/>
        </w:rPr>
        <w:t xml:space="preserve">significance between the </w:t>
      </w:r>
      <w:r>
        <w:rPr>
          <w:rFonts w:ascii="Arial" w:hAnsi="Arial" w:cs="Arial"/>
        </w:rPr>
        <w:t>T2DM</w:t>
      </w:r>
      <w:r w:rsidRPr="0023576B">
        <w:rPr>
          <w:rFonts w:ascii="Arial" w:hAnsi="Arial" w:cs="Arial"/>
        </w:rPr>
        <w:t xml:space="preserve"> </w:t>
      </w:r>
      <w:r>
        <w:rPr>
          <w:rFonts w:ascii="Arial" w:hAnsi="Arial" w:cs="Arial"/>
        </w:rPr>
        <w:t>(M = 3756.3</w:t>
      </w:r>
      <w:r w:rsidRPr="0023576B">
        <w:rPr>
          <w:rFonts w:ascii="Arial" w:hAnsi="Arial" w:cs="Arial"/>
        </w:rPr>
        <w:t>, SD =</w:t>
      </w:r>
      <w:r>
        <w:rPr>
          <w:rFonts w:ascii="Arial" w:hAnsi="Arial" w:cs="Arial"/>
        </w:rPr>
        <w:t xml:space="preserve"> 495.3</w:t>
      </w:r>
      <w:r w:rsidRPr="0023576B">
        <w:rPr>
          <w:rFonts w:ascii="Arial" w:hAnsi="Arial" w:cs="Arial"/>
        </w:rPr>
        <w:t>) and T2DM</w:t>
      </w:r>
      <w:r>
        <w:rPr>
          <w:rFonts w:ascii="Arial" w:hAnsi="Arial" w:cs="Arial"/>
        </w:rPr>
        <w:t>/MCI</w:t>
      </w:r>
      <w:r w:rsidRPr="0023576B">
        <w:rPr>
          <w:rFonts w:ascii="Arial" w:hAnsi="Arial" w:cs="Arial"/>
        </w:rPr>
        <w:t xml:space="preserve"> </w:t>
      </w:r>
      <w:r w:rsidR="00CC2694">
        <w:rPr>
          <w:rFonts w:ascii="Arial" w:hAnsi="Arial" w:cs="Arial"/>
        </w:rPr>
        <w:t>or be</w:t>
      </w:r>
      <w:r>
        <w:rPr>
          <w:rFonts w:ascii="Arial" w:hAnsi="Arial" w:cs="Arial"/>
        </w:rPr>
        <w:t xml:space="preserve">tween the HV and T2DM groups. </w:t>
      </w:r>
    </w:p>
    <w:p w14:paraId="7A384839" w14:textId="77777777" w:rsidR="00CA0DA5" w:rsidRDefault="00CA0DA5" w:rsidP="00404407">
      <w:pPr>
        <w:spacing w:line="360" w:lineRule="auto"/>
        <w:rPr>
          <w:rFonts w:ascii="Arial" w:hAnsi="Arial" w:cs="Arial"/>
        </w:rPr>
      </w:pPr>
    </w:p>
    <w:p w14:paraId="5C37B6CE" w14:textId="77777777" w:rsidR="00CA0DA5" w:rsidRDefault="00CA0DA5" w:rsidP="00404407">
      <w:pPr>
        <w:spacing w:line="360" w:lineRule="auto"/>
        <w:rPr>
          <w:rFonts w:ascii="Arial" w:hAnsi="Arial" w:cs="Arial"/>
        </w:rPr>
      </w:pPr>
    </w:p>
    <w:p w14:paraId="45B03810" w14:textId="37AE0D6D" w:rsidR="00810C82" w:rsidRDefault="00A0098E" w:rsidP="00404407">
      <w:pPr>
        <w:spacing w:line="360" w:lineRule="auto"/>
        <w:rPr>
          <w:rFonts w:ascii="Arial" w:hAnsi="Arial" w:cs="Arial"/>
        </w:rPr>
      </w:pPr>
      <w:r>
        <w:rPr>
          <w:rFonts w:ascii="Times New Roman" w:hAnsi="Times New Roman" w:cs="Times New Roman"/>
          <w:noProof/>
          <w:lang w:val="en-US"/>
        </w:rPr>
        <w:lastRenderedPageBreak/>
        <mc:AlternateContent>
          <mc:Choice Requires="wps">
            <w:drawing>
              <wp:anchor distT="0" distB="0" distL="114300" distR="114300" simplePos="0" relativeHeight="251885568" behindDoc="0" locked="0" layoutInCell="1" allowOverlap="1" wp14:anchorId="7A19542A" wp14:editId="0CE9AC5C">
                <wp:simplePos x="0" y="0"/>
                <wp:positionH relativeFrom="column">
                  <wp:posOffset>1943100</wp:posOffset>
                </wp:positionH>
                <wp:positionV relativeFrom="paragraph">
                  <wp:posOffset>685800</wp:posOffset>
                </wp:positionV>
                <wp:extent cx="2628900" cy="0"/>
                <wp:effectExtent l="50800" t="25400" r="63500" b="101600"/>
                <wp:wrapNone/>
                <wp:docPr id="197" name="Straight Connector 197"/>
                <wp:cNvGraphicFramePr/>
                <a:graphic xmlns:a="http://schemas.openxmlformats.org/drawingml/2006/main">
                  <a:graphicData uri="http://schemas.microsoft.com/office/word/2010/wordprocessingShape">
                    <wps:wsp>
                      <wps:cNvCnPr/>
                      <wps:spPr>
                        <a:xfrm>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7"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54pt" to="5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80448" behindDoc="0" locked="0" layoutInCell="1" allowOverlap="1" wp14:anchorId="362EF758" wp14:editId="2B45E13F">
                <wp:simplePos x="0" y="0"/>
                <wp:positionH relativeFrom="column">
                  <wp:posOffset>1943100</wp:posOffset>
                </wp:positionH>
                <wp:positionV relativeFrom="paragraph">
                  <wp:posOffset>685800</wp:posOffset>
                </wp:positionV>
                <wp:extent cx="0" cy="114300"/>
                <wp:effectExtent l="50800" t="25400" r="76200" b="88900"/>
                <wp:wrapNone/>
                <wp:docPr id="194" name="Straight Connector 19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4"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54pt" to="153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84544" behindDoc="0" locked="0" layoutInCell="1" allowOverlap="1" wp14:anchorId="3360F8EC" wp14:editId="5A1F4D59">
                <wp:simplePos x="0" y="0"/>
                <wp:positionH relativeFrom="column">
                  <wp:posOffset>4572000</wp:posOffset>
                </wp:positionH>
                <wp:positionV relativeFrom="paragraph">
                  <wp:posOffset>685800</wp:posOffset>
                </wp:positionV>
                <wp:extent cx="0" cy="114300"/>
                <wp:effectExtent l="50800" t="25400" r="76200" b="88900"/>
                <wp:wrapNone/>
                <wp:docPr id="196" name="Straight Connector 196"/>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54pt" to="5in,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82496" behindDoc="0" locked="0" layoutInCell="1" allowOverlap="1" wp14:anchorId="3BB2645C" wp14:editId="65F0BB39">
                <wp:simplePos x="0" y="0"/>
                <wp:positionH relativeFrom="column">
                  <wp:posOffset>4457700</wp:posOffset>
                </wp:positionH>
                <wp:positionV relativeFrom="paragraph">
                  <wp:posOffset>571500</wp:posOffset>
                </wp:positionV>
                <wp:extent cx="0" cy="114300"/>
                <wp:effectExtent l="50800" t="25400" r="76200" b="88900"/>
                <wp:wrapNone/>
                <wp:docPr id="195" name="Straight Connector 19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5pt" to="351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" strokeweight="2pt">
                <v:shadow on="t" opacity="24903f" mv:blur="40000f" origin=",.5" offset="0,20000emu"/>
              </v:line>
            </w:pict>
          </mc:Fallback>
        </mc:AlternateContent>
      </w:r>
      <w:r w:rsidR="00CC2694">
        <w:rPr>
          <w:rFonts w:ascii="Arial" w:hAnsi="Arial" w:cs="Arial"/>
          <w:noProof/>
          <w:lang w:val="en-US"/>
        </w:rPr>
        <w:drawing>
          <wp:inline distT="0" distB="0" distL="0" distR="0" wp14:anchorId="2BEC988D" wp14:editId="4E3FA20A">
            <wp:extent cx="5344795" cy="4044012"/>
            <wp:effectExtent l="25400" t="25400" r="14605" b="20320"/>
            <wp:docPr id="67" name="Picture 67" descr="Macintosh HD:Users:martintrotter:Desktop:Screen Shot 2018-08-14 at 18.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trotter:Desktop:Screen Shot 2018-08-14 at 18.26.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5111" cy="4044251"/>
                    </a:xfrm>
                    <a:prstGeom prst="rect">
                      <a:avLst/>
                    </a:prstGeom>
                    <a:noFill/>
                    <a:ln>
                      <a:solidFill>
                        <a:srgbClr val="000000"/>
                      </a:solidFill>
                    </a:ln>
                  </pic:spPr>
                </pic:pic>
              </a:graphicData>
            </a:graphic>
          </wp:inline>
        </w:drawing>
      </w:r>
    </w:p>
    <w:p w14:paraId="551488A7" w14:textId="4F19C0DC" w:rsidR="00CC2694" w:rsidRDefault="00427624" w:rsidP="009D6E56">
      <w:pPr>
        <w:pStyle w:val="Caption"/>
        <w:rPr>
          <w:lang w:val="en-US"/>
        </w:rPr>
      </w:pPr>
      <w:bookmarkStart w:id="130" w:name="_Toc411754110"/>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45</w:t>
      </w:r>
      <w:r w:rsidR="00246296">
        <w:rPr>
          <w:noProof/>
        </w:rPr>
        <w:fldChar w:fldCharType="end"/>
      </w:r>
      <w:r>
        <w:t xml:space="preserve">: </w:t>
      </w:r>
      <w:r w:rsidR="00CC2694" w:rsidRPr="000E26B3">
        <w:t>Chart showing</w:t>
      </w:r>
      <w:r w:rsidR="00CC2694" w:rsidRPr="00056020">
        <w:t xml:space="preserve"> group mean </w:t>
      </w:r>
      <w:r w:rsidR="00CC2694">
        <w:t xml:space="preserve">left hippocampus volumes </w:t>
      </w:r>
      <w:r w:rsidR="00CC2694" w:rsidRPr="00056020">
        <w:t>(error bars represent 95% confidence intervals from the means)</w:t>
      </w:r>
      <w:r w:rsidR="00887F5B">
        <w:t>, p = 0.008</w:t>
      </w:r>
      <w:r w:rsidR="003C79D0">
        <w:t xml:space="preserve"> (ANOVA)</w:t>
      </w:r>
      <w:r w:rsidR="007250CB">
        <w:t>.</w:t>
      </w:r>
      <w:bookmarkEnd w:id="130"/>
    </w:p>
    <w:p w14:paraId="3BA7371B" w14:textId="77777777" w:rsidR="00810C82" w:rsidRDefault="00810C82" w:rsidP="00404407">
      <w:pPr>
        <w:spacing w:line="360" w:lineRule="auto"/>
        <w:rPr>
          <w:rFonts w:ascii="Arial" w:hAnsi="Arial" w:cs="Arial"/>
        </w:rPr>
      </w:pPr>
    </w:p>
    <w:p w14:paraId="6FBD9098" w14:textId="77777777" w:rsidR="00AF6362" w:rsidRDefault="001165D4" w:rsidP="00404407">
      <w:pPr>
        <w:spacing w:line="360" w:lineRule="auto"/>
        <w:rPr>
          <w:rFonts w:ascii="Arial" w:hAnsi="Arial" w:cs="Arial"/>
        </w:rPr>
      </w:pPr>
      <w:r>
        <w:rPr>
          <w:rFonts w:ascii="Arial" w:hAnsi="Arial" w:cs="Arial"/>
        </w:rPr>
        <w:t>Finally t</w:t>
      </w:r>
      <w:r w:rsidR="00810C82">
        <w:rPr>
          <w:rFonts w:ascii="Arial" w:hAnsi="Arial" w:cs="Arial"/>
        </w:rPr>
        <w:t xml:space="preserve">he right hippocampus </w:t>
      </w:r>
      <w:r>
        <w:rPr>
          <w:rFonts w:ascii="Arial" w:hAnsi="Arial" w:cs="Arial"/>
        </w:rPr>
        <w:t>revealed</w:t>
      </w:r>
      <w:r w:rsidR="00810C82">
        <w:rPr>
          <w:rFonts w:ascii="Arial" w:hAnsi="Arial" w:cs="Arial"/>
        </w:rPr>
        <w:t xml:space="preserve"> </w:t>
      </w:r>
      <w:r w:rsidR="00810C82" w:rsidRPr="0023576B">
        <w:rPr>
          <w:rFonts w:ascii="Arial" w:hAnsi="Arial" w:cs="Arial"/>
        </w:rPr>
        <w:t xml:space="preserve">statistical significance at the p&lt;0.05 level in the </w:t>
      </w:r>
      <w:r w:rsidR="00810C82">
        <w:rPr>
          <w:rFonts w:ascii="Arial" w:hAnsi="Arial" w:cs="Arial"/>
        </w:rPr>
        <w:t>grey volume result for the three groups: F (2, 75</w:t>
      </w:r>
      <w:r w:rsidR="00810C82" w:rsidRPr="0023576B">
        <w:rPr>
          <w:rFonts w:ascii="Arial" w:hAnsi="Arial" w:cs="Arial"/>
        </w:rPr>
        <w:t xml:space="preserve">) = </w:t>
      </w:r>
      <w:r w:rsidR="00810C82">
        <w:rPr>
          <w:rFonts w:ascii="Arial" w:hAnsi="Arial" w:cs="Arial"/>
        </w:rPr>
        <w:t>6.983</w:t>
      </w:r>
      <w:r w:rsidR="00810C82" w:rsidRPr="0023576B">
        <w:rPr>
          <w:rFonts w:ascii="Arial" w:hAnsi="Arial" w:cs="Arial"/>
        </w:rPr>
        <w:t xml:space="preserve">, </w:t>
      </w:r>
    </w:p>
    <w:p w14:paraId="0D761825" w14:textId="0E8B17E3" w:rsidR="00810C82" w:rsidRDefault="00810C82" w:rsidP="00404407">
      <w:pPr>
        <w:spacing w:line="360" w:lineRule="auto"/>
        <w:rPr>
          <w:rFonts w:ascii="Arial" w:hAnsi="Arial" w:cs="Arial"/>
        </w:rPr>
      </w:pPr>
      <w:r w:rsidRPr="0023576B">
        <w:rPr>
          <w:rFonts w:ascii="Arial" w:hAnsi="Arial" w:cs="Arial"/>
        </w:rPr>
        <w:t>p = 0.0</w:t>
      </w:r>
      <w:r w:rsidR="003C79D0">
        <w:rPr>
          <w:rFonts w:ascii="Arial" w:hAnsi="Arial" w:cs="Arial"/>
        </w:rPr>
        <w:t>0</w:t>
      </w:r>
      <w:r w:rsidR="0021696B">
        <w:rPr>
          <w:rFonts w:ascii="Arial" w:hAnsi="Arial" w:cs="Arial"/>
        </w:rPr>
        <w:t>2</w:t>
      </w:r>
      <w:r w:rsidRPr="0023576B">
        <w:rPr>
          <w:rFonts w:ascii="Arial" w:hAnsi="Arial" w:cs="Arial"/>
        </w:rPr>
        <w:t xml:space="preserve">. </w:t>
      </w:r>
      <w:r w:rsidR="00AF6362">
        <w:rPr>
          <w:rFonts w:ascii="Arial" w:hAnsi="Arial" w:cs="Arial"/>
        </w:rPr>
        <w:t>A</w:t>
      </w:r>
      <w:r w:rsidRPr="00A2495F">
        <w:rPr>
          <w:rFonts w:ascii="Arial" w:hAnsi="Arial" w:cs="Arial"/>
        </w:rPr>
        <w:t xml:space="preserve"> </w:t>
      </w:r>
      <w:r>
        <w:rPr>
          <w:rFonts w:ascii="Arial" w:hAnsi="Arial" w:cs="Arial"/>
        </w:rPr>
        <w:t>large</w:t>
      </w:r>
      <w:r w:rsidRPr="00A2495F">
        <w:rPr>
          <w:rFonts w:ascii="Arial" w:hAnsi="Arial" w:cs="Arial"/>
        </w:rPr>
        <w:t xml:space="preserve"> effect size</w:t>
      </w:r>
      <w:r w:rsidR="00AF6362">
        <w:rPr>
          <w:rFonts w:ascii="Arial" w:hAnsi="Arial" w:cs="Arial"/>
        </w:rPr>
        <w:t xml:space="preserve"> was seen (0.16 eta squared). T</w:t>
      </w:r>
      <w:r>
        <w:rPr>
          <w:rFonts w:ascii="Arial" w:hAnsi="Arial" w:cs="Arial"/>
        </w:rPr>
        <w:t>he mean score for HV (M = 4050.3, SD =563.4</w:t>
      </w:r>
      <w:r w:rsidRPr="0023576B">
        <w:rPr>
          <w:rFonts w:ascii="Arial" w:hAnsi="Arial" w:cs="Arial"/>
        </w:rPr>
        <w:t>) was significantly different from t</w:t>
      </w:r>
      <w:r>
        <w:rPr>
          <w:rFonts w:ascii="Arial" w:hAnsi="Arial" w:cs="Arial"/>
        </w:rPr>
        <w:t>he T2DM/MCI group (M = 3476.7</w:t>
      </w:r>
      <w:r w:rsidRPr="0023576B">
        <w:rPr>
          <w:rFonts w:ascii="Arial" w:hAnsi="Arial" w:cs="Arial"/>
        </w:rPr>
        <w:t xml:space="preserve">, SD = </w:t>
      </w:r>
      <w:r>
        <w:rPr>
          <w:rFonts w:ascii="Arial" w:hAnsi="Arial" w:cs="Arial"/>
        </w:rPr>
        <w:t>472.3).</w:t>
      </w:r>
      <w:r w:rsidRPr="0023576B">
        <w:rPr>
          <w:rFonts w:ascii="Arial" w:hAnsi="Arial" w:cs="Arial"/>
        </w:rPr>
        <w:t xml:space="preserve"> There was </w:t>
      </w:r>
      <w:r>
        <w:rPr>
          <w:rFonts w:ascii="Arial" w:hAnsi="Arial" w:cs="Arial"/>
        </w:rPr>
        <w:t xml:space="preserve">no statistical </w:t>
      </w:r>
      <w:r w:rsidRPr="0023576B">
        <w:rPr>
          <w:rFonts w:ascii="Arial" w:hAnsi="Arial" w:cs="Arial"/>
        </w:rPr>
        <w:t xml:space="preserve">significance between the </w:t>
      </w:r>
      <w:r>
        <w:rPr>
          <w:rFonts w:ascii="Arial" w:hAnsi="Arial" w:cs="Arial"/>
        </w:rPr>
        <w:t>T2DM</w:t>
      </w:r>
      <w:r w:rsidRPr="0023576B">
        <w:rPr>
          <w:rFonts w:ascii="Arial" w:hAnsi="Arial" w:cs="Arial"/>
        </w:rPr>
        <w:t xml:space="preserve"> </w:t>
      </w:r>
      <w:r>
        <w:rPr>
          <w:rFonts w:ascii="Arial" w:hAnsi="Arial" w:cs="Arial"/>
        </w:rPr>
        <w:t>(M = 3826.0</w:t>
      </w:r>
      <w:r w:rsidRPr="0023576B">
        <w:rPr>
          <w:rFonts w:ascii="Arial" w:hAnsi="Arial" w:cs="Arial"/>
        </w:rPr>
        <w:t>, SD =</w:t>
      </w:r>
      <w:r>
        <w:rPr>
          <w:rFonts w:ascii="Arial" w:hAnsi="Arial" w:cs="Arial"/>
        </w:rPr>
        <w:t xml:space="preserve"> 454.5</w:t>
      </w:r>
      <w:r w:rsidRPr="0023576B">
        <w:rPr>
          <w:rFonts w:ascii="Arial" w:hAnsi="Arial" w:cs="Arial"/>
        </w:rPr>
        <w:t>) and T2DM</w:t>
      </w:r>
      <w:r>
        <w:rPr>
          <w:rFonts w:ascii="Arial" w:hAnsi="Arial" w:cs="Arial"/>
        </w:rPr>
        <w:t xml:space="preserve">/MCI or between the HV and T2DM groups. </w:t>
      </w:r>
    </w:p>
    <w:p w14:paraId="4FA42A5E" w14:textId="77777777" w:rsidR="00AF6362" w:rsidRDefault="00AF6362" w:rsidP="00404407">
      <w:pPr>
        <w:spacing w:line="360" w:lineRule="auto"/>
        <w:rPr>
          <w:rFonts w:ascii="Arial" w:hAnsi="Arial" w:cs="Arial"/>
        </w:rPr>
      </w:pPr>
    </w:p>
    <w:p w14:paraId="118A1B4A" w14:textId="47AAFFE0" w:rsidR="00810C82" w:rsidRDefault="00810C82" w:rsidP="00404407">
      <w:pPr>
        <w:spacing w:line="360" w:lineRule="auto"/>
        <w:rPr>
          <w:rFonts w:ascii="Arial" w:hAnsi="Arial" w:cs="Arial"/>
          <w:noProof/>
          <w:lang w:val="en-US"/>
        </w:rPr>
      </w:pPr>
    </w:p>
    <w:p w14:paraId="0627139D" w14:textId="77777777" w:rsidR="00CC2694" w:rsidRDefault="00CC2694" w:rsidP="00404407">
      <w:pPr>
        <w:spacing w:line="360" w:lineRule="auto"/>
        <w:rPr>
          <w:rFonts w:ascii="Arial" w:hAnsi="Arial" w:cs="Arial"/>
          <w:noProof/>
          <w:lang w:val="en-US"/>
        </w:rPr>
      </w:pPr>
    </w:p>
    <w:p w14:paraId="24281C58" w14:textId="77777777" w:rsidR="00CC2694" w:rsidRDefault="00CC2694" w:rsidP="00404407">
      <w:pPr>
        <w:spacing w:line="360" w:lineRule="auto"/>
        <w:rPr>
          <w:rFonts w:ascii="Arial" w:hAnsi="Arial" w:cs="Arial"/>
          <w:noProof/>
          <w:lang w:val="en-US"/>
        </w:rPr>
      </w:pPr>
    </w:p>
    <w:p w14:paraId="31D41930" w14:textId="77777777" w:rsidR="00CC2694" w:rsidRDefault="00CC2694" w:rsidP="00404407">
      <w:pPr>
        <w:spacing w:line="360" w:lineRule="auto"/>
        <w:rPr>
          <w:rFonts w:ascii="Arial" w:hAnsi="Arial" w:cs="Arial"/>
          <w:noProof/>
          <w:lang w:val="en-US"/>
        </w:rPr>
      </w:pPr>
    </w:p>
    <w:p w14:paraId="30D70946" w14:textId="77777777" w:rsidR="00CC2694" w:rsidRDefault="00CC2694" w:rsidP="00404407">
      <w:pPr>
        <w:spacing w:line="360" w:lineRule="auto"/>
        <w:rPr>
          <w:rFonts w:ascii="Arial" w:hAnsi="Arial" w:cs="Arial"/>
          <w:noProof/>
          <w:lang w:val="en-US"/>
        </w:rPr>
      </w:pPr>
    </w:p>
    <w:p w14:paraId="448B9D2B" w14:textId="714E8326" w:rsidR="00CC2694" w:rsidRDefault="00887F5B" w:rsidP="00404407">
      <w:pPr>
        <w:spacing w:line="360" w:lineRule="auto"/>
        <w:rPr>
          <w:rFonts w:ascii="Arial" w:hAnsi="Arial" w:cs="Arial"/>
          <w:noProof/>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892736" behindDoc="0" locked="0" layoutInCell="1" allowOverlap="1" wp14:anchorId="6C0A30E1" wp14:editId="0B28038F">
                <wp:simplePos x="0" y="0"/>
                <wp:positionH relativeFrom="column">
                  <wp:posOffset>1828800</wp:posOffset>
                </wp:positionH>
                <wp:positionV relativeFrom="paragraph">
                  <wp:posOffset>685800</wp:posOffset>
                </wp:positionV>
                <wp:extent cx="2514600" cy="0"/>
                <wp:effectExtent l="50800" t="25400" r="76200" b="101600"/>
                <wp:wrapNone/>
                <wp:docPr id="201" name="Straight Connector 201"/>
                <wp:cNvGraphicFramePr/>
                <a:graphic xmlns:a="http://schemas.openxmlformats.org/drawingml/2006/main">
                  <a:graphicData uri="http://schemas.microsoft.com/office/word/2010/wordprocessingShape">
                    <wps:wsp>
                      <wps:cNvCnPr/>
                      <wps:spPr>
                        <a:xfrm>
                          <a:off x="0" y="0"/>
                          <a:ext cx="2514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1"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in,54pt" to="34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89664" behindDoc="0" locked="0" layoutInCell="1" allowOverlap="1" wp14:anchorId="1D499635" wp14:editId="0FBE0899">
                <wp:simplePos x="0" y="0"/>
                <wp:positionH relativeFrom="column">
                  <wp:posOffset>4343400</wp:posOffset>
                </wp:positionH>
                <wp:positionV relativeFrom="paragraph">
                  <wp:posOffset>685800</wp:posOffset>
                </wp:positionV>
                <wp:extent cx="0" cy="114300"/>
                <wp:effectExtent l="50800" t="25400" r="76200" b="88900"/>
                <wp:wrapNone/>
                <wp:docPr id="199" name="Straight Connector 19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54pt" to="342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87616" behindDoc="0" locked="0" layoutInCell="1" allowOverlap="1" wp14:anchorId="1196D0CB" wp14:editId="167F0062">
                <wp:simplePos x="0" y="0"/>
                <wp:positionH relativeFrom="column">
                  <wp:posOffset>1828800</wp:posOffset>
                </wp:positionH>
                <wp:positionV relativeFrom="paragraph">
                  <wp:posOffset>685800</wp:posOffset>
                </wp:positionV>
                <wp:extent cx="0" cy="114300"/>
                <wp:effectExtent l="50800" t="25400" r="76200" b="88900"/>
                <wp:wrapNone/>
                <wp:docPr id="198" name="Straight Connector 19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54pt" to="2in,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91712" behindDoc="0" locked="0" layoutInCell="1" allowOverlap="1" wp14:anchorId="5EDF6E8E" wp14:editId="7D6C1877">
                <wp:simplePos x="0" y="0"/>
                <wp:positionH relativeFrom="column">
                  <wp:posOffset>4229100</wp:posOffset>
                </wp:positionH>
                <wp:positionV relativeFrom="paragraph">
                  <wp:posOffset>571500</wp:posOffset>
                </wp:positionV>
                <wp:extent cx="0" cy="114300"/>
                <wp:effectExtent l="50800" t="25400" r="76200" b="88900"/>
                <wp:wrapNone/>
                <wp:docPr id="200" name="Straight Connector 20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45pt" to="333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" strokeweight="2pt">
                <v:shadow on="t" opacity="24903f" mv:blur="40000f" origin=",.5" offset="0,20000emu"/>
              </v:line>
            </w:pict>
          </mc:Fallback>
        </mc:AlternateContent>
      </w:r>
      <w:r w:rsidR="00CC2694">
        <w:rPr>
          <w:rFonts w:ascii="Arial" w:hAnsi="Arial" w:cs="Arial"/>
          <w:noProof/>
          <w:lang w:val="en-US"/>
        </w:rPr>
        <w:drawing>
          <wp:inline distT="0" distB="0" distL="0" distR="0" wp14:anchorId="5B5BC108" wp14:editId="23142138">
            <wp:extent cx="5344795" cy="3979618"/>
            <wp:effectExtent l="25400" t="25400" r="14605" b="33655"/>
            <wp:docPr id="68" name="Picture 68" descr="Macintosh HD:Users:martintrotter:Desktop:Screen Shot 2018-08-14 at 18.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tintrotter:Desktop:Screen Shot 2018-08-14 at 18.29.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5197" cy="3979917"/>
                    </a:xfrm>
                    <a:prstGeom prst="rect">
                      <a:avLst/>
                    </a:prstGeom>
                    <a:noFill/>
                    <a:ln>
                      <a:solidFill>
                        <a:srgbClr val="000000"/>
                      </a:solidFill>
                    </a:ln>
                  </pic:spPr>
                </pic:pic>
              </a:graphicData>
            </a:graphic>
          </wp:inline>
        </w:drawing>
      </w:r>
    </w:p>
    <w:p w14:paraId="19810060" w14:textId="191D31FC" w:rsidR="00CC2694" w:rsidRDefault="00427624" w:rsidP="009D6E56">
      <w:pPr>
        <w:pStyle w:val="Caption"/>
        <w:rPr>
          <w:lang w:val="en-US"/>
        </w:rPr>
      </w:pPr>
      <w:bookmarkStart w:id="131" w:name="_Toc411754111"/>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46</w:t>
      </w:r>
      <w:r w:rsidR="00246296">
        <w:rPr>
          <w:noProof/>
        </w:rPr>
        <w:fldChar w:fldCharType="end"/>
      </w:r>
      <w:r w:rsidR="00DF4353">
        <w:t xml:space="preserve">: </w:t>
      </w:r>
      <w:r w:rsidR="00CC2694" w:rsidRPr="000E26B3">
        <w:t>Chart showing</w:t>
      </w:r>
      <w:r w:rsidR="00CC2694" w:rsidRPr="00056020">
        <w:t xml:space="preserve"> group mean </w:t>
      </w:r>
      <w:r w:rsidR="00CC2694">
        <w:t xml:space="preserve">right hippocampus volumes </w:t>
      </w:r>
      <w:r w:rsidR="00CC2694" w:rsidRPr="00056020">
        <w:t>(error bars represent 95% confidence intervals from the means)</w:t>
      </w:r>
      <w:r w:rsidR="003C79D0">
        <w:t>, p = 0.00</w:t>
      </w:r>
      <w:r w:rsidR="00887F5B">
        <w:t>2</w:t>
      </w:r>
      <w:r w:rsidR="003C79D0">
        <w:t xml:space="preserve"> (ANOVA)</w:t>
      </w:r>
      <w:r w:rsidR="007250CB">
        <w:t>.</w:t>
      </w:r>
      <w:bookmarkEnd w:id="131"/>
    </w:p>
    <w:p w14:paraId="0A5611D1" w14:textId="6A42A356" w:rsidR="00B13C2F" w:rsidRDefault="00B13C2F" w:rsidP="009D6E56">
      <w:pPr>
        <w:pStyle w:val="Caption"/>
      </w:pPr>
    </w:p>
    <w:p w14:paraId="67FA2E04" w14:textId="77777777" w:rsidR="00AF6362" w:rsidRDefault="00AF6362" w:rsidP="00404407">
      <w:pPr>
        <w:spacing w:line="360" w:lineRule="auto"/>
        <w:rPr>
          <w:rFonts w:ascii="Arial" w:hAnsi="Arial" w:cs="Arial"/>
        </w:rPr>
      </w:pPr>
    </w:p>
    <w:p w14:paraId="03C42F71" w14:textId="77777777" w:rsidR="00AF6362" w:rsidRDefault="00AF6362" w:rsidP="00404407">
      <w:pPr>
        <w:spacing w:line="360" w:lineRule="auto"/>
        <w:rPr>
          <w:rFonts w:ascii="Arial" w:hAnsi="Arial" w:cs="Arial"/>
        </w:rPr>
      </w:pPr>
    </w:p>
    <w:p w14:paraId="185CA951" w14:textId="77777777" w:rsidR="00AF6362" w:rsidRDefault="00AF6362" w:rsidP="00404407">
      <w:pPr>
        <w:spacing w:line="360" w:lineRule="auto"/>
        <w:rPr>
          <w:rFonts w:ascii="Arial" w:hAnsi="Arial" w:cs="Arial"/>
        </w:rPr>
      </w:pPr>
    </w:p>
    <w:p w14:paraId="0D7E2D9C" w14:textId="77777777" w:rsidR="00CC2694" w:rsidRDefault="00CC2694" w:rsidP="00404407">
      <w:pPr>
        <w:spacing w:line="360" w:lineRule="auto"/>
        <w:rPr>
          <w:rFonts w:ascii="Arial" w:hAnsi="Arial" w:cs="Arial"/>
        </w:rPr>
      </w:pPr>
    </w:p>
    <w:p w14:paraId="3CA87B62" w14:textId="77777777" w:rsidR="00CC2694" w:rsidRDefault="00CC2694" w:rsidP="00404407">
      <w:pPr>
        <w:spacing w:line="360" w:lineRule="auto"/>
        <w:rPr>
          <w:rFonts w:ascii="Arial" w:hAnsi="Arial" w:cs="Arial"/>
        </w:rPr>
      </w:pPr>
    </w:p>
    <w:p w14:paraId="269243E8" w14:textId="77777777" w:rsidR="00CC2694" w:rsidRDefault="00CC2694" w:rsidP="00404407">
      <w:pPr>
        <w:spacing w:line="360" w:lineRule="auto"/>
        <w:rPr>
          <w:rFonts w:ascii="Arial" w:hAnsi="Arial" w:cs="Arial"/>
        </w:rPr>
      </w:pPr>
    </w:p>
    <w:p w14:paraId="5443E4EF" w14:textId="77777777" w:rsidR="00CC2694" w:rsidRDefault="00CC2694" w:rsidP="00404407">
      <w:pPr>
        <w:spacing w:line="360" w:lineRule="auto"/>
        <w:rPr>
          <w:rFonts w:ascii="Arial" w:hAnsi="Arial" w:cs="Arial"/>
        </w:rPr>
      </w:pPr>
    </w:p>
    <w:p w14:paraId="4BB293DE" w14:textId="77777777" w:rsidR="00CC2694" w:rsidRDefault="00CC2694" w:rsidP="00404407">
      <w:pPr>
        <w:spacing w:line="360" w:lineRule="auto"/>
        <w:rPr>
          <w:rFonts w:ascii="Arial" w:hAnsi="Arial" w:cs="Arial"/>
        </w:rPr>
      </w:pPr>
    </w:p>
    <w:p w14:paraId="1CDF8CD5" w14:textId="77777777" w:rsidR="00CC2694" w:rsidRDefault="00CC2694" w:rsidP="00404407">
      <w:pPr>
        <w:spacing w:line="360" w:lineRule="auto"/>
        <w:rPr>
          <w:rFonts w:ascii="Arial" w:hAnsi="Arial" w:cs="Arial"/>
        </w:rPr>
      </w:pPr>
    </w:p>
    <w:p w14:paraId="472A9168" w14:textId="77777777" w:rsidR="00CC2694" w:rsidRDefault="00CC2694" w:rsidP="00404407">
      <w:pPr>
        <w:spacing w:line="360" w:lineRule="auto"/>
        <w:rPr>
          <w:rFonts w:ascii="Arial" w:hAnsi="Arial" w:cs="Arial"/>
        </w:rPr>
      </w:pPr>
    </w:p>
    <w:p w14:paraId="47192E4E" w14:textId="77777777" w:rsidR="00CC2694" w:rsidRDefault="00CC2694" w:rsidP="00404407">
      <w:pPr>
        <w:spacing w:line="360" w:lineRule="auto"/>
        <w:rPr>
          <w:rFonts w:ascii="Arial" w:hAnsi="Arial" w:cs="Arial"/>
        </w:rPr>
      </w:pPr>
    </w:p>
    <w:p w14:paraId="2C1232EA" w14:textId="77777777" w:rsidR="00CC2694" w:rsidRDefault="00CC2694" w:rsidP="00404407">
      <w:pPr>
        <w:spacing w:line="360" w:lineRule="auto"/>
        <w:rPr>
          <w:rFonts w:ascii="Arial" w:hAnsi="Arial" w:cs="Arial"/>
        </w:rPr>
      </w:pPr>
    </w:p>
    <w:p w14:paraId="513806E9" w14:textId="77777777" w:rsidR="00CC2694" w:rsidRDefault="00CC2694" w:rsidP="00404407">
      <w:pPr>
        <w:spacing w:line="360" w:lineRule="auto"/>
        <w:rPr>
          <w:rFonts w:ascii="Arial" w:hAnsi="Arial" w:cs="Arial"/>
        </w:rPr>
      </w:pPr>
    </w:p>
    <w:p w14:paraId="71F0B832" w14:textId="77777777" w:rsidR="00F6684F" w:rsidRDefault="00F6684F" w:rsidP="00404407">
      <w:pPr>
        <w:spacing w:line="360" w:lineRule="auto"/>
        <w:rPr>
          <w:rFonts w:ascii="Arial" w:hAnsi="Arial" w:cs="Arial"/>
        </w:rPr>
      </w:pPr>
    </w:p>
    <w:p w14:paraId="2CB85C29" w14:textId="46F79948" w:rsidR="00810C82" w:rsidRPr="00EB6577" w:rsidRDefault="00810C82" w:rsidP="00404407">
      <w:pPr>
        <w:spacing w:line="360" w:lineRule="auto"/>
        <w:rPr>
          <w:rFonts w:ascii="Arial" w:hAnsi="Arial" w:cs="Arial"/>
          <w:u w:val="single"/>
        </w:rPr>
      </w:pPr>
      <w:r w:rsidRPr="00EB6577">
        <w:rPr>
          <w:rFonts w:ascii="Arial" w:hAnsi="Arial" w:cs="Arial"/>
          <w:u w:val="single"/>
        </w:rPr>
        <w:lastRenderedPageBreak/>
        <w:t>Relationship between ASEG results and Addenbrooke’s Testing</w:t>
      </w:r>
    </w:p>
    <w:p w14:paraId="37B46C15" w14:textId="77777777" w:rsidR="00810C82" w:rsidRDefault="00810C82" w:rsidP="00404407">
      <w:pPr>
        <w:spacing w:line="360" w:lineRule="auto"/>
        <w:rPr>
          <w:rFonts w:ascii="Arial" w:hAnsi="Arial" w:cs="Arial"/>
        </w:rPr>
      </w:pPr>
    </w:p>
    <w:p w14:paraId="1FA33DA5" w14:textId="4B44EE1A" w:rsidR="00810C82" w:rsidRDefault="00810C82" w:rsidP="00404407">
      <w:pPr>
        <w:spacing w:line="360" w:lineRule="auto"/>
        <w:rPr>
          <w:rFonts w:ascii="Arial" w:hAnsi="Arial" w:cs="Arial"/>
        </w:rPr>
      </w:pPr>
      <w:r>
        <w:rPr>
          <w:rFonts w:ascii="Arial" w:hAnsi="Arial" w:cs="Arial"/>
        </w:rPr>
        <w:t xml:space="preserve">To assess </w:t>
      </w:r>
      <w:r w:rsidR="00AF6362">
        <w:rPr>
          <w:rFonts w:ascii="Arial" w:hAnsi="Arial" w:cs="Arial"/>
        </w:rPr>
        <w:t xml:space="preserve">the potential relationship </w:t>
      </w:r>
      <w:r>
        <w:rPr>
          <w:rFonts w:ascii="Arial" w:hAnsi="Arial" w:cs="Arial"/>
        </w:rPr>
        <w:t xml:space="preserve">between the Addenbrooke’s questionnaire score results and the significant ASEG results obtained, a Pearson’s product-moment correlation coefficient was </w:t>
      </w:r>
      <w:r w:rsidR="00AF6362">
        <w:rPr>
          <w:rFonts w:ascii="Arial" w:hAnsi="Arial" w:cs="Arial"/>
        </w:rPr>
        <w:t>calculated</w:t>
      </w:r>
      <w:r>
        <w:rPr>
          <w:rFonts w:ascii="Arial" w:hAnsi="Arial" w:cs="Arial"/>
        </w:rPr>
        <w:t xml:space="preserve"> for each aspect.</w:t>
      </w:r>
    </w:p>
    <w:p w14:paraId="54809884" w14:textId="77777777" w:rsidR="00810C82" w:rsidRDefault="00810C82" w:rsidP="00404407">
      <w:pPr>
        <w:spacing w:line="360" w:lineRule="auto"/>
        <w:rPr>
          <w:rFonts w:ascii="Arial" w:hAnsi="Arial" w:cs="Arial"/>
        </w:rPr>
      </w:pPr>
    </w:p>
    <w:p w14:paraId="6467D4EB" w14:textId="536E8185" w:rsidR="00810C82" w:rsidRDefault="00810C82" w:rsidP="00404407">
      <w:pPr>
        <w:spacing w:line="360" w:lineRule="auto"/>
        <w:rPr>
          <w:rFonts w:ascii="Arial" w:hAnsi="Arial" w:cs="Arial"/>
        </w:rPr>
      </w:pPr>
      <w:r>
        <w:rPr>
          <w:rFonts w:ascii="Arial" w:hAnsi="Arial" w:cs="Arial"/>
        </w:rPr>
        <w:t xml:space="preserve">For the LH cortical grey matter volume, a small, positive correlation between the volume and Addenbrooke’s score is </w:t>
      </w:r>
      <w:r w:rsidR="0000407E">
        <w:rPr>
          <w:rFonts w:ascii="Arial" w:hAnsi="Arial" w:cs="Arial"/>
        </w:rPr>
        <w:t>seen, r = .27, n = 76, p = 0.016</w:t>
      </w:r>
      <w:r>
        <w:rPr>
          <w:rFonts w:ascii="Arial" w:hAnsi="Arial" w:cs="Arial"/>
        </w:rPr>
        <w:t>.</w:t>
      </w:r>
    </w:p>
    <w:p w14:paraId="4CBD895E" w14:textId="77777777" w:rsidR="00810C82" w:rsidRDefault="00810C82" w:rsidP="00404407">
      <w:pPr>
        <w:spacing w:line="360" w:lineRule="auto"/>
        <w:rPr>
          <w:rFonts w:ascii="Arial" w:hAnsi="Arial" w:cs="Arial"/>
        </w:rPr>
      </w:pPr>
    </w:p>
    <w:p w14:paraId="5F997D75" w14:textId="7AF6384C" w:rsidR="00B13C2F" w:rsidRDefault="0000407E" w:rsidP="00B13C2F">
      <w:pPr>
        <w:spacing w:line="360" w:lineRule="auto"/>
        <w:rPr>
          <w:rFonts w:ascii="Arial" w:hAnsi="Arial" w:cs="Arial"/>
        </w:rPr>
      </w:pPr>
      <w:r>
        <w:rPr>
          <w:rFonts w:ascii="Arial" w:hAnsi="Arial" w:cs="Arial"/>
          <w:noProof/>
          <w:lang w:val="en-US"/>
        </w:rPr>
        <w:drawing>
          <wp:inline distT="0" distB="0" distL="0" distR="0" wp14:anchorId="47BA9F4D" wp14:editId="2BC013C2">
            <wp:extent cx="5276850" cy="4514850"/>
            <wp:effectExtent l="25400" t="25400" r="31750" b="31750"/>
            <wp:docPr id="202" name="Picture 202" descr="Macintosh HD:Users:martintrotter:Desktop:Screen Shot 2019-02-13 at 17.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tintrotter:Desktop:Screen Shot 2019-02-13 at 17.17.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4514850"/>
                    </a:xfrm>
                    <a:prstGeom prst="rect">
                      <a:avLst/>
                    </a:prstGeom>
                    <a:noFill/>
                    <a:ln>
                      <a:solidFill>
                        <a:srgbClr val="000000"/>
                      </a:solidFill>
                    </a:ln>
                  </pic:spPr>
                </pic:pic>
              </a:graphicData>
            </a:graphic>
          </wp:inline>
        </w:drawing>
      </w:r>
    </w:p>
    <w:p w14:paraId="7487F3FD" w14:textId="2DBF3242" w:rsidR="00B13C2F" w:rsidRPr="00B13C2F" w:rsidRDefault="00B13C2F" w:rsidP="00B13C2F">
      <w:pPr>
        <w:spacing w:line="360" w:lineRule="auto"/>
        <w:rPr>
          <w:rFonts w:ascii="Arial" w:hAnsi="Arial" w:cs="Arial"/>
        </w:rPr>
      </w:pPr>
      <w:bookmarkStart w:id="132" w:name="_Toc411754112"/>
      <w:r w:rsidRPr="00B13C2F">
        <w:rPr>
          <w:rFonts w:ascii="Arial" w:hAnsi="Arial" w:cs="Arial"/>
        </w:rPr>
        <w:t xml:space="preserve">Figure </w:t>
      </w:r>
      <w:r w:rsidRPr="00B13C2F">
        <w:rPr>
          <w:rFonts w:ascii="Arial" w:hAnsi="Arial" w:cs="Arial"/>
        </w:rPr>
        <w:fldChar w:fldCharType="begin"/>
      </w:r>
      <w:r w:rsidRPr="00B13C2F">
        <w:rPr>
          <w:rFonts w:ascii="Arial" w:hAnsi="Arial" w:cs="Arial"/>
        </w:rPr>
        <w:instrText xml:space="preserve"> SEQ Figure \* ARABIC </w:instrText>
      </w:r>
      <w:r w:rsidRPr="00B13C2F">
        <w:rPr>
          <w:rFonts w:ascii="Arial" w:hAnsi="Arial" w:cs="Arial"/>
        </w:rPr>
        <w:fldChar w:fldCharType="separate"/>
      </w:r>
      <w:r w:rsidR="00F551B1">
        <w:rPr>
          <w:rFonts w:ascii="Arial" w:hAnsi="Arial" w:cs="Arial"/>
          <w:noProof/>
        </w:rPr>
        <w:t>47</w:t>
      </w:r>
      <w:r w:rsidRPr="00B13C2F">
        <w:rPr>
          <w:rFonts w:ascii="Arial" w:hAnsi="Arial" w:cs="Arial"/>
        </w:rPr>
        <w:fldChar w:fldCharType="end"/>
      </w:r>
      <w:r w:rsidRPr="00B13C2F">
        <w:rPr>
          <w:rFonts w:ascii="Arial" w:hAnsi="Arial" w:cs="Arial"/>
        </w:rPr>
        <w:t>: Scatter graph showing the posi</w:t>
      </w:r>
      <w:r w:rsidR="00B54F07">
        <w:rPr>
          <w:rFonts w:ascii="Arial" w:hAnsi="Arial" w:cs="Arial"/>
        </w:rPr>
        <w:t xml:space="preserve">tive correlation between the Left Hemisphere (LH) </w:t>
      </w:r>
      <w:r w:rsidRPr="00B13C2F">
        <w:rPr>
          <w:rFonts w:ascii="Arial" w:hAnsi="Arial" w:cs="Arial"/>
        </w:rPr>
        <w:t>cortical grey matter volume results and the Addenbrooke's score, p = 0.0</w:t>
      </w:r>
      <w:r w:rsidR="0000407E">
        <w:rPr>
          <w:rFonts w:ascii="Arial" w:hAnsi="Arial" w:cs="Arial"/>
        </w:rPr>
        <w:t>16</w:t>
      </w:r>
      <w:r w:rsidR="007250CB">
        <w:rPr>
          <w:rFonts w:ascii="Arial" w:hAnsi="Arial" w:cs="Arial"/>
        </w:rPr>
        <w:t>.</w:t>
      </w:r>
      <w:bookmarkEnd w:id="132"/>
    </w:p>
    <w:p w14:paraId="792D72C9" w14:textId="77777777" w:rsidR="00B13C2F" w:rsidRDefault="00B13C2F" w:rsidP="00404407">
      <w:pPr>
        <w:spacing w:line="360" w:lineRule="auto"/>
        <w:rPr>
          <w:rFonts w:ascii="Arial" w:hAnsi="Arial" w:cs="Arial"/>
        </w:rPr>
      </w:pPr>
    </w:p>
    <w:p w14:paraId="1D0E2E8A" w14:textId="77777777" w:rsidR="00B13C2F" w:rsidRDefault="00B13C2F" w:rsidP="00404407">
      <w:pPr>
        <w:spacing w:line="360" w:lineRule="auto"/>
        <w:rPr>
          <w:rFonts w:ascii="Arial" w:hAnsi="Arial" w:cs="Arial"/>
        </w:rPr>
      </w:pPr>
    </w:p>
    <w:p w14:paraId="15F3A2E3" w14:textId="64275C80" w:rsidR="00810C82" w:rsidRDefault="00810C82" w:rsidP="00404407">
      <w:pPr>
        <w:spacing w:line="360" w:lineRule="auto"/>
        <w:rPr>
          <w:rFonts w:ascii="Arial" w:hAnsi="Arial" w:cs="Arial"/>
        </w:rPr>
      </w:pPr>
      <w:r>
        <w:rPr>
          <w:rFonts w:ascii="Arial" w:hAnsi="Arial" w:cs="Arial"/>
        </w:rPr>
        <w:lastRenderedPageBreak/>
        <w:t xml:space="preserve">For the RH cortical grey matter volume, a small, positive correlation between the volume and Addenbrooke’s score is </w:t>
      </w:r>
      <w:r w:rsidR="008150DA">
        <w:rPr>
          <w:rFonts w:ascii="Arial" w:hAnsi="Arial" w:cs="Arial"/>
        </w:rPr>
        <w:t>seen, r = .260, n = 76, p = 0.02</w:t>
      </w:r>
      <w:r w:rsidR="00B54F07">
        <w:rPr>
          <w:rFonts w:ascii="Arial" w:hAnsi="Arial" w:cs="Arial"/>
        </w:rPr>
        <w:t>3</w:t>
      </w:r>
      <w:r>
        <w:rPr>
          <w:rFonts w:ascii="Arial" w:hAnsi="Arial" w:cs="Arial"/>
        </w:rPr>
        <w:t>.</w:t>
      </w:r>
    </w:p>
    <w:p w14:paraId="3EBC8F8B" w14:textId="77777777" w:rsidR="00810C82" w:rsidRDefault="00810C82" w:rsidP="00404407">
      <w:pPr>
        <w:spacing w:line="360" w:lineRule="auto"/>
        <w:rPr>
          <w:rFonts w:ascii="Arial" w:hAnsi="Arial" w:cs="Arial"/>
        </w:rPr>
      </w:pPr>
    </w:p>
    <w:p w14:paraId="62DBA05C" w14:textId="62F3C2B9" w:rsidR="00810C82" w:rsidRDefault="008150DA" w:rsidP="00404407">
      <w:pPr>
        <w:spacing w:line="360" w:lineRule="auto"/>
        <w:rPr>
          <w:rFonts w:ascii="Arial" w:hAnsi="Arial" w:cs="Arial"/>
        </w:rPr>
      </w:pPr>
      <w:r>
        <w:rPr>
          <w:rFonts w:ascii="Arial" w:hAnsi="Arial" w:cs="Arial"/>
          <w:noProof/>
          <w:lang w:val="en-US"/>
        </w:rPr>
        <w:drawing>
          <wp:inline distT="0" distB="0" distL="0" distR="0" wp14:anchorId="0642D154" wp14:editId="65048DFA">
            <wp:extent cx="5276850" cy="4533900"/>
            <wp:effectExtent l="25400" t="25400" r="31750" b="38100"/>
            <wp:docPr id="203" name="Picture 203" descr="Macintosh HD:Users:martintrotter:Desktop:Screen Shot 2019-02-13 at 17.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tintrotter:Desktop:Screen Shot 2019-02-13 at 17.22.1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4533900"/>
                    </a:xfrm>
                    <a:prstGeom prst="rect">
                      <a:avLst/>
                    </a:prstGeom>
                    <a:noFill/>
                    <a:ln>
                      <a:solidFill>
                        <a:srgbClr val="000000"/>
                      </a:solidFill>
                    </a:ln>
                  </pic:spPr>
                </pic:pic>
              </a:graphicData>
            </a:graphic>
          </wp:inline>
        </w:drawing>
      </w:r>
    </w:p>
    <w:p w14:paraId="038E8134" w14:textId="0E32CE99" w:rsidR="00B13C2F" w:rsidRDefault="00B13C2F" w:rsidP="009D6E56">
      <w:pPr>
        <w:pStyle w:val="Caption"/>
      </w:pPr>
      <w:bookmarkStart w:id="133" w:name="_Toc411754113"/>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48</w:t>
      </w:r>
      <w:r w:rsidR="00246296">
        <w:rPr>
          <w:noProof/>
        </w:rPr>
        <w:fldChar w:fldCharType="end"/>
      </w:r>
      <w:r>
        <w:t>: Scatter graph showing the positive correlation between the R</w:t>
      </w:r>
      <w:r w:rsidR="00B54F07">
        <w:t xml:space="preserve">ight </w:t>
      </w:r>
      <w:r>
        <w:t>H</w:t>
      </w:r>
      <w:r w:rsidR="00B54F07">
        <w:t>emisphere (RH)</w:t>
      </w:r>
      <w:r>
        <w:t xml:space="preserve"> cortical grey matter volume results and the Addenbrooke's score, p = 0.0</w:t>
      </w:r>
      <w:r w:rsidR="008150DA">
        <w:t>23</w:t>
      </w:r>
      <w:r w:rsidR="007250CB">
        <w:t>.</w:t>
      </w:r>
      <w:bookmarkEnd w:id="133"/>
    </w:p>
    <w:p w14:paraId="31847FA5" w14:textId="77777777" w:rsidR="00810C82" w:rsidRDefault="00810C82" w:rsidP="00404407">
      <w:pPr>
        <w:spacing w:line="360" w:lineRule="auto"/>
        <w:rPr>
          <w:rFonts w:ascii="Arial" w:hAnsi="Arial" w:cs="Arial"/>
        </w:rPr>
      </w:pPr>
    </w:p>
    <w:p w14:paraId="4321B01D" w14:textId="77777777" w:rsidR="00810C82" w:rsidRDefault="00810C82" w:rsidP="00404407">
      <w:pPr>
        <w:spacing w:line="360" w:lineRule="auto"/>
        <w:rPr>
          <w:rFonts w:ascii="Arial" w:hAnsi="Arial" w:cs="Arial"/>
        </w:rPr>
      </w:pPr>
    </w:p>
    <w:p w14:paraId="7E6E13D6" w14:textId="77777777" w:rsidR="00810C82" w:rsidRDefault="00810C82" w:rsidP="00404407">
      <w:pPr>
        <w:spacing w:line="360" w:lineRule="auto"/>
        <w:rPr>
          <w:rFonts w:ascii="Arial" w:hAnsi="Arial" w:cs="Arial"/>
        </w:rPr>
      </w:pPr>
    </w:p>
    <w:p w14:paraId="5FFBE7A2" w14:textId="77777777" w:rsidR="00810C82" w:rsidRDefault="00810C82" w:rsidP="00404407">
      <w:pPr>
        <w:spacing w:line="360" w:lineRule="auto"/>
        <w:rPr>
          <w:rFonts w:ascii="Arial" w:hAnsi="Arial" w:cs="Arial"/>
        </w:rPr>
      </w:pPr>
    </w:p>
    <w:p w14:paraId="5DF22B75" w14:textId="77777777" w:rsidR="00810C82" w:rsidRDefault="00810C82" w:rsidP="00404407">
      <w:pPr>
        <w:spacing w:line="360" w:lineRule="auto"/>
        <w:rPr>
          <w:rFonts w:ascii="Arial" w:hAnsi="Arial" w:cs="Arial"/>
        </w:rPr>
      </w:pPr>
    </w:p>
    <w:p w14:paraId="2E7A2024" w14:textId="77777777" w:rsidR="00810C82" w:rsidRDefault="00810C82" w:rsidP="00404407">
      <w:pPr>
        <w:spacing w:line="360" w:lineRule="auto"/>
        <w:rPr>
          <w:rFonts w:ascii="Arial" w:hAnsi="Arial" w:cs="Arial"/>
        </w:rPr>
      </w:pPr>
    </w:p>
    <w:p w14:paraId="1E2FC97D" w14:textId="77777777" w:rsidR="00810C82" w:rsidRDefault="00810C82" w:rsidP="00404407">
      <w:pPr>
        <w:spacing w:line="360" w:lineRule="auto"/>
        <w:rPr>
          <w:rFonts w:ascii="Arial" w:hAnsi="Arial" w:cs="Arial"/>
        </w:rPr>
      </w:pPr>
    </w:p>
    <w:p w14:paraId="2C7CE5CB" w14:textId="77777777" w:rsidR="00F6684F" w:rsidRDefault="00F6684F" w:rsidP="00404407">
      <w:pPr>
        <w:spacing w:line="360" w:lineRule="auto"/>
        <w:rPr>
          <w:rFonts w:ascii="Arial" w:hAnsi="Arial" w:cs="Arial"/>
        </w:rPr>
      </w:pPr>
    </w:p>
    <w:p w14:paraId="0B26840B" w14:textId="2D8D61E2" w:rsidR="00810C82" w:rsidRDefault="00810C82" w:rsidP="00404407">
      <w:pPr>
        <w:spacing w:line="360" w:lineRule="auto"/>
        <w:rPr>
          <w:rFonts w:ascii="Arial" w:hAnsi="Arial" w:cs="Arial"/>
        </w:rPr>
      </w:pPr>
      <w:r>
        <w:rPr>
          <w:rFonts w:ascii="Arial" w:hAnsi="Arial" w:cs="Arial"/>
        </w:rPr>
        <w:lastRenderedPageBreak/>
        <w:t>For the total cortical grey matter volume, a small, positive correlation between the volume and Adde</w:t>
      </w:r>
      <w:r w:rsidR="00655754">
        <w:rPr>
          <w:rFonts w:ascii="Arial" w:hAnsi="Arial" w:cs="Arial"/>
        </w:rPr>
        <w:t>nbrooke’s score is seen, r = .269</w:t>
      </w:r>
      <w:r>
        <w:rPr>
          <w:rFonts w:ascii="Arial" w:hAnsi="Arial" w:cs="Arial"/>
        </w:rPr>
        <w:t xml:space="preserve">, n = 76, p = </w:t>
      </w:r>
      <w:r w:rsidR="00655754">
        <w:rPr>
          <w:rFonts w:ascii="Arial" w:hAnsi="Arial" w:cs="Arial"/>
        </w:rPr>
        <w:t>0.019</w:t>
      </w:r>
      <w:r>
        <w:rPr>
          <w:rFonts w:ascii="Arial" w:hAnsi="Arial" w:cs="Arial"/>
        </w:rPr>
        <w:t>.</w:t>
      </w:r>
    </w:p>
    <w:p w14:paraId="5FA44574" w14:textId="77777777" w:rsidR="00810C82" w:rsidRDefault="00810C82" w:rsidP="00404407">
      <w:pPr>
        <w:spacing w:line="360" w:lineRule="auto"/>
        <w:rPr>
          <w:rFonts w:ascii="Arial" w:hAnsi="Arial" w:cs="Arial"/>
        </w:rPr>
      </w:pPr>
    </w:p>
    <w:p w14:paraId="3C095A78" w14:textId="4848A963" w:rsidR="00810C82" w:rsidRDefault="00403756" w:rsidP="00404407">
      <w:pPr>
        <w:spacing w:line="360" w:lineRule="auto"/>
        <w:rPr>
          <w:rFonts w:ascii="Arial" w:hAnsi="Arial" w:cs="Arial"/>
        </w:rPr>
      </w:pPr>
      <w:r>
        <w:rPr>
          <w:rFonts w:ascii="Arial" w:hAnsi="Arial" w:cs="Arial"/>
          <w:noProof/>
          <w:lang w:val="en-US"/>
        </w:rPr>
        <w:drawing>
          <wp:inline distT="0" distB="0" distL="0" distR="0" wp14:anchorId="62D9FEFA" wp14:editId="0E889314">
            <wp:extent cx="5276850" cy="4495800"/>
            <wp:effectExtent l="25400" t="25400" r="31750" b="25400"/>
            <wp:docPr id="204" name="Picture 204" descr="Macintosh HD:Users:martintrotter:Desktop:Screen Shot 2019-02-13 at 17.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tintrotter:Desktop:Screen Shot 2019-02-13 at 17.27.5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solidFill>
                        <a:srgbClr val="000000"/>
                      </a:solidFill>
                    </a:ln>
                  </pic:spPr>
                </pic:pic>
              </a:graphicData>
            </a:graphic>
          </wp:inline>
        </w:drawing>
      </w:r>
    </w:p>
    <w:p w14:paraId="37B854AD" w14:textId="6C6AA4CF" w:rsidR="00B13C2F" w:rsidRDefault="00B13C2F" w:rsidP="009D6E56">
      <w:pPr>
        <w:pStyle w:val="Caption"/>
      </w:pPr>
      <w:bookmarkStart w:id="134" w:name="_Toc411754114"/>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49</w:t>
      </w:r>
      <w:r w:rsidR="00246296">
        <w:rPr>
          <w:noProof/>
        </w:rPr>
        <w:fldChar w:fldCharType="end"/>
      </w:r>
      <w:r>
        <w:t>: Scatter graph showing the positive relationship between the total cortical grey matter volume results and the Addenbrooke's score, p = 0.0</w:t>
      </w:r>
      <w:r w:rsidR="00655754">
        <w:t>19</w:t>
      </w:r>
      <w:r w:rsidR="007250CB">
        <w:t>.</w:t>
      </w:r>
      <w:bookmarkEnd w:id="134"/>
    </w:p>
    <w:p w14:paraId="3C019889" w14:textId="77777777" w:rsidR="00810C82" w:rsidRDefault="00810C82" w:rsidP="00404407">
      <w:pPr>
        <w:spacing w:line="360" w:lineRule="auto"/>
        <w:rPr>
          <w:rFonts w:ascii="Arial" w:hAnsi="Arial" w:cs="Arial"/>
        </w:rPr>
      </w:pPr>
    </w:p>
    <w:p w14:paraId="24459890" w14:textId="77777777" w:rsidR="00810C82" w:rsidRDefault="00810C82" w:rsidP="00404407">
      <w:pPr>
        <w:spacing w:line="360" w:lineRule="auto"/>
        <w:rPr>
          <w:rFonts w:ascii="Arial" w:hAnsi="Arial" w:cs="Arial"/>
        </w:rPr>
      </w:pPr>
    </w:p>
    <w:p w14:paraId="1CFA8928" w14:textId="77777777" w:rsidR="00810C82" w:rsidRDefault="00810C82" w:rsidP="00404407">
      <w:pPr>
        <w:spacing w:line="360" w:lineRule="auto"/>
        <w:rPr>
          <w:rFonts w:ascii="Arial" w:hAnsi="Arial" w:cs="Arial"/>
        </w:rPr>
      </w:pPr>
    </w:p>
    <w:p w14:paraId="526C89E3" w14:textId="77777777" w:rsidR="00810C82" w:rsidRDefault="00810C82" w:rsidP="00404407">
      <w:pPr>
        <w:spacing w:line="360" w:lineRule="auto"/>
        <w:rPr>
          <w:rFonts w:ascii="Arial" w:hAnsi="Arial" w:cs="Arial"/>
        </w:rPr>
      </w:pPr>
    </w:p>
    <w:p w14:paraId="28F2B8CF" w14:textId="77777777" w:rsidR="00810C82" w:rsidRDefault="00810C82" w:rsidP="00404407">
      <w:pPr>
        <w:spacing w:line="360" w:lineRule="auto"/>
        <w:rPr>
          <w:rFonts w:ascii="Arial" w:hAnsi="Arial" w:cs="Arial"/>
        </w:rPr>
      </w:pPr>
    </w:p>
    <w:p w14:paraId="3C4AB9FC" w14:textId="77777777" w:rsidR="00174A0B" w:rsidRDefault="00174A0B" w:rsidP="00404407">
      <w:pPr>
        <w:spacing w:line="360" w:lineRule="auto"/>
        <w:rPr>
          <w:rFonts w:ascii="Arial" w:hAnsi="Arial" w:cs="Arial"/>
        </w:rPr>
      </w:pPr>
    </w:p>
    <w:p w14:paraId="3A3C558B" w14:textId="77777777" w:rsidR="00F6684F" w:rsidRDefault="00F6684F" w:rsidP="00404407">
      <w:pPr>
        <w:spacing w:line="360" w:lineRule="auto"/>
        <w:rPr>
          <w:rFonts w:ascii="Arial" w:hAnsi="Arial" w:cs="Arial"/>
        </w:rPr>
      </w:pPr>
    </w:p>
    <w:p w14:paraId="37AA8FDC" w14:textId="77777777" w:rsidR="00F6684F" w:rsidRDefault="00F6684F" w:rsidP="00404407">
      <w:pPr>
        <w:spacing w:line="360" w:lineRule="auto"/>
        <w:rPr>
          <w:rFonts w:ascii="Arial" w:hAnsi="Arial" w:cs="Arial"/>
        </w:rPr>
      </w:pPr>
    </w:p>
    <w:p w14:paraId="255DC703" w14:textId="77777777" w:rsidR="00F6684F" w:rsidRDefault="00F6684F" w:rsidP="00404407">
      <w:pPr>
        <w:spacing w:line="360" w:lineRule="auto"/>
        <w:rPr>
          <w:rFonts w:ascii="Arial" w:hAnsi="Arial" w:cs="Arial"/>
        </w:rPr>
      </w:pPr>
    </w:p>
    <w:p w14:paraId="0EBB4460" w14:textId="724F2F79" w:rsidR="00810C82" w:rsidRDefault="00810C82" w:rsidP="00404407">
      <w:pPr>
        <w:spacing w:line="360" w:lineRule="auto"/>
        <w:rPr>
          <w:rFonts w:ascii="Arial" w:hAnsi="Arial" w:cs="Arial"/>
        </w:rPr>
      </w:pPr>
      <w:r>
        <w:rPr>
          <w:rFonts w:ascii="Arial" w:hAnsi="Arial" w:cs="Arial"/>
        </w:rPr>
        <w:lastRenderedPageBreak/>
        <w:t xml:space="preserve">For the total grey matter volume, a small, positive correlation between the volume and Addenbrooke’s score is </w:t>
      </w:r>
      <w:r w:rsidR="00412F5B">
        <w:rPr>
          <w:rFonts w:ascii="Arial" w:hAnsi="Arial" w:cs="Arial"/>
        </w:rPr>
        <w:t>seen, r = .271, n = 76, p = 0.018</w:t>
      </w:r>
      <w:r>
        <w:rPr>
          <w:rFonts w:ascii="Arial" w:hAnsi="Arial" w:cs="Arial"/>
        </w:rPr>
        <w:t>.</w:t>
      </w:r>
    </w:p>
    <w:p w14:paraId="413AD836" w14:textId="77777777" w:rsidR="00810C82" w:rsidRDefault="00810C82" w:rsidP="00404407">
      <w:pPr>
        <w:spacing w:line="360" w:lineRule="auto"/>
        <w:rPr>
          <w:rFonts w:ascii="Arial" w:hAnsi="Arial" w:cs="Arial"/>
        </w:rPr>
      </w:pPr>
    </w:p>
    <w:p w14:paraId="09857872" w14:textId="6652DB21" w:rsidR="00810C82" w:rsidRDefault="00412F5B" w:rsidP="00404407">
      <w:pPr>
        <w:spacing w:line="360" w:lineRule="auto"/>
        <w:rPr>
          <w:rFonts w:ascii="Arial" w:hAnsi="Arial" w:cs="Arial"/>
        </w:rPr>
      </w:pPr>
      <w:r>
        <w:rPr>
          <w:rFonts w:ascii="Arial" w:hAnsi="Arial" w:cs="Arial"/>
          <w:noProof/>
          <w:lang w:val="en-US"/>
        </w:rPr>
        <w:drawing>
          <wp:inline distT="0" distB="0" distL="0" distR="0" wp14:anchorId="7C35C2E4" wp14:editId="00E35641">
            <wp:extent cx="5276850" cy="4552950"/>
            <wp:effectExtent l="25400" t="25400" r="31750" b="19050"/>
            <wp:docPr id="205" name="Picture 205" descr="Macintosh HD:Users:martintrotter:Desktop:Screen Shot 2019-02-13 at 17.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rtintrotter:Desktop:Screen Shot 2019-02-13 at 17.33.1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6850" cy="4552950"/>
                    </a:xfrm>
                    <a:prstGeom prst="rect">
                      <a:avLst/>
                    </a:prstGeom>
                    <a:noFill/>
                    <a:ln>
                      <a:solidFill>
                        <a:srgbClr val="000000"/>
                      </a:solidFill>
                    </a:ln>
                  </pic:spPr>
                </pic:pic>
              </a:graphicData>
            </a:graphic>
          </wp:inline>
        </w:drawing>
      </w:r>
    </w:p>
    <w:p w14:paraId="080352DD" w14:textId="573406EB" w:rsidR="00B13C2F" w:rsidRDefault="00B13C2F" w:rsidP="009D6E56">
      <w:pPr>
        <w:pStyle w:val="Caption"/>
      </w:pPr>
      <w:bookmarkStart w:id="135" w:name="_Toc411754115"/>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50</w:t>
      </w:r>
      <w:r w:rsidR="00246296">
        <w:rPr>
          <w:noProof/>
        </w:rPr>
        <w:fldChar w:fldCharType="end"/>
      </w:r>
      <w:r>
        <w:t>: Scatter graph showing the positive relationship between the total grey matter volume results and the Addenbrooke's score, p = 0.0</w:t>
      </w:r>
      <w:r w:rsidR="00412F5B">
        <w:t>18</w:t>
      </w:r>
      <w:r w:rsidR="007250CB">
        <w:t>.</w:t>
      </w:r>
      <w:bookmarkEnd w:id="135"/>
    </w:p>
    <w:p w14:paraId="3B395B70" w14:textId="77777777" w:rsidR="00810C82" w:rsidRDefault="00810C82" w:rsidP="00404407">
      <w:pPr>
        <w:spacing w:line="360" w:lineRule="auto"/>
        <w:rPr>
          <w:rFonts w:ascii="Arial" w:hAnsi="Arial" w:cs="Arial"/>
        </w:rPr>
      </w:pPr>
    </w:p>
    <w:p w14:paraId="2275BC05" w14:textId="77777777" w:rsidR="00810C82" w:rsidRDefault="00810C82" w:rsidP="00404407">
      <w:pPr>
        <w:spacing w:line="360" w:lineRule="auto"/>
        <w:rPr>
          <w:rFonts w:ascii="Arial" w:hAnsi="Arial" w:cs="Arial"/>
        </w:rPr>
      </w:pPr>
    </w:p>
    <w:p w14:paraId="19BAC79D" w14:textId="77777777" w:rsidR="00810C82" w:rsidRDefault="00810C82" w:rsidP="00404407">
      <w:pPr>
        <w:spacing w:line="360" w:lineRule="auto"/>
        <w:rPr>
          <w:rFonts w:ascii="Arial" w:hAnsi="Arial" w:cs="Arial"/>
        </w:rPr>
      </w:pPr>
    </w:p>
    <w:p w14:paraId="2D888390" w14:textId="77777777" w:rsidR="00810C82" w:rsidRDefault="00810C82" w:rsidP="00404407">
      <w:pPr>
        <w:spacing w:line="360" w:lineRule="auto"/>
        <w:rPr>
          <w:rFonts w:ascii="Arial" w:hAnsi="Arial" w:cs="Arial"/>
        </w:rPr>
      </w:pPr>
    </w:p>
    <w:p w14:paraId="692C079F" w14:textId="77777777" w:rsidR="00810C82" w:rsidRDefault="00810C82" w:rsidP="00404407">
      <w:pPr>
        <w:spacing w:line="360" w:lineRule="auto"/>
        <w:rPr>
          <w:rFonts w:ascii="Arial" w:hAnsi="Arial" w:cs="Arial"/>
        </w:rPr>
      </w:pPr>
    </w:p>
    <w:p w14:paraId="592D5692" w14:textId="77777777" w:rsidR="00810C82" w:rsidRDefault="00810C82" w:rsidP="00404407">
      <w:pPr>
        <w:spacing w:line="360" w:lineRule="auto"/>
        <w:rPr>
          <w:rFonts w:ascii="Arial" w:hAnsi="Arial" w:cs="Arial"/>
        </w:rPr>
      </w:pPr>
    </w:p>
    <w:p w14:paraId="3B5F09E3" w14:textId="77777777" w:rsidR="00810C82" w:rsidRDefault="00810C82" w:rsidP="00404407">
      <w:pPr>
        <w:spacing w:line="360" w:lineRule="auto"/>
        <w:rPr>
          <w:rFonts w:ascii="Arial" w:hAnsi="Arial" w:cs="Arial"/>
        </w:rPr>
      </w:pPr>
    </w:p>
    <w:p w14:paraId="64C5A41D" w14:textId="77777777" w:rsidR="00F6684F" w:rsidRDefault="00F6684F" w:rsidP="00404407">
      <w:pPr>
        <w:spacing w:line="360" w:lineRule="auto"/>
        <w:rPr>
          <w:rFonts w:ascii="Arial" w:hAnsi="Arial" w:cs="Arial"/>
        </w:rPr>
      </w:pPr>
    </w:p>
    <w:p w14:paraId="0D35E878" w14:textId="77777777" w:rsidR="00F6684F" w:rsidRDefault="00F6684F" w:rsidP="00404407">
      <w:pPr>
        <w:spacing w:line="360" w:lineRule="auto"/>
        <w:rPr>
          <w:rFonts w:ascii="Arial" w:hAnsi="Arial" w:cs="Arial"/>
        </w:rPr>
      </w:pPr>
    </w:p>
    <w:p w14:paraId="16FB055E" w14:textId="5749BAF3" w:rsidR="00810C82" w:rsidRDefault="00810C82" w:rsidP="00404407">
      <w:pPr>
        <w:spacing w:line="360" w:lineRule="auto"/>
        <w:rPr>
          <w:rFonts w:ascii="Arial" w:hAnsi="Arial" w:cs="Arial"/>
        </w:rPr>
      </w:pPr>
      <w:r>
        <w:rPr>
          <w:rFonts w:ascii="Arial" w:hAnsi="Arial" w:cs="Arial"/>
        </w:rPr>
        <w:lastRenderedPageBreak/>
        <w:t>For the left hippocampal volume, a medium, positive correlation between the volume and Addenbrooke’s score is</w:t>
      </w:r>
      <w:r w:rsidR="00A64A26">
        <w:rPr>
          <w:rFonts w:ascii="Arial" w:hAnsi="Arial" w:cs="Arial"/>
        </w:rPr>
        <w:t xml:space="preserve"> seen, r = .40</w:t>
      </w:r>
      <w:r w:rsidR="00F2065C">
        <w:rPr>
          <w:rFonts w:ascii="Arial" w:hAnsi="Arial" w:cs="Arial"/>
        </w:rPr>
        <w:t>5</w:t>
      </w:r>
      <w:r w:rsidR="00A64A26">
        <w:rPr>
          <w:rFonts w:ascii="Arial" w:hAnsi="Arial" w:cs="Arial"/>
        </w:rPr>
        <w:t>, n = 76, p = 0.0</w:t>
      </w:r>
      <w:r>
        <w:rPr>
          <w:rFonts w:ascii="Arial" w:hAnsi="Arial" w:cs="Arial"/>
        </w:rPr>
        <w:t>0</w:t>
      </w:r>
      <w:r w:rsidR="00F2065C">
        <w:rPr>
          <w:rFonts w:ascii="Arial" w:hAnsi="Arial" w:cs="Arial"/>
        </w:rPr>
        <w:t>0</w:t>
      </w:r>
      <w:r>
        <w:rPr>
          <w:rFonts w:ascii="Arial" w:hAnsi="Arial" w:cs="Arial"/>
        </w:rPr>
        <w:t>.</w:t>
      </w:r>
    </w:p>
    <w:p w14:paraId="0718F6D1" w14:textId="77777777" w:rsidR="00810C82" w:rsidRDefault="00810C82" w:rsidP="00404407">
      <w:pPr>
        <w:spacing w:line="360" w:lineRule="auto"/>
        <w:rPr>
          <w:rFonts w:ascii="Arial" w:hAnsi="Arial" w:cs="Arial"/>
        </w:rPr>
      </w:pPr>
    </w:p>
    <w:p w14:paraId="63C16A98" w14:textId="6FC337DE" w:rsidR="00810C82" w:rsidRDefault="00950CB6" w:rsidP="00404407">
      <w:pPr>
        <w:spacing w:line="360" w:lineRule="auto"/>
        <w:rPr>
          <w:rFonts w:ascii="Arial" w:hAnsi="Arial" w:cs="Arial"/>
        </w:rPr>
      </w:pPr>
      <w:r>
        <w:rPr>
          <w:rFonts w:ascii="Arial" w:hAnsi="Arial" w:cs="Arial"/>
          <w:noProof/>
          <w:lang w:val="en-US"/>
        </w:rPr>
        <w:drawing>
          <wp:inline distT="0" distB="0" distL="0" distR="0" wp14:anchorId="5B707578" wp14:editId="3F603DB0">
            <wp:extent cx="5276850" cy="4495800"/>
            <wp:effectExtent l="25400" t="25400" r="31750" b="25400"/>
            <wp:docPr id="206" name="Picture 206" descr="Macintosh HD:Users:martintrotter:Desktop:Screen Shot 2019-02-13 at 17.3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rtintrotter:Desktop:Screen Shot 2019-02-13 at 17.36.4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solidFill>
                        <a:srgbClr val="000000"/>
                      </a:solidFill>
                    </a:ln>
                  </pic:spPr>
                </pic:pic>
              </a:graphicData>
            </a:graphic>
          </wp:inline>
        </w:drawing>
      </w:r>
    </w:p>
    <w:p w14:paraId="638E0EF5" w14:textId="2D73965C" w:rsidR="00A64A26" w:rsidRDefault="00B13C2F" w:rsidP="009D6E56">
      <w:pPr>
        <w:pStyle w:val="Caption"/>
      </w:pPr>
      <w:bookmarkStart w:id="136" w:name="_Toc411754116"/>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51</w:t>
      </w:r>
      <w:r w:rsidR="00246296">
        <w:rPr>
          <w:noProof/>
        </w:rPr>
        <w:fldChar w:fldCharType="end"/>
      </w:r>
      <w:r>
        <w:t>: Scatter graph showing the positive relationship between the left hippocampal volume results and the Addenbrooke's score, p = 0.00</w:t>
      </w:r>
      <w:r w:rsidR="00F2065C">
        <w:t>0</w:t>
      </w:r>
      <w:r w:rsidR="007250CB">
        <w:t>.</w:t>
      </w:r>
      <w:bookmarkEnd w:id="136"/>
    </w:p>
    <w:p w14:paraId="24E5AA37" w14:textId="53CAB1C6" w:rsidR="00810C82" w:rsidRPr="00A64A26" w:rsidRDefault="00810C82" w:rsidP="00A64A26">
      <w:pPr>
        <w:pStyle w:val="Caption"/>
      </w:pPr>
    </w:p>
    <w:p w14:paraId="051CF93C" w14:textId="77777777" w:rsidR="00B13C2F" w:rsidRDefault="00B13C2F" w:rsidP="00404407">
      <w:pPr>
        <w:spacing w:line="360" w:lineRule="auto"/>
        <w:rPr>
          <w:rFonts w:ascii="Arial" w:hAnsi="Arial" w:cs="Arial"/>
        </w:rPr>
      </w:pPr>
    </w:p>
    <w:p w14:paraId="19BFB662" w14:textId="77777777" w:rsidR="00810C82" w:rsidRDefault="00810C82" w:rsidP="00404407">
      <w:pPr>
        <w:spacing w:line="360" w:lineRule="auto"/>
        <w:rPr>
          <w:rFonts w:ascii="Arial" w:hAnsi="Arial" w:cs="Arial"/>
        </w:rPr>
      </w:pPr>
    </w:p>
    <w:p w14:paraId="6AC47C21" w14:textId="77777777" w:rsidR="00810C82" w:rsidRDefault="00810C82" w:rsidP="00404407">
      <w:pPr>
        <w:spacing w:line="360" w:lineRule="auto"/>
        <w:rPr>
          <w:rFonts w:ascii="Arial" w:hAnsi="Arial" w:cs="Arial"/>
        </w:rPr>
      </w:pPr>
    </w:p>
    <w:p w14:paraId="0EDAF67A" w14:textId="77777777" w:rsidR="00810C82" w:rsidRDefault="00810C82" w:rsidP="00404407">
      <w:pPr>
        <w:spacing w:line="360" w:lineRule="auto"/>
        <w:rPr>
          <w:rFonts w:ascii="Arial" w:hAnsi="Arial" w:cs="Arial"/>
        </w:rPr>
      </w:pPr>
    </w:p>
    <w:p w14:paraId="012E5CCC" w14:textId="77777777" w:rsidR="00810C82" w:rsidRDefault="00810C82" w:rsidP="00404407">
      <w:pPr>
        <w:spacing w:line="360" w:lineRule="auto"/>
        <w:rPr>
          <w:rFonts w:ascii="Arial" w:hAnsi="Arial" w:cs="Arial"/>
        </w:rPr>
      </w:pPr>
    </w:p>
    <w:p w14:paraId="581C51C8" w14:textId="77777777" w:rsidR="004971F6" w:rsidRDefault="004971F6" w:rsidP="00404407">
      <w:pPr>
        <w:spacing w:line="360" w:lineRule="auto"/>
        <w:rPr>
          <w:rFonts w:ascii="Arial" w:hAnsi="Arial" w:cs="Arial"/>
        </w:rPr>
      </w:pPr>
    </w:p>
    <w:p w14:paraId="4FEAABF7" w14:textId="77777777" w:rsidR="00F6684F" w:rsidRDefault="00F6684F" w:rsidP="00404407">
      <w:pPr>
        <w:spacing w:line="360" w:lineRule="auto"/>
        <w:rPr>
          <w:rFonts w:ascii="Arial" w:hAnsi="Arial" w:cs="Arial"/>
        </w:rPr>
      </w:pPr>
    </w:p>
    <w:p w14:paraId="78D40675" w14:textId="77777777" w:rsidR="00F6684F" w:rsidRDefault="00F6684F" w:rsidP="00404407">
      <w:pPr>
        <w:spacing w:line="360" w:lineRule="auto"/>
        <w:rPr>
          <w:rFonts w:ascii="Arial" w:hAnsi="Arial" w:cs="Arial"/>
        </w:rPr>
      </w:pPr>
    </w:p>
    <w:p w14:paraId="47834252" w14:textId="65750C2F" w:rsidR="00810C82" w:rsidRDefault="00810C82" w:rsidP="00404407">
      <w:pPr>
        <w:spacing w:line="360" w:lineRule="auto"/>
        <w:rPr>
          <w:rFonts w:ascii="Arial" w:hAnsi="Arial" w:cs="Arial"/>
        </w:rPr>
      </w:pPr>
      <w:r>
        <w:rPr>
          <w:rFonts w:ascii="Arial" w:hAnsi="Arial" w:cs="Arial"/>
        </w:rPr>
        <w:lastRenderedPageBreak/>
        <w:t>For the right hippocampal volume, a medium, positive correlation between the volume and Addenbrooke’s score is</w:t>
      </w:r>
      <w:r w:rsidR="005001B7">
        <w:rPr>
          <w:rFonts w:ascii="Arial" w:hAnsi="Arial" w:cs="Arial"/>
        </w:rPr>
        <w:t xml:space="preserve"> seen, r = .433</w:t>
      </w:r>
      <w:r w:rsidR="002860B1">
        <w:rPr>
          <w:rFonts w:ascii="Arial" w:hAnsi="Arial" w:cs="Arial"/>
        </w:rPr>
        <w:t>, n = 76, p = 0.0</w:t>
      </w:r>
      <w:r w:rsidR="005001B7">
        <w:rPr>
          <w:rFonts w:ascii="Arial" w:hAnsi="Arial" w:cs="Arial"/>
        </w:rPr>
        <w:t>0</w:t>
      </w:r>
      <w:r>
        <w:rPr>
          <w:rFonts w:ascii="Arial" w:hAnsi="Arial" w:cs="Arial"/>
        </w:rPr>
        <w:t>0.</w:t>
      </w:r>
    </w:p>
    <w:p w14:paraId="59BAD5F4" w14:textId="77777777" w:rsidR="005001B7" w:rsidRDefault="005001B7" w:rsidP="00404407">
      <w:pPr>
        <w:spacing w:line="360" w:lineRule="auto"/>
        <w:rPr>
          <w:rFonts w:ascii="Arial" w:hAnsi="Arial" w:cs="Arial"/>
        </w:rPr>
      </w:pPr>
    </w:p>
    <w:p w14:paraId="119417F0" w14:textId="5F87043F" w:rsidR="00810C82" w:rsidRDefault="005001B7" w:rsidP="00404407">
      <w:pPr>
        <w:spacing w:line="360" w:lineRule="auto"/>
        <w:rPr>
          <w:rFonts w:ascii="Arial" w:hAnsi="Arial" w:cs="Arial"/>
        </w:rPr>
      </w:pPr>
      <w:r>
        <w:rPr>
          <w:rFonts w:ascii="Arial" w:hAnsi="Arial" w:cs="Arial"/>
          <w:noProof/>
          <w:lang w:val="en-US"/>
        </w:rPr>
        <w:drawing>
          <wp:inline distT="0" distB="0" distL="0" distR="0" wp14:anchorId="79F216C0" wp14:editId="204DD905">
            <wp:extent cx="5276850" cy="4572000"/>
            <wp:effectExtent l="25400" t="25400" r="31750" b="25400"/>
            <wp:docPr id="207" name="Picture 207" descr="Macintosh HD:Users:martintrotter:Desktop:Screen Shot 2019-02-13 at 17.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rtintrotter:Desktop:Screen Shot 2019-02-13 at 17.39.4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4572000"/>
                    </a:xfrm>
                    <a:prstGeom prst="rect">
                      <a:avLst/>
                    </a:prstGeom>
                    <a:noFill/>
                    <a:ln>
                      <a:solidFill>
                        <a:srgbClr val="000000"/>
                      </a:solidFill>
                    </a:ln>
                  </pic:spPr>
                </pic:pic>
              </a:graphicData>
            </a:graphic>
          </wp:inline>
        </w:drawing>
      </w:r>
    </w:p>
    <w:p w14:paraId="3486BB18" w14:textId="566160E8" w:rsidR="00B13C2F" w:rsidRDefault="00B13C2F" w:rsidP="009D6E56">
      <w:pPr>
        <w:pStyle w:val="Caption"/>
      </w:pPr>
      <w:bookmarkStart w:id="137" w:name="_Toc411754117"/>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52</w:t>
      </w:r>
      <w:r w:rsidR="00246296">
        <w:rPr>
          <w:noProof/>
        </w:rPr>
        <w:fldChar w:fldCharType="end"/>
      </w:r>
      <w:r>
        <w:t>: Scatter graph showing the positive relationship between the right hippocampal volume results and t</w:t>
      </w:r>
      <w:r w:rsidR="002860B1">
        <w:t>he Addenbrooke's score, p = 0.0</w:t>
      </w:r>
      <w:r w:rsidR="005001B7">
        <w:t>0</w:t>
      </w:r>
      <w:r>
        <w:t>0</w:t>
      </w:r>
      <w:r w:rsidR="007250CB">
        <w:t>.</w:t>
      </w:r>
      <w:bookmarkEnd w:id="137"/>
    </w:p>
    <w:p w14:paraId="40CD9A50" w14:textId="77777777" w:rsidR="00810C82" w:rsidRDefault="00810C82" w:rsidP="00404407">
      <w:pPr>
        <w:spacing w:line="360" w:lineRule="auto"/>
        <w:rPr>
          <w:rFonts w:ascii="Arial" w:hAnsi="Arial" w:cs="Arial"/>
        </w:rPr>
      </w:pPr>
    </w:p>
    <w:p w14:paraId="4E4F2D51" w14:textId="77777777" w:rsidR="009B0C1E" w:rsidRDefault="009B0C1E" w:rsidP="00404407">
      <w:pPr>
        <w:spacing w:line="360" w:lineRule="auto"/>
        <w:rPr>
          <w:rFonts w:ascii="Arial" w:hAnsi="Arial" w:cs="Arial"/>
        </w:rPr>
      </w:pPr>
    </w:p>
    <w:p w14:paraId="4E8A5B49" w14:textId="77777777" w:rsidR="009B0C1E" w:rsidRDefault="009B0C1E" w:rsidP="00404407">
      <w:pPr>
        <w:spacing w:line="360" w:lineRule="auto"/>
        <w:rPr>
          <w:rFonts w:ascii="Arial" w:hAnsi="Arial" w:cs="Arial"/>
        </w:rPr>
      </w:pPr>
    </w:p>
    <w:p w14:paraId="2AA5C2D5" w14:textId="77777777" w:rsidR="00810C82" w:rsidRDefault="00810C82" w:rsidP="00404407">
      <w:pPr>
        <w:spacing w:line="360" w:lineRule="auto"/>
        <w:rPr>
          <w:rFonts w:ascii="Arial" w:hAnsi="Arial" w:cs="Arial"/>
        </w:rPr>
      </w:pPr>
    </w:p>
    <w:p w14:paraId="34304211" w14:textId="77777777" w:rsidR="00810C82" w:rsidRDefault="00810C82" w:rsidP="00404407">
      <w:pPr>
        <w:spacing w:line="360" w:lineRule="auto"/>
        <w:rPr>
          <w:rFonts w:ascii="Arial" w:hAnsi="Arial" w:cs="Arial"/>
        </w:rPr>
      </w:pPr>
    </w:p>
    <w:p w14:paraId="3A63541A" w14:textId="77777777" w:rsidR="00810C82" w:rsidRDefault="00810C82" w:rsidP="00404407">
      <w:pPr>
        <w:spacing w:line="360" w:lineRule="auto"/>
        <w:rPr>
          <w:rFonts w:ascii="Arial" w:hAnsi="Arial" w:cs="Arial"/>
        </w:rPr>
      </w:pPr>
    </w:p>
    <w:p w14:paraId="0F9E3FB1" w14:textId="77777777" w:rsidR="00810C82" w:rsidRDefault="00810C82" w:rsidP="00404407">
      <w:pPr>
        <w:spacing w:line="360" w:lineRule="auto"/>
        <w:rPr>
          <w:rFonts w:ascii="Arial" w:hAnsi="Arial" w:cs="Arial"/>
        </w:rPr>
      </w:pPr>
    </w:p>
    <w:p w14:paraId="17FA290C" w14:textId="77777777" w:rsidR="007E6077" w:rsidRDefault="007E6077" w:rsidP="00404407">
      <w:pPr>
        <w:spacing w:line="360" w:lineRule="auto"/>
        <w:rPr>
          <w:rFonts w:ascii="Arial" w:hAnsi="Arial" w:cs="Arial"/>
          <w:u w:val="single"/>
        </w:rPr>
      </w:pPr>
    </w:p>
    <w:p w14:paraId="5692EF57" w14:textId="77777777" w:rsidR="00D73DBE" w:rsidRDefault="00D73DBE" w:rsidP="00404407">
      <w:pPr>
        <w:spacing w:line="360" w:lineRule="auto"/>
        <w:rPr>
          <w:rFonts w:ascii="Arial" w:hAnsi="Arial" w:cs="Arial"/>
          <w:u w:val="single"/>
        </w:rPr>
      </w:pPr>
    </w:p>
    <w:p w14:paraId="5DF4AD87" w14:textId="77777777" w:rsidR="00D73DBE" w:rsidRDefault="00D73DBE" w:rsidP="00404407">
      <w:pPr>
        <w:spacing w:line="360" w:lineRule="auto"/>
        <w:rPr>
          <w:rFonts w:ascii="Arial" w:hAnsi="Arial" w:cs="Arial"/>
          <w:u w:val="single"/>
        </w:rPr>
      </w:pPr>
    </w:p>
    <w:p w14:paraId="589C88B4" w14:textId="5960870A" w:rsidR="00810C82" w:rsidRPr="00522ECB" w:rsidRDefault="00120288" w:rsidP="00404407">
      <w:pPr>
        <w:spacing w:line="360" w:lineRule="auto"/>
        <w:rPr>
          <w:rFonts w:ascii="Arial" w:hAnsi="Arial" w:cs="Arial"/>
          <w:u w:val="single"/>
        </w:rPr>
      </w:pPr>
      <w:r>
        <w:rPr>
          <w:rFonts w:ascii="Arial" w:hAnsi="Arial" w:cs="Arial"/>
        </w:rPr>
        <w:lastRenderedPageBreak/>
        <w:t>3.2.</w:t>
      </w:r>
      <w:r w:rsidR="000D510B">
        <w:rPr>
          <w:rFonts w:ascii="Arial" w:hAnsi="Arial" w:cs="Arial"/>
        </w:rPr>
        <w:t>2.2</w:t>
      </w:r>
      <w:r w:rsidRPr="00120288">
        <w:rPr>
          <w:rFonts w:ascii="Arial" w:hAnsi="Arial" w:cs="Arial"/>
        </w:rPr>
        <w:t xml:space="preserve"> </w:t>
      </w:r>
      <w:r w:rsidR="00810C82" w:rsidRPr="00120288">
        <w:rPr>
          <w:rFonts w:ascii="Arial" w:hAnsi="Arial" w:cs="Arial"/>
        </w:rPr>
        <w:t>LHPARC</w:t>
      </w:r>
    </w:p>
    <w:p w14:paraId="0835347D" w14:textId="77777777" w:rsidR="00810C82" w:rsidRDefault="00810C82" w:rsidP="00404407">
      <w:pPr>
        <w:spacing w:line="360" w:lineRule="auto"/>
        <w:rPr>
          <w:rFonts w:ascii="Arial" w:hAnsi="Arial" w:cs="Arial"/>
        </w:rPr>
      </w:pPr>
    </w:p>
    <w:p w14:paraId="7C2B63BE" w14:textId="4932953B" w:rsidR="00810C82" w:rsidRDefault="00810C82" w:rsidP="00404407">
      <w:pPr>
        <w:spacing w:line="360" w:lineRule="auto"/>
        <w:rPr>
          <w:rFonts w:ascii="Arial" w:hAnsi="Arial" w:cs="Arial"/>
        </w:rPr>
      </w:pPr>
      <w:r>
        <w:rPr>
          <w:rFonts w:ascii="Arial" w:hAnsi="Arial" w:cs="Arial"/>
        </w:rPr>
        <w:t>The LHPARC output from Fr</w:t>
      </w:r>
      <w:r w:rsidR="00C00971">
        <w:rPr>
          <w:rFonts w:ascii="Arial" w:hAnsi="Arial" w:cs="Arial"/>
        </w:rPr>
        <w:t xml:space="preserve">eesurfer identifies the volume </w:t>
      </w:r>
      <w:r>
        <w:rPr>
          <w:rFonts w:ascii="Arial" w:hAnsi="Arial" w:cs="Arial"/>
        </w:rPr>
        <w:t xml:space="preserve">of specific structures in the left hemisphere. The results obtained can be seen in the table below. </w:t>
      </w:r>
    </w:p>
    <w:p w14:paraId="013FA574" w14:textId="4A138A98" w:rsidR="008066C1" w:rsidRDefault="008066C1" w:rsidP="00404407">
      <w:pPr>
        <w:spacing w:line="360" w:lineRule="auto"/>
        <w:rPr>
          <w:rFonts w:ascii="Arial" w:hAnsi="Arial" w:cs="Arial"/>
        </w:rPr>
      </w:pPr>
    </w:p>
    <w:tbl>
      <w:tblPr>
        <w:tblStyle w:val="LightShading"/>
        <w:tblW w:w="0" w:type="auto"/>
        <w:tblInd w:w="108" w:type="dxa"/>
        <w:tblLook w:val="04A0" w:firstRow="1" w:lastRow="0" w:firstColumn="1" w:lastColumn="0" w:noHBand="0" w:noVBand="1"/>
      </w:tblPr>
      <w:tblGrid>
        <w:gridCol w:w="1885"/>
        <w:gridCol w:w="1631"/>
        <w:gridCol w:w="1632"/>
        <w:gridCol w:w="1653"/>
        <w:gridCol w:w="1613"/>
      </w:tblGrid>
      <w:tr w:rsidR="00810C82" w14:paraId="561FF281" w14:textId="77777777" w:rsidTr="00F66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0A6562B" w14:textId="77777777" w:rsidR="00810C82" w:rsidRDefault="00810C82" w:rsidP="008066C1">
            <w:pPr>
              <w:jc w:val="center"/>
              <w:rPr>
                <w:rFonts w:cs="Arial"/>
              </w:rPr>
            </w:pPr>
          </w:p>
          <w:p w14:paraId="78448749" w14:textId="77777777" w:rsidR="00810C82" w:rsidRDefault="00810C82" w:rsidP="008066C1">
            <w:pPr>
              <w:jc w:val="center"/>
              <w:rPr>
                <w:rFonts w:cs="Arial"/>
              </w:rPr>
            </w:pPr>
            <w:r>
              <w:rPr>
                <w:rFonts w:cs="Arial"/>
              </w:rPr>
              <w:t>Region</w:t>
            </w:r>
          </w:p>
        </w:tc>
        <w:tc>
          <w:tcPr>
            <w:tcW w:w="1667" w:type="dxa"/>
          </w:tcPr>
          <w:p w14:paraId="7806E949"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3C3099C5"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2F87E4F9" w14:textId="5BEA5E3F" w:rsidR="00810C82" w:rsidRDefault="00E56E7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668" w:type="dxa"/>
          </w:tcPr>
          <w:p w14:paraId="0B67E619"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2BF3050E"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2515B7DD" w14:textId="7E6602BF" w:rsidR="00810C82" w:rsidRDefault="00E56E7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tc>
        <w:tc>
          <w:tcPr>
            <w:tcW w:w="1678" w:type="dxa"/>
          </w:tcPr>
          <w:p w14:paraId="4D3B6197"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7A1BC28E"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1603C696" w14:textId="2297CFBF" w:rsidR="00810C82" w:rsidRDefault="00E56E7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p w14:paraId="29E62BDB"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659" w:type="dxa"/>
          </w:tcPr>
          <w:p w14:paraId="7E2D2F58"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267E4B6A" w14:textId="4DDF0D3A" w:rsidR="00810C82" w:rsidRDefault="00E56E7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810C82">
              <w:rPr>
                <w:rFonts w:cs="Arial"/>
              </w:rPr>
              <w:t xml:space="preserve"> Value</w:t>
            </w:r>
          </w:p>
        </w:tc>
      </w:tr>
      <w:tr w:rsidR="00810C82" w14:paraId="60B97720"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2A72644" w14:textId="77777777" w:rsidR="00810C82" w:rsidRDefault="00810C82" w:rsidP="008066C1">
            <w:pPr>
              <w:rPr>
                <w:rFonts w:cs="Arial"/>
              </w:rPr>
            </w:pPr>
          </w:p>
          <w:p w14:paraId="0173CBA9" w14:textId="77777777" w:rsidR="00810C82" w:rsidRDefault="00810C82" w:rsidP="008066C1">
            <w:pPr>
              <w:rPr>
                <w:rFonts w:cs="Arial"/>
              </w:rPr>
            </w:pPr>
            <w:r>
              <w:rPr>
                <w:rFonts w:cs="Arial"/>
              </w:rPr>
              <w:t>Caudal Anterior Cingulate (mm^3)</w:t>
            </w:r>
          </w:p>
          <w:p w14:paraId="5258B469" w14:textId="77777777" w:rsidR="00810C82" w:rsidRDefault="00810C82" w:rsidP="008066C1">
            <w:pPr>
              <w:rPr>
                <w:rFonts w:cs="Arial"/>
              </w:rPr>
            </w:pPr>
          </w:p>
        </w:tc>
        <w:tc>
          <w:tcPr>
            <w:tcW w:w="1667" w:type="dxa"/>
          </w:tcPr>
          <w:p w14:paraId="300E0BD2"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25E836E8"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1533.9</w:t>
            </w:r>
          </w:p>
          <w:p w14:paraId="588F1DEC"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(418.2)</w:t>
            </w:r>
          </w:p>
        </w:tc>
        <w:tc>
          <w:tcPr>
            <w:tcW w:w="1668" w:type="dxa"/>
          </w:tcPr>
          <w:p w14:paraId="057BD70E"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AF5F246"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1605.1</w:t>
            </w:r>
          </w:p>
          <w:p w14:paraId="485C5E7E"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(381.4)</w:t>
            </w:r>
          </w:p>
        </w:tc>
        <w:tc>
          <w:tcPr>
            <w:tcW w:w="1678" w:type="dxa"/>
          </w:tcPr>
          <w:p w14:paraId="1AA1D361"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D36EE47"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1498.9</w:t>
            </w:r>
          </w:p>
          <w:p w14:paraId="4F6002EB"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(590.3)</w:t>
            </w:r>
          </w:p>
        </w:tc>
        <w:tc>
          <w:tcPr>
            <w:tcW w:w="1659" w:type="dxa"/>
          </w:tcPr>
          <w:p w14:paraId="315CC524"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F03D2C4" w14:textId="01680DB5" w:rsidR="00810C82" w:rsidRDefault="005E5F2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0.70</w:t>
            </w:r>
            <w:r w:rsidR="005704F9">
              <w:rPr>
                <w:rFonts w:cs="Arial"/>
              </w:rPr>
              <w:t>4</w:t>
            </w:r>
          </w:p>
        </w:tc>
      </w:tr>
      <w:tr w:rsidR="00810C82" w14:paraId="6917B186" w14:textId="77777777" w:rsidTr="00F6684F">
        <w:tc>
          <w:tcPr>
            <w:cnfStyle w:val="001000000000" w:firstRow="0" w:lastRow="0" w:firstColumn="1" w:lastColumn="0" w:oddVBand="0" w:evenVBand="0" w:oddHBand="0" w:evenHBand="0" w:firstRowFirstColumn="0" w:firstRowLastColumn="0" w:lastRowFirstColumn="0" w:lastRowLastColumn="0"/>
            <w:tcW w:w="1742" w:type="dxa"/>
          </w:tcPr>
          <w:p w14:paraId="461C033B" w14:textId="77777777" w:rsidR="00810C82" w:rsidRDefault="00810C82" w:rsidP="008066C1">
            <w:pPr>
              <w:rPr>
                <w:rFonts w:cs="Arial"/>
              </w:rPr>
            </w:pPr>
          </w:p>
          <w:p w14:paraId="3BB4CAE5" w14:textId="77777777" w:rsidR="00810C82" w:rsidRDefault="00810C82" w:rsidP="008066C1">
            <w:pPr>
              <w:rPr>
                <w:rFonts w:cs="Arial"/>
              </w:rPr>
            </w:pPr>
            <w:r>
              <w:rPr>
                <w:rFonts w:cs="Arial"/>
              </w:rPr>
              <w:t>Caudal Middle Frontal (mm^3)</w:t>
            </w:r>
          </w:p>
          <w:p w14:paraId="21D89294" w14:textId="77777777" w:rsidR="00810C82" w:rsidRDefault="00810C82" w:rsidP="008066C1">
            <w:pPr>
              <w:rPr>
                <w:rFonts w:cs="Arial"/>
              </w:rPr>
            </w:pPr>
          </w:p>
        </w:tc>
        <w:tc>
          <w:tcPr>
            <w:tcW w:w="1667" w:type="dxa"/>
          </w:tcPr>
          <w:p w14:paraId="0C7BF403"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A4CCC1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5120.5</w:t>
            </w:r>
          </w:p>
          <w:p w14:paraId="3F3D6BC3"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(1021.3)</w:t>
            </w:r>
          </w:p>
        </w:tc>
        <w:tc>
          <w:tcPr>
            <w:tcW w:w="1668" w:type="dxa"/>
          </w:tcPr>
          <w:p w14:paraId="325BEB8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B67BC7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5171.6</w:t>
            </w:r>
          </w:p>
          <w:p w14:paraId="25B6D975"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(765.2)</w:t>
            </w:r>
          </w:p>
        </w:tc>
        <w:tc>
          <w:tcPr>
            <w:tcW w:w="1678" w:type="dxa"/>
          </w:tcPr>
          <w:p w14:paraId="72C1335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8DCA37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4807.8</w:t>
            </w:r>
          </w:p>
          <w:p w14:paraId="43790CD6"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(643.8)</w:t>
            </w:r>
          </w:p>
        </w:tc>
        <w:tc>
          <w:tcPr>
            <w:tcW w:w="1659" w:type="dxa"/>
          </w:tcPr>
          <w:p w14:paraId="15EE5585"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35398BE" w14:textId="02865576" w:rsidR="00810C82"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0.3</w:t>
            </w:r>
            <w:r w:rsidR="005704F9">
              <w:rPr>
                <w:rFonts w:cs="Arial"/>
              </w:rPr>
              <w:t>48</w:t>
            </w:r>
          </w:p>
        </w:tc>
      </w:tr>
      <w:tr w:rsidR="00810C82" w14:paraId="1C08A570"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D024F4D" w14:textId="77777777" w:rsidR="00810C82" w:rsidRDefault="00810C82" w:rsidP="008066C1">
            <w:pPr>
              <w:rPr>
                <w:rFonts w:cs="Arial"/>
              </w:rPr>
            </w:pPr>
          </w:p>
          <w:p w14:paraId="6CA90CD8" w14:textId="77777777" w:rsidR="00810C82" w:rsidRDefault="00810C82" w:rsidP="008066C1">
            <w:pPr>
              <w:rPr>
                <w:rFonts w:cs="Arial"/>
              </w:rPr>
            </w:pPr>
            <w:r>
              <w:rPr>
                <w:rFonts w:cs="Arial"/>
              </w:rPr>
              <w:t>Inferior Temporal</w:t>
            </w:r>
          </w:p>
          <w:p w14:paraId="2C5EAC70" w14:textId="77777777" w:rsidR="00810C82" w:rsidRDefault="00810C82" w:rsidP="008066C1">
            <w:pPr>
              <w:rPr>
                <w:rFonts w:cs="Arial"/>
              </w:rPr>
            </w:pPr>
            <w:r>
              <w:rPr>
                <w:rFonts w:cs="Arial"/>
              </w:rPr>
              <w:t>(mm^3)</w:t>
            </w:r>
          </w:p>
          <w:p w14:paraId="470A02CE" w14:textId="77777777" w:rsidR="00810C82" w:rsidRDefault="00810C82" w:rsidP="008066C1">
            <w:pPr>
              <w:rPr>
                <w:rFonts w:cs="Arial"/>
              </w:rPr>
            </w:pPr>
          </w:p>
        </w:tc>
        <w:tc>
          <w:tcPr>
            <w:tcW w:w="1667" w:type="dxa"/>
          </w:tcPr>
          <w:p w14:paraId="661A629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D442454"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9103.0</w:t>
            </w:r>
          </w:p>
          <w:p w14:paraId="5A326136"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(1344.0)</w:t>
            </w:r>
          </w:p>
          <w:p w14:paraId="59C84562"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68" w:type="dxa"/>
          </w:tcPr>
          <w:p w14:paraId="731AA899"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60C2FA47"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8748.0</w:t>
            </w:r>
          </w:p>
          <w:p w14:paraId="33086A02"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(1487.8)</w:t>
            </w:r>
          </w:p>
        </w:tc>
        <w:tc>
          <w:tcPr>
            <w:tcW w:w="1678" w:type="dxa"/>
          </w:tcPr>
          <w:p w14:paraId="64D79E0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3ED54695"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8229.1</w:t>
            </w:r>
          </w:p>
          <w:p w14:paraId="1701A124"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(1105.1)</w:t>
            </w:r>
          </w:p>
        </w:tc>
        <w:tc>
          <w:tcPr>
            <w:tcW w:w="1659" w:type="dxa"/>
          </w:tcPr>
          <w:p w14:paraId="348FA1D8"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540A50D" w14:textId="0C943571" w:rsidR="00810C82" w:rsidRDefault="005E5F2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w:t>
            </w:r>
            <w:r w:rsidR="005704F9">
              <w:rPr>
                <w:rFonts w:cs="Arial"/>
              </w:rPr>
              <w:t>15</w:t>
            </w:r>
          </w:p>
        </w:tc>
      </w:tr>
      <w:tr w:rsidR="00810C82" w14:paraId="55BF5D05" w14:textId="77777777" w:rsidTr="00F6684F">
        <w:tc>
          <w:tcPr>
            <w:cnfStyle w:val="001000000000" w:firstRow="0" w:lastRow="0" w:firstColumn="1" w:lastColumn="0" w:oddVBand="0" w:evenVBand="0" w:oddHBand="0" w:evenHBand="0" w:firstRowFirstColumn="0" w:firstRowLastColumn="0" w:lastRowFirstColumn="0" w:lastRowLastColumn="0"/>
            <w:tcW w:w="1742" w:type="dxa"/>
          </w:tcPr>
          <w:p w14:paraId="12BF78A1" w14:textId="77777777" w:rsidR="00810C82" w:rsidRDefault="00810C82" w:rsidP="008066C1">
            <w:pPr>
              <w:rPr>
                <w:rFonts w:cs="Arial"/>
              </w:rPr>
            </w:pPr>
          </w:p>
          <w:p w14:paraId="56838224" w14:textId="77777777" w:rsidR="00810C82" w:rsidRDefault="00810C82" w:rsidP="008066C1">
            <w:pPr>
              <w:rPr>
                <w:rFonts w:cs="Arial"/>
              </w:rPr>
            </w:pPr>
            <w:r>
              <w:rPr>
                <w:rFonts w:cs="Arial"/>
              </w:rPr>
              <w:t>Middle Temporal</w:t>
            </w:r>
          </w:p>
          <w:p w14:paraId="0E248E20" w14:textId="77777777" w:rsidR="00810C82" w:rsidRDefault="00810C82" w:rsidP="008066C1">
            <w:pPr>
              <w:rPr>
                <w:rFonts w:cs="Arial"/>
              </w:rPr>
            </w:pPr>
            <w:r>
              <w:rPr>
                <w:rFonts w:cs="Arial"/>
              </w:rPr>
              <w:t>(mm^3)</w:t>
            </w:r>
          </w:p>
          <w:p w14:paraId="2B6D1C72" w14:textId="77777777" w:rsidR="00810C82" w:rsidRDefault="00810C82" w:rsidP="008066C1">
            <w:pPr>
              <w:rPr>
                <w:rFonts w:cs="Arial"/>
              </w:rPr>
            </w:pPr>
          </w:p>
        </w:tc>
        <w:tc>
          <w:tcPr>
            <w:tcW w:w="1667" w:type="dxa"/>
          </w:tcPr>
          <w:p w14:paraId="13E90B72"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E68D992"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9010.1</w:t>
            </w:r>
          </w:p>
          <w:p w14:paraId="476FA8FB"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(1162.7)</w:t>
            </w:r>
          </w:p>
          <w:p w14:paraId="21B2713D"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668" w:type="dxa"/>
          </w:tcPr>
          <w:p w14:paraId="55AEF2A6"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39F9AB4"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9000.9</w:t>
            </w:r>
          </w:p>
          <w:p w14:paraId="0CFEC16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(967.6)</w:t>
            </w:r>
          </w:p>
        </w:tc>
        <w:tc>
          <w:tcPr>
            <w:tcW w:w="1678" w:type="dxa"/>
          </w:tcPr>
          <w:p w14:paraId="244EA0B4"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777DEC5" w14:textId="0CDBB1B2" w:rsidR="00810C82" w:rsidRPr="00107509"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7962.9</w:t>
            </w:r>
            <w:r w:rsidR="00107509">
              <w:rPr>
                <w:rFonts w:cs="Arial"/>
              </w:rPr>
              <w:t>^</w:t>
            </w:r>
            <w:r w:rsidR="00107509">
              <w:rPr>
                <w:rFonts w:cs="Arial"/>
                <w:vertAlign w:val="superscript"/>
              </w:rPr>
              <w:t>#</w:t>
            </w:r>
          </w:p>
          <w:p w14:paraId="4CAA336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(904.7)</w:t>
            </w:r>
          </w:p>
        </w:tc>
        <w:tc>
          <w:tcPr>
            <w:tcW w:w="1659" w:type="dxa"/>
          </w:tcPr>
          <w:p w14:paraId="3883291F"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ACD6C45" w14:textId="2CD2E8C6" w:rsidR="00810C82" w:rsidRPr="00015E93"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0.00</w:t>
            </w:r>
            <w:r w:rsidR="005704F9">
              <w:rPr>
                <w:rFonts w:cs="Arial"/>
                <w:b/>
              </w:rPr>
              <w:t>2</w:t>
            </w:r>
          </w:p>
        </w:tc>
      </w:tr>
      <w:tr w:rsidR="00810C82" w14:paraId="3343A089"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9606D5F" w14:textId="77777777" w:rsidR="00810C82" w:rsidRDefault="00810C82" w:rsidP="008066C1">
            <w:pPr>
              <w:rPr>
                <w:rFonts w:cs="Arial"/>
              </w:rPr>
            </w:pPr>
          </w:p>
          <w:p w14:paraId="7350A635" w14:textId="77777777" w:rsidR="00810C82" w:rsidRDefault="00810C82" w:rsidP="008066C1">
            <w:pPr>
              <w:rPr>
                <w:rFonts w:cs="Arial"/>
              </w:rPr>
            </w:pPr>
            <w:r>
              <w:rPr>
                <w:rFonts w:cs="Arial"/>
              </w:rPr>
              <w:t>Parahippocampal</w:t>
            </w:r>
          </w:p>
          <w:p w14:paraId="78053124" w14:textId="77777777" w:rsidR="00810C82" w:rsidRDefault="00810C82" w:rsidP="008066C1">
            <w:pPr>
              <w:rPr>
                <w:rFonts w:cs="Arial"/>
              </w:rPr>
            </w:pPr>
            <w:r>
              <w:rPr>
                <w:rFonts w:cs="Arial"/>
              </w:rPr>
              <w:t>(mm^3)</w:t>
            </w:r>
          </w:p>
          <w:p w14:paraId="7A3B35E0" w14:textId="77777777" w:rsidR="00810C82" w:rsidRDefault="00810C82" w:rsidP="008066C1">
            <w:pPr>
              <w:rPr>
                <w:rFonts w:cs="Arial"/>
              </w:rPr>
            </w:pPr>
          </w:p>
        </w:tc>
        <w:tc>
          <w:tcPr>
            <w:tcW w:w="1667" w:type="dxa"/>
          </w:tcPr>
          <w:p w14:paraId="4C8EBFB2"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B5CEA1B"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2163.1</w:t>
            </w:r>
          </w:p>
          <w:p w14:paraId="568DCA8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(336.5)</w:t>
            </w:r>
          </w:p>
          <w:p w14:paraId="189E6F49"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68" w:type="dxa"/>
          </w:tcPr>
          <w:p w14:paraId="112014BF"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6C892F8"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2040.9</w:t>
            </w:r>
          </w:p>
          <w:p w14:paraId="27BAF4AF"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(338.3)</w:t>
            </w:r>
          </w:p>
        </w:tc>
        <w:tc>
          <w:tcPr>
            <w:tcW w:w="1678" w:type="dxa"/>
          </w:tcPr>
          <w:p w14:paraId="4A49A714"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69B8B6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1965.6</w:t>
            </w:r>
          </w:p>
          <w:p w14:paraId="183EA4F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(284.5)</w:t>
            </w:r>
          </w:p>
        </w:tc>
        <w:tc>
          <w:tcPr>
            <w:tcW w:w="1659" w:type="dxa"/>
          </w:tcPr>
          <w:p w14:paraId="364A5478"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5C974BCB" w14:textId="3238BAAA" w:rsidR="00810C82" w:rsidRDefault="005E5F2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0.12</w:t>
            </w:r>
            <w:r w:rsidR="005704F9">
              <w:rPr>
                <w:rFonts w:cs="Arial"/>
              </w:rPr>
              <w:t>2</w:t>
            </w:r>
          </w:p>
        </w:tc>
      </w:tr>
      <w:tr w:rsidR="00810C82" w14:paraId="79AB2DCC" w14:textId="77777777" w:rsidTr="00F6684F">
        <w:tc>
          <w:tcPr>
            <w:cnfStyle w:val="001000000000" w:firstRow="0" w:lastRow="0" w:firstColumn="1" w:lastColumn="0" w:oddVBand="0" w:evenVBand="0" w:oddHBand="0" w:evenHBand="0" w:firstRowFirstColumn="0" w:firstRowLastColumn="0" w:lastRowFirstColumn="0" w:lastRowLastColumn="0"/>
            <w:tcW w:w="1742" w:type="dxa"/>
          </w:tcPr>
          <w:p w14:paraId="44726FED" w14:textId="77777777" w:rsidR="00810C82" w:rsidRDefault="00810C82" w:rsidP="008066C1">
            <w:pPr>
              <w:rPr>
                <w:rFonts w:cs="Arial"/>
              </w:rPr>
            </w:pPr>
          </w:p>
          <w:p w14:paraId="753CADDD" w14:textId="77777777" w:rsidR="00810C82" w:rsidRDefault="00810C82" w:rsidP="008066C1">
            <w:pPr>
              <w:rPr>
                <w:rFonts w:cs="Arial"/>
              </w:rPr>
            </w:pPr>
            <w:r>
              <w:rPr>
                <w:rFonts w:cs="Arial"/>
              </w:rPr>
              <w:t>Posterior Cingulate</w:t>
            </w:r>
          </w:p>
          <w:p w14:paraId="33E6DE2A" w14:textId="77777777" w:rsidR="00810C82" w:rsidRDefault="00810C82" w:rsidP="008066C1">
            <w:pPr>
              <w:rPr>
                <w:rFonts w:cs="Arial"/>
              </w:rPr>
            </w:pPr>
            <w:r>
              <w:rPr>
                <w:rFonts w:cs="Arial"/>
              </w:rPr>
              <w:t>(mm^3)</w:t>
            </w:r>
          </w:p>
          <w:p w14:paraId="3AE5B3DF" w14:textId="77777777" w:rsidR="00810C82" w:rsidRDefault="00810C82" w:rsidP="008066C1">
            <w:pPr>
              <w:rPr>
                <w:rFonts w:cs="Arial"/>
              </w:rPr>
            </w:pPr>
          </w:p>
        </w:tc>
        <w:tc>
          <w:tcPr>
            <w:tcW w:w="1667" w:type="dxa"/>
          </w:tcPr>
          <w:p w14:paraId="193237D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6953E66"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2676.1</w:t>
            </w:r>
          </w:p>
          <w:p w14:paraId="16879C3C"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(443.8)</w:t>
            </w:r>
          </w:p>
          <w:p w14:paraId="6B8160B8"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668" w:type="dxa"/>
          </w:tcPr>
          <w:p w14:paraId="5D685227"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6247DCF"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2719.7</w:t>
            </w:r>
          </w:p>
          <w:p w14:paraId="40FB274B"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(377.6)</w:t>
            </w:r>
          </w:p>
        </w:tc>
        <w:tc>
          <w:tcPr>
            <w:tcW w:w="1678" w:type="dxa"/>
          </w:tcPr>
          <w:p w14:paraId="7E1F51D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292BC82"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2476.5</w:t>
            </w:r>
          </w:p>
          <w:p w14:paraId="22568B30"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(454.5)</w:t>
            </w:r>
          </w:p>
        </w:tc>
        <w:tc>
          <w:tcPr>
            <w:tcW w:w="1659" w:type="dxa"/>
          </w:tcPr>
          <w:p w14:paraId="6D26809C"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920C825" w14:textId="3B30136E" w:rsidR="00810C82"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p = 0.1</w:t>
            </w:r>
            <w:r w:rsidR="005704F9">
              <w:rPr>
                <w:rFonts w:cs="Arial"/>
              </w:rPr>
              <w:t>56</w:t>
            </w:r>
          </w:p>
        </w:tc>
      </w:tr>
      <w:tr w:rsidR="00810C82" w14:paraId="5AC7ED59"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08DCC7" w14:textId="77777777" w:rsidR="00810C82" w:rsidRDefault="00810C82" w:rsidP="008066C1">
            <w:pPr>
              <w:rPr>
                <w:rFonts w:cs="Arial"/>
              </w:rPr>
            </w:pPr>
          </w:p>
          <w:p w14:paraId="6A0A86E5" w14:textId="77777777" w:rsidR="00810C82" w:rsidRDefault="00810C82" w:rsidP="008066C1">
            <w:pPr>
              <w:rPr>
                <w:rFonts w:cs="Arial"/>
              </w:rPr>
            </w:pPr>
            <w:r>
              <w:rPr>
                <w:rFonts w:cs="Arial"/>
              </w:rPr>
              <w:t>Superior Frontal</w:t>
            </w:r>
          </w:p>
          <w:p w14:paraId="30E5FFC5" w14:textId="77777777" w:rsidR="00810C82" w:rsidRDefault="00810C82" w:rsidP="008066C1">
            <w:pPr>
              <w:rPr>
                <w:rFonts w:cs="Arial"/>
              </w:rPr>
            </w:pPr>
            <w:r>
              <w:rPr>
                <w:rFonts w:cs="Arial"/>
              </w:rPr>
              <w:t>(mm^3)</w:t>
            </w:r>
          </w:p>
          <w:p w14:paraId="0291F6B8" w14:textId="77777777" w:rsidR="00810C82" w:rsidRDefault="00810C82" w:rsidP="008066C1">
            <w:pPr>
              <w:rPr>
                <w:rFonts w:cs="Arial"/>
              </w:rPr>
            </w:pPr>
          </w:p>
        </w:tc>
        <w:tc>
          <w:tcPr>
            <w:tcW w:w="1667" w:type="dxa"/>
          </w:tcPr>
          <w:p w14:paraId="34B2B5A1"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6EEB197"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18106.2</w:t>
            </w:r>
          </w:p>
          <w:p w14:paraId="4E1FBF01"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(2523.6)</w:t>
            </w:r>
          </w:p>
          <w:p w14:paraId="32EF5857"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68" w:type="dxa"/>
          </w:tcPr>
          <w:p w14:paraId="231CC651"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21F0DA8F"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18150.8</w:t>
            </w:r>
          </w:p>
          <w:p w14:paraId="2FFD5E37"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(1805.7)</w:t>
            </w:r>
          </w:p>
          <w:p w14:paraId="26143BA6"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78" w:type="dxa"/>
          </w:tcPr>
          <w:p w14:paraId="714116B5"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691121ED"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16740.0</w:t>
            </w:r>
          </w:p>
          <w:p w14:paraId="514F6AD2"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(1953.9)</w:t>
            </w:r>
          </w:p>
        </w:tc>
        <w:tc>
          <w:tcPr>
            <w:tcW w:w="1659" w:type="dxa"/>
          </w:tcPr>
          <w:p w14:paraId="6EC1DF71"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EA5D422" w14:textId="7468086F" w:rsidR="00810C82" w:rsidRDefault="005E5F2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0.0</w:t>
            </w:r>
            <w:r w:rsidR="005704F9">
              <w:rPr>
                <w:rFonts w:cs="Arial"/>
              </w:rPr>
              <w:t>68</w:t>
            </w:r>
          </w:p>
        </w:tc>
      </w:tr>
      <w:tr w:rsidR="00810C82" w14:paraId="3CE4B23F" w14:textId="77777777" w:rsidTr="00F6684F">
        <w:tc>
          <w:tcPr>
            <w:cnfStyle w:val="001000000000" w:firstRow="0" w:lastRow="0" w:firstColumn="1" w:lastColumn="0" w:oddVBand="0" w:evenVBand="0" w:oddHBand="0" w:evenHBand="0" w:firstRowFirstColumn="0" w:firstRowLastColumn="0" w:lastRowFirstColumn="0" w:lastRowLastColumn="0"/>
            <w:tcW w:w="1742" w:type="dxa"/>
          </w:tcPr>
          <w:p w14:paraId="42E956BC" w14:textId="77777777" w:rsidR="00810C82" w:rsidRDefault="00810C82" w:rsidP="008066C1">
            <w:pPr>
              <w:rPr>
                <w:rFonts w:cs="Arial"/>
              </w:rPr>
            </w:pPr>
          </w:p>
          <w:p w14:paraId="0CB13740" w14:textId="77777777" w:rsidR="00810C82" w:rsidRDefault="00810C82" w:rsidP="008066C1">
            <w:pPr>
              <w:rPr>
                <w:rFonts w:cs="Arial"/>
              </w:rPr>
            </w:pPr>
            <w:r>
              <w:rPr>
                <w:rFonts w:cs="Arial"/>
              </w:rPr>
              <w:t>Superior Temporal</w:t>
            </w:r>
          </w:p>
          <w:p w14:paraId="05A15AA2" w14:textId="77777777" w:rsidR="00810C82" w:rsidRDefault="00810C82" w:rsidP="008066C1">
            <w:pPr>
              <w:rPr>
                <w:rFonts w:cs="Arial"/>
              </w:rPr>
            </w:pPr>
            <w:r>
              <w:rPr>
                <w:rFonts w:cs="Arial"/>
              </w:rPr>
              <w:t>(mm^3)</w:t>
            </w:r>
          </w:p>
          <w:p w14:paraId="1A1EBE2A" w14:textId="77777777" w:rsidR="00810C82" w:rsidRDefault="00810C82" w:rsidP="008066C1">
            <w:pPr>
              <w:rPr>
                <w:rFonts w:cs="Arial"/>
              </w:rPr>
            </w:pPr>
          </w:p>
        </w:tc>
        <w:tc>
          <w:tcPr>
            <w:tcW w:w="1667" w:type="dxa"/>
          </w:tcPr>
          <w:p w14:paraId="2872056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94650C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9970.3</w:t>
            </w:r>
          </w:p>
          <w:p w14:paraId="5996C97F"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(1204.2)</w:t>
            </w:r>
          </w:p>
          <w:p w14:paraId="08BD051A"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668" w:type="dxa"/>
          </w:tcPr>
          <w:p w14:paraId="5679628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9C4C137"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10003.3</w:t>
            </w:r>
          </w:p>
          <w:p w14:paraId="5C34FFF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(1399.8)</w:t>
            </w:r>
          </w:p>
        </w:tc>
        <w:tc>
          <w:tcPr>
            <w:tcW w:w="1678" w:type="dxa"/>
          </w:tcPr>
          <w:p w14:paraId="784DA922"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565E72D7"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9129.4</w:t>
            </w:r>
          </w:p>
          <w:p w14:paraId="006874C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(924.0)</w:t>
            </w:r>
          </w:p>
        </w:tc>
        <w:tc>
          <w:tcPr>
            <w:tcW w:w="1659" w:type="dxa"/>
          </w:tcPr>
          <w:p w14:paraId="4253D100"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485D262" w14:textId="56187B3D" w:rsidR="00810C82" w:rsidRPr="00015E93"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0.04</w:t>
            </w:r>
            <w:r w:rsidR="005704F9">
              <w:rPr>
                <w:rFonts w:cs="Arial"/>
                <w:b/>
              </w:rPr>
              <w:t>7</w:t>
            </w:r>
          </w:p>
        </w:tc>
      </w:tr>
      <w:tr w:rsidR="00810C82" w14:paraId="46CEF62B"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C970104" w14:textId="77777777" w:rsidR="00810C82" w:rsidRDefault="00810C82" w:rsidP="008066C1">
            <w:pPr>
              <w:rPr>
                <w:rFonts w:cs="Arial"/>
              </w:rPr>
            </w:pPr>
          </w:p>
          <w:p w14:paraId="380EC009" w14:textId="77777777" w:rsidR="00810C82" w:rsidRDefault="00810C82" w:rsidP="008066C1">
            <w:pPr>
              <w:rPr>
                <w:rFonts w:cs="Arial"/>
              </w:rPr>
            </w:pPr>
            <w:r>
              <w:rPr>
                <w:rFonts w:cs="Arial"/>
              </w:rPr>
              <w:t>Frontal Pole</w:t>
            </w:r>
          </w:p>
          <w:p w14:paraId="28E9DAFC" w14:textId="77777777" w:rsidR="00810C82" w:rsidRDefault="00810C82" w:rsidP="008066C1">
            <w:pPr>
              <w:rPr>
                <w:rFonts w:cs="Arial"/>
              </w:rPr>
            </w:pPr>
            <w:r>
              <w:rPr>
                <w:rFonts w:cs="Arial"/>
              </w:rPr>
              <w:t>(mm^3)</w:t>
            </w:r>
          </w:p>
          <w:p w14:paraId="2E82B47D" w14:textId="77777777" w:rsidR="00810C82" w:rsidRDefault="00810C82" w:rsidP="008066C1">
            <w:pPr>
              <w:rPr>
                <w:rFonts w:cs="Arial"/>
              </w:rPr>
            </w:pPr>
          </w:p>
        </w:tc>
        <w:tc>
          <w:tcPr>
            <w:tcW w:w="1667" w:type="dxa"/>
          </w:tcPr>
          <w:p w14:paraId="6752E910"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2C3F9DA"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685.0</w:t>
            </w:r>
          </w:p>
          <w:p w14:paraId="635527BD"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(140.0)</w:t>
            </w:r>
          </w:p>
          <w:p w14:paraId="54E26E20" w14:textId="77777777" w:rsidR="00810C82" w:rsidRDefault="00810C82" w:rsidP="008066C1">
            <w:pPr>
              <w:cnfStyle w:val="000000100000" w:firstRow="0" w:lastRow="0" w:firstColumn="0" w:lastColumn="0" w:oddVBand="0" w:evenVBand="0" w:oddHBand="1" w:evenHBand="0" w:firstRowFirstColumn="0" w:firstRowLastColumn="0" w:lastRowFirstColumn="0" w:lastRowLastColumn="0"/>
              <w:rPr>
                <w:rFonts w:cs="Arial"/>
              </w:rPr>
            </w:pPr>
          </w:p>
        </w:tc>
        <w:tc>
          <w:tcPr>
            <w:tcW w:w="1668" w:type="dxa"/>
          </w:tcPr>
          <w:p w14:paraId="0DA7B41E"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5B5AB5A"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676.0</w:t>
            </w:r>
          </w:p>
          <w:p w14:paraId="557B8E56"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(123.1)</w:t>
            </w:r>
          </w:p>
        </w:tc>
        <w:tc>
          <w:tcPr>
            <w:tcW w:w="1678" w:type="dxa"/>
          </w:tcPr>
          <w:p w14:paraId="00104FCA"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CD1A3FF"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680.2</w:t>
            </w:r>
          </w:p>
          <w:p w14:paraId="618D162C"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(129.3)</w:t>
            </w:r>
          </w:p>
        </w:tc>
        <w:tc>
          <w:tcPr>
            <w:tcW w:w="1659" w:type="dxa"/>
          </w:tcPr>
          <w:p w14:paraId="7C9887BE" w14:textId="77777777" w:rsidR="00810C82" w:rsidRDefault="00810C82"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29C7206" w14:textId="7F9CE8C2" w:rsidR="00810C82" w:rsidRDefault="005704F9"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0.966</w:t>
            </w:r>
          </w:p>
        </w:tc>
      </w:tr>
      <w:tr w:rsidR="00810C82" w14:paraId="482C412F" w14:textId="77777777" w:rsidTr="00F6684F">
        <w:tc>
          <w:tcPr>
            <w:cnfStyle w:val="001000000000" w:firstRow="0" w:lastRow="0" w:firstColumn="1" w:lastColumn="0" w:oddVBand="0" w:evenVBand="0" w:oddHBand="0" w:evenHBand="0" w:firstRowFirstColumn="0" w:firstRowLastColumn="0" w:lastRowFirstColumn="0" w:lastRowLastColumn="0"/>
            <w:tcW w:w="1742" w:type="dxa"/>
          </w:tcPr>
          <w:p w14:paraId="0CC6ACFD" w14:textId="77777777" w:rsidR="00810C82" w:rsidRDefault="00810C82" w:rsidP="008066C1">
            <w:pPr>
              <w:rPr>
                <w:rFonts w:cs="Arial"/>
              </w:rPr>
            </w:pPr>
          </w:p>
          <w:p w14:paraId="3CE71677" w14:textId="77777777" w:rsidR="00810C82" w:rsidRDefault="00810C82" w:rsidP="008066C1">
            <w:pPr>
              <w:rPr>
                <w:rFonts w:cs="Arial"/>
              </w:rPr>
            </w:pPr>
            <w:r>
              <w:rPr>
                <w:rFonts w:cs="Arial"/>
              </w:rPr>
              <w:t>Temporal Pole</w:t>
            </w:r>
          </w:p>
          <w:p w14:paraId="0855A1AF" w14:textId="77777777" w:rsidR="00810C82" w:rsidRDefault="00810C82" w:rsidP="008066C1">
            <w:pPr>
              <w:rPr>
                <w:rFonts w:cs="Arial"/>
              </w:rPr>
            </w:pPr>
            <w:r>
              <w:rPr>
                <w:rFonts w:cs="Arial"/>
              </w:rPr>
              <w:t>(mm^3)</w:t>
            </w:r>
          </w:p>
          <w:p w14:paraId="582870DE" w14:textId="77777777" w:rsidR="00810C82" w:rsidRDefault="00810C82" w:rsidP="008066C1">
            <w:pPr>
              <w:rPr>
                <w:rFonts w:cs="Arial"/>
              </w:rPr>
            </w:pPr>
          </w:p>
        </w:tc>
        <w:tc>
          <w:tcPr>
            <w:tcW w:w="1667" w:type="dxa"/>
          </w:tcPr>
          <w:p w14:paraId="227EDAA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7960E2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2562.6</w:t>
            </w:r>
          </w:p>
          <w:p w14:paraId="52A8F84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(386.2)</w:t>
            </w:r>
          </w:p>
          <w:p w14:paraId="374AACF7" w14:textId="77777777" w:rsidR="00810C82" w:rsidRDefault="00810C82" w:rsidP="008066C1">
            <w:pPr>
              <w:cnfStyle w:val="000000000000" w:firstRow="0" w:lastRow="0" w:firstColumn="0" w:lastColumn="0" w:oddVBand="0" w:evenVBand="0" w:oddHBand="0" w:evenHBand="0" w:firstRowFirstColumn="0" w:firstRowLastColumn="0" w:lastRowFirstColumn="0" w:lastRowLastColumn="0"/>
              <w:rPr>
                <w:rFonts w:cs="Arial"/>
              </w:rPr>
            </w:pPr>
          </w:p>
        </w:tc>
        <w:tc>
          <w:tcPr>
            <w:tcW w:w="1668" w:type="dxa"/>
          </w:tcPr>
          <w:p w14:paraId="46DA5765"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4157AB76"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2473.0</w:t>
            </w:r>
          </w:p>
          <w:p w14:paraId="5B59ABAD"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(269.2)</w:t>
            </w:r>
          </w:p>
        </w:tc>
        <w:tc>
          <w:tcPr>
            <w:tcW w:w="1678" w:type="dxa"/>
          </w:tcPr>
          <w:p w14:paraId="1A1BF593"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DA8C731"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2361.2</w:t>
            </w:r>
          </w:p>
          <w:p w14:paraId="0EEE84E3"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(505.0)</w:t>
            </w:r>
          </w:p>
        </w:tc>
        <w:tc>
          <w:tcPr>
            <w:tcW w:w="1659" w:type="dxa"/>
          </w:tcPr>
          <w:p w14:paraId="6F6CA306"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5B6FD9D" w14:textId="419A68D7" w:rsidR="00810C82"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0.22</w:t>
            </w:r>
            <w:r w:rsidR="005704F9">
              <w:rPr>
                <w:rFonts w:cs="Arial"/>
              </w:rPr>
              <w:t>0</w:t>
            </w:r>
          </w:p>
        </w:tc>
      </w:tr>
    </w:tbl>
    <w:p w14:paraId="73056B34" w14:textId="77777777" w:rsidR="007E6077" w:rsidRPr="00AA3C5A" w:rsidRDefault="007E6077" w:rsidP="00404407">
      <w:pPr>
        <w:spacing w:line="360" w:lineRule="auto"/>
        <w:rPr>
          <w:rFonts w:ascii="Arial" w:hAnsi="Arial" w:cs="Arial"/>
        </w:rPr>
      </w:pPr>
    </w:p>
    <w:tbl>
      <w:tblPr>
        <w:tblStyle w:val="LightShading"/>
        <w:tblW w:w="0" w:type="auto"/>
        <w:tblInd w:w="108" w:type="dxa"/>
        <w:tblLook w:val="04A0" w:firstRow="1" w:lastRow="0" w:firstColumn="1" w:lastColumn="0" w:noHBand="0" w:noVBand="1"/>
      </w:tblPr>
      <w:tblGrid>
        <w:gridCol w:w="1595"/>
        <w:gridCol w:w="1703"/>
        <w:gridCol w:w="1703"/>
        <w:gridCol w:w="1703"/>
        <w:gridCol w:w="1704"/>
      </w:tblGrid>
      <w:tr w:rsidR="00810C82" w14:paraId="27E269EA" w14:textId="77777777" w:rsidTr="00F66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07E88B47" w14:textId="77777777" w:rsidR="00810C82" w:rsidRDefault="00810C82" w:rsidP="008066C1">
            <w:pPr>
              <w:jc w:val="center"/>
              <w:rPr>
                <w:rFonts w:cs="Arial"/>
              </w:rPr>
            </w:pPr>
          </w:p>
          <w:p w14:paraId="7F33CBB3" w14:textId="77777777" w:rsidR="00810C82" w:rsidRDefault="00810C82" w:rsidP="008066C1">
            <w:pPr>
              <w:jc w:val="center"/>
              <w:rPr>
                <w:rFonts w:cs="Arial"/>
              </w:rPr>
            </w:pPr>
            <w:r>
              <w:rPr>
                <w:rFonts w:cs="Arial"/>
              </w:rPr>
              <w:t>Region</w:t>
            </w:r>
          </w:p>
        </w:tc>
        <w:tc>
          <w:tcPr>
            <w:tcW w:w="1703" w:type="dxa"/>
          </w:tcPr>
          <w:p w14:paraId="011A98FA"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746B678A"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5770063A" w14:textId="736E2B5C" w:rsidR="00810C82" w:rsidRDefault="00662E79"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29</w:t>
            </w:r>
          </w:p>
        </w:tc>
        <w:tc>
          <w:tcPr>
            <w:tcW w:w="1703" w:type="dxa"/>
          </w:tcPr>
          <w:p w14:paraId="7FABD66D"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7E4E215C"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1662B9BD" w14:textId="0227E540" w:rsidR="00810C82" w:rsidRDefault="00662E79"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30</w:t>
            </w:r>
          </w:p>
        </w:tc>
        <w:tc>
          <w:tcPr>
            <w:tcW w:w="1703" w:type="dxa"/>
          </w:tcPr>
          <w:p w14:paraId="647C501D"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101A5B2E"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5E28A3BD" w14:textId="4CF777B3" w:rsidR="00810C82" w:rsidRDefault="00662E79"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810C82">
              <w:rPr>
                <w:rFonts w:cs="Arial"/>
              </w:rPr>
              <w:t>=</w:t>
            </w:r>
            <w:r>
              <w:rPr>
                <w:rFonts w:cs="Arial"/>
              </w:rPr>
              <w:t xml:space="preserve"> </w:t>
            </w:r>
            <w:r w:rsidR="00810C82">
              <w:rPr>
                <w:rFonts w:cs="Arial"/>
              </w:rPr>
              <w:t>17</w:t>
            </w:r>
          </w:p>
          <w:p w14:paraId="581E740F"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704" w:type="dxa"/>
          </w:tcPr>
          <w:p w14:paraId="23573A98" w14:textId="77777777" w:rsidR="00810C82" w:rsidRDefault="00810C82"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646F9635" w14:textId="4C844ED2" w:rsidR="00810C82" w:rsidRDefault="00C00971"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810C82">
              <w:rPr>
                <w:rFonts w:cs="Arial"/>
              </w:rPr>
              <w:t xml:space="preserve"> Value</w:t>
            </w:r>
          </w:p>
        </w:tc>
      </w:tr>
      <w:tr w:rsidR="008066C1" w14:paraId="748A9897" w14:textId="77777777" w:rsidTr="00F6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4B9F785F" w14:textId="77777777" w:rsidR="008066C1" w:rsidRDefault="008066C1" w:rsidP="00822866">
            <w:pPr>
              <w:rPr>
                <w:rFonts w:cs="Arial"/>
              </w:rPr>
            </w:pPr>
          </w:p>
          <w:p w14:paraId="3FD9AE5A" w14:textId="77777777" w:rsidR="008066C1" w:rsidRDefault="008066C1" w:rsidP="00822866">
            <w:pPr>
              <w:rPr>
                <w:rFonts w:cs="Arial"/>
              </w:rPr>
            </w:pPr>
            <w:r>
              <w:rPr>
                <w:rFonts w:cs="Arial"/>
              </w:rPr>
              <w:t>Transverse Temporal (mm^3)</w:t>
            </w:r>
          </w:p>
          <w:p w14:paraId="7CFF4E24" w14:textId="77777777" w:rsidR="008066C1" w:rsidRDefault="008066C1" w:rsidP="008066C1">
            <w:pPr>
              <w:jc w:val="center"/>
              <w:rPr>
                <w:rFonts w:cs="Arial"/>
              </w:rPr>
            </w:pPr>
          </w:p>
        </w:tc>
        <w:tc>
          <w:tcPr>
            <w:tcW w:w="1703" w:type="dxa"/>
          </w:tcPr>
          <w:p w14:paraId="1D02845F"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p>
          <w:p w14:paraId="049CE38B"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999.7</w:t>
            </w:r>
          </w:p>
          <w:p w14:paraId="6965B702" w14:textId="11D1F35C" w:rsidR="008066C1" w:rsidRDefault="008066C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(182.3)</w:t>
            </w:r>
          </w:p>
        </w:tc>
        <w:tc>
          <w:tcPr>
            <w:tcW w:w="1703" w:type="dxa"/>
          </w:tcPr>
          <w:p w14:paraId="3E71DC2D"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p>
          <w:p w14:paraId="31187654"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943.9</w:t>
            </w:r>
          </w:p>
          <w:p w14:paraId="7E2AB259" w14:textId="12802F0A" w:rsidR="008066C1" w:rsidRDefault="008066C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(182.2)</w:t>
            </w:r>
          </w:p>
        </w:tc>
        <w:tc>
          <w:tcPr>
            <w:tcW w:w="1703" w:type="dxa"/>
          </w:tcPr>
          <w:p w14:paraId="5A9940CA"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p>
          <w:p w14:paraId="44575B07"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875.4</w:t>
            </w:r>
          </w:p>
          <w:p w14:paraId="4708EC61" w14:textId="664BE69E" w:rsidR="008066C1" w:rsidRDefault="008066C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(230.6)</w:t>
            </w:r>
          </w:p>
        </w:tc>
        <w:tc>
          <w:tcPr>
            <w:tcW w:w="1704" w:type="dxa"/>
          </w:tcPr>
          <w:p w14:paraId="08DB3BC1" w14:textId="77777777" w:rsidR="008066C1" w:rsidRDefault="008066C1" w:rsidP="00822866">
            <w:pPr>
              <w:jc w:val="center"/>
              <w:cnfStyle w:val="000000100000" w:firstRow="0" w:lastRow="0" w:firstColumn="0" w:lastColumn="0" w:oddVBand="0" w:evenVBand="0" w:oddHBand="1" w:evenHBand="0" w:firstRowFirstColumn="0" w:firstRowLastColumn="0" w:lastRowFirstColumn="0" w:lastRowLastColumn="0"/>
              <w:rPr>
                <w:rFonts w:cs="Arial"/>
              </w:rPr>
            </w:pPr>
          </w:p>
          <w:p w14:paraId="3C611C61" w14:textId="4BD63694" w:rsidR="008066C1" w:rsidRDefault="005E5F2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w:t>
            </w:r>
            <w:r w:rsidR="007C0440">
              <w:rPr>
                <w:rFonts w:cs="Arial"/>
              </w:rPr>
              <w:t>15</w:t>
            </w:r>
          </w:p>
        </w:tc>
      </w:tr>
      <w:tr w:rsidR="00810C82" w14:paraId="3502FF52" w14:textId="77777777" w:rsidTr="00F6684F">
        <w:tc>
          <w:tcPr>
            <w:cnfStyle w:val="001000000000" w:firstRow="0" w:lastRow="0" w:firstColumn="1" w:lastColumn="0" w:oddVBand="0" w:evenVBand="0" w:oddHBand="0" w:evenHBand="0" w:firstRowFirstColumn="0" w:firstRowLastColumn="0" w:lastRowFirstColumn="0" w:lastRowLastColumn="0"/>
            <w:tcW w:w="1595" w:type="dxa"/>
          </w:tcPr>
          <w:p w14:paraId="3405F6BF" w14:textId="77777777" w:rsidR="00810C82" w:rsidRDefault="00810C82" w:rsidP="008066C1">
            <w:pPr>
              <w:rPr>
                <w:rFonts w:cs="Arial"/>
              </w:rPr>
            </w:pPr>
          </w:p>
          <w:p w14:paraId="63D7D4D4" w14:textId="77777777" w:rsidR="00810C82" w:rsidRDefault="00810C82" w:rsidP="008066C1">
            <w:pPr>
              <w:rPr>
                <w:rFonts w:cs="Arial"/>
              </w:rPr>
            </w:pPr>
            <w:r>
              <w:rPr>
                <w:rFonts w:cs="Arial"/>
              </w:rPr>
              <w:t>Insula (mm^3)</w:t>
            </w:r>
          </w:p>
          <w:p w14:paraId="6A0CA1E1" w14:textId="77777777" w:rsidR="00810C82" w:rsidRDefault="00810C82" w:rsidP="008066C1">
            <w:pPr>
              <w:rPr>
                <w:rFonts w:cs="Arial"/>
              </w:rPr>
            </w:pPr>
          </w:p>
          <w:p w14:paraId="01AB1EEA" w14:textId="77777777" w:rsidR="00810C82" w:rsidRDefault="00810C82" w:rsidP="008066C1">
            <w:pPr>
              <w:rPr>
                <w:rFonts w:cs="Arial"/>
              </w:rPr>
            </w:pPr>
          </w:p>
        </w:tc>
        <w:tc>
          <w:tcPr>
            <w:tcW w:w="1703" w:type="dxa"/>
          </w:tcPr>
          <w:p w14:paraId="1CCDB93F"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B486F3F"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5868.1</w:t>
            </w:r>
          </w:p>
          <w:p w14:paraId="74C2A043" w14:textId="231ACBBE"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(663.2)</w:t>
            </w:r>
          </w:p>
        </w:tc>
        <w:tc>
          <w:tcPr>
            <w:tcW w:w="1703" w:type="dxa"/>
          </w:tcPr>
          <w:p w14:paraId="698B1A0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87384B3"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5774.8</w:t>
            </w:r>
          </w:p>
          <w:p w14:paraId="22B672F0"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(668.5)</w:t>
            </w:r>
          </w:p>
        </w:tc>
        <w:tc>
          <w:tcPr>
            <w:tcW w:w="1703" w:type="dxa"/>
          </w:tcPr>
          <w:p w14:paraId="4C642599"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9033234"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5550.6</w:t>
            </w:r>
          </w:p>
          <w:p w14:paraId="4AA9C3A4"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(579.9)</w:t>
            </w:r>
          </w:p>
        </w:tc>
        <w:tc>
          <w:tcPr>
            <w:tcW w:w="1704" w:type="dxa"/>
          </w:tcPr>
          <w:p w14:paraId="6DC340BE" w14:textId="77777777" w:rsidR="00810C82" w:rsidRDefault="00810C82"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7697B4E0" w14:textId="285FD5AB" w:rsidR="00810C82" w:rsidRDefault="005E5F2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 p = 0.2</w:t>
            </w:r>
            <w:r w:rsidR="007C0440">
              <w:rPr>
                <w:rFonts w:cs="Arial"/>
              </w:rPr>
              <w:t>79</w:t>
            </w:r>
          </w:p>
        </w:tc>
      </w:tr>
    </w:tbl>
    <w:p w14:paraId="58D5A85C" w14:textId="77777777" w:rsidR="000F1495" w:rsidRDefault="000F1495" w:rsidP="005E5F21">
      <w:pPr>
        <w:pStyle w:val="Caption"/>
      </w:pPr>
    </w:p>
    <w:p w14:paraId="076C9B46" w14:textId="5E964DB1" w:rsidR="00B5034F" w:rsidRPr="005E5F21" w:rsidRDefault="004971F6" w:rsidP="005E5F21">
      <w:pPr>
        <w:pStyle w:val="Caption"/>
      </w:pPr>
      <w:bookmarkStart w:id="138" w:name="_Toc411753374"/>
      <w:r>
        <w:t xml:space="preserve">Table </w:t>
      </w:r>
      <w:r w:rsidR="00725012">
        <w:rPr>
          <w:noProof/>
        </w:rPr>
        <w:t>11</w:t>
      </w:r>
      <w:r>
        <w:t xml:space="preserve">: LHPARC output from Freesurfer showing </w:t>
      </w:r>
      <w:r w:rsidR="00F37B10">
        <w:t xml:space="preserve">mean group </w:t>
      </w:r>
      <w:r>
        <w:t>volume</w:t>
      </w:r>
      <w:r w:rsidR="00F37B10">
        <w:t>s of</w:t>
      </w:r>
      <w:r>
        <w:t xml:space="preserve"> selected regions of interest</w:t>
      </w:r>
      <w:r w:rsidR="005E5F21">
        <w:t xml:space="preserve">. </w:t>
      </w:r>
      <w:r w:rsidR="00B5034F">
        <w:rPr>
          <w:rFonts w:cs="Arial"/>
        </w:rPr>
        <w:t>Values are mean plus standa</w:t>
      </w:r>
      <w:r w:rsidR="00F37B10">
        <w:rPr>
          <w:rFonts w:cs="Arial"/>
        </w:rPr>
        <w:t>r</w:t>
      </w:r>
      <w:r w:rsidR="00662E79">
        <w:rPr>
          <w:rFonts w:cs="Arial"/>
        </w:rPr>
        <w:t>d deviation (SD) unless stated; p</w:t>
      </w:r>
      <w:r w:rsidR="00F37B10">
        <w:rPr>
          <w:rFonts w:cs="Arial"/>
        </w:rPr>
        <w:t xml:space="preserve"> values re</w:t>
      </w:r>
      <w:r w:rsidR="00746111">
        <w:rPr>
          <w:rFonts w:cs="Arial"/>
        </w:rPr>
        <w:t>sult from</w:t>
      </w:r>
      <w:r w:rsidR="00F37B10">
        <w:rPr>
          <w:rFonts w:cs="Arial"/>
        </w:rPr>
        <w:t xml:space="preserve"> group comparisons using an ANOVA.</w:t>
      </w:r>
      <w:r w:rsidR="000F21BD">
        <w:rPr>
          <w:rFonts w:cs="Arial"/>
        </w:rPr>
        <w:t xml:space="preserve"> Where a ^ is placed next to the value, this indicates statistical significance exists between the T2DM and T2DM/MCI group, </w:t>
      </w:r>
      <w:r w:rsidR="000F21BD">
        <w:t xml:space="preserve">where a </w:t>
      </w:r>
      <w:r w:rsidR="000F21BD" w:rsidRPr="00E17B2D">
        <w:rPr>
          <w:rFonts w:cs="Arial"/>
          <w:vertAlign w:val="superscript"/>
        </w:rPr>
        <w:t>#</w:t>
      </w:r>
      <w:r w:rsidR="000F21BD">
        <w:t xml:space="preserve"> is placed next to the value, this indicates statistical significance exists between the HV and T2DM/MCI group; where a </w:t>
      </w:r>
      <w:r w:rsidR="000F21BD" w:rsidRPr="00C81193">
        <w:rPr>
          <w:rFonts w:ascii="ＭＳ ゴシック" w:eastAsia="ＭＳ ゴシック" w:hAnsi="ＭＳ ゴシック" w:cs="Arial" w:hint="eastAsia"/>
          <w:vertAlign w:val="superscript"/>
        </w:rPr>
        <w:t>≠</w:t>
      </w:r>
      <w:r w:rsidR="000F21BD">
        <w:rPr>
          <w:rFonts w:ascii="ＭＳ ゴシック" w:eastAsia="ＭＳ ゴシック" w:hAnsi="ＭＳ ゴシック" w:cs="Arial"/>
          <w:lang w:val="en-US"/>
        </w:rPr>
        <w:t xml:space="preserve"> </w:t>
      </w:r>
      <w:r w:rsidR="000F21BD" w:rsidRPr="00421BB6">
        <w:rPr>
          <w:rFonts w:eastAsia="ＭＳ ゴシック" w:cs="Arial"/>
          <w:lang w:val="en-US"/>
        </w:rPr>
        <w:t xml:space="preserve">is </w:t>
      </w:r>
      <w:r w:rsidR="000F21BD">
        <w:rPr>
          <w:rFonts w:eastAsia="ＭＳ ゴシック" w:cs="Arial"/>
          <w:lang w:val="en-US"/>
        </w:rPr>
        <w:t>placed next to the value, this indicates statistical significance exists between the HV and T2DM group.</w:t>
      </w:r>
      <w:bookmarkEnd w:id="138"/>
    </w:p>
    <w:p w14:paraId="192DB3B8" w14:textId="77777777" w:rsidR="005E5F21" w:rsidRDefault="005E5F21" w:rsidP="00404407">
      <w:pPr>
        <w:spacing w:line="360" w:lineRule="auto"/>
        <w:rPr>
          <w:rFonts w:ascii="Arial" w:hAnsi="Arial" w:cs="Arial"/>
          <w:u w:val="single"/>
        </w:rPr>
      </w:pPr>
    </w:p>
    <w:p w14:paraId="18252FF4" w14:textId="77777777" w:rsidR="005E2CC7" w:rsidRDefault="00F37B10" w:rsidP="00404407">
      <w:pPr>
        <w:spacing w:line="360" w:lineRule="auto"/>
        <w:rPr>
          <w:rFonts w:ascii="Arial" w:hAnsi="Arial" w:cs="Arial"/>
        </w:rPr>
      </w:pPr>
      <w:r>
        <w:rPr>
          <w:rFonts w:ascii="Arial" w:hAnsi="Arial" w:cs="Arial"/>
        </w:rPr>
        <w:t>Statistically significant group mean LHPARC output differences</w:t>
      </w:r>
      <w:r w:rsidR="005E5F21">
        <w:rPr>
          <w:rFonts w:ascii="Arial" w:hAnsi="Arial" w:cs="Arial"/>
        </w:rPr>
        <w:t xml:space="preserve"> include </w:t>
      </w:r>
      <w:r>
        <w:rPr>
          <w:rFonts w:ascii="Arial" w:hAnsi="Arial" w:cs="Arial"/>
        </w:rPr>
        <w:t>the</w:t>
      </w:r>
      <w:r w:rsidR="00B5034F">
        <w:rPr>
          <w:rFonts w:ascii="Arial" w:hAnsi="Arial" w:cs="Arial"/>
        </w:rPr>
        <w:t xml:space="preserve"> superior temporal and middle temporal region</w:t>
      </w:r>
      <w:r>
        <w:rPr>
          <w:rFonts w:ascii="Arial" w:hAnsi="Arial" w:cs="Arial"/>
        </w:rPr>
        <w:t>s (</w:t>
      </w:r>
      <w:r w:rsidR="00B5034F">
        <w:rPr>
          <w:rFonts w:ascii="Arial" w:hAnsi="Arial" w:cs="Arial"/>
        </w:rPr>
        <w:t>grey matter volume outputs</w:t>
      </w:r>
      <w:r>
        <w:rPr>
          <w:rFonts w:ascii="Arial" w:hAnsi="Arial" w:cs="Arial"/>
        </w:rPr>
        <w:t>)</w:t>
      </w:r>
      <w:r w:rsidR="005E5F21">
        <w:rPr>
          <w:rFonts w:ascii="Arial" w:hAnsi="Arial" w:cs="Arial"/>
        </w:rPr>
        <w:t xml:space="preserve">. </w:t>
      </w:r>
      <w:r w:rsidR="00B5034F">
        <w:rPr>
          <w:rFonts w:ascii="Arial" w:hAnsi="Arial" w:cs="Arial"/>
        </w:rPr>
        <w:t xml:space="preserve">For the superior temporal region grey </w:t>
      </w:r>
      <w:r>
        <w:rPr>
          <w:rFonts w:ascii="Arial" w:hAnsi="Arial" w:cs="Arial"/>
        </w:rPr>
        <w:t xml:space="preserve">matter </w:t>
      </w:r>
      <w:r w:rsidR="00B5034F">
        <w:rPr>
          <w:rFonts w:ascii="Arial" w:hAnsi="Arial" w:cs="Arial"/>
        </w:rPr>
        <w:t>volume result</w:t>
      </w:r>
      <w:r>
        <w:rPr>
          <w:rFonts w:ascii="Arial" w:hAnsi="Arial" w:cs="Arial"/>
        </w:rPr>
        <w:t>,</w:t>
      </w:r>
      <w:r w:rsidR="00B5034F" w:rsidRPr="0023576B">
        <w:rPr>
          <w:rFonts w:ascii="Arial" w:hAnsi="Arial" w:cs="Arial"/>
        </w:rPr>
        <w:t xml:space="preserve"> statistical significance at the p&lt;0.05 level in the </w:t>
      </w:r>
      <w:r w:rsidR="00B5034F">
        <w:rPr>
          <w:rFonts w:ascii="Arial" w:hAnsi="Arial" w:cs="Arial"/>
        </w:rPr>
        <w:t>grey volume result</w:t>
      </w:r>
      <w:r>
        <w:rPr>
          <w:rFonts w:ascii="Arial" w:hAnsi="Arial" w:cs="Arial"/>
        </w:rPr>
        <w:t xml:space="preserve"> is seen</w:t>
      </w:r>
      <w:r w:rsidR="00B5034F">
        <w:rPr>
          <w:rFonts w:ascii="Arial" w:hAnsi="Arial" w:cs="Arial"/>
        </w:rPr>
        <w:t xml:space="preserve"> for the three groups: F (2, 75</w:t>
      </w:r>
      <w:r w:rsidR="00B5034F" w:rsidRPr="0023576B">
        <w:rPr>
          <w:rFonts w:ascii="Arial" w:hAnsi="Arial" w:cs="Arial"/>
        </w:rPr>
        <w:t xml:space="preserve">) = </w:t>
      </w:r>
      <w:r w:rsidR="005E5F21">
        <w:rPr>
          <w:rFonts w:ascii="Arial" w:hAnsi="Arial" w:cs="Arial"/>
        </w:rPr>
        <w:t>3.195, p = 0.04</w:t>
      </w:r>
      <w:r w:rsidR="00B5034F" w:rsidRPr="0023576B">
        <w:rPr>
          <w:rFonts w:ascii="Arial" w:hAnsi="Arial" w:cs="Arial"/>
        </w:rPr>
        <w:t xml:space="preserve">. </w:t>
      </w:r>
      <w:r>
        <w:rPr>
          <w:rFonts w:ascii="Arial" w:hAnsi="Arial" w:cs="Arial"/>
        </w:rPr>
        <w:t>A small effect size (0.08 eta squared</w:t>
      </w:r>
      <w:r w:rsidR="00F47BE1">
        <w:rPr>
          <w:rFonts w:ascii="Arial" w:hAnsi="Arial" w:cs="Arial"/>
        </w:rPr>
        <w:t>) is seen</w:t>
      </w:r>
      <w:r>
        <w:rPr>
          <w:rFonts w:ascii="Arial" w:hAnsi="Arial" w:cs="Arial"/>
        </w:rPr>
        <w:t xml:space="preserve">. </w:t>
      </w:r>
      <w:r w:rsidR="00B5034F" w:rsidRPr="00A2495F">
        <w:rPr>
          <w:rFonts w:ascii="Arial" w:hAnsi="Arial" w:cs="Arial"/>
        </w:rPr>
        <w:t>Post-hoc comparisons using</w:t>
      </w:r>
      <w:r w:rsidR="00B5034F" w:rsidRPr="0023576B">
        <w:rPr>
          <w:rFonts w:ascii="Arial" w:hAnsi="Arial" w:cs="Arial"/>
        </w:rPr>
        <w:t xml:space="preserve"> the Bonferroni test indi</w:t>
      </w:r>
      <w:r w:rsidR="00B5034F">
        <w:rPr>
          <w:rFonts w:ascii="Arial" w:hAnsi="Arial" w:cs="Arial"/>
        </w:rPr>
        <w:t xml:space="preserve">cated that there was no significance found when comparing the mean score for T2DM </w:t>
      </w:r>
      <w:r w:rsidR="005E5F21">
        <w:rPr>
          <w:rFonts w:ascii="Arial" w:hAnsi="Arial" w:cs="Arial"/>
        </w:rPr>
        <w:t xml:space="preserve"> </w:t>
      </w:r>
    </w:p>
    <w:p w14:paraId="633CB95A" w14:textId="77777777" w:rsidR="00107509" w:rsidRDefault="00B5034F" w:rsidP="00404407">
      <w:pPr>
        <w:spacing w:line="360" w:lineRule="auto"/>
        <w:rPr>
          <w:rFonts w:ascii="Arial" w:hAnsi="Arial" w:cs="Arial"/>
        </w:rPr>
      </w:pPr>
      <w:r>
        <w:rPr>
          <w:rFonts w:ascii="Arial" w:hAnsi="Arial" w:cs="Arial"/>
        </w:rPr>
        <w:t>(M = 10003.30, SD = 1399.8</w:t>
      </w:r>
      <w:r w:rsidRPr="0023576B">
        <w:rPr>
          <w:rFonts w:ascii="Arial" w:hAnsi="Arial" w:cs="Arial"/>
        </w:rPr>
        <w:t xml:space="preserve">) </w:t>
      </w:r>
      <w:r w:rsidR="00F47BE1">
        <w:rPr>
          <w:rFonts w:ascii="Arial" w:hAnsi="Arial" w:cs="Arial"/>
        </w:rPr>
        <w:t xml:space="preserve">and the </w:t>
      </w:r>
      <w:r>
        <w:rPr>
          <w:rFonts w:ascii="Arial" w:hAnsi="Arial" w:cs="Arial"/>
        </w:rPr>
        <w:t>T2DM/MCI group</w:t>
      </w:r>
      <w:r w:rsidR="00F47BE1">
        <w:rPr>
          <w:rFonts w:ascii="Arial" w:hAnsi="Arial" w:cs="Arial"/>
        </w:rPr>
        <w:t>s</w:t>
      </w:r>
      <w:r>
        <w:rPr>
          <w:rFonts w:ascii="Arial" w:hAnsi="Arial" w:cs="Arial"/>
        </w:rPr>
        <w:t xml:space="preserve"> (M = 9129.4</w:t>
      </w:r>
      <w:r w:rsidRPr="0023576B">
        <w:rPr>
          <w:rFonts w:ascii="Arial" w:hAnsi="Arial" w:cs="Arial"/>
        </w:rPr>
        <w:t xml:space="preserve">, </w:t>
      </w:r>
    </w:p>
    <w:p w14:paraId="399319CA" w14:textId="2B9F9AAC" w:rsidR="00B5034F" w:rsidRDefault="00B5034F" w:rsidP="00404407">
      <w:pPr>
        <w:spacing w:line="360" w:lineRule="auto"/>
        <w:rPr>
          <w:rFonts w:ascii="Arial" w:hAnsi="Arial" w:cs="Arial"/>
        </w:rPr>
      </w:pPr>
      <w:r w:rsidRPr="0023576B">
        <w:rPr>
          <w:rFonts w:ascii="Arial" w:hAnsi="Arial" w:cs="Arial"/>
        </w:rPr>
        <w:t xml:space="preserve">SD = </w:t>
      </w:r>
      <w:r>
        <w:rPr>
          <w:rFonts w:ascii="Arial" w:hAnsi="Arial" w:cs="Arial"/>
        </w:rPr>
        <w:t>924.0) or between</w:t>
      </w:r>
      <w:r w:rsidRPr="0023576B">
        <w:rPr>
          <w:rFonts w:ascii="Arial" w:hAnsi="Arial" w:cs="Arial"/>
        </w:rPr>
        <w:t xml:space="preserve"> the HV </w:t>
      </w:r>
      <w:r>
        <w:rPr>
          <w:rFonts w:ascii="Arial" w:hAnsi="Arial" w:cs="Arial"/>
        </w:rPr>
        <w:t>groups (M = 9970.3</w:t>
      </w:r>
      <w:r w:rsidRPr="0023576B">
        <w:rPr>
          <w:rFonts w:ascii="Arial" w:hAnsi="Arial" w:cs="Arial"/>
        </w:rPr>
        <w:t>, SD =</w:t>
      </w:r>
      <w:r>
        <w:rPr>
          <w:rFonts w:ascii="Arial" w:hAnsi="Arial" w:cs="Arial"/>
        </w:rPr>
        <w:t xml:space="preserve"> 1204.2). There was no statistical significance between the</w:t>
      </w:r>
      <w:r w:rsidRPr="0023576B">
        <w:rPr>
          <w:rFonts w:ascii="Arial" w:hAnsi="Arial" w:cs="Arial"/>
        </w:rPr>
        <w:t xml:space="preserve"> </w:t>
      </w:r>
      <w:r>
        <w:rPr>
          <w:rFonts w:ascii="Arial" w:hAnsi="Arial" w:cs="Arial"/>
        </w:rPr>
        <w:t>HV and the T2DM/MCI group</w:t>
      </w:r>
      <w:r w:rsidR="00746111">
        <w:rPr>
          <w:rFonts w:ascii="Arial" w:hAnsi="Arial" w:cs="Arial"/>
        </w:rPr>
        <w:t xml:space="preserve"> means</w:t>
      </w:r>
      <w:r>
        <w:rPr>
          <w:rFonts w:ascii="Arial" w:hAnsi="Arial" w:cs="Arial"/>
        </w:rPr>
        <w:t>.</w:t>
      </w:r>
    </w:p>
    <w:p w14:paraId="5558BFDC" w14:textId="77777777" w:rsidR="00B5034F" w:rsidRDefault="00B5034F" w:rsidP="00404407">
      <w:pPr>
        <w:spacing w:line="360" w:lineRule="auto"/>
        <w:rPr>
          <w:rFonts w:ascii="Arial" w:hAnsi="Arial" w:cs="Arial"/>
        </w:rPr>
      </w:pPr>
    </w:p>
    <w:p w14:paraId="19F4591D" w14:textId="77777777" w:rsidR="00107509" w:rsidRDefault="00B5034F" w:rsidP="00404407">
      <w:pPr>
        <w:spacing w:line="360" w:lineRule="auto"/>
        <w:rPr>
          <w:rFonts w:ascii="Arial" w:hAnsi="Arial" w:cs="Arial"/>
        </w:rPr>
      </w:pPr>
      <w:r>
        <w:rPr>
          <w:rFonts w:ascii="Arial" w:hAnsi="Arial" w:cs="Arial"/>
        </w:rPr>
        <w:t>The middle temporal region in the grey</w:t>
      </w:r>
      <w:r w:rsidR="00C034D7">
        <w:rPr>
          <w:rFonts w:ascii="Arial" w:hAnsi="Arial" w:cs="Arial"/>
        </w:rPr>
        <w:t xml:space="preserve"> matter</w:t>
      </w:r>
      <w:r>
        <w:rPr>
          <w:rFonts w:ascii="Arial" w:hAnsi="Arial" w:cs="Arial"/>
        </w:rPr>
        <w:t xml:space="preserve"> volume results was statistically </w:t>
      </w:r>
      <w:r w:rsidR="00F47BE1">
        <w:rPr>
          <w:rFonts w:ascii="Arial" w:hAnsi="Arial" w:cs="Arial"/>
        </w:rPr>
        <w:t>significant</w:t>
      </w:r>
      <w:r w:rsidRPr="0023576B">
        <w:rPr>
          <w:rFonts w:ascii="Arial" w:hAnsi="Arial" w:cs="Arial"/>
        </w:rPr>
        <w:t xml:space="preserve"> at the p&lt;0.05 level for the three groups: F (2, 73) = </w:t>
      </w:r>
      <w:r>
        <w:rPr>
          <w:rFonts w:ascii="Arial" w:hAnsi="Arial" w:cs="Arial"/>
        </w:rPr>
        <w:t>6.704</w:t>
      </w:r>
      <w:r w:rsidRPr="0023576B">
        <w:rPr>
          <w:rFonts w:ascii="Arial" w:hAnsi="Arial" w:cs="Arial"/>
        </w:rPr>
        <w:t xml:space="preserve">, </w:t>
      </w:r>
    </w:p>
    <w:p w14:paraId="48C54A31" w14:textId="27F1269B" w:rsidR="00B5034F" w:rsidRDefault="00B5034F" w:rsidP="00404407">
      <w:pPr>
        <w:spacing w:line="360" w:lineRule="auto"/>
        <w:rPr>
          <w:rFonts w:ascii="Arial" w:hAnsi="Arial" w:cs="Arial"/>
        </w:rPr>
      </w:pPr>
      <w:r w:rsidRPr="0023576B">
        <w:rPr>
          <w:rFonts w:ascii="Arial" w:hAnsi="Arial" w:cs="Arial"/>
        </w:rPr>
        <w:t>p = 0.0</w:t>
      </w:r>
      <w:r w:rsidR="005E5F21">
        <w:rPr>
          <w:rFonts w:ascii="Arial" w:hAnsi="Arial" w:cs="Arial"/>
        </w:rPr>
        <w:t>0</w:t>
      </w:r>
      <w:r w:rsidR="00107509">
        <w:rPr>
          <w:rFonts w:ascii="Arial" w:hAnsi="Arial" w:cs="Arial"/>
        </w:rPr>
        <w:t>2</w:t>
      </w:r>
      <w:r w:rsidRPr="0023576B">
        <w:rPr>
          <w:rFonts w:ascii="Arial" w:hAnsi="Arial" w:cs="Arial"/>
        </w:rPr>
        <w:t xml:space="preserve">. </w:t>
      </w:r>
      <w:r w:rsidR="00F47BE1">
        <w:rPr>
          <w:rFonts w:ascii="Arial" w:hAnsi="Arial" w:cs="Arial"/>
        </w:rPr>
        <w:t>A</w:t>
      </w:r>
      <w:r w:rsidRPr="00A2495F">
        <w:rPr>
          <w:rFonts w:ascii="Arial" w:hAnsi="Arial" w:cs="Arial"/>
        </w:rPr>
        <w:t xml:space="preserve"> </w:t>
      </w:r>
      <w:r>
        <w:rPr>
          <w:rFonts w:ascii="Arial" w:hAnsi="Arial" w:cs="Arial"/>
        </w:rPr>
        <w:t>large</w:t>
      </w:r>
      <w:r w:rsidRPr="00A2495F">
        <w:rPr>
          <w:rFonts w:ascii="Arial" w:hAnsi="Arial" w:cs="Arial"/>
        </w:rPr>
        <w:t xml:space="preserve"> </w:t>
      </w:r>
      <w:r w:rsidR="00F47BE1">
        <w:rPr>
          <w:rFonts w:ascii="Arial" w:hAnsi="Arial" w:cs="Arial"/>
        </w:rPr>
        <w:t>effect size (0.16 eta squared) is seen.</w:t>
      </w:r>
      <w:r>
        <w:rPr>
          <w:rFonts w:ascii="Arial" w:hAnsi="Arial" w:cs="Arial"/>
        </w:rPr>
        <w:t xml:space="preserve"> </w:t>
      </w:r>
      <w:r w:rsidRPr="00A2495F">
        <w:rPr>
          <w:rFonts w:ascii="Arial" w:hAnsi="Arial" w:cs="Arial"/>
        </w:rPr>
        <w:t>Post-hoc comparisons using</w:t>
      </w:r>
      <w:r w:rsidRPr="0023576B">
        <w:rPr>
          <w:rFonts w:ascii="Arial" w:hAnsi="Arial" w:cs="Arial"/>
        </w:rPr>
        <w:t xml:space="preserve"> the Bonferroni test indi</w:t>
      </w:r>
      <w:r>
        <w:rPr>
          <w:rFonts w:ascii="Arial" w:hAnsi="Arial" w:cs="Arial"/>
        </w:rPr>
        <w:t xml:space="preserve">cated that the mean score for </w:t>
      </w:r>
      <w:r>
        <w:rPr>
          <w:rFonts w:ascii="Arial" w:hAnsi="Arial" w:cs="Arial"/>
        </w:rPr>
        <w:lastRenderedPageBreak/>
        <w:t>T2DM (M = 9000.9, SD = 967.6</w:t>
      </w:r>
      <w:r w:rsidRPr="0023576B">
        <w:rPr>
          <w:rFonts w:ascii="Arial" w:hAnsi="Arial" w:cs="Arial"/>
        </w:rPr>
        <w:t>) was significantly different from t</w:t>
      </w:r>
      <w:r>
        <w:rPr>
          <w:rFonts w:ascii="Arial" w:hAnsi="Arial" w:cs="Arial"/>
        </w:rPr>
        <w:t>he T2DM/MCI group</w:t>
      </w:r>
      <w:r w:rsidR="00F47BE1">
        <w:rPr>
          <w:rFonts w:ascii="Arial" w:hAnsi="Arial" w:cs="Arial"/>
        </w:rPr>
        <w:t>s</w:t>
      </w:r>
      <w:r>
        <w:rPr>
          <w:rFonts w:ascii="Arial" w:hAnsi="Arial" w:cs="Arial"/>
        </w:rPr>
        <w:t xml:space="preserve"> (M = 7962.9</w:t>
      </w:r>
      <w:r w:rsidRPr="0023576B">
        <w:rPr>
          <w:rFonts w:ascii="Arial" w:hAnsi="Arial" w:cs="Arial"/>
        </w:rPr>
        <w:t xml:space="preserve">, SD = </w:t>
      </w:r>
      <w:r>
        <w:rPr>
          <w:rFonts w:ascii="Arial" w:hAnsi="Arial" w:cs="Arial"/>
        </w:rPr>
        <w:t>904.7).</w:t>
      </w:r>
      <w:r w:rsidRPr="0023576B">
        <w:rPr>
          <w:rFonts w:ascii="Arial" w:hAnsi="Arial" w:cs="Arial"/>
        </w:rPr>
        <w:t xml:space="preserve"> There was </w:t>
      </w:r>
      <w:r>
        <w:rPr>
          <w:rFonts w:ascii="Arial" w:hAnsi="Arial" w:cs="Arial"/>
        </w:rPr>
        <w:t xml:space="preserve">also statistical </w:t>
      </w:r>
      <w:r w:rsidRPr="0023576B">
        <w:rPr>
          <w:rFonts w:ascii="Arial" w:hAnsi="Arial" w:cs="Arial"/>
        </w:rPr>
        <w:t xml:space="preserve">significance between the HV </w:t>
      </w:r>
      <w:r>
        <w:rPr>
          <w:rFonts w:ascii="Arial" w:hAnsi="Arial" w:cs="Arial"/>
        </w:rPr>
        <w:t>(M = 9010.1</w:t>
      </w:r>
      <w:r w:rsidRPr="0023576B">
        <w:rPr>
          <w:rFonts w:ascii="Arial" w:hAnsi="Arial" w:cs="Arial"/>
        </w:rPr>
        <w:t>, SD =</w:t>
      </w:r>
      <w:r>
        <w:rPr>
          <w:rFonts w:ascii="Arial" w:hAnsi="Arial" w:cs="Arial"/>
        </w:rPr>
        <w:t xml:space="preserve"> 1162.7</w:t>
      </w:r>
      <w:r w:rsidRPr="0023576B">
        <w:rPr>
          <w:rFonts w:ascii="Arial" w:hAnsi="Arial" w:cs="Arial"/>
        </w:rPr>
        <w:t>) and T2DM</w:t>
      </w:r>
      <w:r>
        <w:rPr>
          <w:rFonts w:ascii="Arial" w:hAnsi="Arial" w:cs="Arial"/>
        </w:rPr>
        <w:t>/MCI</w:t>
      </w:r>
      <w:r w:rsidRPr="0023576B">
        <w:rPr>
          <w:rFonts w:ascii="Arial" w:hAnsi="Arial" w:cs="Arial"/>
        </w:rPr>
        <w:t xml:space="preserve"> group</w:t>
      </w:r>
      <w:r w:rsidR="00F47BE1">
        <w:rPr>
          <w:rFonts w:ascii="Arial" w:hAnsi="Arial" w:cs="Arial"/>
        </w:rPr>
        <w:t>s</w:t>
      </w:r>
      <w:r>
        <w:rPr>
          <w:rFonts w:ascii="Arial" w:hAnsi="Arial" w:cs="Arial"/>
        </w:rPr>
        <w:t>. There was no significan</w:t>
      </w:r>
      <w:r w:rsidR="00C034D7">
        <w:rPr>
          <w:rFonts w:ascii="Arial" w:hAnsi="Arial" w:cs="Arial"/>
        </w:rPr>
        <w:t>t mean difference</w:t>
      </w:r>
      <w:r>
        <w:rPr>
          <w:rFonts w:ascii="Arial" w:hAnsi="Arial" w:cs="Arial"/>
        </w:rPr>
        <w:t xml:space="preserve"> between the HV and T2DM groups. </w:t>
      </w:r>
    </w:p>
    <w:p w14:paraId="53BC0986" w14:textId="77777777" w:rsidR="00B5034F" w:rsidRDefault="00B5034F" w:rsidP="00404407">
      <w:pPr>
        <w:spacing w:line="360" w:lineRule="auto"/>
        <w:rPr>
          <w:rFonts w:ascii="Arial" w:hAnsi="Arial" w:cs="Arial"/>
        </w:rPr>
      </w:pPr>
    </w:p>
    <w:p w14:paraId="233A3567" w14:textId="4870FE3C" w:rsidR="00B5034F" w:rsidRDefault="00434576" w:rsidP="00404407">
      <w:pPr>
        <w:spacing w:line="360" w:lineRule="auto"/>
        <w:rPr>
          <w:rFonts w:ascii="Arial" w:hAnsi="Arial" w:cs="Arial"/>
        </w:rPr>
      </w:pPr>
      <w:r>
        <w:rPr>
          <w:rFonts w:ascii="Times New Roman" w:hAnsi="Times New Roman" w:cs="Times New Roman"/>
          <w:noProof/>
          <w:lang w:val="en-US"/>
        </w:rPr>
        <mc:AlternateContent>
          <mc:Choice Requires="wps">
            <w:drawing>
              <wp:anchor distT="0" distB="0" distL="114300" distR="114300" simplePos="0" relativeHeight="251905024" behindDoc="0" locked="0" layoutInCell="1" allowOverlap="1" wp14:anchorId="1144C4A7" wp14:editId="7F6C7A2D">
                <wp:simplePos x="0" y="0"/>
                <wp:positionH relativeFrom="column">
                  <wp:posOffset>3771900</wp:posOffset>
                </wp:positionH>
                <wp:positionV relativeFrom="paragraph">
                  <wp:posOffset>251460</wp:posOffset>
                </wp:positionV>
                <wp:extent cx="0" cy="114300"/>
                <wp:effectExtent l="50800" t="25400" r="76200" b="88900"/>
                <wp:wrapNone/>
                <wp:docPr id="215" name="Straight Connector 21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9.8pt" to="297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96832" behindDoc="0" locked="0" layoutInCell="1" allowOverlap="1" wp14:anchorId="1FD195B9" wp14:editId="31D62594">
                <wp:simplePos x="0" y="0"/>
                <wp:positionH relativeFrom="column">
                  <wp:posOffset>3200400</wp:posOffset>
                </wp:positionH>
                <wp:positionV relativeFrom="paragraph">
                  <wp:posOffset>365760</wp:posOffset>
                </wp:positionV>
                <wp:extent cx="0" cy="114300"/>
                <wp:effectExtent l="50800" t="25400" r="76200" b="88900"/>
                <wp:wrapNone/>
                <wp:docPr id="210" name="Straight Connector 21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0"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28.8pt" to="252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" strokeweight="2pt">
                <v:shadow on="t" opacity="24903f" mv:blur="40000f" origin=",.5" offset="0,20000emu"/>
              </v:line>
            </w:pict>
          </mc:Fallback>
        </mc:AlternateContent>
      </w:r>
      <w:r>
        <w:rPr>
          <w:rFonts w:ascii="Arial" w:hAnsi="Arial" w:cs="Arial"/>
          <w:noProof/>
          <w:lang w:val="en-US"/>
        </w:rPr>
        <w:drawing>
          <wp:inline distT="0" distB="0" distL="0" distR="0" wp14:anchorId="5252D30E" wp14:editId="4E77A41D">
            <wp:extent cx="5264150" cy="4196080"/>
            <wp:effectExtent l="25400" t="25400" r="19050" b="20320"/>
            <wp:docPr id="208" name="Picture 208" descr="Macintosh HD:Users:martintrotter:Desktop:Screen Shot 2019-02-13 at 17.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rtintrotter:Desktop:Screen Shot 2019-02-13 at 17.59.0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4150" cy="4196080"/>
                    </a:xfrm>
                    <a:prstGeom prst="rect">
                      <a:avLst/>
                    </a:prstGeom>
                    <a:noFill/>
                    <a:ln>
                      <a:solidFill>
                        <a:srgbClr val="000000"/>
                      </a:solidFill>
                    </a:ln>
                  </pic:spPr>
                </pic:pic>
              </a:graphicData>
            </a:graphic>
          </wp:inline>
        </w:drawing>
      </w:r>
      <w:r>
        <w:rPr>
          <w:rFonts w:ascii="Times New Roman" w:hAnsi="Times New Roman" w:cs="Times New Roman"/>
          <w:noProof/>
          <w:lang w:val="en-US"/>
        </w:rPr>
        <mc:AlternateContent>
          <mc:Choice Requires="wps">
            <w:drawing>
              <wp:anchor distT="0" distB="0" distL="114300" distR="114300" simplePos="0" relativeHeight="251898880" behindDoc="0" locked="0" layoutInCell="1" allowOverlap="1" wp14:anchorId="092E97D9" wp14:editId="0E003B15">
                <wp:simplePos x="0" y="0"/>
                <wp:positionH relativeFrom="column">
                  <wp:posOffset>4457700</wp:posOffset>
                </wp:positionH>
                <wp:positionV relativeFrom="paragraph">
                  <wp:posOffset>365760</wp:posOffset>
                </wp:positionV>
                <wp:extent cx="0" cy="114300"/>
                <wp:effectExtent l="50800" t="25400" r="76200" b="88900"/>
                <wp:wrapNone/>
                <wp:docPr id="211" name="Straight Connector 211"/>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1"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28.8pt" to="351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02976" behindDoc="0" locked="0" layoutInCell="1" allowOverlap="1" wp14:anchorId="53374E57" wp14:editId="05755D5B">
                <wp:simplePos x="0" y="0"/>
                <wp:positionH relativeFrom="column">
                  <wp:posOffset>2971800</wp:posOffset>
                </wp:positionH>
                <wp:positionV relativeFrom="paragraph">
                  <wp:posOffset>365760</wp:posOffset>
                </wp:positionV>
                <wp:extent cx="1485900" cy="0"/>
                <wp:effectExtent l="50800" t="25400" r="63500" b="101600"/>
                <wp:wrapNone/>
                <wp:docPr id="214" name="Straight Connector 214"/>
                <wp:cNvGraphicFramePr/>
                <a:graphic xmlns:a="http://schemas.openxmlformats.org/drawingml/2006/main">
                  <a:graphicData uri="http://schemas.microsoft.com/office/word/2010/wordprocessingShape">
                    <wps:wsp>
                      <wps:cNvCnPr/>
                      <wps:spPr>
                        <a:xfrm>
                          <a:off x="0" y="0"/>
                          <a:ext cx="1485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4"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234pt,28.8pt" to="351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894784" behindDoc="0" locked="0" layoutInCell="1" allowOverlap="1" wp14:anchorId="2107C4AD" wp14:editId="50086777">
                <wp:simplePos x="0" y="0"/>
                <wp:positionH relativeFrom="column">
                  <wp:posOffset>1714500</wp:posOffset>
                </wp:positionH>
                <wp:positionV relativeFrom="paragraph">
                  <wp:posOffset>365760</wp:posOffset>
                </wp:positionV>
                <wp:extent cx="0" cy="114300"/>
                <wp:effectExtent l="50800" t="25400" r="76200" b="88900"/>
                <wp:wrapNone/>
                <wp:docPr id="209" name="Straight Connector 20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9"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8.8pt" to="135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01952" behindDoc="0" locked="0" layoutInCell="1" allowOverlap="1" wp14:anchorId="4338510C" wp14:editId="7F980143">
                <wp:simplePos x="0" y="0"/>
                <wp:positionH relativeFrom="column">
                  <wp:posOffset>1714500</wp:posOffset>
                </wp:positionH>
                <wp:positionV relativeFrom="paragraph">
                  <wp:posOffset>365760</wp:posOffset>
                </wp:positionV>
                <wp:extent cx="1257300" cy="0"/>
                <wp:effectExtent l="50800" t="25400" r="63500" b="101600"/>
                <wp:wrapNone/>
                <wp:docPr id="213" name="Straight Connector 213"/>
                <wp:cNvGraphicFramePr/>
                <a:graphic xmlns:a="http://schemas.openxmlformats.org/drawingml/2006/main">
                  <a:graphicData uri="http://schemas.microsoft.com/office/word/2010/wordprocessingShape">
                    <wps:wsp>
                      <wps:cNvCnPr/>
                      <wps:spPr>
                        <a:xfrm>
                          <a:off x="0" y="0"/>
                          <a:ext cx="1257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3"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35pt,28.8pt" to="234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" strokeweight="2pt">
                <v:shadow on="t" opacity="24903f" mv:blur="40000f" origin=",.5" offset="0,20000emu"/>
              </v:line>
            </w:pict>
          </mc:Fallback>
        </mc:AlternateContent>
      </w:r>
    </w:p>
    <w:p w14:paraId="70981089" w14:textId="585397D3" w:rsidR="00F47BE1" w:rsidRDefault="00B13C2F" w:rsidP="009D6E56">
      <w:pPr>
        <w:pStyle w:val="Caption"/>
      </w:pPr>
      <w:bookmarkStart w:id="139" w:name="_Toc411754118"/>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53</w:t>
      </w:r>
      <w:r w:rsidR="00246296">
        <w:rPr>
          <w:noProof/>
        </w:rPr>
        <w:fldChar w:fldCharType="end"/>
      </w:r>
      <w:r>
        <w:t xml:space="preserve">: </w:t>
      </w:r>
      <w:r w:rsidR="00F70E46" w:rsidRPr="000E26B3">
        <w:t>Chart showing</w:t>
      </w:r>
      <w:r w:rsidR="00F70E46" w:rsidRPr="00056020">
        <w:t xml:space="preserve"> group mean </w:t>
      </w:r>
      <w:r w:rsidR="00F70E46">
        <w:t xml:space="preserve">middle temporal region volumes </w:t>
      </w:r>
      <w:r w:rsidR="00F70E46" w:rsidRPr="00056020">
        <w:t>(error bars represent 95% confidence intervals from the means)</w:t>
      </w:r>
      <w:r w:rsidR="005E2CC7">
        <w:t>, p = 0.00</w:t>
      </w:r>
      <w:r w:rsidR="00107509">
        <w:t>2</w:t>
      </w:r>
      <w:r w:rsidR="005E2CC7">
        <w:t xml:space="preserve"> (ANOVA).</w:t>
      </w:r>
      <w:bookmarkEnd w:id="139"/>
    </w:p>
    <w:p w14:paraId="22594102" w14:textId="77777777" w:rsidR="00F70E46" w:rsidRPr="00F70E46" w:rsidRDefault="00F70E46" w:rsidP="00F70E46">
      <w:pPr>
        <w:rPr>
          <w:lang w:val="en-US"/>
        </w:rPr>
      </w:pPr>
    </w:p>
    <w:p w14:paraId="197AE581" w14:textId="77777777" w:rsidR="00F47BE1" w:rsidRDefault="00F47BE1" w:rsidP="00404407">
      <w:pPr>
        <w:spacing w:line="360" w:lineRule="auto"/>
        <w:rPr>
          <w:rFonts w:ascii="Arial" w:hAnsi="Arial" w:cs="Arial"/>
        </w:rPr>
      </w:pPr>
    </w:p>
    <w:p w14:paraId="5420910F" w14:textId="77777777" w:rsidR="00B5034F" w:rsidRDefault="00B5034F" w:rsidP="00404407">
      <w:pPr>
        <w:spacing w:line="360" w:lineRule="auto"/>
        <w:rPr>
          <w:rFonts w:ascii="Arial" w:hAnsi="Arial" w:cs="Arial"/>
        </w:rPr>
      </w:pPr>
    </w:p>
    <w:p w14:paraId="33CE5E01" w14:textId="77777777" w:rsidR="00B5034F" w:rsidRDefault="00B5034F" w:rsidP="00404407">
      <w:pPr>
        <w:spacing w:line="360" w:lineRule="auto"/>
        <w:rPr>
          <w:rFonts w:ascii="Arial" w:hAnsi="Arial" w:cs="Arial"/>
        </w:rPr>
      </w:pPr>
    </w:p>
    <w:p w14:paraId="0EF92C93" w14:textId="77777777" w:rsidR="00B5034F" w:rsidRDefault="00B5034F" w:rsidP="00404407">
      <w:pPr>
        <w:spacing w:line="360" w:lineRule="auto"/>
        <w:rPr>
          <w:rFonts w:ascii="Arial" w:hAnsi="Arial" w:cs="Arial"/>
        </w:rPr>
      </w:pPr>
    </w:p>
    <w:p w14:paraId="082FBF93" w14:textId="77777777" w:rsidR="00B5034F" w:rsidRDefault="00B5034F" w:rsidP="00404407">
      <w:pPr>
        <w:spacing w:line="360" w:lineRule="auto"/>
        <w:rPr>
          <w:rFonts w:ascii="Arial" w:hAnsi="Arial" w:cs="Arial"/>
        </w:rPr>
      </w:pPr>
    </w:p>
    <w:p w14:paraId="2AD51869" w14:textId="77777777" w:rsidR="00B5034F" w:rsidRDefault="00B5034F" w:rsidP="00404407">
      <w:pPr>
        <w:spacing w:line="360" w:lineRule="auto"/>
        <w:rPr>
          <w:rFonts w:ascii="Arial" w:hAnsi="Arial" w:cs="Arial"/>
        </w:rPr>
      </w:pPr>
    </w:p>
    <w:p w14:paraId="3DCD2CEB" w14:textId="77777777" w:rsidR="002B1C13" w:rsidRDefault="002B1C13" w:rsidP="00404407">
      <w:pPr>
        <w:spacing w:line="360" w:lineRule="auto"/>
        <w:rPr>
          <w:rFonts w:ascii="Arial" w:hAnsi="Arial" w:cs="Arial"/>
          <w:u w:val="single"/>
        </w:rPr>
      </w:pPr>
    </w:p>
    <w:p w14:paraId="4412E80F" w14:textId="486C6211" w:rsidR="00B5034F" w:rsidRPr="00EB6577" w:rsidRDefault="00B5034F" w:rsidP="00404407">
      <w:pPr>
        <w:spacing w:line="360" w:lineRule="auto"/>
        <w:rPr>
          <w:rFonts w:ascii="Arial" w:hAnsi="Arial" w:cs="Arial"/>
          <w:u w:val="single"/>
        </w:rPr>
      </w:pPr>
      <w:r w:rsidRPr="00EB6577">
        <w:rPr>
          <w:rFonts w:ascii="Arial" w:hAnsi="Arial" w:cs="Arial"/>
          <w:u w:val="single"/>
        </w:rPr>
        <w:lastRenderedPageBreak/>
        <w:t>Relationship between LHPARC results and Addenbrooke’s Testing</w:t>
      </w:r>
    </w:p>
    <w:p w14:paraId="245D6244" w14:textId="77777777" w:rsidR="00B5034F" w:rsidRDefault="00B5034F" w:rsidP="00404407">
      <w:pPr>
        <w:spacing w:line="360" w:lineRule="auto"/>
        <w:rPr>
          <w:rFonts w:ascii="Arial" w:hAnsi="Arial" w:cs="Arial"/>
        </w:rPr>
      </w:pPr>
    </w:p>
    <w:p w14:paraId="26C9A920" w14:textId="5BD1C447" w:rsidR="00EA4D43" w:rsidRDefault="00DA1EA7" w:rsidP="00404407">
      <w:pPr>
        <w:spacing w:line="360" w:lineRule="auto"/>
        <w:rPr>
          <w:rFonts w:ascii="Arial" w:hAnsi="Arial" w:cs="Arial"/>
        </w:rPr>
      </w:pPr>
      <w:r>
        <w:rPr>
          <w:rFonts w:ascii="Arial" w:hAnsi="Arial" w:cs="Arial"/>
        </w:rPr>
        <w:t>To assess the potential relationship between the Addenbrooke’s questionnaire score results and the significant LHPARC results obtained, a Pearson’s product-moment correlation coefficient was calculated for each aspect.</w:t>
      </w:r>
      <w:r w:rsidR="005E2CC7">
        <w:rPr>
          <w:rFonts w:ascii="Arial" w:hAnsi="Arial" w:cs="Arial"/>
        </w:rPr>
        <w:t xml:space="preserve"> </w:t>
      </w:r>
      <w:r w:rsidR="00B5034F">
        <w:rPr>
          <w:rFonts w:ascii="Arial" w:hAnsi="Arial" w:cs="Arial"/>
        </w:rPr>
        <w:t>For the grey matter volume of the middle temporal region, a medium, positive correlation between the volume and Addenbrooke’s score is seen,</w:t>
      </w:r>
    </w:p>
    <w:p w14:paraId="32C1A42B" w14:textId="72080C8B" w:rsidR="00B5034F" w:rsidRDefault="00B5034F" w:rsidP="00404407">
      <w:pPr>
        <w:spacing w:line="360" w:lineRule="auto"/>
        <w:rPr>
          <w:rFonts w:ascii="Arial" w:hAnsi="Arial" w:cs="Arial"/>
        </w:rPr>
      </w:pPr>
      <w:r>
        <w:rPr>
          <w:rFonts w:ascii="Arial" w:hAnsi="Arial" w:cs="Arial"/>
        </w:rPr>
        <w:t xml:space="preserve"> r = .3</w:t>
      </w:r>
      <w:r w:rsidR="00406EE3">
        <w:rPr>
          <w:rFonts w:ascii="Arial" w:hAnsi="Arial" w:cs="Arial"/>
        </w:rPr>
        <w:t>69</w:t>
      </w:r>
      <w:r>
        <w:rPr>
          <w:rFonts w:ascii="Arial" w:hAnsi="Arial" w:cs="Arial"/>
        </w:rPr>
        <w:t xml:space="preserve">, </w:t>
      </w:r>
      <w:r w:rsidR="005E5F21">
        <w:rPr>
          <w:rFonts w:ascii="Arial" w:hAnsi="Arial" w:cs="Arial"/>
        </w:rPr>
        <w:t>n = 76, p = 0.00</w:t>
      </w:r>
      <w:r w:rsidR="00406EE3">
        <w:rPr>
          <w:rFonts w:ascii="Arial" w:hAnsi="Arial" w:cs="Arial"/>
        </w:rPr>
        <w:t>1</w:t>
      </w:r>
      <w:r>
        <w:rPr>
          <w:rFonts w:ascii="Arial" w:hAnsi="Arial" w:cs="Arial"/>
        </w:rPr>
        <w:t>.</w:t>
      </w:r>
    </w:p>
    <w:p w14:paraId="61693EF6" w14:textId="0731063A" w:rsidR="00B13C2F" w:rsidRDefault="00406EE3" w:rsidP="00B13C2F">
      <w:pPr>
        <w:spacing w:line="360" w:lineRule="auto"/>
      </w:pPr>
      <w:r>
        <w:rPr>
          <w:noProof/>
          <w:lang w:val="en-US"/>
        </w:rPr>
        <w:drawing>
          <wp:inline distT="0" distB="0" distL="0" distR="0" wp14:anchorId="3DDF4066" wp14:editId="6E68E503">
            <wp:extent cx="5276850" cy="4552950"/>
            <wp:effectExtent l="25400" t="25400" r="31750" b="19050"/>
            <wp:docPr id="216" name="Picture 216" descr="Macintosh HD:Users:martintrotter:Desktop:Screen Shot 2019-02-13 at 18.0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artintrotter:Desktop:Screen Shot 2019-02-13 at 18.09.3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6850" cy="4552950"/>
                    </a:xfrm>
                    <a:prstGeom prst="rect">
                      <a:avLst/>
                    </a:prstGeom>
                    <a:noFill/>
                    <a:ln>
                      <a:solidFill>
                        <a:srgbClr val="000000"/>
                      </a:solidFill>
                    </a:ln>
                  </pic:spPr>
                </pic:pic>
              </a:graphicData>
            </a:graphic>
          </wp:inline>
        </w:drawing>
      </w:r>
    </w:p>
    <w:p w14:paraId="335B6175" w14:textId="69F18AF1" w:rsidR="0070682C" w:rsidRDefault="00B13C2F" w:rsidP="00404407">
      <w:pPr>
        <w:spacing w:line="360" w:lineRule="auto"/>
        <w:rPr>
          <w:rFonts w:ascii="Arial" w:hAnsi="Arial" w:cs="Arial"/>
        </w:rPr>
      </w:pPr>
      <w:bookmarkStart w:id="140" w:name="_Toc411754119"/>
      <w:r w:rsidRPr="00B13C2F">
        <w:rPr>
          <w:rFonts w:ascii="Arial" w:hAnsi="Arial" w:cs="Arial"/>
        </w:rPr>
        <w:t xml:space="preserve">Figure </w:t>
      </w:r>
      <w:r w:rsidRPr="00B13C2F">
        <w:rPr>
          <w:rFonts w:ascii="Arial" w:hAnsi="Arial" w:cs="Arial"/>
        </w:rPr>
        <w:fldChar w:fldCharType="begin"/>
      </w:r>
      <w:r w:rsidRPr="00B13C2F">
        <w:rPr>
          <w:rFonts w:ascii="Arial" w:hAnsi="Arial" w:cs="Arial"/>
        </w:rPr>
        <w:instrText xml:space="preserve"> SEQ Figure \* ARABIC </w:instrText>
      </w:r>
      <w:r w:rsidRPr="00B13C2F">
        <w:rPr>
          <w:rFonts w:ascii="Arial" w:hAnsi="Arial" w:cs="Arial"/>
        </w:rPr>
        <w:fldChar w:fldCharType="separate"/>
      </w:r>
      <w:r w:rsidR="00F551B1">
        <w:rPr>
          <w:rFonts w:ascii="Arial" w:hAnsi="Arial" w:cs="Arial"/>
          <w:noProof/>
        </w:rPr>
        <w:t>54</w:t>
      </w:r>
      <w:r w:rsidRPr="00B13C2F">
        <w:rPr>
          <w:rFonts w:ascii="Arial" w:hAnsi="Arial" w:cs="Arial"/>
        </w:rPr>
        <w:fldChar w:fldCharType="end"/>
      </w:r>
      <w:r w:rsidRPr="00B13C2F">
        <w:rPr>
          <w:rFonts w:ascii="Arial" w:hAnsi="Arial" w:cs="Arial"/>
        </w:rPr>
        <w:t>: Scatter graph showing the positive correlation between the middle temporal lobe grey matter volume results and the Addenbrooke's score,         p = 0.00</w:t>
      </w:r>
      <w:r w:rsidR="00406EE3">
        <w:rPr>
          <w:rFonts w:ascii="Arial" w:hAnsi="Arial" w:cs="Arial"/>
        </w:rPr>
        <w:t>1</w:t>
      </w:r>
      <w:r w:rsidR="005E2CC7">
        <w:rPr>
          <w:rFonts w:ascii="Arial" w:hAnsi="Arial" w:cs="Arial"/>
        </w:rPr>
        <w:t>.</w:t>
      </w:r>
      <w:bookmarkEnd w:id="140"/>
    </w:p>
    <w:p w14:paraId="792F2AC8" w14:textId="77777777" w:rsidR="00EA4D43" w:rsidRDefault="00EA4D43" w:rsidP="00404407">
      <w:pPr>
        <w:spacing w:line="360" w:lineRule="auto"/>
        <w:rPr>
          <w:rFonts w:ascii="Arial" w:hAnsi="Arial" w:cs="Arial"/>
        </w:rPr>
      </w:pPr>
    </w:p>
    <w:p w14:paraId="1491EA5F" w14:textId="6EB1058F" w:rsidR="00B5034F" w:rsidRDefault="00B5034F" w:rsidP="00404407">
      <w:pPr>
        <w:spacing w:line="360" w:lineRule="auto"/>
        <w:rPr>
          <w:rFonts w:ascii="Arial" w:hAnsi="Arial" w:cs="Arial"/>
        </w:rPr>
      </w:pPr>
      <w:r>
        <w:rPr>
          <w:rFonts w:ascii="Arial" w:hAnsi="Arial" w:cs="Arial"/>
        </w:rPr>
        <w:t xml:space="preserve">The superior temporal grey matter volume region, showed </w:t>
      </w:r>
      <w:r w:rsidR="00406EE3">
        <w:rPr>
          <w:rFonts w:ascii="Arial" w:hAnsi="Arial" w:cs="Arial"/>
        </w:rPr>
        <w:t>a small positive</w:t>
      </w:r>
      <w:r>
        <w:rPr>
          <w:rFonts w:ascii="Arial" w:hAnsi="Arial" w:cs="Arial"/>
        </w:rPr>
        <w:t xml:space="preserve"> </w:t>
      </w:r>
      <w:r w:rsidR="008F11C9">
        <w:rPr>
          <w:rFonts w:ascii="Arial" w:hAnsi="Arial" w:cs="Arial"/>
        </w:rPr>
        <w:t xml:space="preserve">significant </w:t>
      </w:r>
      <w:r>
        <w:rPr>
          <w:rFonts w:ascii="Arial" w:hAnsi="Arial" w:cs="Arial"/>
        </w:rPr>
        <w:t>correlation between grey matter volume and</w:t>
      </w:r>
      <w:r w:rsidR="00406EE3">
        <w:rPr>
          <w:rFonts w:ascii="Arial" w:hAnsi="Arial" w:cs="Arial"/>
        </w:rPr>
        <w:t xml:space="preserve"> Addenbrooke’s scores (r = 0.227, n = 76, p = 0.049</w:t>
      </w:r>
      <w:r>
        <w:rPr>
          <w:rFonts w:ascii="Arial" w:hAnsi="Arial" w:cs="Arial"/>
        </w:rPr>
        <w:t>).</w:t>
      </w:r>
    </w:p>
    <w:p w14:paraId="3CD908D7" w14:textId="77777777" w:rsidR="00B5034F" w:rsidRDefault="00B5034F" w:rsidP="00404407">
      <w:pPr>
        <w:spacing w:line="360" w:lineRule="auto"/>
        <w:rPr>
          <w:rFonts w:ascii="Arial" w:hAnsi="Arial" w:cs="Arial"/>
        </w:rPr>
      </w:pPr>
    </w:p>
    <w:p w14:paraId="5F4A1542" w14:textId="672976FA" w:rsidR="00B5034F" w:rsidRPr="00AF4B6F" w:rsidRDefault="000D510B" w:rsidP="00404407">
      <w:pPr>
        <w:spacing w:line="360" w:lineRule="auto"/>
        <w:rPr>
          <w:rFonts w:ascii="Arial" w:hAnsi="Arial" w:cs="Arial"/>
          <w:u w:val="single"/>
        </w:rPr>
      </w:pPr>
      <w:r>
        <w:rPr>
          <w:rFonts w:ascii="Arial" w:hAnsi="Arial" w:cs="Arial"/>
        </w:rPr>
        <w:lastRenderedPageBreak/>
        <w:t>3.2.2.3</w:t>
      </w:r>
      <w:r w:rsidRPr="000D510B">
        <w:rPr>
          <w:rFonts w:ascii="Arial" w:hAnsi="Arial" w:cs="Arial"/>
        </w:rPr>
        <w:t xml:space="preserve"> </w:t>
      </w:r>
      <w:r w:rsidR="00B5034F" w:rsidRPr="000D510B">
        <w:rPr>
          <w:rFonts w:ascii="Arial" w:hAnsi="Arial" w:cs="Arial"/>
        </w:rPr>
        <w:t>RHPARC</w:t>
      </w:r>
    </w:p>
    <w:p w14:paraId="381E6689" w14:textId="77777777" w:rsidR="00B5034F" w:rsidRDefault="00B5034F" w:rsidP="00404407">
      <w:pPr>
        <w:spacing w:line="360" w:lineRule="auto"/>
        <w:rPr>
          <w:rFonts w:ascii="Arial" w:hAnsi="Arial" w:cs="Arial"/>
          <w:u w:val="single"/>
        </w:rPr>
      </w:pPr>
    </w:p>
    <w:p w14:paraId="2E9C80D5" w14:textId="28693CE9" w:rsidR="00B5034F" w:rsidRPr="00C00971" w:rsidRDefault="00B5034F" w:rsidP="00404407">
      <w:pPr>
        <w:spacing w:line="360" w:lineRule="auto"/>
        <w:rPr>
          <w:rFonts w:ascii="Arial" w:hAnsi="Arial" w:cs="Arial"/>
        </w:rPr>
      </w:pPr>
      <w:r>
        <w:rPr>
          <w:rFonts w:ascii="Arial" w:hAnsi="Arial" w:cs="Arial"/>
        </w:rPr>
        <w:t>The RHPARC output from Freesurfer identifies the volume of</w:t>
      </w:r>
      <w:r w:rsidR="0014534E">
        <w:rPr>
          <w:rFonts w:ascii="Arial" w:hAnsi="Arial" w:cs="Arial"/>
        </w:rPr>
        <w:t xml:space="preserve"> specific structures in the right</w:t>
      </w:r>
      <w:r>
        <w:rPr>
          <w:rFonts w:ascii="Arial" w:hAnsi="Arial" w:cs="Arial"/>
        </w:rPr>
        <w:t xml:space="preserve"> hemisphere. The results obtained can be seen in the table below. </w:t>
      </w:r>
    </w:p>
    <w:tbl>
      <w:tblPr>
        <w:tblStyle w:val="LightShading"/>
        <w:tblW w:w="0" w:type="auto"/>
        <w:tblInd w:w="108" w:type="dxa"/>
        <w:tblLook w:val="04A0" w:firstRow="1" w:lastRow="0" w:firstColumn="1" w:lastColumn="0" w:noHBand="0" w:noVBand="1"/>
      </w:tblPr>
      <w:tblGrid>
        <w:gridCol w:w="2168"/>
        <w:gridCol w:w="1560"/>
        <w:gridCol w:w="1561"/>
        <w:gridCol w:w="1603"/>
        <w:gridCol w:w="1522"/>
      </w:tblGrid>
      <w:tr w:rsidR="00EA4D43" w14:paraId="2E93C2E6"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585FAE27" w14:textId="77777777" w:rsidR="00286494" w:rsidRDefault="00286494" w:rsidP="008066C1">
            <w:pPr>
              <w:jc w:val="center"/>
              <w:rPr>
                <w:rFonts w:cs="Arial"/>
              </w:rPr>
            </w:pPr>
          </w:p>
          <w:p w14:paraId="69A8EB00" w14:textId="77777777" w:rsidR="00286494" w:rsidRDefault="00286494" w:rsidP="008066C1">
            <w:pPr>
              <w:jc w:val="center"/>
              <w:rPr>
                <w:rFonts w:cs="Arial"/>
              </w:rPr>
            </w:pPr>
            <w:r>
              <w:rPr>
                <w:rFonts w:cs="Arial"/>
              </w:rPr>
              <w:t>Region</w:t>
            </w:r>
          </w:p>
        </w:tc>
        <w:tc>
          <w:tcPr>
            <w:tcW w:w="1560" w:type="dxa"/>
          </w:tcPr>
          <w:p w14:paraId="104C613B"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5D3ABC12"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314DDBC0" w14:textId="2635983D"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29</w:t>
            </w:r>
          </w:p>
        </w:tc>
        <w:tc>
          <w:tcPr>
            <w:tcW w:w="1561" w:type="dxa"/>
          </w:tcPr>
          <w:p w14:paraId="12F42D18"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3C72AB1D"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161B569F" w14:textId="2B8E4775"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30</w:t>
            </w:r>
          </w:p>
        </w:tc>
        <w:tc>
          <w:tcPr>
            <w:tcW w:w="1603" w:type="dxa"/>
          </w:tcPr>
          <w:p w14:paraId="31D6D87F"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1A3C4599"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1546C0AC" w14:textId="3242C49B"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17</w:t>
            </w:r>
          </w:p>
          <w:p w14:paraId="565A41E7"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522" w:type="dxa"/>
          </w:tcPr>
          <w:p w14:paraId="5F9F1654"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7528856E" w14:textId="33DBF754" w:rsidR="00286494" w:rsidRDefault="00EA4D4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286494">
              <w:rPr>
                <w:rFonts w:cs="Arial"/>
              </w:rPr>
              <w:t xml:space="preserve"> Value</w:t>
            </w:r>
          </w:p>
        </w:tc>
      </w:tr>
      <w:tr w:rsidR="00EA4D43" w14:paraId="376158CB"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75A8C7CB" w14:textId="77777777" w:rsidR="00286494" w:rsidRDefault="00286494" w:rsidP="008066C1">
            <w:pPr>
              <w:rPr>
                <w:rFonts w:cs="Arial"/>
              </w:rPr>
            </w:pPr>
          </w:p>
          <w:p w14:paraId="6705B992" w14:textId="77777777" w:rsidR="00286494" w:rsidRDefault="00286494" w:rsidP="008066C1">
            <w:pPr>
              <w:rPr>
                <w:rFonts w:cs="Arial"/>
              </w:rPr>
            </w:pPr>
            <w:r>
              <w:rPr>
                <w:rFonts w:cs="Arial"/>
              </w:rPr>
              <w:t>Caudal Anterior Cingulate (mm^3)</w:t>
            </w:r>
          </w:p>
          <w:p w14:paraId="61ACF592" w14:textId="77777777" w:rsidR="00286494" w:rsidRDefault="00286494" w:rsidP="008066C1">
            <w:pPr>
              <w:rPr>
                <w:rFonts w:cs="Arial"/>
              </w:rPr>
            </w:pPr>
          </w:p>
        </w:tc>
        <w:tc>
          <w:tcPr>
            <w:tcW w:w="1560" w:type="dxa"/>
          </w:tcPr>
          <w:p w14:paraId="4355D29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E7C713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2050.3</w:t>
            </w:r>
          </w:p>
          <w:p w14:paraId="1710826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(440.6)</w:t>
            </w:r>
          </w:p>
        </w:tc>
        <w:tc>
          <w:tcPr>
            <w:tcW w:w="1561" w:type="dxa"/>
          </w:tcPr>
          <w:p w14:paraId="6F679C6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4E92131"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2012.1</w:t>
            </w:r>
          </w:p>
          <w:p w14:paraId="2EAB511C"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(396.7)</w:t>
            </w:r>
          </w:p>
        </w:tc>
        <w:tc>
          <w:tcPr>
            <w:tcW w:w="1603" w:type="dxa"/>
          </w:tcPr>
          <w:p w14:paraId="7D535FD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290653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1888.2</w:t>
            </w:r>
          </w:p>
          <w:p w14:paraId="7887CC1D"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(570.5)</w:t>
            </w:r>
          </w:p>
        </w:tc>
        <w:tc>
          <w:tcPr>
            <w:tcW w:w="1522" w:type="dxa"/>
          </w:tcPr>
          <w:p w14:paraId="0CAE6C47"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A7C8E07" w14:textId="0799AA24" w:rsidR="00286494"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0.50</w:t>
            </w:r>
            <w:r w:rsidR="00711565">
              <w:rPr>
                <w:rFonts w:cs="Arial"/>
              </w:rPr>
              <w:t>2</w:t>
            </w:r>
          </w:p>
        </w:tc>
      </w:tr>
      <w:tr w:rsidR="00EA4D43" w14:paraId="18967C3C" w14:textId="77777777" w:rsidTr="00EA4D43">
        <w:tc>
          <w:tcPr>
            <w:cnfStyle w:val="001000000000" w:firstRow="0" w:lastRow="0" w:firstColumn="1" w:lastColumn="0" w:oddVBand="0" w:evenVBand="0" w:oddHBand="0" w:evenHBand="0" w:firstRowFirstColumn="0" w:firstRowLastColumn="0" w:lastRowFirstColumn="0" w:lastRowLastColumn="0"/>
            <w:tcW w:w="2168" w:type="dxa"/>
          </w:tcPr>
          <w:p w14:paraId="2C982AB4" w14:textId="77777777" w:rsidR="00286494" w:rsidRDefault="00286494" w:rsidP="008066C1">
            <w:pPr>
              <w:rPr>
                <w:rFonts w:cs="Arial"/>
              </w:rPr>
            </w:pPr>
          </w:p>
          <w:p w14:paraId="64AB15C1" w14:textId="77777777" w:rsidR="00286494" w:rsidRDefault="00286494" w:rsidP="008066C1">
            <w:pPr>
              <w:rPr>
                <w:rFonts w:cs="Arial"/>
              </w:rPr>
            </w:pPr>
            <w:r>
              <w:rPr>
                <w:rFonts w:cs="Arial"/>
              </w:rPr>
              <w:t>Caudal Middle Frontal (mm^3)</w:t>
            </w:r>
          </w:p>
          <w:p w14:paraId="126E6934" w14:textId="77777777" w:rsidR="00286494" w:rsidRDefault="00286494" w:rsidP="008066C1">
            <w:pPr>
              <w:rPr>
                <w:rFonts w:cs="Arial"/>
              </w:rPr>
            </w:pPr>
          </w:p>
        </w:tc>
        <w:tc>
          <w:tcPr>
            <w:tcW w:w="1560" w:type="dxa"/>
          </w:tcPr>
          <w:p w14:paraId="30C6AC6F"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50D1EF2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4937.4</w:t>
            </w:r>
          </w:p>
          <w:p w14:paraId="20D14473"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(948.5)</w:t>
            </w:r>
          </w:p>
        </w:tc>
        <w:tc>
          <w:tcPr>
            <w:tcW w:w="1561" w:type="dxa"/>
          </w:tcPr>
          <w:p w14:paraId="173BC4F9"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B004C16"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4765.0</w:t>
            </w:r>
          </w:p>
          <w:p w14:paraId="0573DAB6"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(770.7)</w:t>
            </w:r>
          </w:p>
        </w:tc>
        <w:tc>
          <w:tcPr>
            <w:tcW w:w="1603" w:type="dxa"/>
          </w:tcPr>
          <w:p w14:paraId="489A2F3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5E1131AE"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4764.3</w:t>
            </w:r>
          </w:p>
          <w:p w14:paraId="54ABD9F8"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(839.7)</w:t>
            </w:r>
          </w:p>
        </w:tc>
        <w:tc>
          <w:tcPr>
            <w:tcW w:w="1522" w:type="dxa"/>
          </w:tcPr>
          <w:p w14:paraId="5FD5DF4D"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AE46F81" w14:textId="08E29CE8" w:rsidR="00286494" w:rsidRDefault="00C0097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w:t>
            </w:r>
            <w:r w:rsidR="00711565">
              <w:rPr>
                <w:rFonts w:cs="Arial"/>
              </w:rPr>
              <w:t>.697</w:t>
            </w:r>
          </w:p>
        </w:tc>
      </w:tr>
      <w:tr w:rsidR="00EA4D43" w14:paraId="7046A074"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6028D180" w14:textId="77777777" w:rsidR="00286494" w:rsidRDefault="00286494" w:rsidP="008066C1">
            <w:pPr>
              <w:rPr>
                <w:rFonts w:cs="Arial"/>
              </w:rPr>
            </w:pPr>
          </w:p>
          <w:p w14:paraId="18FA1530" w14:textId="77777777" w:rsidR="00286494" w:rsidRDefault="00286494" w:rsidP="008066C1">
            <w:pPr>
              <w:rPr>
                <w:rFonts w:cs="Arial"/>
              </w:rPr>
            </w:pPr>
            <w:r>
              <w:rPr>
                <w:rFonts w:cs="Arial"/>
              </w:rPr>
              <w:t>Inferior Temporal</w:t>
            </w:r>
          </w:p>
          <w:p w14:paraId="4D0B8550" w14:textId="77777777" w:rsidR="00286494" w:rsidRDefault="00286494" w:rsidP="008066C1">
            <w:pPr>
              <w:rPr>
                <w:rFonts w:cs="Arial"/>
              </w:rPr>
            </w:pPr>
            <w:r>
              <w:rPr>
                <w:rFonts w:cs="Arial"/>
              </w:rPr>
              <w:t>(mm^3)</w:t>
            </w:r>
          </w:p>
        </w:tc>
        <w:tc>
          <w:tcPr>
            <w:tcW w:w="1560" w:type="dxa"/>
          </w:tcPr>
          <w:p w14:paraId="4E0634B7"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5F21247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8698.8</w:t>
            </w:r>
          </w:p>
          <w:p w14:paraId="1581278D"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(1533.3)</w:t>
            </w:r>
          </w:p>
          <w:p w14:paraId="16D70DCA"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561" w:type="dxa"/>
          </w:tcPr>
          <w:p w14:paraId="5338AF63"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0AD3ADD"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8576.6</w:t>
            </w:r>
          </w:p>
          <w:p w14:paraId="50B7F837"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(1364.9)</w:t>
            </w:r>
          </w:p>
        </w:tc>
        <w:tc>
          <w:tcPr>
            <w:tcW w:w="1603" w:type="dxa"/>
          </w:tcPr>
          <w:p w14:paraId="3CBA3E3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FF14421"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8031.5</w:t>
            </w:r>
          </w:p>
          <w:p w14:paraId="75CF8DC3"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(1091.1)</w:t>
            </w:r>
          </w:p>
        </w:tc>
        <w:tc>
          <w:tcPr>
            <w:tcW w:w="1522" w:type="dxa"/>
          </w:tcPr>
          <w:p w14:paraId="367E61A2" w14:textId="77777777" w:rsidR="00286494" w:rsidRDefault="00286494" w:rsidP="008066C1">
            <w:pPr>
              <w:cnfStyle w:val="000000100000" w:firstRow="0" w:lastRow="0" w:firstColumn="0" w:lastColumn="0" w:oddVBand="0" w:evenVBand="0" w:oddHBand="1" w:evenHBand="0" w:firstRowFirstColumn="0" w:firstRowLastColumn="0" w:lastRowFirstColumn="0" w:lastRowLastColumn="0"/>
              <w:rPr>
                <w:rFonts w:cs="Arial"/>
              </w:rPr>
            </w:pPr>
          </w:p>
          <w:p w14:paraId="29745DFE" w14:textId="78AA3476" w:rsidR="00286494"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0.27</w:t>
            </w:r>
            <w:r w:rsidR="00711565">
              <w:rPr>
                <w:rFonts w:cs="Arial"/>
              </w:rPr>
              <w:t>1</w:t>
            </w:r>
          </w:p>
        </w:tc>
      </w:tr>
      <w:tr w:rsidR="00EA4D43" w14:paraId="11E344C3" w14:textId="77777777" w:rsidTr="00EA4D43">
        <w:tc>
          <w:tcPr>
            <w:cnfStyle w:val="001000000000" w:firstRow="0" w:lastRow="0" w:firstColumn="1" w:lastColumn="0" w:oddVBand="0" w:evenVBand="0" w:oddHBand="0" w:evenHBand="0" w:firstRowFirstColumn="0" w:firstRowLastColumn="0" w:lastRowFirstColumn="0" w:lastRowLastColumn="0"/>
            <w:tcW w:w="2168" w:type="dxa"/>
          </w:tcPr>
          <w:p w14:paraId="60867168" w14:textId="77777777" w:rsidR="00286494" w:rsidRDefault="00286494" w:rsidP="008066C1">
            <w:pPr>
              <w:rPr>
                <w:rFonts w:cs="Arial"/>
              </w:rPr>
            </w:pPr>
          </w:p>
          <w:p w14:paraId="20B998F2" w14:textId="77777777" w:rsidR="00286494" w:rsidRDefault="00286494" w:rsidP="008066C1">
            <w:pPr>
              <w:rPr>
                <w:rFonts w:cs="Arial"/>
              </w:rPr>
            </w:pPr>
            <w:r>
              <w:rPr>
                <w:rFonts w:cs="Arial"/>
              </w:rPr>
              <w:t>Middle Temporal</w:t>
            </w:r>
          </w:p>
          <w:p w14:paraId="0B2D408D" w14:textId="77777777" w:rsidR="00286494" w:rsidRDefault="00286494" w:rsidP="008066C1">
            <w:pPr>
              <w:rPr>
                <w:rFonts w:cs="Arial"/>
              </w:rPr>
            </w:pPr>
            <w:r>
              <w:rPr>
                <w:rFonts w:cs="Arial"/>
              </w:rPr>
              <w:t>(mm^3)</w:t>
            </w:r>
          </w:p>
        </w:tc>
        <w:tc>
          <w:tcPr>
            <w:tcW w:w="1560" w:type="dxa"/>
          </w:tcPr>
          <w:p w14:paraId="6212236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CE44F59"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10027.6</w:t>
            </w:r>
          </w:p>
          <w:p w14:paraId="0DC506FD"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(1245.3)</w:t>
            </w:r>
          </w:p>
          <w:p w14:paraId="5AA9E2E9"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561" w:type="dxa"/>
          </w:tcPr>
          <w:p w14:paraId="4272FE07"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50883646"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10063.4</w:t>
            </w:r>
          </w:p>
          <w:p w14:paraId="1496EC35"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(1391.5)</w:t>
            </w:r>
          </w:p>
        </w:tc>
        <w:tc>
          <w:tcPr>
            <w:tcW w:w="1603" w:type="dxa"/>
          </w:tcPr>
          <w:p w14:paraId="7CF0596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BA20448"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9336.8</w:t>
            </w:r>
          </w:p>
          <w:p w14:paraId="018B056B"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(898.2)</w:t>
            </w:r>
          </w:p>
        </w:tc>
        <w:tc>
          <w:tcPr>
            <w:tcW w:w="1522" w:type="dxa"/>
          </w:tcPr>
          <w:p w14:paraId="4D5B836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4ACC1234" w14:textId="34AB9E4F" w:rsidR="00286494" w:rsidRDefault="00C0097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0.12</w:t>
            </w:r>
            <w:r w:rsidR="00711565">
              <w:rPr>
                <w:rFonts w:cs="Arial"/>
              </w:rPr>
              <w:t>3</w:t>
            </w:r>
          </w:p>
        </w:tc>
      </w:tr>
      <w:tr w:rsidR="00EA4D43" w14:paraId="640DE05D"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56D1A795" w14:textId="77777777" w:rsidR="00286494" w:rsidRDefault="00286494" w:rsidP="008066C1">
            <w:pPr>
              <w:rPr>
                <w:rFonts w:cs="Arial"/>
              </w:rPr>
            </w:pPr>
          </w:p>
          <w:p w14:paraId="4416E88E" w14:textId="77777777" w:rsidR="00286494" w:rsidRDefault="00286494" w:rsidP="008066C1">
            <w:pPr>
              <w:rPr>
                <w:rFonts w:cs="Arial"/>
              </w:rPr>
            </w:pPr>
            <w:r>
              <w:rPr>
                <w:rFonts w:cs="Arial"/>
              </w:rPr>
              <w:t>Parahippocampal</w:t>
            </w:r>
          </w:p>
          <w:p w14:paraId="3DE458DE" w14:textId="77777777" w:rsidR="00286494" w:rsidRDefault="00286494" w:rsidP="008066C1">
            <w:pPr>
              <w:rPr>
                <w:rFonts w:cs="Arial"/>
              </w:rPr>
            </w:pPr>
            <w:r>
              <w:rPr>
                <w:rFonts w:cs="Arial"/>
              </w:rPr>
              <w:t>(mm^3)</w:t>
            </w:r>
          </w:p>
        </w:tc>
        <w:tc>
          <w:tcPr>
            <w:tcW w:w="1560" w:type="dxa"/>
          </w:tcPr>
          <w:p w14:paraId="7C3208D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268A629F"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2048.5</w:t>
            </w:r>
          </w:p>
          <w:p w14:paraId="25F635EB"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(367.7)</w:t>
            </w:r>
          </w:p>
          <w:p w14:paraId="717F4F23"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561" w:type="dxa"/>
          </w:tcPr>
          <w:p w14:paraId="3C0BD89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2D8101D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1928.9</w:t>
            </w:r>
          </w:p>
          <w:p w14:paraId="49300E36"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(338.5)</w:t>
            </w:r>
          </w:p>
        </w:tc>
        <w:tc>
          <w:tcPr>
            <w:tcW w:w="1603" w:type="dxa"/>
          </w:tcPr>
          <w:p w14:paraId="539E128B"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23A5208" w14:textId="2C91B1E1"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1787.8</w:t>
            </w:r>
            <w:r w:rsidR="00C83E88" w:rsidRPr="00C83E88">
              <w:rPr>
                <w:rFonts w:cs="Arial"/>
                <w:vertAlign w:val="superscript"/>
              </w:rPr>
              <w:t>#</w:t>
            </w:r>
          </w:p>
          <w:p w14:paraId="426A008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(299.5)</w:t>
            </w:r>
          </w:p>
        </w:tc>
        <w:tc>
          <w:tcPr>
            <w:tcW w:w="1522" w:type="dxa"/>
          </w:tcPr>
          <w:p w14:paraId="77A426F7"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6F77DAB2" w14:textId="36E517E3" w:rsidR="00286494" w:rsidRPr="0024597D"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p = 0.04</w:t>
            </w:r>
            <w:r w:rsidR="00711565">
              <w:rPr>
                <w:rFonts w:cs="Arial"/>
                <w:b/>
              </w:rPr>
              <w:t>9</w:t>
            </w:r>
          </w:p>
        </w:tc>
      </w:tr>
      <w:tr w:rsidR="00EA4D43" w14:paraId="6D93DED8" w14:textId="77777777" w:rsidTr="00EA4D43">
        <w:tc>
          <w:tcPr>
            <w:cnfStyle w:val="001000000000" w:firstRow="0" w:lastRow="0" w:firstColumn="1" w:lastColumn="0" w:oddVBand="0" w:evenVBand="0" w:oddHBand="0" w:evenHBand="0" w:firstRowFirstColumn="0" w:firstRowLastColumn="0" w:lastRowFirstColumn="0" w:lastRowLastColumn="0"/>
            <w:tcW w:w="2168" w:type="dxa"/>
          </w:tcPr>
          <w:p w14:paraId="036539D0" w14:textId="77777777" w:rsidR="00286494" w:rsidRDefault="00286494" w:rsidP="008066C1">
            <w:pPr>
              <w:rPr>
                <w:rFonts w:cs="Arial"/>
              </w:rPr>
            </w:pPr>
          </w:p>
          <w:p w14:paraId="5D6794DC" w14:textId="77777777" w:rsidR="00286494" w:rsidRDefault="00286494" w:rsidP="008066C1">
            <w:pPr>
              <w:rPr>
                <w:rFonts w:cs="Arial"/>
              </w:rPr>
            </w:pPr>
            <w:r>
              <w:rPr>
                <w:rFonts w:cs="Arial"/>
              </w:rPr>
              <w:t>Posterior Cingulate</w:t>
            </w:r>
          </w:p>
          <w:p w14:paraId="69C6B3E1" w14:textId="77777777" w:rsidR="00286494" w:rsidRDefault="00286494" w:rsidP="008066C1">
            <w:pPr>
              <w:rPr>
                <w:rFonts w:cs="Arial"/>
              </w:rPr>
            </w:pPr>
            <w:r>
              <w:rPr>
                <w:rFonts w:cs="Arial"/>
              </w:rPr>
              <w:t>(mm^3)</w:t>
            </w:r>
          </w:p>
        </w:tc>
        <w:tc>
          <w:tcPr>
            <w:tcW w:w="1560" w:type="dxa"/>
          </w:tcPr>
          <w:p w14:paraId="06EFB787"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5606207"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2789.1</w:t>
            </w:r>
          </w:p>
          <w:p w14:paraId="4D9D71E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(495.0)</w:t>
            </w:r>
          </w:p>
          <w:p w14:paraId="2C283A3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561" w:type="dxa"/>
          </w:tcPr>
          <w:p w14:paraId="1E4EDEE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52CAD661"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2763.2</w:t>
            </w:r>
          </w:p>
          <w:p w14:paraId="4A8F2E7D"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(469.6)</w:t>
            </w:r>
          </w:p>
        </w:tc>
        <w:tc>
          <w:tcPr>
            <w:tcW w:w="1603" w:type="dxa"/>
          </w:tcPr>
          <w:p w14:paraId="71F756C9"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8C9540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2608.5</w:t>
            </w:r>
          </w:p>
          <w:p w14:paraId="1EA8954A"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(493.0)</w:t>
            </w:r>
          </w:p>
        </w:tc>
        <w:tc>
          <w:tcPr>
            <w:tcW w:w="1522" w:type="dxa"/>
          </w:tcPr>
          <w:p w14:paraId="4473F314"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F410CC6" w14:textId="295E1FF2"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 = </w:t>
            </w:r>
            <w:r w:rsidR="00711565">
              <w:rPr>
                <w:rFonts w:cs="Arial"/>
              </w:rPr>
              <w:t>0.449</w:t>
            </w:r>
          </w:p>
        </w:tc>
      </w:tr>
      <w:tr w:rsidR="00EA4D43" w14:paraId="21DD0549"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5CD8F948" w14:textId="77777777" w:rsidR="00286494" w:rsidRDefault="00286494" w:rsidP="008066C1">
            <w:pPr>
              <w:rPr>
                <w:rFonts w:cs="Arial"/>
              </w:rPr>
            </w:pPr>
          </w:p>
          <w:p w14:paraId="0AE01FE4" w14:textId="77777777" w:rsidR="00286494" w:rsidRDefault="00286494" w:rsidP="008066C1">
            <w:pPr>
              <w:rPr>
                <w:rFonts w:cs="Arial"/>
              </w:rPr>
            </w:pPr>
            <w:r>
              <w:rPr>
                <w:rFonts w:cs="Arial"/>
              </w:rPr>
              <w:t>Superior Frontal</w:t>
            </w:r>
          </w:p>
          <w:p w14:paraId="53343469" w14:textId="77777777" w:rsidR="00286494" w:rsidRDefault="00286494" w:rsidP="008066C1">
            <w:pPr>
              <w:rPr>
                <w:rFonts w:cs="Arial"/>
              </w:rPr>
            </w:pPr>
            <w:r>
              <w:rPr>
                <w:rFonts w:cs="Arial"/>
              </w:rPr>
              <w:t>(mm^3)</w:t>
            </w:r>
          </w:p>
        </w:tc>
        <w:tc>
          <w:tcPr>
            <w:tcW w:w="1560" w:type="dxa"/>
          </w:tcPr>
          <w:p w14:paraId="14CB7E0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5DAEC33C"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17311.9</w:t>
            </w:r>
          </w:p>
          <w:p w14:paraId="1484B5D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(2557.5)</w:t>
            </w:r>
          </w:p>
          <w:p w14:paraId="4240687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561" w:type="dxa"/>
          </w:tcPr>
          <w:p w14:paraId="3BF4B75C"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362B1040"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17361.6</w:t>
            </w:r>
          </w:p>
          <w:p w14:paraId="2D1B3A32"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(1802.6)</w:t>
            </w:r>
          </w:p>
        </w:tc>
        <w:tc>
          <w:tcPr>
            <w:tcW w:w="1603" w:type="dxa"/>
          </w:tcPr>
          <w:p w14:paraId="08946CE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412394F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16384.6</w:t>
            </w:r>
          </w:p>
          <w:p w14:paraId="0D17A666"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(1941.6)</w:t>
            </w:r>
          </w:p>
        </w:tc>
        <w:tc>
          <w:tcPr>
            <w:tcW w:w="1522" w:type="dxa"/>
          </w:tcPr>
          <w:p w14:paraId="5F574D87"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33460FE8" w14:textId="5EFBDF14" w:rsidR="00286494"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p = 0.2</w:t>
            </w:r>
            <w:r w:rsidR="00711565">
              <w:rPr>
                <w:rFonts w:cs="Arial"/>
              </w:rPr>
              <w:t>79</w:t>
            </w:r>
          </w:p>
        </w:tc>
      </w:tr>
      <w:tr w:rsidR="00EA4D43" w14:paraId="648A2204" w14:textId="77777777" w:rsidTr="00EA4D43">
        <w:tc>
          <w:tcPr>
            <w:cnfStyle w:val="001000000000" w:firstRow="0" w:lastRow="0" w:firstColumn="1" w:lastColumn="0" w:oddVBand="0" w:evenVBand="0" w:oddHBand="0" w:evenHBand="0" w:firstRowFirstColumn="0" w:firstRowLastColumn="0" w:lastRowFirstColumn="0" w:lastRowLastColumn="0"/>
            <w:tcW w:w="2168" w:type="dxa"/>
          </w:tcPr>
          <w:p w14:paraId="3720785E" w14:textId="77777777" w:rsidR="00286494" w:rsidRDefault="00286494" w:rsidP="008066C1">
            <w:pPr>
              <w:rPr>
                <w:rFonts w:cs="Arial"/>
              </w:rPr>
            </w:pPr>
          </w:p>
          <w:p w14:paraId="73B6867C" w14:textId="77777777" w:rsidR="00286494" w:rsidRDefault="00286494" w:rsidP="008066C1">
            <w:pPr>
              <w:rPr>
                <w:rFonts w:cs="Arial"/>
              </w:rPr>
            </w:pPr>
            <w:r>
              <w:rPr>
                <w:rFonts w:cs="Arial"/>
              </w:rPr>
              <w:t>Superior Temporal</w:t>
            </w:r>
          </w:p>
          <w:p w14:paraId="3C52492B" w14:textId="77777777" w:rsidR="00286494" w:rsidRDefault="00286494" w:rsidP="008066C1">
            <w:pPr>
              <w:rPr>
                <w:rFonts w:cs="Arial"/>
              </w:rPr>
            </w:pPr>
            <w:r>
              <w:rPr>
                <w:rFonts w:cs="Arial"/>
              </w:rPr>
              <w:t>(mm^3)</w:t>
            </w:r>
          </w:p>
        </w:tc>
        <w:tc>
          <w:tcPr>
            <w:tcW w:w="1560" w:type="dxa"/>
          </w:tcPr>
          <w:p w14:paraId="3BCDD5DB"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292073A"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9844.6</w:t>
            </w:r>
          </w:p>
          <w:p w14:paraId="172C1FA7"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(1523.6)</w:t>
            </w:r>
          </w:p>
          <w:p w14:paraId="12C70C8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561" w:type="dxa"/>
          </w:tcPr>
          <w:p w14:paraId="79378B99"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2F36B82"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9531.6</w:t>
            </w:r>
          </w:p>
          <w:p w14:paraId="2F704F0B"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(1078.0)</w:t>
            </w:r>
          </w:p>
        </w:tc>
        <w:tc>
          <w:tcPr>
            <w:tcW w:w="1603" w:type="dxa"/>
          </w:tcPr>
          <w:p w14:paraId="0295134B"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C11E3DD"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8988.3</w:t>
            </w:r>
          </w:p>
          <w:p w14:paraId="455F50EE"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(1248.5)</w:t>
            </w:r>
          </w:p>
        </w:tc>
        <w:tc>
          <w:tcPr>
            <w:tcW w:w="1522" w:type="dxa"/>
          </w:tcPr>
          <w:p w14:paraId="74B09B6A"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3647335C" w14:textId="32C9C558" w:rsidR="00286494" w:rsidRDefault="00C0097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w:t>
            </w:r>
            <w:r w:rsidR="00711565">
              <w:rPr>
                <w:rFonts w:cs="Arial"/>
              </w:rPr>
              <w:t>05</w:t>
            </w:r>
          </w:p>
        </w:tc>
      </w:tr>
      <w:tr w:rsidR="00EA4D43" w14:paraId="0AE20A4D"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dxa"/>
          </w:tcPr>
          <w:p w14:paraId="2247EC3D" w14:textId="77777777" w:rsidR="00286494" w:rsidRDefault="00286494" w:rsidP="008066C1">
            <w:pPr>
              <w:rPr>
                <w:rFonts w:cs="Arial"/>
              </w:rPr>
            </w:pPr>
          </w:p>
          <w:p w14:paraId="3C3EB282" w14:textId="77777777" w:rsidR="00286494" w:rsidRDefault="00286494" w:rsidP="008066C1">
            <w:pPr>
              <w:rPr>
                <w:rFonts w:cs="Arial"/>
              </w:rPr>
            </w:pPr>
            <w:r>
              <w:rPr>
                <w:rFonts w:cs="Arial"/>
              </w:rPr>
              <w:t>Frontal Pole</w:t>
            </w:r>
          </w:p>
          <w:p w14:paraId="4C52F09B" w14:textId="77777777" w:rsidR="00286494" w:rsidRDefault="00286494" w:rsidP="008066C1">
            <w:pPr>
              <w:rPr>
                <w:rFonts w:cs="Arial"/>
              </w:rPr>
            </w:pPr>
            <w:r>
              <w:rPr>
                <w:rFonts w:cs="Arial"/>
              </w:rPr>
              <w:t>(mm^3)</w:t>
            </w:r>
          </w:p>
        </w:tc>
        <w:tc>
          <w:tcPr>
            <w:tcW w:w="1560" w:type="dxa"/>
          </w:tcPr>
          <w:p w14:paraId="24E539CF"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08E78954"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963.7</w:t>
            </w:r>
          </w:p>
          <w:p w14:paraId="358C07CD"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(174.6)</w:t>
            </w:r>
          </w:p>
          <w:p w14:paraId="5814045C"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561" w:type="dxa"/>
          </w:tcPr>
          <w:p w14:paraId="12F822C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545BE31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936.1</w:t>
            </w:r>
          </w:p>
          <w:p w14:paraId="6423FAA4"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(169.8)</w:t>
            </w:r>
          </w:p>
        </w:tc>
        <w:tc>
          <w:tcPr>
            <w:tcW w:w="1603" w:type="dxa"/>
          </w:tcPr>
          <w:p w14:paraId="53534722"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3CDCD03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1000.8</w:t>
            </w:r>
          </w:p>
          <w:p w14:paraId="7E2CF19F"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(212.2)</w:t>
            </w:r>
          </w:p>
        </w:tc>
        <w:tc>
          <w:tcPr>
            <w:tcW w:w="1522" w:type="dxa"/>
          </w:tcPr>
          <w:p w14:paraId="1D3E5594"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7B65C922" w14:textId="01A489BA" w:rsidR="00286494"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0.50</w:t>
            </w:r>
            <w:r w:rsidR="00711565">
              <w:rPr>
                <w:rFonts w:cs="Arial"/>
              </w:rPr>
              <w:t>3</w:t>
            </w:r>
          </w:p>
        </w:tc>
      </w:tr>
      <w:tr w:rsidR="00EA4D43" w14:paraId="0071A8DA" w14:textId="77777777" w:rsidTr="00EA4D43">
        <w:tc>
          <w:tcPr>
            <w:cnfStyle w:val="001000000000" w:firstRow="0" w:lastRow="0" w:firstColumn="1" w:lastColumn="0" w:oddVBand="0" w:evenVBand="0" w:oddHBand="0" w:evenHBand="0" w:firstRowFirstColumn="0" w:firstRowLastColumn="0" w:lastRowFirstColumn="0" w:lastRowLastColumn="0"/>
            <w:tcW w:w="2168" w:type="dxa"/>
          </w:tcPr>
          <w:p w14:paraId="1CB1E3A6" w14:textId="77777777" w:rsidR="00286494" w:rsidRDefault="00286494" w:rsidP="008066C1">
            <w:pPr>
              <w:rPr>
                <w:rFonts w:cs="Arial"/>
              </w:rPr>
            </w:pPr>
          </w:p>
          <w:p w14:paraId="6F770934" w14:textId="77777777" w:rsidR="00286494" w:rsidRDefault="00286494" w:rsidP="008066C1">
            <w:pPr>
              <w:rPr>
                <w:rFonts w:cs="Arial"/>
              </w:rPr>
            </w:pPr>
            <w:r>
              <w:rPr>
                <w:rFonts w:cs="Arial"/>
              </w:rPr>
              <w:t>Temporal Pole</w:t>
            </w:r>
          </w:p>
          <w:p w14:paraId="44A90F0B" w14:textId="77777777" w:rsidR="00286494" w:rsidRDefault="00286494" w:rsidP="008066C1">
            <w:pPr>
              <w:rPr>
                <w:rFonts w:cs="Arial"/>
              </w:rPr>
            </w:pPr>
            <w:r>
              <w:rPr>
                <w:rFonts w:cs="Arial"/>
              </w:rPr>
              <w:t>(mm^3)</w:t>
            </w:r>
          </w:p>
        </w:tc>
        <w:tc>
          <w:tcPr>
            <w:tcW w:w="1560" w:type="dxa"/>
          </w:tcPr>
          <w:p w14:paraId="24B2FC47"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184FD2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2329.4</w:t>
            </w:r>
          </w:p>
          <w:p w14:paraId="65EF531E"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(270.9)</w:t>
            </w:r>
          </w:p>
          <w:p w14:paraId="2954A355"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561" w:type="dxa"/>
          </w:tcPr>
          <w:p w14:paraId="2F0AB55E"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48DCA78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2144.9</w:t>
            </w:r>
          </w:p>
          <w:p w14:paraId="54147BE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(252.6)</w:t>
            </w:r>
          </w:p>
        </w:tc>
        <w:tc>
          <w:tcPr>
            <w:tcW w:w="1603" w:type="dxa"/>
          </w:tcPr>
          <w:p w14:paraId="30E12E4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49B9DEFE" w14:textId="6C61CF24" w:rsidR="00286494" w:rsidRPr="00C83E88"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2206.2</w:t>
            </w:r>
            <w:r w:rsidR="00C83E88">
              <w:rPr>
                <w:rFonts w:cs="Arial"/>
                <w:vertAlign w:val="superscript"/>
              </w:rPr>
              <w:t>#</w:t>
            </w:r>
          </w:p>
          <w:p w14:paraId="7AAC97C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(356.9)</w:t>
            </w:r>
          </w:p>
        </w:tc>
        <w:tc>
          <w:tcPr>
            <w:tcW w:w="1522" w:type="dxa"/>
          </w:tcPr>
          <w:p w14:paraId="4A46AD04"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4684D7E" w14:textId="2044665C" w:rsidR="00286494" w:rsidRPr="00A072E6" w:rsidRDefault="00C00971" w:rsidP="008066C1">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0.04</w:t>
            </w:r>
            <w:r w:rsidR="00711565">
              <w:rPr>
                <w:rFonts w:cs="Arial"/>
                <w:b/>
              </w:rPr>
              <w:t>9</w:t>
            </w:r>
          </w:p>
        </w:tc>
      </w:tr>
    </w:tbl>
    <w:p w14:paraId="6E5AF2CD" w14:textId="77777777" w:rsidR="00B5034F" w:rsidRDefault="00B5034F" w:rsidP="00404407">
      <w:pPr>
        <w:spacing w:line="360" w:lineRule="auto"/>
      </w:pPr>
    </w:p>
    <w:p w14:paraId="679165AD" w14:textId="77777777" w:rsidR="00EA4D43" w:rsidRDefault="00EA4D43" w:rsidP="00404407">
      <w:pPr>
        <w:spacing w:line="360" w:lineRule="auto"/>
      </w:pPr>
    </w:p>
    <w:p w14:paraId="4FF67F8E" w14:textId="77777777" w:rsidR="00EA4D43" w:rsidRDefault="00EA4D43" w:rsidP="00404407">
      <w:pPr>
        <w:spacing w:line="360" w:lineRule="auto"/>
      </w:pPr>
    </w:p>
    <w:p w14:paraId="3E883F08" w14:textId="77777777" w:rsidR="00EA4D43" w:rsidRDefault="00EA4D43" w:rsidP="00404407">
      <w:pPr>
        <w:spacing w:line="360" w:lineRule="auto"/>
      </w:pPr>
    </w:p>
    <w:tbl>
      <w:tblPr>
        <w:tblStyle w:val="LightShading"/>
        <w:tblW w:w="0" w:type="auto"/>
        <w:tblInd w:w="108" w:type="dxa"/>
        <w:tblLook w:val="04A0" w:firstRow="1" w:lastRow="0" w:firstColumn="1" w:lastColumn="0" w:noHBand="0" w:noVBand="1"/>
      </w:tblPr>
      <w:tblGrid>
        <w:gridCol w:w="1595"/>
        <w:gridCol w:w="1703"/>
        <w:gridCol w:w="1703"/>
        <w:gridCol w:w="1703"/>
        <w:gridCol w:w="1704"/>
      </w:tblGrid>
      <w:tr w:rsidR="00286494" w14:paraId="1ED57BD6"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53554131" w14:textId="77777777" w:rsidR="00286494" w:rsidRDefault="00286494" w:rsidP="008066C1">
            <w:pPr>
              <w:jc w:val="center"/>
              <w:rPr>
                <w:rFonts w:cs="Arial"/>
              </w:rPr>
            </w:pPr>
          </w:p>
          <w:p w14:paraId="08B2C5CD" w14:textId="77777777" w:rsidR="00286494" w:rsidRDefault="00286494" w:rsidP="008066C1">
            <w:pPr>
              <w:jc w:val="center"/>
              <w:rPr>
                <w:rFonts w:cs="Arial"/>
              </w:rPr>
            </w:pPr>
            <w:r>
              <w:rPr>
                <w:rFonts w:cs="Arial"/>
              </w:rPr>
              <w:t>Region</w:t>
            </w:r>
          </w:p>
        </w:tc>
        <w:tc>
          <w:tcPr>
            <w:tcW w:w="1703" w:type="dxa"/>
          </w:tcPr>
          <w:p w14:paraId="4D5B0A83"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38AF108B"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2F1A6CE1" w14:textId="34F2CB23"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29</w:t>
            </w:r>
          </w:p>
        </w:tc>
        <w:tc>
          <w:tcPr>
            <w:tcW w:w="1703" w:type="dxa"/>
          </w:tcPr>
          <w:p w14:paraId="23CFB90D"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72FADBDF"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1CD1E40A" w14:textId="4B5242CE"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30</w:t>
            </w:r>
          </w:p>
        </w:tc>
        <w:tc>
          <w:tcPr>
            <w:tcW w:w="1703" w:type="dxa"/>
          </w:tcPr>
          <w:p w14:paraId="3B260802"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3D0E0D4B"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5F20C48B" w14:textId="2E1C73F2" w:rsidR="00286494" w:rsidRDefault="005E2CC7"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286494">
              <w:rPr>
                <w:rFonts w:cs="Arial"/>
              </w:rPr>
              <w:t>=</w:t>
            </w:r>
            <w:r>
              <w:rPr>
                <w:rFonts w:cs="Arial"/>
              </w:rPr>
              <w:t xml:space="preserve"> </w:t>
            </w:r>
            <w:r w:rsidR="00286494">
              <w:rPr>
                <w:rFonts w:cs="Arial"/>
              </w:rPr>
              <w:t>17</w:t>
            </w:r>
          </w:p>
          <w:p w14:paraId="07210196"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704" w:type="dxa"/>
          </w:tcPr>
          <w:p w14:paraId="184678FD" w14:textId="77777777" w:rsidR="00286494" w:rsidRDefault="00286494" w:rsidP="008066C1">
            <w:pPr>
              <w:jc w:val="center"/>
              <w:cnfStyle w:val="100000000000" w:firstRow="1" w:lastRow="0" w:firstColumn="0" w:lastColumn="0" w:oddVBand="0" w:evenVBand="0" w:oddHBand="0" w:evenHBand="0" w:firstRowFirstColumn="0" w:firstRowLastColumn="0" w:lastRowFirstColumn="0" w:lastRowLastColumn="0"/>
              <w:rPr>
                <w:rFonts w:cs="Arial"/>
              </w:rPr>
            </w:pPr>
          </w:p>
          <w:p w14:paraId="629C3CCD" w14:textId="1FFF741F" w:rsidR="00286494" w:rsidRDefault="00EA4D43" w:rsidP="008066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286494">
              <w:rPr>
                <w:rFonts w:cs="Arial"/>
              </w:rPr>
              <w:t xml:space="preserve"> Value</w:t>
            </w:r>
          </w:p>
        </w:tc>
      </w:tr>
      <w:tr w:rsidR="00286494" w14:paraId="4F6F2D59"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7EFC81C7" w14:textId="77777777" w:rsidR="00286494" w:rsidRDefault="00286494" w:rsidP="008066C1">
            <w:pPr>
              <w:rPr>
                <w:rFonts w:cs="Arial"/>
              </w:rPr>
            </w:pPr>
          </w:p>
          <w:p w14:paraId="380BA29C" w14:textId="77777777" w:rsidR="00286494" w:rsidRDefault="00286494" w:rsidP="008066C1">
            <w:pPr>
              <w:rPr>
                <w:rFonts w:cs="Arial"/>
              </w:rPr>
            </w:pPr>
            <w:r>
              <w:rPr>
                <w:rFonts w:cs="Arial"/>
              </w:rPr>
              <w:t>Transverse Temporal (mm^3)</w:t>
            </w:r>
          </w:p>
          <w:p w14:paraId="316A0321" w14:textId="77777777" w:rsidR="00286494" w:rsidRDefault="00286494" w:rsidP="008066C1">
            <w:pPr>
              <w:rPr>
                <w:rFonts w:cs="Arial"/>
              </w:rPr>
            </w:pPr>
          </w:p>
        </w:tc>
        <w:tc>
          <w:tcPr>
            <w:tcW w:w="1703" w:type="dxa"/>
          </w:tcPr>
          <w:p w14:paraId="4B06D544"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60306818"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736.9</w:t>
            </w:r>
          </w:p>
          <w:p w14:paraId="3C164B1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(120.8)</w:t>
            </w:r>
          </w:p>
        </w:tc>
        <w:tc>
          <w:tcPr>
            <w:tcW w:w="1703" w:type="dxa"/>
          </w:tcPr>
          <w:p w14:paraId="3E4C950A"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1AFE83F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739.4</w:t>
            </w:r>
          </w:p>
          <w:p w14:paraId="311A5535"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(145.0)</w:t>
            </w:r>
          </w:p>
        </w:tc>
        <w:tc>
          <w:tcPr>
            <w:tcW w:w="1703" w:type="dxa"/>
          </w:tcPr>
          <w:p w14:paraId="5A4392FE"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6D6AF1B6"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706.9</w:t>
            </w:r>
          </w:p>
          <w:p w14:paraId="3AC7D259"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(140.0)</w:t>
            </w:r>
          </w:p>
        </w:tc>
        <w:tc>
          <w:tcPr>
            <w:tcW w:w="1704" w:type="dxa"/>
          </w:tcPr>
          <w:p w14:paraId="1EDD644B" w14:textId="77777777" w:rsidR="00286494" w:rsidRDefault="00286494" w:rsidP="008066C1">
            <w:pPr>
              <w:jc w:val="center"/>
              <w:cnfStyle w:val="000000100000" w:firstRow="0" w:lastRow="0" w:firstColumn="0" w:lastColumn="0" w:oddVBand="0" w:evenVBand="0" w:oddHBand="1" w:evenHBand="0" w:firstRowFirstColumn="0" w:firstRowLastColumn="0" w:lastRowFirstColumn="0" w:lastRowLastColumn="0"/>
              <w:rPr>
                <w:rFonts w:cs="Arial"/>
              </w:rPr>
            </w:pPr>
          </w:p>
          <w:p w14:paraId="2E5D616C" w14:textId="7B179D54" w:rsidR="00286494" w:rsidRDefault="00C00971" w:rsidP="008066C1">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0.70</w:t>
            </w:r>
            <w:r w:rsidR="00711565">
              <w:rPr>
                <w:rFonts w:cs="Arial"/>
              </w:rPr>
              <w:t>1</w:t>
            </w:r>
          </w:p>
        </w:tc>
      </w:tr>
      <w:tr w:rsidR="00286494" w14:paraId="53D34090" w14:textId="77777777" w:rsidTr="00EA4D43">
        <w:tc>
          <w:tcPr>
            <w:cnfStyle w:val="001000000000" w:firstRow="0" w:lastRow="0" w:firstColumn="1" w:lastColumn="0" w:oddVBand="0" w:evenVBand="0" w:oddHBand="0" w:evenHBand="0" w:firstRowFirstColumn="0" w:firstRowLastColumn="0" w:lastRowFirstColumn="0" w:lastRowLastColumn="0"/>
            <w:tcW w:w="1595" w:type="dxa"/>
          </w:tcPr>
          <w:p w14:paraId="772B8340" w14:textId="77777777" w:rsidR="00286494" w:rsidRDefault="00286494" w:rsidP="008066C1">
            <w:pPr>
              <w:rPr>
                <w:rFonts w:cs="Arial"/>
              </w:rPr>
            </w:pPr>
          </w:p>
          <w:p w14:paraId="5B5718DF" w14:textId="77777777" w:rsidR="00286494" w:rsidRDefault="00286494" w:rsidP="008066C1">
            <w:pPr>
              <w:rPr>
                <w:rFonts w:cs="Arial"/>
              </w:rPr>
            </w:pPr>
            <w:r>
              <w:rPr>
                <w:rFonts w:cs="Arial"/>
              </w:rPr>
              <w:t>Insula</w:t>
            </w:r>
          </w:p>
          <w:p w14:paraId="37620F22" w14:textId="77777777" w:rsidR="00286494" w:rsidRDefault="00286494" w:rsidP="008066C1">
            <w:pPr>
              <w:rPr>
                <w:rFonts w:cs="Arial"/>
              </w:rPr>
            </w:pPr>
            <w:r>
              <w:rPr>
                <w:rFonts w:cs="Arial"/>
              </w:rPr>
              <w:t>(mm^3)</w:t>
            </w:r>
          </w:p>
        </w:tc>
        <w:tc>
          <w:tcPr>
            <w:tcW w:w="1703" w:type="dxa"/>
          </w:tcPr>
          <w:p w14:paraId="47EB695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2D33F35C"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5995.0</w:t>
            </w:r>
          </w:p>
          <w:p w14:paraId="3D0BED55"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(668.1)</w:t>
            </w:r>
          </w:p>
          <w:p w14:paraId="0D9CB8B6"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703" w:type="dxa"/>
          </w:tcPr>
          <w:p w14:paraId="5066E7FF"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16DEFF3A"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5856.7</w:t>
            </w:r>
          </w:p>
          <w:p w14:paraId="03F20288"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(754.2)</w:t>
            </w:r>
          </w:p>
          <w:p w14:paraId="7657C031"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703" w:type="dxa"/>
          </w:tcPr>
          <w:p w14:paraId="1F751F2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6B37C3E6"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5773.7</w:t>
            </w:r>
          </w:p>
          <w:p w14:paraId="55632E03"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(768.6)</w:t>
            </w:r>
          </w:p>
        </w:tc>
        <w:tc>
          <w:tcPr>
            <w:tcW w:w="1704" w:type="dxa"/>
          </w:tcPr>
          <w:p w14:paraId="58E912D0" w14:textId="77777777" w:rsidR="00286494" w:rsidRDefault="00286494" w:rsidP="008066C1">
            <w:pPr>
              <w:jc w:val="center"/>
              <w:cnfStyle w:val="000000000000" w:firstRow="0" w:lastRow="0" w:firstColumn="0" w:lastColumn="0" w:oddVBand="0" w:evenVBand="0" w:oddHBand="0" w:evenHBand="0" w:firstRowFirstColumn="0" w:firstRowLastColumn="0" w:lastRowFirstColumn="0" w:lastRowLastColumn="0"/>
              <w:rPr>
                <w:rFonts w:cs="Arial"/>
              </w:rPr>
            </w:pPr>
          </w:p>
          <w:p w14:paraId="00839AB8" w14:textId="75D966BF" w:rsidR="00286494" w:rsidRDefault="00C00971" w:rsidP="008066C1">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0.5</w:t>
            </w:r>
            <w:r w:rsidR="00711565">
              <w:rPr>
                <w:rFonts w:cs="Arial"/>
              </w:rPr>
              <w:t>77</w:t>
            </w:r>
          </w:p>
        </w:tc>
      </w:tr>
    </w:tbl>
    <w:p w14:paraId="438BFFA7" w14:textId="77777777" w:rsidR="00286494" w:rsidRDefault="00286494" w:rsidP="00404407">
      <w:pPr>
        <w:spacing w:line="360" w:lineRule="auto"/>
        <w:rPr>
          <w:rFonts w:ascii="Arial" w:hAnsi="Arial" w:cs="Arial"/>
        </w:rPr>
      </w:pPr>
    </w:p>
    <w:p w14:paraId="3763AA11" w14:textId="0172B551" w:rsidR="00DA1EA7" w:rsidRPr="00C00971" w:rsidRDefault="004971F6" w:rsidP="00C00971">
      <w:pPr>
        <w:pStyle w:val="Caption"/>
      </w:pPr>
      <w:bookmarkStart w:id="141" w:name="_Toc411753375"/>
      <w:r>
        <w:t xml:space="preserve">Table </w:t>
      </w:r>
      <w:r w:rsidR="00725012">
        <w:t>1</w:t>
      </w:r>
      <w:r w:rsidR="00725012">
        <w:rPr>
          <w:noProof/>
        </w:rPr>
        <w:t>2</w:t>
      </w:r>
      <w:r>
        <w:t>: RHPARC output from Freesurfer showing volume results in selected regions of interest</w:t>
      </w:r>
      <w:r w:rsidR="00C00971">
        <w:t xml:space="preserve">. </w:t>
      </w:r>
      <w:r w:rsidR="00DA1EA7">
        <w:rPr>
          <w:rFonts w:cs="Arial"/>
        </w:rPr>
        <w:t>Values are mean plus standa</w:t>
      </w:r>
      <w:r w:rsidR="005E2CC7">
        <w:rPr>
          <w:rFonts w:cs="Arial"/>
        </w:rPr>
        <w:t>rd deviation (SD) unless stated; p</w:t>
      </w:r>
      <w:r w:rsidR="00DA1EA7">
        <w:rPr>
          <w:rFonts w:cs="Arial"/>
        </w:rPr>
        <w:t xml:space="preserve"> values represent gr</w:t>
      </w:r>
      <w:r w:rsidR="00C00971">
        <w:rPr>
          <w:rFonts w:cs="Arial"/>
        </w:rPr>
        <w:t>oup comparisons using an ANOVA.</w:t>
      </w:r>
      <w:r w:rsidR="000F21BD">
        <w:rPr>
          <w:rFonts w:cs="Arial"/>
        </w:rPr>
        <w:t xml:space="preserve"> Where a ^ is placed next to the value, this indicates statistical significance exists between the T2DM and T2DM/MCI group, </w:t>
      </w:r>
      <w:r w:rsidR="000F21BD">
        <w:t xml:space="preserve">where a </w:t>
      </w:r>
      <w:r w:rsidR="000F21BD" w:rsidRPr="00E17B2D">
        <w:rPr>
          <w:rFonts w:cs="Arial"/>
          <w:vertAlign w:val="superscript"/>
        </w:rPr>
        <w:t>#</w:t>
      </w:r>
      <w:r w:rsidR="000F21BD">
        <w:t xml:space="preserve"> is placed next to the value, this indicates statistical significance exists between the HV and T2DM/MCI group; where a </w:t>
      </w:r>
      <w:r w:rsidR="000F21BD" w:rsidRPr="00C81193">
        <w:rPr>
          <w:rFonts w:ascii="ＭＳ ゴシック" w:eastAsia="ＭＳ ゴシック" w:hAnsi="ＭＳ ゴシック" w:cs="Arial" w:hint="eastAsia"/>
          <w:vertAlign w:val="superscript"/>
        </w:rPr>
        <w:t>≠</w:t>
      </w:r>
      <w:r w:rsidR="000F21BD">
        <w:rPr>
          <w:rFonts w:ascii="ＭＳ ゴシック" w:eastAsia="ＭＳ ゴシック" w:hAnsi="ＭＳ ゴシック" w:cs="Arial"/>
          <w:lang w:val="en-US"/>
        </w:rPr>
        <w:t xml:space="preserve"> </w:t>
      </w:r>
      <w:r w:rsidR="000F21BD" w:rsidRPr="00421BB6">
        <w:rPr>
          <w:rFonts w:eastAsia="ＭＳ ゴシック" w:cs="Arial"/>
          <w:lang w:val="en-US"/>
        </w:rPr>
        <w:t xml:space="preserve">is </w:t>
      </w:r>
      <w:r w:rsidR="000F21BD">
        <w:rPr>
          <w:rFonts w:eastAsia="ＭＳ ゴシック" w:cs="Arial"/>
          <w:lang w:val="en-US"/>
        </w:rPr>
        <w:t>placed next to the value, this indicates statistical significance exists between the HV and T2DM group.</w:t>
      </w:r>
      <w:bookmarkEnd w:id="141"/>
    </w:p>
    <w:p w14:paraId="2D65A7B8" w14:textId="2FDB1DDB" w:rsidR="00286494" w:rsidRPr="006317F3" w:rsidRDefault="00286494" w:rsidP="00404407">
      <w:pPr>
        <w:spacing w:line="360" w:lineRule="auto"/>
        <w:rPr>
          <w:rFonts w:ascii="Arial" w:hAnsi="Arial" w:cs="Arial"/>
        </w:rPr>
      </w:pPr>
    </w:p>
    <w:p w14:paraId="679ACE1C" w14:textId="6B9E5453" w:rsidR="00286494" w:rsidRDefault="00286494" w:rsidP="00404407">
      <w:pPr>
        <w:spacing w:line="360" w:lineRule="auto"/>
        <w:rPr>
          <w:rFonts w:ascii="Arial" w:hAnsi="Arial" w:cs="Arial"/>
          <w:u w:val="single"/>
        </w:rPr>
      </w:pPr>
      <w:r>
        <w:rPr>
          <w:rFonts w:ascii="Arial" w:hAnsi="Arial" w:cs="Arial"/>
        </w:rPr>
        <w:t>The significant results from the RHPARC outputs include the parahi</w:t>
      </w:r>
      <w:r w:rsidR="00C00971">
        <w:rPr>
          <w:rFonts w:ascii="Arial" w:hAnsi="Arial" w:cs="Arial"/>
        </w:rPr>
        <w:t xml:space="preserve">ppocampal and the temporal pole </w:t>
      </w:r>
      <w:r w:rsidR="00DA1EA7">
        <w:rPr>
          <w:rFonts w:ascii="Arial" w:hAnsi="Arial" w:cs="Arial"/>
        </w:rPr>
        <w:t>using an ANOVA.</w:t>
      </w:r>
    </w:p>
    <w:p w14:paraId="38E1F891" w14:textId="77777777" w:rsidR="00286494" w:rsidRDefault="00286494" w:rsidP="00404407">
      <w:pPr>
        <w:spacing w:line="360" w:lineRule="auto"/>
        <w:rPr>
          <w:rFonts w:ascii="Arial" w:hAnsi="Arial" w:cs="Arial"/>
          <w:u w:val="single"/>
        </w:rPr>
      </w:pPr>
    </w:p>
    <w:p w14:paraId="6285044D" w14:textId="35C20CAD" w:rsidR="00DA1EA7" w:rsidRDefault="00286494" w:rsidP="00404407">
      <w:pPr>
        <w:spacing w:line="360" w:lineRule="auto"/>
        <w:rPr>
          <w:rFonts w:ascii="Arial" w:hAnsi="Arial" w:cs="Arial"/>
        </w:rPr>
      </w:pPr>
      <w:r>
        <w:rPr>
          <w:rFonts w:ascii="Arial" w:hAnsi="Arial" w:cs="Arial"/>
        </w:rPr>
        <w:t xml:space="preserve">The parahippocampal region </w:t>
      </w:r>
      <w:r w:rsidR="00DA1EA7">
        <w:rPr>
          <w:rFonts w:ascii="Arial" w:hAnsi="Arial" w:cs="Arial"/>
        </w:rPr>
        <w:t xml:space="preserve">revealed </w:t>
      </w:r>
      <w:r w:rsidRPr="0023576B">
        <w:rPr>
          <w:rFonts w:ascii="Arial" w:hAnsi="Arial" w:cs="Arial"/>
        </w:rPr>
        <w:t xml:space="preserve">statistical significance at the p&lt;0.05 level in the </w:t>
      </w:r>
      <w:r>
        <w:rPr>
          <w:rFonts w:ascii="Arial" w:hAnsi="Arial" w:cs="Arial"/>
        </w:rPr>
        <w:t>grey</w:t>
      </w:r>
      <w:r w:rsidR="008F11C9">
        <w:rPr>
          <w:rFonts w:ascii="Arial" w:hAnsi="Arial" w:cs="Arial"/>
        </w:rPr>
        <w:t xml:space="preserve"> matter</w:t>
      </w:r>
      <w:r>
        <w:rPr>
          <w:rFonts w:ascii="Arial" w:hAnsi="Arial" w:cs="Arial"/>
        </w:rPr>
        <w:t xml:space="preserve"> volume result for the three groups: F (2,75</w:t>
      </w:r>
      <w:r w:rsidRPr="0023576B">
        <w:rPr>
          <w:rFonts w:ascii="Arial" w:hAnsi="Arial" w:cs="Arial"/>
        </w:rPr>
        <w:t xml:space="preserve">) = </w:t>
      </w:r>
      <w:r>
        <w:rPr>
          <w:rFonts w:ascii="Arial" w:hAnsi="Arial" w:cs="Arial"/>
        </w:rPr>
        <w:t xml:space="preserve">3.153, </w:t>
      </w:r>
    </w:p>
    <w:p w14:paraId="500997D5" w14:textId="2B36EB3E" w:rsidR="00286494" w:rsidRDefault="00C00971" w:rsidP="00404407">
      <w:pPr>
        <w:spacing w:line="360" w:lineRule="auto"/>
        <w:rPr>
          <w:rFonts w:ascii="Arial" w:hAnsi="Arial" w:cs="Arial"/>
        </w:rPr>
      </w:pPr>
      <w:r>
        <w:rPr>
          <w:rFonts w:ascii="Arial" w:hAnsi="Arial" w:cs="Arial"/>
        </w:rPr>
        <w:t>p = 0.04</w:t>
      </w:r>
      <w:r w:rsidR="00331FDD">
        <w:rPr>
          <w:rFonts w:ascii="Arial" w:hAnsi="Arial" w:cs="Arial"/>
        </w:rPr>
        <w:t>9</w:t>
      </w:r>
      <w:r w:rsidR="00286494" w:rsidRPr="0023576B">
        <w:rPr>
          <w:rFonts w:ascii="Arial" w:hAnsi="Arial" w:cs="Arial"/>
        </w:rPr>
        <w:t xml:space="preserve">. </w:t>
      </w:r>
      <w:r w:rsidR="00DA1EA7">
        <w:rPr>
          <w:rFonts w:ascii="Arial" w:hAnsi="Arial" w:cs="Arial"/>
        </w:rPr>
        <w:t>A</w:t>
      </w:r>
      <w:r w:rsidR="00286494" w:rsidRPr="00A2495F">
        <w:rPr>
          <w:rFonts w:ascii="Arial" w:hAnsi="Arial" w:cs="Arial"/>
        </w:rPr>
        <w:t xml:space="preserve"> </w:t>
      </w:r>
      <w:r w:rsidR="00286494">
        <w:rPr>
          <w:rFonts w:ascii="Arial" w:hAnsi="Arial" w:cs="Arial"/>
        </w:rPr>
        <w:t>medium</w:t>
      </w:r>
      <w:r w:rsidR="00286494" w:rsidRPr="00A2495F">
        <w:rPr>
          <w:rFonts w:ascii="Arial" w:hAnsi="Arial" w:cs="Arial"/>
        </w:rPr>
        <w:t xml:space="preserve"> </w:t>
      </w:r>
      <w:r w:rsidR="00DA1EA7">
        <w:rPr>
          <w:rFonts w:ascii="Arial" w:hAnsi="Arial" w:cs="Arial"/>
        </w:rPr>
        <w:t xml:space="preserve">effect size </w:t>
      </w:r>
      <w:r w:rsidR="00286494" w:rsidRPr="00A2495F">
        <w:rPr>
          <w:rFonts w:ascii="Arial" w:hAnsi="Arial" w:cs="Arial"/>
        </w:rPr>
        <w:t>calcul</w:t>
      </w:r>
      <w:r w:rsidR="00286494">
        <w:rPr>
          <w:rFonts w:ascii="Arial" w:hAnsi="Arial" w:cs="Arial"/>
        </w:rPr>
        <w:t>ated using eta squared, was 0.08</w:t>
      </w:r>
      <w:r w:rsidR="00286494" w:rsidRPr="00A2495F">
        <w:rPr>
          <w:rFonts w:ascii="Arial" w:hAnsi="Arial" w:cs="Arial"/>
        </w:rPr>
        <w:t>. Post-hoc comparisons using</w:t>
      </w:r>
      <w:r w:rsidR="00286494" w:rsidRPr="0023576B">
        <w:rPr>
          <w:rFonts w:ascii="Arial" w:hAnsi="Arial" w:cs="Arial"/>
        </w:rPr>
        <w:t xml:space="preserve"> the Bonferroni test indi</w:t>
      </w:r>
      <w:r w:rsidR="00286494">
        <w:rPr>
          <w:rFonts w:ascii="Arial" w:hAnsi="Arial" w:cs="Arial"/>
        </w:rPr>
        <w:t>cated that the mean score for HV (M = 2048.5, SD = 367.7</w:t>
      </w:r>
      <w:r w:rsidR="00286494" w:rsidRPr="0023576B">
        <w:rPr>
          <w:rFonts w:ascii="Arial" w:hAnsi="Arial" w:cs="Arial"/>
        </w:rPr>
        <w:t>) was significantly different from t</w:t>
      </w:r>
      <w:r w:rsidR="00286494">
        <w:rPr>
          <w:rFonts w:ascii="Arial" w:hAnsi="Arial" w:cs="Arial"/>
        </w:rPr>
        <w:t>he T2DM/MCI group (M = 1787.8</w:t>
      </w:r>
      <w:r w:rsidR="00286494" w:rsidRPr="0023576B">
        <w:rPr>
          <w:rFonts w:ascii="Arial" w:hAnsi="Arial" w:cs="Arial"/>
        </w:rPr>
        <w:t xml:space="preserve">, SD = </w:t>
      </w:r>
      <w:r w:rsidR="00286494">
        <w:rPr>
          <w:rFonts w:ascii="Arial" w:hAnsi="Arial" w:cs="Arial"/>
        </w:rPr>
        <w:t>299.5).</w:t>
      </w:r>
      <w:r w:rsidR="00286494" w:rsidRPr="0023576B">
        <w:rPr>
          <w:rFonts w:ascii="Arial" w:hAnsi="Arial" w:cs="Arial"/>
        </w:rPr>
        <w:t xml:space="preserve"> There was </w:t>
      </w:r>
      <w:r w:rsidR="00286494">
        <w:rPr>
          <w:rFonts w:ascii="Arial" w:hAnsi="Arial" w:cs="Arial"/>
        </w:rPr>
        <w:t xml:space="preserve">no statistical </w:t>
      </w:r>
      <w:r w:rsidR="00286494" w:rsidRPr="0023576B">
        <w:rPr>
          <w:rFonts w:ascii="Arial" w:hAnsi="Arial" w:cs="Arial"/>
        </w:rPr>
        <w:t xml:space="preserve">significance between the </w:t>
      </w:r>
      <w:r w:rsidR="00286494">
        <w:rPr>
          <w:rFonts w:ascii="Arial" w:hAnsi="Arial" w:cs="Arial"/>
        </w:rPr>
        <w:t>T2DM</w:t>
      </w:r>
      <w:r w:rsidR="00286494" w:rsidRPr="0023576B">
        <w:rPr>
          <w:rFonts w:ascii="Arial" w:hAnsi="Arial" w:cs="Arial"/>
        </w:rPr>
        <w:t xml:space="preserve"> </w:t>
      </w:r>
      <w:r w:rsidR="00286494">
        <w:rPr>
          <w:rFonts w:ascii="Arial" w:hAnsi="Arial" w:cs="Arial"/>
        </w:rPr>
        <w:t>(M = 1928.9</w:t>
      </w:r>
      <w:r w:rsidR="00286494" w:rsidRPr="0023576B">
        <w:rPr>
          <w:rFonts w:ascii="Arial" w:hAnsi="Arial" w:cs="Arial"/>
        </w:rPr>
        <w:t>, SD =</w:t>
      </w:r>
      <w:r w:rsidR="00286494">
        <w:rPr>
          <w:rFonts w:ascii="Arial" w:hAnsi="Arial" w:cs="Arial"/>
        </w:rPr>
        <w:t xml:space="preserve"> 338.5</w:t>
      </w:r>
      <w:r w:rsidR="00286494" w:rsidRPr="0023576B">
        <w:rPr>
          <w:rFonts w:ascii="Arial" w:hAnsi="Arial" w:cs="Arial"/>
        </w:rPr>
        <w:t>) and T2DM</w:t>
      </w:r>
      <w:r w:rsidR="00286494">
        <w:rPr>
          <w:rFonts w:ascii="Arial" w:hAnsi="Arial" w:cs="Arial"/>
        </w:rPr>
        <w:t>/MCI</w:t>
      </w:r>
      <w:r w:rsidR="00286494" w:rsidRPr="0023576B">
        <w:rPr>
          <w:rFonts w:ascii="Arial" w:hAnsi="Arial" w:cs="Arial"/>
        </w:rPr>
        <w:t xml:space="preserve"> </w:t>
      </w:r>
      <w:r w:rsidR="00286494">
        <w:rPr>
          <w:rFonts w:ascii="Arial" w:hAnsi="Arial" w:cs="Arial"/>
        </w:rPr>
        <w:t>or between the HV and T2DM groups.</w:t>
      </w:r>
    </w:p>
    <w:p w14:paraId="1B12B952" w14:textId="77777777" w:rsidR="00286494" w:rsidRDefault="00286494" w:rsidP="00404407">
      <w:pPr>
        <w:spacing w:line="360" w:lineRule="auto"/>
        <w:rPr>
          <w:rFonts w:ascii="Arial" w:hAnsi="Arial" w:cs="Arial"/>
          <w:u w:val="single"/>
        </w:rPr>
      </w:pPr>
    </w:p>
    <w:p w14:paraId="67846D4B" w14:textId="74EB7546" w:rsidR="00C83E88" w:rsidRDefault="00286494" w:rsidP="00404407">
      <w:pPr>
        <w:spacing w:line="360" w:lineRule="auto"/>
        <w:rPr>
          <w:rFonts w:ascii="Arial" w:hAnsi="Arial" w:cs="Arial"/>
        </w:rPr>
      </w:pPr>
      <w:r>
        <w:rPr>
          <w:rFonts w:ascii="Arial" w:hAnsi="Arial" w:cs="Arial"/>
        </w:rPr>
        <w:t>For the temporal pole</w:t>
      </w:r>
      <w:r w:rsidR="008F11C9">
        <w:rPr>
          <w:rFonts w:ascii="Arial" w:hAnsi="Arial" w:cs="Arial"/>
        </w:rPr>
        <w:t>,</w:t>
      </w:r>
      <w:r>
        <w:rPr>
          <w:rFonts w:ascii="Arial" w:hAnsi="Arial" w:cs="Arial"/>
        </w:rPr>
        <w:t xml:space="preserve"> </w:t>
      </w:r>
      <w:r w:rsidRPr="0023576B">
        <w:rPr>
          <w:rFonts w:ascii="Arial" w:hAnsi="Arial" w:cs="Arial"/>
        </w:rPr>
        <w:t xml:space="preserve">statistical significance at the p&lt;0.05 level in the </w:t>
      </w:r>
      <w:r>
        <w:rPr>
          <w:rFonts w:ascii="Arial" w:hAnsi="Arial" w:cs="Arial"/>
        </w:rPr>
        <w:t>grey</w:t>
      </w:r>
      <w:r w:rsidR="008F11C9">
        <w:rPr>
          <w:rFonts w:ascii="Arial" w:hAnsi="Arial" w:cs="Arial"/>
        </w:rPr>
        <w:t xml:space="preserve"> matter</w:t>
      </w:r>
      <w:r>
        <w:rPr>
          <w:rFonts w:ascii="Arial" w:hAnsi="Arial" w:cs="Arial"/>
        </w:rPr>
        <w:t xml:space="preserve"> volume result for the three groups: F (2,75</w:t>
      </w:r>
      <w:r w:rsidRPr="0023576B">
        <w:rPr>
          <w:rFonts w:ascii="Arial" w:hAnsi="Arial" w:cs="Arial"/>
        </w:rPr>
        <w:t xml:space="preserve">) = </w:t>
      </w:r>
      <w:r w:rsidR="00C00971">
        <w:rPr>
          <w:rFonts w:ascii="Arial" w:hAnsi="Arial" w:cs="Arial"/>
        </w:rPr>
        <w:t>3.152, p = 0.04</w:t>
      </w:r>
      <w:r w:rsidR="00331FDD">
        <w:rPr>
          <w:rFonts w:ascii="Arial" w:hAnsi="Arial" w:cs="Arial"/>
        </w:rPr>
        <w:t>9</w:t>
      </w:r>
      <w:r w:rsidR="00DA1EA7">
        <w:rPr>
          <w:rFonts w:ascii="Arial" w:hAnsi="Arial" w:cs="Arial"/>
        </w:rPr>
        <w:t xml:space="preserve"> was seen</w:t>
      </w:r>
      <w:r w:rsidRPr="0023576B">
        <w:rPr>
          <w:rFonts w:ascii="Arial" w:hAnsi="Arial" w:cs="Arial"/>
        </w:rPr>
        <w:t xml:space="preserve">. </w:t>
      </w:r>
      <w:r w:rsidR="00DA1EA7">
        <w:rPr>
          <w:rFonts w:ascii="Arial" w:hAnsi="Arial" w:cs="Arial"/>
        </w:rPr>
        <w:t xml:space="preserve">A medium </w:t>
      </w:r>
      <w:r w:rsidRPr="00A2495F">
        <w:rPr>
          <w:rFonts w:ascii="Arial" w:hAnsi="Arial" w:cs="Arial"/>
        </w:rPr>
        <w:t>effect size</w:t>
      </w:r>
      <w:r w:rsidR="00DA1EA7">
        <w:rPr>
          <w:rFonts w:ascii="Arial" w:hAnsi="Arial" w:cs="Arial"/>
        </w:rPr>
        <w:t xml:space="preserve"> (0.08 eta squared) was noted. </w:t>
      </w:r>
      <w:r w:rsidRPr="00A2495F">
        <w:rPr>
          <w:rFonts w:ascii="Arial" w:hAnsi="Arial" w:cs="Arial"/>
        </w:rPr>
        <w:t xml:space="preserve">Post-hoc </w:t>
      </w:r>
      <w:r w:rsidRPr="00A2495F">
        <w:rPr>
          <w:rFonts w:ascii="Arial" w:hAnsi="Arial" w:cs="Arial"/>
        </w:rPr>
        <w:lastRenderedPageBreak/>
        <w:t>comparisons using</w:t>
      </w:r>
      <w:r w:rsidRPr="0023576B">
        <w:rPr>
          <w:rFonts w:ascii="Arial" w:hAnsi="Arial" w:cs="Arial"/>
        </w:rPr>
        <w:t xml:space="preserve"> the Bonferr</w:t>
      </w:r>
      <w:r>
        <w:rPr>
          <w:rFonts w:ascii="Arial" w:hAnsi="Arial" w:cs="Arial"/>
        </w:rPr>
        <w:t xml:space="preserve">oni test </w:t>
      </w:r>
      <w:r w:rsidRPr="0023576B">
        <w:rPr>
          <w:rFonts w:ascii="Arial" w:hAnsi="Arial" w:cs="Arial"/>
        </w:rPr>
        <w:t>indi</w:t>
      </w:r>
      <w:r>
        <w:rPr>
          <w:rFonts w:ascii="Arial" w:hAnsi="Arial" w:cs="Arial"/>
        </w:rPr>
        <w:t>cated that the mean score for HV (M = 2329.4, SD = 270.9</w:t>
      </w:r>
      <w:r w:rsidRPr="0023576B">
        <w:rPr>
          <w:rFonts w:ascii="Arial" w:hAnsi="Arial" w:cs="Arial"/>
        </w:rPr>
        <w:t>) was significantly different from t</w:t>
      </w:r>
      <w:r>
        <w:rPr>
          <w:rFonts w:ascii="Arial" w:hAnsi="Arial" w:cs="Arial"/>
        </w:rPr>
        <w:t xml:space="preserve">he T2DM group </w:t>
      </w:r>
    </w:p>
    <w:p w14:paraId="47AA4237" w14:textId="5E61C6B6" w:rsidR="00286494" w:rsidRDefault="00286494" w:rsidP="00404407">
      <w:pPr>
        <w:spacing w:line="360" w:lineRule="auto"/>
        <w:rPr>
          <w:rFonts w:ascii="Arial" w:hAnsi="Arial" w:cs="Arial"/>
        </w:rPr>
      </w:pPr>
      <w:r>
        <w:rPr>
          <w:rFonts w:ascii="Arial" w:hAnsi="Arial" w:cs="Arial"/>
        </w:rPr>
        <w:t>(M = 2144.9</w:t>
      </w:r>
      <w:r w:rsidRPr="0023576B">
        <w:rPr>
          <w:rFonts w:ascii="Arial" w:hAnsi="Arial" w:cs="Arial"/>
        </w:rPr>
        <w:t xml:space="preserve">, SD = </w:t>
      </w:r>
      <w:r>
        <w:rPr>
          <w:rFonts w:ascii="Arial" w:hAnsi="Arial" w:cs="Arial"/>
        </w:rPr>
        <w:t>252.6).</w:t>
      </w:r>
      <w:r w:rsidRPr="0023576B">
        <w:rPr>
          <w:rFonts w:ascii="Arial" w:hAnsi="Arial" w:cs="Arial"/>
        </w:rPr>
        <w:t xml:space="preserve"> There was </w:t>
      </w:r>
      <w:r>
        <w:rPr>
          <w:rFonts w:ascii="Arial" w:hAnsi="Arial" w:cs="Arial"/>
        </w:rPr>
        <w:t xml:space="preserve">no statistical </w:t>
      </w:r>
      <w:r w:rsidRPr="0023576B">
        <w:rPr>
          <w:rFonts w:ascii="Arial" w:hAnsi="Arial" w:cs="Arial"/>
        </w:rPr>
        <w:t xml:space="preserve">significance between the </w:t>
      </w:r>
      <w:r>
        <w:rPr>
          <w:rFonts w:ascii="Arial" w:hAnsi="Arial" w:cs="Arial"/>
        </w:rPr>
        <w:t>T2DM/MCI</w:t>
      </w:r>
      <w:r w:rsidRPr="0023576B">
        <w:rPr>
          <w:rFonts w:ascii="Arial" w:hAnsi="Arial" w:cs="Arial"/>
        </w:rPr>
        <w:t xml:space="preserve"> </w:t>
      </w:r>
      <w:r>
        <w:rPr>
          <w:rFonts w:ascii="Arial" w:hAnsi="Arial" w:cs="Arial"/>
        </w:rPr>
        <w:t>(M = 2206.2</w:t>
      </w:r>
      <w:r w:rsidRPr="0023576B">
        <w:rPr>
          <w:rFonts w:ascii="Arial" w:hAnsi="Arial" w:cs="Arial"/>
        </w:rPr>
        <w:t>, SD =</w:t>
      </w:r>
      <w:r>
        <w:rPr>
          <w:rFonts w:ascii="Arial" w:hAnsi="Arial" w:cs="Arial"/>
        </w:rPr>
        <w:t xml:space="preserve"> 356.9</w:t>
      </w:r>
      <w:r w:rsidRPr="0023576B">
        <w:rPr>
          <w:rFonts w:ascii="Arial" w:hAnsi="Arial" w:cs="Arial"/>
        </w:rPr>
        <w:t xml:space="preserve">) and </w:t>
      </w:r>
      <w:r>
        <w:rPr>
          <w:rFonts w:ascii="Arial" w:hAnsi="Arial" w:cs="Arial"/>
        </w:rPr>
        <w:t xml:space="preserve">the </w:t>
      </w:r>
      <w:r w:rsidRPr="0023576B">
        <w:rPr>
          <w:rFonts w:ascii="Arial" w:hAnsi="Arial" w:cs="Arial"/>
        </w:rPr>
        <w:t xml:space="preserve">T2DM </w:t>
      </w:r>
      <w:r>
        <w:rPr>
          <w:rFonts w:ascii="Arial" w:hAnsi="Arial" w:cs="Arial"/>
        </w:rPr>
        <w:t>or between the HV and T2DM/MCI groups.</w:t>
      </w:r>
    </w:p>
    <w:p w14:paraId="55E9E3EF" w14:textId="77777777" w:rsidR="00C00971" w:rsidRDefault="00C00971" w:rsidP="00404407">
      <w:pPr>
        <w:spacing w:line="360" w:lineRule="auto"/>
        <w:rPr>
          <w:rFonts w:ascii="Arial" w:hAnsi="Arial" w:cs="Arial"/>
          <w:u w:val="single"/>
        </w:rPr>
      </w:pPr>
    </w:p>
    <w:p w14:paraId="255A84B7" w14:textId="77777777" w:rsidR="00331FDD" w:rsidRDefault="00331FDD" w:rsidP="00404407">
      <w:pPr>
        <w:spacing w:line="360" w:lineRule="auto"/>
        <w:rPr>
          <w:rFonts w:ascii="Arial" w:hAnsi="Arial" w:cs="Arial"/>
          <w:u w:val="single"/>
        </w:rPr>
      </w:pPr>
    </w:p>
    <w:p w14:paraId="605C46F7" w14:textId="08057F1B" w:rsidR="00286494" w:rsidRPr="00EB6577" w:rsidRDefault="00286494" w:rsidP="00404407">
      <w:pPr>
        <w:spacing w:line="360" w:lineRule="auto"/>
        <w:rPr>
          <w:rFonts w:ascii="Arial" w:hAnsi="Arial" w:cs="Arial"/>
          <w:u w:val="single"/>
        </w:rPr>
      </w:pPr>
      <w:r w:rsidRPr="00EB6577">
        <w:rPr>
          <w:rFonts w:ascii="Arial" w:hAnsi="Arial" w:cs="Arial"/>
          <w:u w:val="single"/>
        </w:rPr>
        <w:t>Relationship between RHPARC results and Addenbrooke’s Testing</w:t>
      </w:r>
    </w:p>
    <w:p w14:paraId="4F1B4F17" w14:textId="77777777" w:rsidR="00286494" w:rsidRDefault="00286494" w:rsidP="00404407">
      <w:pPr>
        <w:spacing w:line="360" w:lineRule="auto"/>
        <w:rPr>
          <w:rFonts w:ascii="Arial" w:hAnsi="Arial" w:cs="Arial"/>
        </w:rPr>
      </w:pPr>
    </w:p>
    <w:p w14:paraId="32742119" w14:textId="77777777" w:rsidR="00553C3A" w:rsidRDefault="00DA1EA7" w:rsidP="00404407">
      <w:pPr>
        <w:spacing w:line="360" w:lineRule="auto"/>
        <w:rPr>
          <w:rFonts w:ascii="Arial" w:hAnsi="Arial" w:cs="Arial"/>
        </w:rPr>
      </w:pPr>
      <w:r>
        <w:rPr>
          <w:rFonts w:ascii="Arial" w:hAnsi="Arial" w:cs="Arial"/>
        </w:rPr>
        <w:t>To assess the potential relationship between the Addenbrooke’s questionnaire score results and the significant RHPARC results obtained, a Pearson’s product-moment correlation coefficient was calculated for each aspect.</w:t>
      </w:r>
      <w:r w:rsidR="00331FDD">
        <w:rPr>
          <w:rFonts w:ascii="Arial" w:hAnsi="Arial" w:cs="Arial"/>
        </w:rPr>
        <w:t xml:space="preserve"> The only significant correlation that was found was f</w:t>
      </w:r>
      <w:r w:rsidR="00286494">
        <w:rPr>
          <w:rFonts w:ascii="Arial" w:hAnsi="Arial" w:cs="Arial"/>
        </w:rPr>
        <w:t xml:space="preserve">or the grey matter volume of the parahippocampal region, </w:t>
      </w:r>
      <w:r w:rsidR="00331FDD">
        <w:rPr>
          <w:rFonts w:ascii="Arial" w:hAnsi="Arial" w:cs="Arial"/>
        </w:rPr>
        <w:t xml:space="preserve">where </w:t>
      </w:r>
      <w:r w:rsidR="00286494">
        <w:rPr>
          <w:rFonts w:ascii="Arial" w:hAnsi="Arial" w:cs="Arial"/>
        </w:rPr>
        <w:t xml:space="preserve">a </w:t>
      </w:r>
      <w:r w:rsidR="00331FDD">
        <w:rPr>
          <w:rFonts w:ascii="Arial" w:hAnsi="Arial" w:cs="Arial"/>
        </w:rPr>
        <w:t>small</w:t>
      </w:r>
      <w:r w:rsidR="00286494">
        <w:rPr>
          <w:rFonts w:ascii="Arial" w:hAnsi="Arial" w:cs="Arial"/>
        </w:rPr>
        <w:t xml:space="preserve">, positive correlation between the volume and Addenbrooke’s score is </w:t>
      </w:r>
      <w:r w:rsidR="008F11C9">
        <w:rPr>
          <w:rFonts w:ascii="Arial" w:hAnsi="Arial" w:cs="Arial"/>
        </w:rPr>
        <w:t>present</w:t>
      </w:r>
      <w:r w:rsidR="00286494">
        <w:rPr>
          <w:rFonts w:ascii="Arial" w:hAnsi="Arial" w:cs="Arial"/>
        </w:rPr>
        <w:t xml:space="preserve">, </w:t>
      </w:r>
      <w:r w:rsidR="00331FDD">
        <w:rPr>
          <w:rFonts w:ascii="Arial" w:hAnsi="Arial" w:cs="Arial"/>
        </w:rPr>
        <w:t xml:space="preserve">r = .280, n = 76, </w:t>
      </w:r>
    </w:p>
    <w:p w14:paraId="53CC493C" w14:textId="2C26782D" w:rsidR="00286494" w:rsidRPr="00331FDD" w:rsidRDefault="00331FDD" w:rsidP="00404407">
      <w:pPr>
        <w:spacing w:line="360" w:lineRule="auto"/>
        <w:rPr>
          <w:rFonts w:ascii="Arial" w:hAnsi="Arial" w:cs="Arial"/>
        </w:rPr>
      </w:pPr>
      <w:r>
        <w:rPr>
          <w:rFonts w:ascii="Arial" w:hAnsi="Arial" w:cs="Arial"/>
        </w:rPr>
        <w:t>p = 0.014</w:t>
      </w:r>
      <w:r w:rsidR="00C00971">
        <w:rPr>
          <w:rFonts w:ascii="Arial" w:hAnsi="Arial" w:cs="Arial"/>
        </w:rPr>
        <w:t>.</w:t>
      </w:r>
    </w:p>
    <w:p w14:paraId="5F226BEB" w14:textId="77777777" w:rsidR="00286494" w:rsidRDefault="00286494" w:rsidP="00404407">
      <w:pPr>
        <w:spacing w:line="360" w:lineRule="auto"/>
        <w:rPr>
          <w:rFonts w:ascii="Arial" w:hAnsi="Arial" w:cs="Arial"/>
          <w:u w:val="single"/>
        </w:rPr>
      </w:pPr>
    </w:p>
    <w:p w14:paraId="12ED018D" w14:textId="3D464DA1" w:rsidR="00286494" w:rsidRDefault="00286494" w:rsidP="00404407">
      <w:pPr>
        <w:spacing w:line="360" w:lineRule="auto"/>
        <w:rPr>
          <w:rFonts w:ascii="Arial" w:hAnsi="Arial" w:cs="Arial"/>
          <w:u w:val="single"/>
        </w:rPr>
      </w:pPr>
    </w:p>
    <w:p w14:paraId="29614C26" w14:textId="77777777" w:rsidR="00286494" w:rsidRDefault="00286494" w:rsidP="00404407">
      <w:pPr>
        <w:spacing w:line="360" w:lineRule="auto"/>
        <w:rPr>
          <w:rFonts w:ascii="Arial" w:hAnsi="Arial" w:cs="Arial"/>
          <w:u w:val="single"/>
        </w:rPr>
      </w:pPr>
    </w:p>
    <w:p w14:paraId="7AAAA3AB" w14:textId="7341937C" w:rsidR="00286494" w:rsidRDefault="00286494" w:rsidP="00404407">
      <w:pPr>
        <w:spacing w:line="360" w:lineRule="auto"/>
        <w:rPr>
          <w:rFonts w:ascii="Arial" w:hAnsi="Arial" w:cs="Arial"/>
          <w:u w:val="single"/>
        </w:rPr>
      </w:pPr>
    </w:p>
    <w:p w14:paraId="7F55E016" w14:textId="77777777" w:rsidR="00286494" w:rsidRDefault="00286494" w:rsidP="00404407">
      <w:pPr>
        <w:spacing w:line="360" w:lineRule="auto"/>
        <w:rPr>
          <w:rFonts w:ascii="Arial" w:hAnsi="Arial" w:cs="Arial"/>
        </w:rPr>
      </w:pPr>
    </w:p>
    <w:p w14:paraId="236428CB" w14:textId="35C3ED6A" w:rsidR="00286494" w:rsidRDefault="00286494" w:rsidP="00404407">
      <w:pPr>
        <w:spacing w:line="360" w:lineRule="auto"/>
        <w:rPr>
          <w:rFonts w:ascii="Arial" w:hAnsi="Arial" w:cs="Arial"/>
          <w:u w:val="single"/>
        </w:rPr>
      </w:pPr>
    </w:p>
    <w:p w14:paraId="547DBF1F" w14:textId="77777777" w:rsidR="00286494" w:rsidRDefault="00286494" w:rsidP="00404407">
      <w:pPr>
        <w:spacing w:line="360" w:lineRule="auto"/>
        <w:rPr>
          <w:rFonts w:ascii="Arial" w:hAnsi="Arial" w:cs="Arial"/>
          <w:u w:val="single"/>
        </w:rPr>
      </w:pPr>
    </w:p>
    <w:p w14:paraId="473E21F1" w14:textId="77777777" w:rsidR="00286494" w:rsidRDefault="00286494" w:rsidP="00404407">
      <w:pPr>
        <w:spacing w:line="360" w:lineRule="auto"/>
        <w:rPr>
          <w:rFonts w:ascii="Arial" w:hAnsi="Arial" w:cs="Arial"/>
          <w:u w:val="single"/>
        </w:rPr>
      </w:pPr>
    </w:p>
    <w:p w14:paraId="35A8FFEE" w14:textId="77777777" w:rsidR="00286494" w:rsidRDefault="00286494" w:rsidP="00404407">
      <w:pPr>
        <w:spacing w:line="360" w:lineRule="auto"/>
        <w:rPr>
          <w:rFonts w:ascii="Arial" w:hAnsi="Arial" w:cs="Arial"/>
          <w:u w:val="single"/>
        </w:rPr>
      </w:pPr>
    </w:p>
    <w:p w14:paraId="2F6F1E16" w14:textId="77777777" w:rsidR="00286494" w:rsidRDefault="00286494" w:rsidP="00404407">
      <w:pPr>
        <w:spacing w:line="360" w:lineRule="auto"/>
        <w:rPr>
          <w:rFonts w:ascii="Arial" w:hAnsi="Arial" w:cs="Arial"/>
          <w:u w:val="single"/>
        </w:rPr>
      </w:pPr>
    </w:p>
    <w:p w14:paraId="54E1F68D" w14:textId="77777777" w:rsidR="00286494" w:rsidRDefault="00286494" w:rsidP="00404407">
      <w:pPr>
        <w:spacing w:line="360" w:lineRule="auto"/>
        <w:rPr>
          <w:rFonts w:ascii="Arial" w:hAnsi="Arial" w:cs="Arial"/>
          <w:u w:val="single"/>
        </w:rPr>
      </w:pPr>
    </w:p>
    <w:p w14:paraId="7BBC60C7" w14:textId="77777777" w:rsidR="00286494" w:rsidRDefault="00286494" w:rsidP="00404407">
      <w:pPr>
        <w:spacing w:line="360" w:lineRule="auto"/>
        <w:rPr>
          <w:rFonts w:ascii="Arial" w:hAnsi="Arial" w:cs="Arial"/>
          <w:u w:val="single"/>
        </w:rPr>
      </w:pPr>
    </w:p>
    <w:p w14:paraId="04D99F2B" w14:textId="77777777" w:rsidR="00286494" w:rsidRDefault="00286494" w:rsidP="00404407">
      <w:pPr>
        <w:spacing w:line="360" w:lineRule="auto"/>
        <w:rPr>
          <w:rFonts w:ascii="Arial" w:hAnsi="Arial" w:cs="Arial"/>
          <w:u w:val="single"/>
        </w:rPr>
      </w:pPr>
    </w:p>
    <w:p w14:paraId="2BBBE540" w14:textId="77777777" w:rsidR="00286494" w:rsidRDefault="00286494" w:rsidP="00404407">
      <w:pPr>
        <w:spacing w:line="360" w:lineRule="auto"/>
        <w:rPr>
          <w:rFonts w:ascii="Arial" w:hAnsi="Arial" w:cs="Arial"/>
          <w:u w:val="single"/>
        </w:rPr>
      </w:pPr>
    </w:p>
    <w:p w14:paraId="62569DAB" w14:textId="77777777" w:rsidR="00286494" w:rsidRDefault="00286494" w:rsidP="00404407">
      <w:pPr>
        <w:spacing w:line="360" w:lineRule="auto"/>
        <w:rPr>
          <w:rFonts w:ascii="Arial" w:hAnsi="Arial" w:cs="Arial"/>
          <w:u w:val="single"/>
        </w:rPr>
      </w:pPr>
    </w:p>
    <w:p w14:paraId="2FEB85A9" w14:textId="77777777" w:rsidR="00286494" w:rsidRDefault="00286494" w:rsidP="00404407">
      <w:pPr>
        <w:spacing w:line="360" w:lineRule="auto"/>
        <w:rPr>
          <w:rFonts w:ascii="Arial" w:hAnsi="Arial" w:cs="Arial"/>
          <w:u w:val="single"/>
        </w:rPr>
      </w:pPr>
    </w:p>
    <w:p w14:paraId="5ADEE216" w14:textId="77777777" w:rsidR="00286494" w:rsidRDefault="00286494" w:rsidP="00404407">
      <w:pPr>
        <w:spacing w:line="360" w:lineRule="auto"/>
        <w:rPr>
          <w:rFonts w:ascii="Arial" w:hAnsi="Arial" w:cs="Arial"/>
          <w:u w:val="single"/>
        </w:rPr>
      </w:pPr>
    </w:p>
    <w:p w14:paraId="5FDD956E" w14:textId="067140D7" w:rsidR="00986D85" w:rsidRPr="00FF163E" w:rsidRDefault="00243B6E" w:rsidP="00986D85">
      <w:pPr>
        <w:pStyle w:val="Heading4"/>
        <w:rPr>
          <w:u w:val="single"/>
        </w:rPr>
      </w:pPr>
      <w:bookmarkStart w:id="142" w:name="_Toc411705153"/>
      <w:r w:rsidRPr="00FF163E">
        <w:rPr>
          <w:u w:val="single"/>
        </w:rPr>
        <w:lastRenderedPageBreak/>
        <w:t>3.</w:t>
      </w:r>
      <w:r w:rsidR="00FF163E" w:rsidRPr="00FF163E">
        <w:rPr>
          <w:u w:val="single"/>
        </w:rPr>
        <w:t>2</w:t>
      </w:r>
      <w:r w:rsidR="002718F1" w:rsidRPr="00FF163E">
        <w:rPr>
          <w:u w:val="single"/>
        </w:rPr>
        <w:t>.</w:t>
      </w:r>
      <w:r w:rsidR="00FF163E" w:rsidRPr="00FF163E">
        <w:rPr>
          <w:u w:val="single"/>
        </w:rPr>
        <w:t>3</w:t>
      </w:r>
      <w:r w:rsidR="00286494" w:rsidRPr="00FF163E">
        <w:rPr>
          <w:u w:val="single"/>
        </w:rPr>
        <w:t xml:space="preserve"> </w:t>
      </w:r>
      <w:r w:rsidR="00986D85" w:rsidRPr="00FF163E">
        <w:rPr>
          <w:u w:val="single"/>
        </w:rPr>
        <w:t>Quantitative Volumetry of Tissue Types by Voxel Based Morphometry</w:t>
      </w:r>
      <w:bookmarkEnd w:id="142"/>
    </w:p>
    <w:p w14:paraId="52BA7FF1" w14:textId="77777777" w:rsidR="00986D85" w:rsidRDefault="00986D85" w:rsidP="00986D85">
      <w:pPr>
        <w:spacing w:line="360" w:lineRule="auto"/>
        <w:rPr>
          <w:rFonts w:ascii="Arial" w:hAnsi="Arial" w:cs="Arial"/>
          <w:u w:val="single"/>
        </w:rPr>
      </w:pPr>
    </w:p>
    <w:p w14:paraId="0389D28E" w14:textId="72E1E453" w:rsidR="00286494" w:rsidRDefault="00D45768" w:rsidP="00404407">
      <w:pPr>
        <w:spacing w:line="360" w:lineRule="auto"/>
        <w:rPr>
          <w:rFonts w:ascii="Arial" w:hAnsi="Arial" w:cs="Arial"/>
        </w:rPr>
      </w:pPr>
      <w:r>
        <w:rPr>
          <w:rFonts w:ascii="Arial" w:hAnsi="Arial" w:cs="Arial"/>
        </w:rPr>
        <w:t>Voxel Based Morphometry</w:t>
      </w:r>
      <w:r w:rsidR="00286494">
        <w:rPr>
          <w:rFonts w:ascii="Arial" w:hAnsi="Arial" w:cs="Arial"/>
        </w:rPr>
        <w:t xml:space="preserve"> (VBM) is an automated technique that produces a voxel-wise comparison of the local grey matter concentration in certain regions of interest between two groups. The three groups are compared in t</w:t>
      </w:r>
      <w:r w:rsidR="008F11C9">
        <w:rPr>
          <w:rFonts w:ascii="Arial" w:hAnsi="Arial" w:cs="Arial"/>
        </w:rPr>
        <w:t>u</w:t>
      </w:r>
      <w:r w:rsidR="00286494">
        <w:rPr>
          <w:rFonts w:ascii="Arial" w:hAnsi="Arial" w:cs="Arial"/>
        </w:rPr>
        <w:t>rn with each other to assess for any statistical difference</w:t>
      </w:r>
      <w:r w:rsidR="00537862">
        <w:rPr>
          <w:rFonts w:ascii="Arial" w:hAnsi="Arial" w:cs="Arial"/>
        </w:rPr>
        <w:t>s in grey matter conce</w:t>
      </w:r>
      <w:r w:rsidR="005E2CC7">
        <w:rPr>
          <w:rFonts w:ascii="Arial" w:hAnsi="Arial" w:cs="Arial"/>
        </w:rPr>
        <w:t>ntration by using a Student’s t-</w:t>
      </w:r>
      <w:r w:rsidR="00537862">
        <w:rPr>
          <w:rFonts w:ascii="Arial" w:hAnsi="Arial" w:cs="Arial"/>
        </w:rPr>
        <w:t>test.</w:t>
      </w:r>
      <w:r w:rsidR="009539EA">
        <w:rPr>
          <w:rFonts w:ascii="Arial" w:hAnsi="Arial" w:cs="Arial"/>
        </w:rPr>
        <w:t xml:space="preserve"> The statistical comparisons between the T2DM/MCI and HV groups demonstrated statistical significance in grey matter regions associated with cognition. The significant areas (p&lt;0.05) are overlaid in yellow in the following crosshair visual representations.</w:t>
      </w:r>
    </w:p>
    <w:p w14:paraId="464E9B66" w14:textId="77777777" w:rsidR="00286494" w:rsidRDefault="00286494" w:rsidP="00404407">
      <w:pPr>
        <w:spacing w:line="360" w:lineRule="auto"/>
        <w:rPr>
          <w:rFonts w:ascii="Arial" w:hAnsi="Arial" w:cs="Arial"/>
        </w:rPr>
      </w:pPr>
    </w:p>
    <w:p w14:paraId="50AC8081" w14:textId="02EBA73C" w:rsidR="00286494" w:rsidRDefault="009539EA" w:rsidP="00404407">
      <w:pPr>
        <w:spacing w:line="360" w:lineRule="auto"/>
        <w:rPr>
          <w:rFonts w:ascii="Arial" w:hAnsi="Arial" w:cs="Arial"/>
        </w:rPr>
      </w:pPr>
      <w:r>
        <w:rPr>
          <w:rFonts w:ascii="Arial" w:hAnsi="Arial" w:cs="Arial"/>
          <w:noProof/>
          <w:lang w:val="en-US"/>
        </w:rPr>
        <w:drawing>
          <wp:inline distT="0" distB="0" distL="0" distR="0" wp14:anchorId="257B51A2" wp14:editId="06F78D79">
            <wp:extent cx="5266055" cy="4030345"/>
            <wp:effectExtent l="0" t="0" r="0" b="8255"/>
            <wp:docPr id="13" name="Picture 13" descr="Macintosh HD:Users:martintrotter:Desktop:Screen Shot 2018-11-18 at 20.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trotter:Desktop:Screen Shot 2018-11-18 at 20.21.0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6055" cy="4030345"/>
                    </a:xfrm>
                    <a:prstGeom prst="rect">
                      <a:avLst/>
                    </a:prstGeom>
                    <a:noFill/>
                    <a:ln>
                      <a:noFill/>
                    </a:ln>
                  </pic:spPr>
                </pic:pic>
              </a:graphicData>
            </a:graphic>
          </wp:inline>
        </w:drawing>
      </w:r>
    </w:p>
    <w:p w14:paraId="27FCDD26" w14:textId="04844DC9" w:rsidR="009539EA" w:rsidRDefault="009539EA" w:rsidP="009539EA">
      <w:pPr>
        <w:pStyle w:val="Caption"/>
      </w:pPr>
      <w:bookmarkStart w:id="143" w:name="_Toc411754120"/>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55</w:t>
      </w:r>
      <w:r w:rsidR="00246296">
        <w:rPr>
          <w:noProof/>
        </w:rPr>
        <w:fldChar w:fldCharType="end"/>
      </w:r>
      <w:r>
        <w:t>: Voxel Based Morphometry demonstrating stati</w:t>
      </w:r>
      <w:r w:rsidR="00A60379">
        <w:t>stical significance in the a) Left Putamen (p = 0.01)</w:t>
      </w:r>
      <w:r>
        <w:t xml:space="preserve"> b) Left Caudate (p = 0.03), c) Left Hippocampus (p = 0.00) d) Left amygdala (p = 0.02) e) Right hippocampus</w:t>
      </w:r>
      <w:r w:rsidR="00A60379">
        <w:t xml:space="preserve">   </w:t>
      </w:r>
      <w:r>
        <w:t xml:space="preserve"> (p = 0</w:t>
      </w:r>
      <w:r w:rsidR="00A60379">
        <w:t xml:space="preserve">.01) when the </w:t>
      </w:r>
      <w:r>
        <w:t xml:space="preserve">T2DM/MCI group volume </w:t>
      </w:r>
      <w:r w:rsidR="00A60379">
        <w:t xml:space="preserve">mean was </w:t>
      </w:r>
      <w:r>
        <w:t>compared to the HV group</w:t>
      </w:r>
      <w:r w:rsidR="005E2CC7">
        <w:t>; p</w:t>
      </w:r>
      <w:r w:rsidR="00A60379">
        <w:t xml:space="preserve"> values are family wise error corrected at voxel level.</w:t>
      </w:r>
      <w:bookmarkEnd w:id="143"/>
    </w:p>
    <w:p w14:paraId="04CAB6A6" w14:textId="77777777" w:rsidR="00286494" w:rsidRDefault="00286494" w:rsidP="00404407">
      <w:pPr>
        <w:spacing w:line="360" w:lineRule="auto"/>
        <w:rPr>
          <w:rFonts w:ascii="Arial" w:hAnsi="Arial" w:cs="Arial"/>
        </w:rPr>
      </w:pPr>
    </w:p>
    <w:p w14:paraId="6FCDB35A" w14:textId="77777777" w:rsidR="00286494" w:rsidRDefault="00286494" w:rsidP="00404407">
      <w:pPr>
        <w:spacing w:line="360" w:lineRule="auto"/>
        <w:rPr>
          <w:rFonts w:ascii="Arial" w:hAnsi="Arial" w:cs="Arial"/>
        </w:rPr>
      </w:pPr>
    </w:p>
    <w:p w14:paraId="4166749D" w14:textId="02B2E05F" w:rsidR="00286494" w:rsidRDefault="00A60379" w:rsidP="00404407">
      <w:pPr>
        <w:spacing w:line="360" w:lineRule="auto"/>
        <w:rPr>
          <w:rFonts w:ascii="Arial" w:hAnsi="Arial" w:cs="Arial"/>
        </w:rPr>
      </w:pPr>
      <w:r>
        <w:rPr>
          <w:rFonts w:ascii="Arial" w:hAnsi="Arial" w:cs="Arial"/>
        </w:rPr>
        <w:lastRenderedPageBreak/>
        <w:t>When the T2DM group was analysed against the HV group, there were no statistically significant areas identified and all p value</w:t>
      </w:r>
      <w:r w:rsidR="005E2CC7">
        <w:rPr>
          <w:rFonts w:ascii="Arial" w:hAnsi="Arial" w:cs="Arial"/>
        </w:rPr>
        <w:t>s were &gt;0.05 on the Student’s t-</w:t>
      </w:r>
      <w:r>
        <w:rPr>
          <w:rFonts w:ascii="Arial" w:hAnsi="Arial" w:cs="Arial"/>
        </w:rPr>
        <w:t>test. This was also the case for the group comparison between the T2DM group and the T2DM/MCI group.</w:t>
      </w:r>
    </w:p>
    <w:p w14:paraId="12947AB0" w14:textId="77777777" w:rsidR="00286494" w:rsidRDefault="00286494" w:rsidP="00404407">
      <w:pPr>
        <w:spacing w:line="360" w:lineRule="auto"/>
        <w:rPr>
          <w:rFonts w:ascii="Arial" w:hAnsi="Arial" w:cs="Arial"/>
        </w:rPr>
      </w:pPr>
    </w:p>
    <w:p w14:paraId="385E662F" w14:textId="77777777" w:rsidR="006C1233" w:rsidRDefault="006C1233" w:rsidP="00404407">
      <w:pPr>
        <w:spacing w:line="360" w:lineRule="auto"/>
        <w:rPr>
          <w:rFonts w:ascii="Arial" w:hAnsi="Arial" w:cs="Arial"/>
        </w:rPr>
      </w:pPr>
    </w:p>
    <w:p w14:paraId="1882DB17" w14:textId="77777777" w:rsidR="006C1233" w:rsidRDefault="006C1233" w:rsidP="00404407">
      <w:pPr>
        <w:spacing w:line="360" w:lineRule="auto"/>
        <w:rPr>
          <w:rFonts w:ascii="Arial" w:hAnsi="Arial" w:cs="Arial"/>
        </w:rPr>
      </w:pPr>
    </w:p>
    <w:p w14:paraId="6F1BB5CD" w14:textId="77777777" w:rsidR="006C1233" w:rsidRDefault="006C1233" w:rsidP="00404407">
      <w:pPr>
        <w:spacing w:line="360" w:lineRule="auto"/>
        <w:rPr>
          <w:rFonts w:ascii="Arial" w:hAnsi="Arial" w:cs="Arial"/>
        </w:rPr>
      </w:pPr>
    </w:p>
    <w:p w14:paraId="151A7F5F" w14:textId="77777777" w:rsidR="006C1233" w:rsidRDefault="006C1233" w:rsidP="00404407">
      <w:pPr>
        <w:spacing w:line="360" w:lineRule="auto"/>
        <w:rPr>
          <w:rFonts w:ascii="Arial" w:hAnsi="Arial" w:cs="Arial"/>
        </w:rPr>
      </w:pPr>
    </w:p>
    <w:p w14:paraId="349529C4" w14:textId="77777777" w:rsidR="006C1233" w:rsidRDefault="006C1233" w:rsidP="00404407">
      <w:pPr>
        <w:spacing w:line="360" w:lineRule="auto"/>
        <w:rPr>
          <w:rFonts w:ascii="Arial" w:hAnsi="Arial" w:cs="Arial"/>
        </w:rPr>
      </w:pPr>
    </w:p>
    <w:p w14:paraId="3D45FD48" w14:textId="77777777" w:rsidR="006C1233" w:rsidRDefault="006C1233" w:rsidP="00404407">
      <w:pPr>
        <w:spacing w:line="360" w:lineRule="auto"/>
        <w:rPr>
          <w:rFonts w:ascii="Arial" w:hAnsi="Arial" w:cs="Arial"/>
        </w:rPr>
      </w:pPr>
    </w:p>
    <w:p w14:paraId="653368A2" w14:textId="77777777" w:rsidR="00286494" w:rsidRDefault="00286494" w:rsidP="00404407">
      <w:pPr>
        <w:spacing w:line="360" w:lineRule="auto"/>
        <w:rPr>
          <w:rFonts w:ascii="Arial" w:hAnsi="Arial" w:cs="Arial"/>
        </w:rPr>
      </w:pPr>
    </w:p>
    <w:p w14:paraId="0041FF9F" w14:textId="77777777" w:rsidR="00286494" w:rsidRDefault="00286494" w:rsidP="00404407">
      <w:pPr>
        <w:spacing w:line="360" w:lineRule="auto"/>
        <w:rPr>
          <w:rFonts w:ascii="Arial" w:hAnsi="Arial" w:cs="Arial"/>
        </w:rPr>
      </w:pPr>
    </w:p>
    <w:p w14:paraId="43B7DD65" w14:textId="77777777" w:rsidR="006C1233" w:rsidRDefault="006C1233" w:rsidP="006C1233">
      <w:pPr>
        <w:pStyle w:val="Heading2"/>
      </w:pPr>
    </w:p>
    <w:p w14:paraId="7DCC5A6B" w14:textId="77777777" w:rsidR="006C1233" w:rsidRDefault="006C1233" w:rsidP="006C1233"/>
    <w:p w14:paraId="23B5C8CA" w14:textId="77777777" w:rsidR="006C1233" w:rsidRPr="006C1233" w:rsidRDefault="006C1233" w:rsidP="006C1233"/>
    <w:p w14:paraId="7FB5344B" w14:textId="77777777" w:rsidR="006C1233" w:rsidRDefault="006C1233" w:rsidP="006C1233">
      <w:pPr>
        <w:pStyle w:val="Heading2"/>
      </w:pPr>
    </w:p>
    <w:p w14:paraId="65A421D2" w14:textId="77777777" w:rsidR="006C1233" w:rsidRDefault="006C1233" w:rsidP="006C1233">
      <w:pPr>
        <w:pStyle w:val="Heading2"/>
      </w:pPr>
    </w:p>
    <w:p w14:paraId="64B269CD" w14:textId="77777777" w:rsidR="006C1233" w:rsidRDefault="006C1233" w:rsidP="006C1233">
      <w:pPr>
        <w:pStyle w:val="Heading2"/>
      </w:pPr>
    </w:p>
    <w:p w14:paraId="2B91C89F" w14:textId="77777777" w:rsidR="006C1233" w:rsidRDefault="006C1233" w:rsidP="006C1233">
      <w:pPr>
        <w:pStyle w:val="Heading2"/>
      </w:pPr>
    </w:p>
    <w:p w14:paraId="12CA4BDD" w14:textId="77777777" w:rsidR="006C1233" w:rsidRDefault="006C1233" w:rsidP="006C1233">
      <w:pPr>
        <w:pStyle w:val="Heading2"/>
      </w:pPr>
    </w:p>
    <w:p w14:paraId="75CD176D" w14:textId="77777777" w:rsidR="006C1233" w:rsidRDefault="006C1233" w:rsidP="006C1233">
      <w:pPr>
        <w:pStyle w:val="Heading2"/>
      </w:pPr>
    </w:p>
    <w:p w14:paraId="5808AF00" w14:textId="77777777" w:rsidR="006C1233" w:rsidRDefault="006C1233" w:rsidP="006C1233">
      <w:pPr>
        <w:pStyle w:val="Heading2"/>
      </w:pPr>
    </w:p>
    <w:p w14:paraId="214D951E" w14:textId="77777777" w:rsidR="006C1233" w:rsidRPr="006C1233" w:rsidRDefault="006C1233" w:rsidP="006C1233"/>
    <w:p w14:paraId="602E7D52" w14:textId="77777777" w:rsidR="006C1233" w:rsidRDefault="006C1233" w:rsidP="006C1233">
      <w:pPr>
        <w:pStyle w:val="Heading2"/>
      </w:pPr>
    </w:p>
    <w:p w14:paraId="728AA953" w14:textId="77777777" w:rsidR="006C1233" w:rsidRDefault="006C1233" w:rsidP="006C1233">
      <w:pPr>
        <w:pStyle w:val="Heading2"/>
      </w:pPr>
    </w:p>
    <w:p w14:paraId="1B1F780F" w14:textId="77777777" w:rsidR="006C1233" w:rsidRDefault="006C1233" w:rsidP="006C1233"/>
    <w:p w14:paraId="5129E786" w14:textId="77777777" w:rsidR="006C1233" w:rsidRDefault="006C1233" w:rsidP="006C1233"/>
    <w:p w14:paraId="4FA3E3DC" w14:textId="77777777" w:rsidR="006C1233" w:rsidRPr="006C1233" w:rsidRDefault="006C1233" w:rsidP="006C1233"/>
    <w:p w14:paraId="75B02D26" w14:textId="0E319F72" w:rsidR="006C1233" w:rsidRPr="00FF163E" w:rsidRDefault="00FF163E" w:rsidP="006C1233">
      <w:pPr>
        <w:pStyle w:val="Heading2"/>
        <w:rPr>
          <w:u w:val="single"/>
        </w:rPr>
      </w:pPr>
      <w:bookmarkStart w:id="144" w:name="_Toc411705154"/>
      <w:r w:rsidRPr="00FF163E">
        <w:rPr>
          <w:u w:val="single"/>
        </w:rPr>
        <w:lastRenderedPageBreak/>
        <w:t>3.2.4</w:t>
      </w:r>
      <w:r w:rsidR="006C1233" w:rsidRPr="00FF163E">
        <w:rPr>
          <w:u w:val="single"/>
        </w:rPr>
        <w:t>. Relationship between CBF data and Brain Volume Data</w:t>
      </w:r>
      <w:bookmarkEnd w:id="144"/>
    </w:p>
    <w:p w14:paraId="02C111FB" w14:textId="77777777" w:rsidR="006C1233" w:rsidRDefault="006C1233" w:rsidP="006C1233">
      <w:pPr>
        <w:spacing w:line="360" w:lineRule="auto"/>
        <w:rPr>
          <w:rFonts w:ascii="Arial" w:hAnsi="Arial" w:cs="Arial"/>
          <w:u w:val="single"/>
        </w:rPr>
      </w:pPr>
    </w:p>
    <w:p w14:paraId="43DB715F" w14:textId="77777777" w:rsidR="006C1233" w:rsidRDefault="006C1233" w:rsidP="006C1233">
      <w:pPr>
        <w:spacing w:line="360" w:lineRule="auto"/>
        <w:rPr>
          <w:rFonts w:ascii="Arial" w:hAnsi="Arial" w:cs="Arial"/>
        </w:rPr>
      </w:pPr>
      <w:r>
        <w:rPr>
          <w:rFonts w:ascii="Arial" w:hAnsi="Arial" w:cs="Arial"/>
        </w:rPr>
        <w:t>To see if there was any relationship between the CBF data obtained and the Freesurfer volume results, a Pearson’s correlation was done between specific regions of interest (of which were related to initial study aims and also where the data outputs matched). The results are as seen below.</w:t>
      </w:r>
    </w:p>
    <w:p w14:paraId="54992347" w14:textId="77777777" w:rsidR="006C1233" w:rsidRDefault="006C1233" w:rsidP="006C1233">
      <w:pPr>
        <w:spacing w:line="360" w:lineRule="auto"/>
        <w:rPr>
          <w:rFonts w:ascii="Arial" w:hAnsi="Arial" w:cs="Arial"/>
        </w:rPr>
      </w:pPr>
    </w:p>
    <w:p w14:paraId="11EB3C81" w14:textId="77777777" w:rsidR="006C1233" w:rsidRDefault="006C1233" w:rsidP="006C1233">
      <w:pPr>
        <w:spacing w:line="360" w:lineRule="auto"/>
        <w:rPr>
          <w:rFonts w:ascii="Arial" w:hAnsi="Arial" w:cs="Arial"/>
        </w:rPr>
      </w:pPr>
      <w:r>
        <w:rPr>
          <w:rFonts w:ascii="Arial" w:hAnsi="Arial" w:cs="Arial"/>
        </w:rPr>
        <w:t>a) HV Pearson’s correlations</w:t>
      </w:r>
    </w:p>
    <w:p w14:paraId="087CCEF3" w14:textId="77777777" w:rsidR="006C1233" w:rsidRPr="00173735" w:rsidRDefault="006C1233" w:rsidP="006C1233">
      <w:pPr>
        <w:spacing w:line="360" w:lineRule="auto"/>
        <w:rPr>
          <w:rFonts w:ascii="Arial" w:hAnsi="Arial" w:cs="Arial"/>
        </w:rPr>
      </w:pPr>
    </w:p>
    <w:tbl>
      <w:tblPr>
        <w:tblStyle w:val="LightShading"/>
        <w:tblW w:w="8505" w:type="dxa"/>
        <w:tblInd w:w="108" w:type="dxa"/>
        <w:tblLook w:val="04A0" w:firstRow="1" w:lastRow="0" w:firstColumn="1" w:lastColumn="0" w:noHBand="0" w:noVBand="1"/>
      </w:tblPr>
      <w:tblGrid>
        <w:gridCol w:w="2268"/>
        <w:gridCol w:w="2268"/>
        <w:gridCol w:w="2127"/>
        <w:gridCol w:w="1842"/>
      </w:tblGrid>
      <w:tr w:rsidR="006C1233" w:rsidRPr="00C6746C" w14:paraId="6A1CD1A7" w14:textId="77777777" w:rsidTr="00F7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1BE897" w14:textId="77777777" w:rsidR="006C1233" w:rsidRDefault="006C1233" w:rsidP="00F7058D">
            <w:pPr>
              <w:rPr>
                <w:rFonts w:cs="Arial"/>
              </w:rPr>
            </w:pPr>
          </w:p>
          <w:p w14:paraId="44B6B80E" w14:textId="77777777" w:rsidR="006C1233" w:rsidRPr="00C6746C" w:rsidRDefault="006C1233" w:rsidP="00F7058D">
            <w:pPr>
              <w:rPr>
                <w:rFonts w:cs="Arial"/>
              </w:rPr>
            </w:pPr>
          </w:p>
        </w:tc>
        <w:tc>
          <w:tcPr>
            <w:tcW w:w="2268" w:type="dxa"/>
          </w:tcPr>
          <w:p w14:paraId="30BFCAB4"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48D01828"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Insula Volume (mm^3)</w:t>
            </w:r>
          </w:p>
        </w:tc>
        <w:tc>
          <w:tcPr>
            <w:tcW w:w="2127" w:type="dxa"/>
          </w:tcPr>
          <w:p w14:paraId="723B9C48"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73E7699E"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Frontal Lobe Volume</w:t>
            </w:r>
          </w:p>
          <w:p w14:paraId="0FCBCF28"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c>
          <w:tcPr>
            <w:tcW w:w="1842" w:type="dxa"/>
          </w:tcPr>
          <w:p w14:paraId="18D6F5A5"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099A72B1"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Medial Temporal Lobe </w:t>
            </w:r>
          </w:p>
          <w:p w14:paraId="052EA92D"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r>
      <w:tr w:rsidR="006C1233" w14:paraId="050EF523"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EA3D73F" w14:textId="77777777" w:rsidR="006C1233" w:rsidRDefault="006C1233" w:rsidP="00F7058D">
            <w:pPr>
              <w:rPr>
                <w:rFonts w:cs="Arial"/>
              </w:rPr>
            </w:pPr>
          </w:p>
          <w:p w14:paraId="1E857517" w14:textId="77777777" w:rsidR="006C1233" w:rsidRDefault="006C1233" w:rsidP="00F7058D">
            <w:pPr>
              <w:rPr>
                <w:rFonts w:cs="Arial"/>
              </w:rPr>
            </w:pPr>
            <w:r>
              <w:rPr>
                <w:rFonts w:cs="Arial"/>
              </w:rPr>
              <w:t>Insula CBF</w:t>
            </w:r>
          </w:p>
          <w:p w14:paraId="00E9A7BC" w14:textId="77777777" w:rsidR="006C1233" w:rsidRDefault="006C1233" w:rsidP="00F7058D">
            <w:pPr>
              <w:rPr>
                <w:rFonts w:cs="Arial"/>
              </w:rPr>
            </w:pPr>
            <w:r>
              <w:rPr>
                <w:rFonts w:cs="Arial"/>
              </w:rPr>
              <w:t>(ml/min/100g)</w:t>
            </w:r>
          </w:p>
          <w:p w14:paraId="1ED48980" w14:textId="77777777" w:rsidR="006C1233" w:rsidRDefault="006C1233" w:rsidP="00F7058D">
            <w:pPr>
              <w:rPr>
                <w:rFonts w:cs="Arial"/>
              </w:rPr>
            </w:pPr>
          </w:p>
          <w:p w14:paraId="5AABC1CD" w14:textId="77777777" w:rsidR="006C1233" w:rsidRDefault="006C1233" w:rsidP="00F7058D">
            <w:pPr>
              <w:rPr>
                <w:rFonts w:cs="Arial"/>
                <w:b w:val="0"/>
              </w:rPr>
            </w:pPr>
            <w:r w:rsidRPr="004341F1">
              <w:rPr>
                <w:rFonts w:cs="Arial"/>
                <w:b w:val="0"/>
              </w:rPr>
              <w:t>Pearson Correlation</w:t>
            </w:r>
          </w:p>
          <w:p w14:paraId="0A36B3B3" w14:textId="77777777" w:rsidR="006C1233" w:rsidRDefault="006C1233" w:rsidP="00F7058D">
            <w:pPr>
              <w:rPr>
                <w:rFonts w:cs="Arial"/>
                <w:b w:val="0"/>
              </w:rPr>
            </w:pPr>
          </w:p>
          <w:p w14:paraId="6F988A21" w14:textId="77777777" w:rsidR="006C1233" w:rsidRDefault="006C1233" w:rsidP="00F7058D">
            <w:pPr>
              <w:rPr>
                <w:rFonts w:cs="Arial"/>
                <w:b w:val="0"/>
              </w:rPr>
            </w:pPr>
            <w:r>
              <w:rPr>
                <w:rFonts w:cs="Arial"/>
                <w:b w:val="0"/>
              </w:rPr>
              <w:t>Sig (2-tailed)</w:t>
            </w:r>
          </w:p>
          <w:p w14:paraId="49F8055B" w14:textId="77777777" w:rsidR="006C1233" w:rsidRDefault="006C1233" w:rsidP="00F7058D">
            <w:pPr>
              <w:rPr>
                <w:rFonts w:cs="Arial"/>
                <w:b w:val="0"/>
              </w:rPr>
            </w:pPr>
          </w:p>
          <w:p w14:paraId="4AF24727" w14:textId="77777777" w:rsidR="006C1233" w:rsidRPr="004341F1" w:rsidRDefault="006C1233" w:rsidP="00F7058D">
            <w:pPr>
              <w:rPr>
                <w:rFonts w:cs="Arial"/>
                <w:b w:val="0"/>
              </w:rPr>
            </w:pPr>
            <w:r>
              <w:rPr>
                <w:rFonts w:cs="Arial"/>
                <w:b w:val="0"/>
              </w:rPr>
              <w:t>N</w:t>
            </w:r>
          </w:p>
        </w:tc>
        <w:tc>
          <w:tcPr>
            <w:tcW w:w="2268" w:type="dxa"/>
          </w:tcPr>
          <w:p w14:paraId="4BA08DDE"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96F4A4C"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D823ED7"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38B1BA43"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1543756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.119</w:t>
            </w:r>
          </w:p>
          <w:p w14:paraId="57FCD5A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99E2A1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.539</w:t>
            </w:r>
          </w:p>
          <w:p w14:paraId="63C1587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B6BE29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29</w:t>
            </w:r>
          </w:p>
        </w:tc>
        <w:tc>
          <w:tcPr>
            <w:tcW w:w="2127" w:type="dxa"/>
          </w:tcPr>
          <w:p w14:paraId="44DF888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E85713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0544FF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D8BED6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C1E5C7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23CDD39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42" w:type="dxa"/>
          </w:tcPr>
          <w:p w14:paraId="2A3B0E9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6AB7C5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BCCF183"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05A105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A32E80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5DFB1985"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6C1233" w14:paraId="7FBAF527" w14:textId="77777777" w:rsidTr="00F7058D">
        <w:tc>
          <w:tcPr>
            <w:cnfStyle w:val="001000000000" w:firstRow="0" w:lastRow="0" w:firstColumn="1" w:lastColumn="0" w:oddVBand="0" w:evenVBand="0" w:oddHBand="0" w:evenHBand="0" w:firstRowFirstColumn="0" w:firstRowLastColumn="0" w:lastRowFirstColumn="0" w:lastRowLastColumn="0"/>
            <w:tcW w:w="2268" w:type="dxa"/>
          </w:tcPr>
          <w:p w14:paraId="29DEEFD2" w14:textId="77777777" w:rsidR="006C1233" w:rsidRDefault="006C1233" w:rsidP="00F7058D">
            <w:pPr>
              <w:rPr>
                <w:rFonts w:cs="Arial"/>
              </w:rPr>
            </w:pPr>
          </w:p>
          <w:p w14:paraId="68A3164A" w14:textId="77777777" w:rsidR="006C1233" w:rsidRDefault="006C1233" w:rsidP="00F7058D">
            <w:pPr>
              <w:rPr>
                <w:rFonts w:cs="Arial"/>
              </w:rPr>
            </w:pPr>
            <w:r>
              <w:rPr>
                <w:rFonts w:cs="Arial"/>
              </w:rPr>
              <w:t>Frontal Lobe CBF</w:t>
            </w:r>
          </w:p>
          <w:p w14:paraId="539B0E44" w14:textId="77777777" w:rsidR="006C1233" w:rsidRDefault="006C1233" w:rsidP="00F7058D">
            <w:pPr>
              <w:rPr>
                <w:rFonts w:cs="Arial"/>
              </w:rPr>
            </w:pPr>
            <w:r>
              <w:rPr>
                <w:rFonts w:cs="Arial"/>
              </w:rPr>
              <w:t>(ml/min/100g)</w:t>
            </w:r>
          </w:p>
          <w:p w14:paraId="7E7F2A6E" w14:textId="77777777" w:rsidR="006C1233" w:rsidRDefault="006C1233" w:rsidP="00F7058D">
            <w:pPr>
              <w:rPr>
                <w:rFonts w:cs="Arial"/>
              </w:rPr>
            </w:pPr>
          </w:p>
          <w:p w14:paraId="6F8BB518" w14:textId="77777777" w:rsidR="006C1233" w:rsidRDefault="006C1233" w:rsidP="00F7058D">
            <w:pPr>
              <w:rPr>
                <w:rFonts w:cs="Arial"/>
                <w:b w:val="0"/>
              </w:rPr>
            </w:pPr>
            <w:r w:rsidRPr="004341F1">
              <w:rPr>
                <w:rFonts w:cs="Arial"/>
                <w:b w:val="0"/>
              </w:rPr>
              <w:t>Pearson Correlation</w:t>
            </w:r>
          </w:p>
          <w:p w14:paraId="5DAF52BA" w14:textId="77777777" w:rsidR="006C1233" w:rsidRDefault="006C1233" w:rsidP="00F7058D">
            <w:pPr>
              <w:rPr>
                <w:rFonts w:cs="Arial"/>
                <w:b w:val="0"/>
              </w:rPr>
            </w:pPr>
          </w:p>
          <w:p w14:paraId="2A0590E6" w14:textId="77777777" w:rsidR="006C1233" w:rsidRDefault="006C1233" w:rsidP="00F7058D">
            <w:pPr>
              <w:rPr>
                <w:rFonts w:cs="Arial"/>
                <w:b w:val="0"/>
              </w:rPr>
            </w:pPr>
            <w:r>
              <w:rPr>
                <w:rFonts w:cs="Arial"/>
                <w:b w:val="0"/>
              </w:rPr>
              <w:t>Sig (2-tailed)</w:t>
            </w:r>
          </w:p>
          <w:p w14:paraId="32948D8A" w14:textId="77777777" w:rsidR="006C1233" w:rsidRDefault="006C1233" w:rsidP="00F7058D">
            <w:pPr>
              <w:rPr>
                <w:rFonts w:cs="Arial"/>
                <w:b w:val="0"/>
              </w:rPr>
            </w:pPr>
          </w:p>
          <w:p w14:paraId="0806B3A3" w14:textId="77777777" w:rsidR="006C1233" w:rsidRDefault="006C1233" w:rsidP="00F7058D">
            <w:pPr>
              <w:rPr>
                <w:rFonts w:cs="Arial"/>
              </w:rPr>
            </w:pPr>
            <w:r>
              <w:rPr>
                <w:rFonts w:cs="Arial"/>
                <w:b w:val="0"/>
              </w:rPr>
              <w:t>N</w:t>
            </w:r>
          </w:p>
        </w:tc>
        <w:tc>
          <w:tcPr>
            <w:tcW w:w="2268" w:type="dxa"/>
          </w:tcPr>
          <w:p w14:paraId="04263927"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496B44D7"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333CC45F"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3D46494D"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C76F22D"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c>
          <w:tcPr>
            <w:tcW w:w="2127" w:type="dxa"/>
          </w:tcPr>
          <w:p w14:paraId="0A359512"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4A49C85"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7A157101"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239D39A3"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61B8E8DF"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.152</w:t>
            </w:r>
          </w:p>
          <w:p w14:paraId="0DCA97DE"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3030E5DC"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.430</w:t>
            </w:r>
          </w:p>
          <w:p w14:paraId="5EEEE3F7"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0DAC59AB"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29</w:t>
            </w:r>
          </w:p>
        </w:tc>
        <w:tc>
          <w:tcPr>
            <w:tcW w:w="1842" w:type="dxa"/>
          </w:tcPr>
          <w:p w14:paraId="27F8ADEB"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0A34DE13"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2938403E"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6E054CFB"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C673DCE"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r>
      <w:tr w:rsidR="006C1233" w14:paraId="6E26F50B"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5BD9E5" w14:textId="77777777" w:rsidR="006C1233" w:rsidRDefault="006C1233" w:rsidP="00F7058D">
            <w:pPr>
              <w:rPr>
                <w:rFonts w:cs="Arial"/>
              </w:rPr>
            </w:pPr>
          </w:p>
          <w:p w14:paraId="58C3026D" w14:textId="77777777" w:rsidR="006C1233" w:rsidRDefault="006C1233" w:rsidP="00F7058D">
            <w:pPr>
              <w:rPr>
                <w:rFonts w:cs="Arial"/>
              </w:rPr>
            </w:pPr>
            <w:r>
              <w:rPr>
                <w:rFonts w:cs="Arial"/>
              </w:rPr>
              <w:t>Medial Temporal  Lobe CBF</w:t>
            </w:r>
          </w:p>
          <w:p w14:paraId="4C410070" w14:textId="77777777" w:rsidR="006C1233" w:rsidRDefault="006C1233" w:rsidP="00F7058D">
            <w:pPr>
              <w:rPr>
                <w:rFonts w:cs="Arial"/>
              </w:rPr>
            </w:pPr>
            <w:r>
              <w:rPr>
                <w:rFonts w:cs="Arial"/>
              </w:rPr>
              <w:t>(ml/min/100g)</w:t>
            </w:r>
          </w:p>
          <w:p w14:paraId="74BAB7A7" w14:textId="77777777" w:rsidR="006C1233" w:rsidRDefault="006C1233" w:rsidP="00F7058D">
            <w:pPr>
              <w:rPr>
                <w:rFonts w:cs="Arial"/>
              </w:rPr>
            </w:pPr>
          </w:p>
          <w:p w14:paraId="3A24823F" w14:textId="77777777" w:rsidR="006C1233" w:rsidRDefault="006C1233" w:rsidP="00F7058D">
            <w:pPr>
              <w:rPr>
                <w:rFonts w:cs="Arial"/>
                <w:b w:val="0"/>
              </w:rPr>
            </w:pPr>
            <w:r w:rsidRPr="004341F1">
              <w:rPr>
                <w:rFonts w:cs="Arial"/>
                <w:b w:val="0"/>
              </w:rPr>
              <w:t>Pearson Correlation</w:t>
            </w:r>
          </w:p>
          <w:p w14:paraId="25A5790A" w14:textId="77777777" w:rsidR="006C1233" w:rsidRDefault="006C1233" w:rsidP="00F7058D">
            <w:pPr>
              <w:rPr>
                <w:rFonts w:cs="Arial"/>
                <w:b w:val="0"/>
              </w:rPr>
            </w:pPr>
          </w:p>
          <w:p w14:paraId="5821396A" w14:textId="77777777" w:rsidR="006C1233" w:rsidRDefault="006C1233" w:rsidP="00F7058D">
            <w:pPr>
              <w:rPr>
                <w:rFonts w:cs="Arial"/>
                <w:b w:val="0"/>
              </w:rPr>
            </w:pPr>
            <w:r>
              <w:rPr>
                <w:rFonts w:cs="Arial"/>
                <w:b w:val="0"/>
              </w:rPr>
              <w:t>Sig (2-tailed)</w:t>
            </w:r>
          </w:p>
          <w:p w14:paraId="0DA48DF9" w14:textId="77777777" w:rsidR="006C1233" w:rsidRDefault="006C1233" w:rsidP="00F7058D">
            <w:pPr>
              <w:rPr>
                <w:rFonts w:cs="Arial"/>
                <w:b w:val="0"/>
              </w:rPr>
            </w:pPr>
          </w:p>
          <w:p w14:paraId="7CE74399" w14:textId="77777777" w:rsidR="006C1233" w:rsidRDefault="006C1233" w:rsidP="00F7058D">
            <w:pPr>
              <w:rPr>
                <w:rFonts w:cs="Arial"/>
              </w:rPr>
            </w:pPr>
            <w:r>
              <w:rPr>
                <w:rFonts w:cs="Arial"/>
                <w:b w:val="0"/>
              </w:rPr>
              <w:t>N</w:t>
            </w:r>
          </w:p>
        </w:tc>
        <w:tc>
          <w:tcPr>
            <w:tcW w:w="2268" w:type="dxa"/>
          </w:tcPr>
          <w:p w14:paraId="4F1942FC"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172BA7DF"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00D3E630"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5C32808C"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87A7525"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CECDC2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2127" w:type="dxa"/>
          </w:tcPr>
          <w:p w14:paraId="15C71B4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26EAC2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ACFAFA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C91B4A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CCCBD4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586B06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1842" w:type="dxa"/>
          </w:tcPr>
          <w:p w14:paraId="3B2B18B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F5F28F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0B4B1A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F10269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9A631C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7D13F8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.249</w:t>
            </w:r>
          </w:p>
          <w:p w14:paraId="517E18A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D83DC19"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.193</w:t>
            </w:r>
          </w:p>
          <w:p w14:paraId="769F9A1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3E89EF4"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29</w:t>
            </w:r>
          </w:p>
        </w:tc>
      </w:tr>
    </w:tbl>
    <w:p w14:paraId="51130DFC" w14:textId="77777777" w:rsidR="00E2600D" w:rsidRDefault="00E2600D" w:rsidP="006C1233">
      <w:pPr>
        <w:pStyle w:val="Caption"/>
      </w:pPr>
    </w:p>
    <w:p w14:paraId="6793913E" w14:textId="3B5951C3" w:rsidR="006C1233" w:rsidRDefault="006C1233" w:rsidP="006C1233">
      <w:pPr>
        <w:pStyle w:val="Caption"/>
      </w:pPr>
      <w:bookmarkStart w:id="145" w:name="_Toc411753376"/>
      <w:r>
        <w:t xml:space="preserve">Table </w:t>
      </w:r>
      <w:r w:rsidR="00725012">
        <w:t>1</w:t>
      </w:r>
      <w:r w:rsidR="00725012">
        <w:rPr>
          <w:noProof/>
        </w:rPr>
        <w:t>3</w:t>
      </w:r>
      <w:r>
        <w:t>: Pearson's correlation outcomes comparing specific region of interest CBF and volume results in HV.</w:t>
      </w:r>
      <w:bookmarkEnd w:id="145"/>
    </w:p>
    <w:p w14:paraId="2337E73E" w14:textId="77777777" w:rsidR="006C1233" w:rsidRDefault="006C1233" w:rsidP="006C1233">
      <w:pPr>
        <w:spacing w:line="360" w:lineRule="auto"/>
        <w:rPr>
          <w:rFonts w:ascii="Arial" w:hAnsi="Arial" w:cs="Arial"/>
          <w:u w:val="single"/>
        </w:rPr>
      </w:pPr>
    </w:p>
    <w:p w14:paraId="32AF08B2" w14:textId="77777777" w:rsidR="006C1233" w:rsidRDefault="006C1233" w:rsidP="006C1233">
      <w:pPr>
        <w:spacing w:line="360" w:lineRule="auto"/>
        <w:rPr>
          <w:rFonts w:ascii="Arial" w:hAnsi="Arial" w:cs="Arial"/>
          <w:u w:val="single"/>
        </w:rPr>
      </w:pPr>
    </w:p>
    <w:p w14:paraId="7FED5FF7" w14:textId="77777777" w:rsidR="006C1233" w:rsidRDefault="006C1233" w:rsidP="006C1233">
      <w:pPr>
        <w:spacing w:line="360" w:lineRule="auto"/>
        <w:rPr>
          <w:rFonts w:ascii="Arial" w:hAnsi="Arial" w:cs="Arial"/>
          <w:u w:val="single"/>
        </w:rPr>
      </w:pPr>
    </w:p>
    <w:p w14:paraId="77B84E5E" w14:textId="77777777" w:rsidR="006C1233" w:rsidRDefault="006C1233" w:rsidP="006C1233">
      <w:pPr>
        <w:spacing w:line="360" w:lineRule="auto"/>
        <w:rPr>
          <w:rFonts w:ascii="Arial" w:hAnsi="Arial" w:cs="Arial"/>
        </w:rPr>
      </w:pPr>
      <w:r>
        <w:rPr>
          <w:rFonts w:ascii="Arial" w:hAnsi="Arial" w:cs="Arial"/>
        </w:rPr>
        <w:lastRenderedPageBreak/>
        <w:t>b) T2DM Pearson’s correlations</w:t>
      </w:r>
    </w:p>
    <w:p w14:paraId="74A364C8" w14:textId="77777777" w:rsidR="006C1233" w:rsidRPr="00F40065" w:rsidRDefault="006C1233" w:rsidP="006C1233">
      <w:pPr>
        <w:spacing w:line="360" w:lineRule="auto"/>
        <w:rPr>
          <w:rFonts w:ascii="Arial" w:hAnsi="Arial" w:cs="Arial"/>
        </w:rPr>
      </w:pPr>
    </w:p>
    <w:tbl>
      <w:tblPr>
        <w:tblStyle w:val="LightShading"/>
        <w:tblW w:w="8505" w:type="dxa"/>
        <w:tblInd w:w="108" w:type="dxa"/>
        <w:tblLook w:val="04A0" w:firstRow="1" w:lastRow="0" w:firstColumn="1" w:lastColumn="0" w:noHBand="0" w:noVBand="1"/>
      </w:tblPr>
      <w:tblGrid>
        <w:gridCol w:w="2268"/>
        <w:gridCol w:w="2268"/>
        <w:gridCol w:w="2127"/>
        <w:gridCol w:w="1842"/>
      </w:tblGrid>
      <w:tr w:rsidR="006C1233" w:rsidRPr="00C6746C" w14:paraId="46CAB3E0" w14:textId="77777777" w:rsidTr="00F7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5E3794" w14:textId="77777777" w:rsidR="006C1233" w:rsidRDefault="006C1233" w:rsidP="00F7058D">
            <w:pPr>
              <w:rPr>
                <w:rFonts w:cs="Arial"/>
              </w:rPr>
            </w:pPr>
          </w:p>
          <w:p w14:paraId="28870A66" w14:textId="77777777" w:rsidR="006C1233" w:rsidRPr="00C6746C" w:rsidRDefault="006C1233" w:rsidP="00F7058D">
            <w:pPr>
              <w:rPr>
                <w:rFonts w:cs="Arial"/>
              </w:rPr>
            </w:pPr>
          </w:p>
        </w:tc>
        <w:tc>
          <w:tcPr>
            <w:tcW w:w="2268" w:type="dxa"/>
          </w:tcPr>
          <w:p w14:paraId="5FA6B887"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1A020C34"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Insula Volume (mm^3)</w:t>
            </w:r>
          </w:p>
        </w:tc>
        <w:tc>
          <w:tcPr>
            <w:tcW w:w="2127" w:type="dxa"/>
          </w:tcPr>
          <w:p w14:paraId="5B9AF5B7"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62D14A9D"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Frontal Lobe Volume</w:t>
            </w:r>
          </w:p>
          <w:p w14:paraId="122860C6"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c>
          <w:tcPr>
            <w:tcW w:w="1842" w:type="dxa"/>
          </w:tcPr>
          <w:p w14:paraId="32154972"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75AF791F"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Medial Temporal Lobe </w:t>
            </w:r>
          </w:p>
          <w:p w14:paraId="67C68AE0"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r>
      <w:tr w:rsidR="006C1233" w14:paraId="71F04A6B"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96385EB" w14:textId="77777777" w:rsidR="006C1233" w:rsidRDefault="006C1233" w:rsidP="00F7058D">
            <w:pPr>
              <w:rPr>
                <w:rFonts w:cs="Arial"/>
              </w:rPr>
            </w:pPr>
          </w:p>
          <w:p w14:paraId="2A1577A4" w14:textId="77777777" w:rsidR="006C1233" w:rsidRDefault="006C1233" w:rsidP="00F7058D">
            <w:pPr>
              <w:rPr>
                <w:rFonts w:cs="Arial"/>
              </w:rPr>
            </w:pPr>
            <w:r>
              <w:rPr>
                <w:rFonts w:cs="Arial"/>
              </w:rPr>
              <w:t>Insula CBF</w:t>
            </w:r>
          </w:p>
          <w:p w14:paraId="149B9E4E" w14:textId="77777777" w:rsidR="006C1233" w:rsidRDefault="006C1233" w:rsidP="00F7058D">
            <w:pPr>
              <w:rPr>
                <w:rFonts w:cs="Arial"/>
              </w:rPr>
            </w:pPr>
            <w:r>
              <w:rPr>
                <w:rFonts w:cs="Arial"/>
              </w:rPr>
              <w:t>(ml/min/100g)</w:t>
            </w:r>
          </w:p>
          <w:p w14:paraId="3114D401" w14:textId="77777777" w:rsidR="006C1233" w:rsidRDefault="006C1233" w:rsidP="00F7058D">
            <w:pPr>
              <w:rPr>
                <w:rFonts w:cs="Arial"/>
              </w:rPr>
            </w:pPr>
          </w:p>
          <w:p w14:paraId="0715F0A6" w14:textId="77777777" w:rsidR="006C1233" w:rsidRDefault="006C1233" w:rsidP="00F7058D">
            <w:pPr>
              <w:rPr>
                <w:rFonts w:cs="Arial"/>
                <w:b w:val="0"/>
              </w:rPr>
            </w:pPr>
            <w:r w:rsidRPr="004341F1">
              <w:rPr>
                <w:rFonts w:cs="Arial"/>
                <w:b w:val="0"/>
              </w:rPr>
              <w:t>Pearson Correlation</w:t>
            </w:r>
          </w:p>
          <w:p w14:paraId="6FBDD250" w14:textId="77777777" w:rsidR="006C1233" w:rsidRDefault="006C1233" w:rsidP="00F7058D">
            <w:pPr>
              <w:rPr>
                <w:rFonts w:cs="Arial"/>
                <w:b w:val="0"/>
              </w:rPr>
            </w:pPr>
          </w:p>
          <w:p w14:paraId="603A483D" w14:textId="77777777" w:rsidR="006C1233" w:rsidRDefault="006C1233" w:rsidP="00F7058D">
            <w:pPr>
              <w:rPr>
                <w:rFonts w:cs="Arial"/>
                <w:b w:val="0"/>
              </w:rPr>
            </w:pPr>
            <w:r>
              <w:rPr>
                <w:rFonts w:cs="Arial"/>
                <w:b w:val="0"/>
              </w:rPr>
              <w:t>Sig (2-tailed)</w:t>
            </w:r>
          </w:p>
          <w:p w14:paraId="36F22BB2" w14:textId="77777777" w:rsidR="006C1233" w:rsidRDefault="006C1233" w:rsidP="00F7058D">
            <w:pPr>
              <w:rPr>
                <w:rFonts w:cs="Arial"/>
                <w:b w:val="0"/>
              </w:rPr>
            </w:pPr>
          </w:p>
          <w:p w14:paraId="038315D9" w14:textId="77777777" w:rsidR="006C1233" w:rsidRPr="004341F1" w:rsidRDefault="006C1233" w:rsidP="00F7058D">
            <w:pPr>
              <w:rPr>
                <w:rFonts w:cs="Arial"/>
                <w:b w:val="0"/>
              </w:rPr>
            </w:pPr>
            <w:r>
              <w:rPr>
                <w:rFonts w:cs="Arial"/>
                <w:b w:val="0"/>
              </w:rPr>
              <w:t>N</w:t>
            </w:r>
          </w:p>
        </w:tc>
        <w:tc>
          <w:tcPr>
            <w:tcW w:w="2268" w:type="dxa"/>
          </w:tcPr>
          <w:p w14:paraId="56E9D290"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33FC902"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210F44BE"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1CCFFE4"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1081C9F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.095</w:t>
            </w:r>
          </w:p>
          <w:p w14:paraId="5E2EA18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DF8E30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.629</w:t>
            </w:r>
          </w:p>
          <w:p w14:paraId="102B96C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3454D4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28</w:t>
            </w:r>
          </w:p>
        </w:tc>
        <w:tc>
          <w:tcPr>
            <w:tcW w:w="2127" w:type="dxa"/>
          </w:tcPr>
          <w:p w14:paraId="44B3757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3AE1EB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9DC123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AB39E5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7CF8CE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205D9DC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42" w:type="dxa"/>
          </w:tcPr>
          <w:p w14:paraId="427B0B6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570362C"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CDAF6B9"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737EEA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7CB2F2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48DD6EC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6C1233" w14:paraId="30E56A9F" w14:textId="77777777" w:rsidTr="00F7058D">
        <w:tc>
          <w:tcPr>
            <w:cnfStyle w:val="001000000000" w:firstRow="0" w:lastRow="0" w:firstColumn="1" w:lastColumn="0" w:oddVBand="0" w:evenVBand="0" w:oddHBand="0" w:evenHBand="0" w:firstRowFirstColumn="0" w:firstRowLastColumn="0" w:lastRowFirstColumn="0" w:lastRowLastColumn="0"/>
            <w:tcW w:w="2268" w:type="dxa"/>
          </w:tcPr>
          <w:p w14:paraId="2A63E18F" w14:textId="77777777" w:rsidR="006C1233" w:rsidRDefault="006C1233" w:rsidP="00F7058D">
            <w:pPr>
              <w:rPr>
                <w:rFonts w:cs="Arial"/>
              </w:rPr>
            </w:pPr>
          </w:p>
          <w:p w14:paraId="54D0F9FF" w14:textId="77777777" w:rsidR="006C1233" w:rsidRDefault="006C1233" w:rsidP="00F7058D">
            <w:pPr>
              <w:rPr>
                <w:rFonts w:cs="Arial"/>
              </w:rPr>
            </w:pPr>
            <w:r>
              <w:rPr>
                <w:rFonts w:cs="Arial"/>
              </w:rPr>
              <w:t>Frontal Lobe CBF</w:t>
            </w:r>
          </w:p>
          <w:p w14:paraId="70139DAD" w14:textId="77777777" w:rsidR="006C1233" w:rsidRDefault="006C1233" w:rsidP="00F7058D">
            <w:pPr>
              <w:rPr>
                <w:rFonts w:cs="Arial"/>
              </w:rPr>
            </w:pPr>
            <w:r>
              <w:rPr>
                <w:rFonts w:cs="Arial"/>
              </w:rPr>
              <w:t>(ml/min/100g)</w:t>
            </w:r>
          </w:p>
          <w:p w14:paraId="3B94E138" w14:textId="77777777" w:rsidR="006C1233" w:rsidRDefault="006C1233" w:rsidP="00F7058D">
            <w:pPr>
              <w:rPr>
                <w:rFonts w:cs="Arial"/>
              </w:rPr>
            </w:pPr>
          </w:p>
          <w:p w14:paraId="5991066C" w14:textId="77777777" w:rsidR="006C1233" w:rsidRDefault="006C1233" w:rsidP="00F7058D">
            <w:pPr>
              <w:rPr>
                <w:rFonts w:cs="Arial"/>
                <w:b w:val="0"/>
              </w:rPr>
            </w:pPr>
            <w:r w:rsidRPr="004341F1">
              <w:rPr>
                <w:rFonts w:cs="Arial"/>
                <w:b w:val="0"/>
              </w:rPr>
              <w:t>Pearson Correlation</w:t>
            </w:r>
          </w:p>
          <w:p w14:paraId="2BB03859" w14:textId="77777777" w:rsidR="006C1233" w:rsidRDefault="006C1233" w:rsidP="00F7058D">
            <w:pPr>
              <w:rPr>
                <w:rFonts w:cs="Arial"/>
                <w:b w:val="0"/>
              </w:rPr>
            </w:pPr>
          </w:p>
          <w:p w14:paraId="226E8361" w14:textId="77777777" w:rsidR="006C1233" w:rsidRDefault="006C1233" w:rsidP="00F7058D">
            <w:pPr>
              <w:rPr>
                <w:rFonts w:cs="Arial"/>
                <w:b w:val="0"/>
              </w:rPr>
            </w:pPr>
            <w:r>
              <w:rPr>
                <w:rFonts w:cs="Arial"/>
                <w:b w:val="0"/>
              </w:rPr>
              <w:t>Sig (2-tailed)</w:t>
            </w:r>
          </w:p>
          <w:p w14:paraId="04B2D9F0" w14:textId="77777777" w:rsidR="006C1233" w:rsidRDefault="006C1233" w:rsidP="00F7058D">
            <w:pPr>
              <w:rPr>
                <w:rFonts w:cs="Arial"/>
                <w:b w:val="0"/>
              </w:rPr>
            </w:pPr>
          </w:p>
          <w:p w14:paraId="5C5F7A6B" w14:textId="77777777" w:rsidR="006C1233" w:rsidRDefault="006C1233" w:rsidP="00F7058D">
            <w:pPr>
              <w:rPr>
                <w:rFonts w:cs="Arial"/>
              </w:rPr>
            </w:pPr>
            <w:r>
              <w:rPr>
                <w:rFonts w:cs="Arial"/>
                <w:b w:val="0"/>
              </w:rPr>
              <w:t>N</w:t>
            </w:r>
          </w:p>
        </w:tc>
        <w:tc>
          <w:tcPr>
            <w:tcW w:w="2268" w:type="dxa"/>
          </w:tcPr>
          <w:p w14:paraId="55E8377B"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48A55701"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0A079BBB"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60EE0AA8"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271BB1F0"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c>
          <w:tcPr>
            <w:tcW w:w="2127" w:type="dxa"/>
          </w:tcPr>
          <w:p w14:paraId="6C861508"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6EE1D3BB"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6884A8A3"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4467139"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D7262C9"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.0.43</w:t>
            </w:r>
          </w:p>
          <w:p w14:paraId="08449303"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9C89356"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.830</w:t>
            </w:r>
          </w:p>
          <w:p w14:paraId="2EC91B64"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742C9A4D"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28</w:t>
            </w:r>
          </w:p>
        </w:tc>
        <w:tc>
          <w:tcPr>
            <w:tcW w:w="1842" w:type="dxa"/>
          </w:tcPr>
          <w:p w14:paraId="6E28670B"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1F060091"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4507FFC"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F4AC10F"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1DD4679"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r>
      <w:tr w:rsidR="006C1233" w14:paraId="067ED0EB"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38275B" w14:textId="77777777" w:rsidR="006C1233" w:rsidRDefault="006C1233" w:rsidP="00F7058D">
            <w:pPr>
              <w:rPr>
                <w:rFonts w:cs="Arial"/>
              </w:rPr>
            </w:pPr>
          </w:p>
          <w:p w14:paraId="414AC6D8" w14:textId="77777777" w:rsidR="006C1233" w:rsidRDefault="006C1233" w:rsidP="00F7058D">
            <w:pPr>
              <w:rPr>
                <w:rFonts w:cs="Arial"/>
              </w:rPr>
            </w:pPr>
            <w:r>
              <w:rPr>
                <w:rFonts w:cs="Arial"/>
              </w:rPr>
              <w:t>Medial Temporal  Lobe CBF</w:t>
            </w:r>
          </w:p>
          <w:p w14:paraId="6CBB1ED0" w14:textId="77777777" w:rsidR="006C1233" w:rsidRDefault="006C1233" w:rsidP="00F7058D">
            <w:pPr>
              <w:rPr>
                <w:rFonts w:cs="Arial"/>
              </w:rPr>
            </w:pPr>
            <w:r>
              <w:rPr>
                <w:rFonts w:cs="Arial"/>
              </w:rPr>
              <w:t>(ml/min/100g)</w:t>
            </w:r>
          </w:p>
          <w:p w14:paraId="619A034D" w14:textId="77777777" w:rsidR="006C1233" w:rsidRDefault="006C1233" w:rsidP="00F7058D">
            <w:pPr>
              <w:rPr>
                <w:rFonts w:cs="Arial"/>
              </w:rPr>
            </w:pPr>
          </w:p>
          <w:p w14:paraId="6C7D96FB" w14:textId="77777777" w:rsidR="006C1233" w:rsidRDefault="006C1233" w:rsidP="00F7058D">
            <w:pPr>
              <w:rPr>
                <w:rFonts w:cs="Arial"/>
                <w:b w:val="0"/>
              </w:rPr>
            </w:pPr>
            <w:r w:rsidRPr="004341F1">
              <w:rPr>
                <w:rFonts w:cs="Arial"/>
                <w:b w:val="0"/>
              </w:rPr>
              <w:t>Pearson Correlation</w:t>
            </w:r>
          </w:p>
          <w:p w14:paraId="29161E9C" w14:textId="77777777" w:rsidR="006C1233" w:rsidRDefault="006C1233" w:rsidP="00F7058D">
            <w:pPr>
              <w:rPr>
                <w:rFonts w:cs="Arial"/>
                <w:b w:val="0"/>
              </w:rPr>
            </w:pPr>
          </w:p>
          <w:p w14:paraId="50A1113A" w14:textId="77777777" w:rsidR="006C1233" w:rsidRDefault="006C1233" w:rsidP="00F7058D">
            <w:pPr>
              <w:rPr>
                <w:rFonts w:cs="Arial"/>
                <w:b w:val="0"/>
              </w:rPr>
            </w:pPr>
            <w:r>
              <w:rPr>
                <w:rFonts w:cs="Arial"/>
                <w:b w:val="0"/>
              </w:rPr>
              <w:t>Sig (2-tailed)</w:t>
            </w:r>
          </w:p>
          <w:p w14:paraId="4E1EADA5" w14:textId="77777777" w:rsidR="006C1233" w:rsidRDefault="006C1233" w:rsidP="00F7058D">
            <w:pPr>
              <w:rPr>
                <w:rFonts w:cs="Arial"/>
                <w:b w:val="0"/>
              </w:rPr>
            </w:pPr>
          </w:p>
          <w:p w14:paraId="09F8690A" w14:textId="77777777" w:rsidR="006C1233" w:rsidRDefault="006C1233" w:rsidP="00F7058D">
            <w:pPr>
              <w:rPr>
                <w:rFonts w:cs="Arial"/>
              </w:rPr>
            </w:pPr>
            <w:r>
              <w:rPr>
                <w:rFonts w:cs="Arial"/>
                <w:b w:val="0"/>
              </w:rPr>
              <w:t>N</w:t>
            </w:r>
          </w:p>
        </w:tc>
        <w:tc>
          <w:tcPr>
            <w:tcW w:w="2268" w:type="dxa"/>
          </w:tcPr>
          <w:p w14:paraId="19E24CCC"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19A8EF60"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00F3F15F"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297F858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C3278D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5752AB8E"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2127" w:type="dxa"/>
          </w:tcPr>
          <w:p w14:paraId="198C47C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5AB8A7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0ECE9C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BD04CC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11D786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52A1F89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1842" w:type="dxa"/>
          </w:tcPr>
          <w:p w14:paraId="2ACA908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8172C1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C0325C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FCE133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FC34A65"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209C76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.143</w:t>
            </w:r>
          </w:p>
          <w:p w14:paraId="7C32A109"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D58DD84"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.469</w:t>
            </w:r>
          </w:p>
          <w:p w14:paraId="1536E58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611087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28</w:t>
            </w:r>
          </w:p>
        </w:tc>
      </w:tr>
    </w:tbl>
    <w:p w14:paraId="630C503D" w14:textId="77777777" w:rsidR="00E2600D" w:rsidRDefault="00E2600D" w:rsidP="006C1233">
      <w:pPr>
        <w:pStyle w:val="Caption"/>
      </w:pPr>
    </w:p>
    <w:p w14:paraId="4A217B72" w14:textId="32DAB2EF" w:rsidR="006C1233" w:rsidRDefault="006C1233" w:rsidP="006C1233">
      <w:pPr>
        <w:pStyle w:val="Caption"/>
      </w:pPr>
      <w:bookmarkStart w:id="146" w:name="_Toc411753377"/>
      <w:r>
        <w:t xml:space="preserve">Table </w:t>
      </w:r>
      <w:r w:rsidR="00725012">
        <w:rPr>
          <w:noProof/>
        </w:rPr>
        <w:t>14</w:t>
      </w:r>
      <w:r>
        <w:t>: Pearson's correlation outcomes comparing specific region of interest CBF and volume results in T2DM.</w:t>
      </w:r>
      <w:bookmarkEnd w:id="146"/>
    </w:p>
    <w:p w14:paraId="0189A779" w14:textId="77777777" w:rsidR="006C1233" w:rsidRDefault="006C1233" w:rsidP="006C1233">
      <w:pPr>
        <w:spacing w:line="360" w:lineRule="auto"/>
        <w:rPr>
          <w:rFonts w:ascii="Arial" w:hAnsi="Arial" w:cs="Arial"/>
          <w:u w:val="single"/>
        </w:rPr>
      </w:pPr>
    </w:p>
    <w:p w14:paraId="18EA8561" w14:textId="77777777" w:rsidR="006C1233" w:rsidRDefault="006C1233" w:rsidP="006C1233">
      <w:pPr>
        <w:spacing w:line="360" w:lineRule="auto"/>
        <w:rPr>
          <w:rFonts w:ascii="Arial" w:hAnsi="Arial" w:cs="Arial"/>
          <w:u w:val="single"/>
        </w:rPr>
      </w:pPr>
    </w:p>
    <w:p w14:paraId="780BAB75" w14:textId="77777777" w:rsidR="006C1233" w:rsidRDefault="006C1233" w:rsidP="006C1233">
      <w:pPr>
        <w:spacing w:line="360" w:lineRule="auto"/>
        <w:rPr>
          <w:rFonts w:ascii="Arial" w:hAnsi="Arial" w:cs="Arial"/>
          <w:u w:val="single"/>
        </w:rPr>
      </w:pPr>
    </w:p>
    <w:p w14:paraId="72BDAF4F" w14:textId="77777777" w:rsidR="006C1233" w:rsidRDefault="006C1233" w:rsidP="006C1233">
      <w:pPr>
        <w:spacing w:line="360" w:lineRule="auto"/>
        <w:rPr>
          <w:rFonts w:ascii="Arial" w:hAnsi="Arial" w:cs="Arial"/>
          <w:u w:val="single"/>
        </w:rPr>
      </w:pPr>
    </w:p>
    <w:p w14:paraId="71FB5F69" w14:textId="77777777" w:rsidR="006C1233" w:rsidRDefault="006C1233" w:rsidP="006C1233">
      <w:pPr>
        <w:spacing w:line="360" w:lineRule="auto"/>
        <w:rPr>
          <w:rFonts w:ascii="Arial" w:hAnsi="Arial" w:cs="Arial"/>
          <w:u w:val="single"/>
        </w:rPr>
      </w:pPr>
    </w:p>
    <w:p w14:paraId="538826C5" w14:textId="77777777" w:rsidR="006C1233" w:rsidRDefault="006C1233" w:rsidP="006C1233">
      <w:pPr>
        <w:spacing w:line="360" w:lineRule="auto"/>
        <w:rPr>
          <w:rFonts w:ascii="Arial" w:hAnsi="Arial" w:cs="Arial"/>
          <w:u w:val="single"/>
        </w:rPr>
      </w:pPr>
    </w:p>
    <w:p w14:paraId="29443580" w14:textId="77777777" w:rsidR="006C1233" w:rsidRDefault="006C1233" w:rsidP="006C1233">
      <w:pPr>
        <w:spacing w:line="360" w:lineRule="auto"/>
        <w:rPr>
          <w:rFonts w:ascii="Arial" w:hAnsi="Arial" w:cs="Arial"/>
          <w:u w:val="single"/>
        </w:rPr>
      </w:pPr>
    </w:p>
    <w:p w14:paraId="38C5327D" w14:textId="77777777" w:rsidR="006C1233" w:rsidRDefault="006C1233" w:rsidP="006C1233">
      <w:pPr>
        <w:spacing w:line="360" w:lineRule="auto"/>
        <w:rPr>
          <w:rFonts w:ascii="Arial" w:hAnsi="Arial" w:cs="Arial"/>
          <w:u w:val="single"/>
        </w:rPr>
      </w:pPr>
    </w:p>
    <w:p w14:paraId="002EA7BA" w14:textId="77777777" w:rsidR="006C1233" w:rsidRDefault="006C1233" w:rsidP="006C1233">
      <w:pPr>
        <w:spacing w:line="360" w:lineRule="auto"/>
        <w:rPr>
          <w:rFonts w:ascii="Arial" w:hAnsi="Arial" w:cs="Arial"/>
          <w:u w:val="single"/>
        </w:rPr>
      </w:pPr>
    </w:p>
    <w:p w14:paraId="6A6F303D" w14:textId="77777777" w:rsidR="00E2600D" w:rsidRDefault="00E2600D" w:rsidP="006C1233">
      <w:pPr>
        <w:spacing w:line="360" w:lineRule="auto"/>
        <w:rPr>
          <w:rFonts w:ascii="Arial" w:hAnsi="Arial" w:cs="Arial"/>
        </w:rPr>
      </w:pPr>
    </w:p>
    <w:p w14:paraId="72A6A68C" w14:textId="77777777" w:rsidR="006C1233" w:rsidRPr="00F40065" w:rsidRDefault="006C1233" w:rsidP="006C1233">
      <w:pPr>
        <w:spacing w:line="360" w:lineRule="auto"/>
        <w:rPr>
          <w:rFonts w:ascii="Arial" w:hAnsi="Arial" w:cs="Arial"/>
        </w:rPr>
      </w:pPr>
      <w:r w:rsidRPr="00F40065">
        <w:rPr>
          <w:rFonts w:ascii="Arial" w:hAnsi="Arial" w:cs="Arial"/>
        </w:rPr>
        <w:lastRenderedPageBreak/>
        <w:t>c)</w:t>
      </w:r>
      <w:r>
        <w:rPr>
          <w:rFonts w:ascii="Arial" w:hAnsi="Arial" w:cs="Arial"/>
        </w:rPr>
        <w:t xml:space="preserve"> T2DM/MCI Pearson’s Correlations</w:t>
      </w:r>
    </w:p>
    <w:p w14:paraId="7E50374D" w14:textId="77777777" w:rsidR="006C1233" w:rsidRDefault="006C1233" w:rsidP="006C1233">
      <w:pPr>
        <w:spacing w:line="360" w:lineRule="auto"/>
        <w:rPr>
          <w:rFonts w:ascii="Arial" w:hAnsi="Arial" w:cs="Arial"/>
          <w:u w:val="single"/>
        </w:rPr>
      </w:pPr>
    </w:p>
    <w:tbl>
      <w:tblPr>
        <w:tblStyle w:val="LightShading"/>
        <w:tblW w:w="8505" w:type="dxa"/>
        <w:tblInd w:w="108" w:type="dxa"/>
        <w:tblLook w:val="04A0" w:firstRow="1" w:lastRow="0" w:firstColumn="1" w:lastColumn="0" w:noHBand="0" w:noVBand="1"/>
      </w:tblPr>
      <w:tblGrid>
        <w:gridCol w:w="2268"/>
        <w:gridCol w:w="2268"/>
        <w:gridCol w:w="2127"/>
        <w:gridCol w:w="1842"/>
      </w:tblGrid>
      <w:tr w:rsidR="006C1233" w:rsidRPr="00C6746C" w14:paraId="583388F5" w14:textId="77777777" w:rsidTr="00F7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667B48" w14:textId="77777777" w:rsidR="006C1233" w:rsidRDefault="006C1233" w:rsidP="00F7058D">
            <w:pPr>
              <w:rPr>
                <w:rFonts w:cs="Arial"/>
              </w:rPr>
            </w:pPr>
          </w:p>
          <w:p w14:paraId="0494722B" w14:textId="77777777" w:rsidR="006C1233" w:rsidRPr="00C6746C" w:rsidRDefault="006C1233" w:rsidP="00F7058D">
            <w:pPr>
              <w:rPr>
                <w:rFonts w:cs="Arial"/>
              </w:rPr>
            </w:pPr>
          </w:p>
        </w:tc>
        <w:tc>
          <w:tcPr>
            <w:tcW w:w="2268" w:type="dxa"/>
          </w:tcPr>
          <w:p w14:paraId="4DEC9C82"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093D0C9C"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Insula Volume (mm^3)</w:t>
            </w:r>
          </w:p>
        </w:tc>
        <w:tc>
          <w:tcPr>
            <w:tcW w:w="2127" w:type="dxa"/>
          </w:tcPr>
          <w:p w14:paraId="061966EF"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178EA363"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Frontal Lobe Volume</w:t>
            </w:r>
          </w:p>
          <w:p w14:paraId="561EC828"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c>
          <w:tcPr>
            <w:tcW w:w="1842" w:type="dxa"/>
          </w:tcPr>
          <w:p w14:paraId="75F19366"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p>
          <w:p w14:paraId="4FB0AD56" w14:textId="77777777" w:rsidR="006C1233"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Medial Temporal Lobe </w:t>
            </w:r>
          </w:p>
          <w:p w14:paraId="47F68AB1" w14:textId="77777777" w:rsidR="006C1233" w:rsidRPr="00C6746C" w:rsidRDefault="006C1233" w:rsidP="00F7058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(mm^3)</w:t>
            </w:r>
          </w:p>
        </w:tc>
      </w:tr>
      <w:tr w:rsidR="006C1233" w14:paraId="4D3ECD7E"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1A04FB" w14:textId="77777777" w:rsidR="006C1233" w:rsidRDefault="006C1233" w:rsidP="00F7058D">
            <w:pPr>
              <w:rPr>
                <w:rFonts w:cs="Arial"/>
              </w:rPr>
            </w:pPr>
          </w:p>
          <w:p w14:paraId="1D3DF331" w14:textId="77777777" w:rsidR="006C1233" w:rsidRDefault="006C1233" w:rsidP="00F7058D">
            <w:pPr>
              <w:rPr>
                <w:rFonts w:cs="Arial"/>
              </w:rPr>
            </w:pPr>
            <w:r>
              <w:rPr>
                <w:rFonts w:cs="Arial"/>
              </w:rPr>
              <w:t>Insula CBF</w:t>
            </w:r>
          </w:p>
          <w:p w14:paraId="6CA768C1" w14:textId="77777777" w:rsidR="006C1233" w:rsidRDefault="006C1233" w:rsidP="00F7058D">
            <w:pPr>
              <w:rPr>
                <w:rFonts w:cs="Arial"/>
              </w:rPr>
            </w:pPr>
            <w:r>
              <w:rPr>
                <w:rFonts w:cs="Arial"/>
              </w:rPr>
              <w:t>(ml/min/100g)</w:t>
            </w:r>
          </w:p>
          <w:p w14:paraId="6D6A98AA" w14:textId="77777777" w:rsidR="006C1233" w:rsidRDefault="006C1233" w:rsidP="00F7058D">
            <w:pPr>
              <w:rPr>
                <w:rFonts w:cs="Arial"/>
              </w:rPr>
            </w:pPr>
          </w:p>
          <w:p w14:paraId="2D6FA8F8" w14:textId="77777777" w:rsidR="006C1233" w:rsidRDefault="006C1233" w:rsidP="00F7058D">
            <w:pPr>
              <w:rPr>
                <w:rFonts w:cs="Arial"/>
                <w:b w:val="0"/>
              </w:rPr>
            </w:pPr>
            <w:r w:rsidRPr="004341F1">
              <w:rPr>
                <w:rFonts w:cs="Arial"/>
                <w:b w:val="0"/>
              </w:rPr>
              <w:t>Pearson Correlation</w:t>
            </w:r>
          </w:p>
          <w:p w14:paraId="2FB20BA2" w14:textId="77777777" w:rsidR="006C1233" w:rsidRDefault="006C1233" w:rsidP="00F7058D">
            <w:pPr>
              <w:rPr>
                <w:rFonts w:cs="Arial"/>
                <w:b w:val="0"/>
              </w:rPr>
            </w:pPr>
          </w:p>
          <w:p w14:paraId="5C752203" w14:textId="77777777" w:rsidR="006C1233" w:rsidRDefault="006C1233" w:rsidP="00F7058D">
            <w:pPr>
              <w:rPr>
                <w:rFonts w:cs="Arial"/>
                <w:b w:val="0"/>
              </w:rPr>
            </w:pPr>
            <w:r>
              <w:rPr>
                <w:rFonts w:cs="Arial"/>
                <w:b w:val="0"/>
              </w:rPr>
              <w:t>Sig (2-tailed)</w:t>
            </w:r>
          </w:p>
          <w:p w14:paraId="14A6B6F7" w14:textId="77777777" w:rsidR="006C1233" w:rsidRDefault="006C1233" w:rsidP="00F7058D">
            <w:pPr>
              <w:rPr>
                <w:rFonts w:cs="Arial"/>
                <w:b w:val="0"/>
              </w:rPr>
            </w:pPr>
          </w:p>
          <w:p w14:paraId="5AC5EE75" w14:textId="77777777" w:rsidR="006C1233" w:rsidRPr="004341F1" w:rsidRDefault="006C1233" w:rsidP="00F7058D">
            <w:pPr>
              <w:rPr>
                <w:rFonts w:cs="Arial"/>
                <w:b w:val="0"/>
              </w:rPr>
            </w:pPr>
            <w:r>
              <w:rPr>
                <w:rFonts w:cs="Arial"/>
                <w:b w:val="0"/>
              </w:rPr>
              <w:t>N</w:t>
            </w:r>
          </w:p>
        </w:tc>
        <w:tc>
          <w:tcPr>
            <w:tcW w:w="2268" w:type="dxa"/>
          </w:tcPr>
          <w:p w14:paraId="7659D857"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FCD79A3"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38C0621E"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4780F523"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39490A3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.129</w:t>
            </w:r>
          </w:p>
          <w:p w14:paraId="4218E8C5"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50A6A7C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.620</w:t>
            </w:r>
          </w:p>
          <w:p w14:paraId="247F71C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83DD6FC"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w:t>
            </w:r>
          </w:p>
        </w:tc>
        <w:tc>
          <w:tcPr>
            <w:tcW w:w="2127" w:type="dxa"/>
          </w:tcPr>
          <w:p w14:paraId="076D51A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7E20774"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5449ED2"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48DA22D"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893618E"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091249D3"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42" w:type="dxa"/>
          </w:tcPr>
          <w:p w14:paraId="1DA6D0D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3A6698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22B13F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9A9E637"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55F18CA4"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p w14:paraId="2EAD666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6C1233" w14:paraId="1F6EE932" w14:textId="77777777" w:rsidTr="00F7058D">
        <w:tc>
          <w:tcPr>
            <w:cnfStyle w:val="001000000000" w:firstRow="0" w:lastRow="0" w:firstColumn="1" w:lastColumn="0" w:oddVBand="0" w:evenVBand="0" w:oddHBand="0" w:evenHBand="0" w:firstRowFirstColumn="0" w:firstRowLastColumn="0" w:lastRowFirstColumn="0" w:lastRowLastColumn="0"/>
            <w:tcW w:w="2268" w:type="dxa"/>
          </w:tcPr>
          <w:p w14:paraId="7D5E4492" w14:textId="77777777" w:rsidR="006C1233" w:rsidRDefault="006C1233" w:rsidP="00F7058D">
            <w:pPr>
              <w:rPr>
                <w:rFonts w:cs="Arial"/>
              </w:rPr>
            </w:pPr>
          </w:p>
          <w:p w14:paraId="2479812A" w14:textId="77777777" w:rsidR="006C1233" w:rsidRDefault="006C1233" w:rsidP="00F7058D">
            <w:pPr>
              <w:rPr>
                <w:rFonts w:cs="Arial"/>
              </w:rPr>
            </w:pPr>
            <w:r>
              <w:rPr>
                <w:rFonts w:cs="Arial"/>
              </w:rPr>
              <w:t>Frontal Lobe CBF</w:t>
            </w:r>
          </w:p>
          <w:p w14:paraId="645CDFED" w14:textId="77777777" w:rsidR="006C1233" w:rsidRDefault="006C1233" w:rsidP="00F7058D">
            <w:pPr>
              <w:rPr>
                <w:rFonts w:cs="Arial"/>
              </w:rPr>
            </w:pPr>
            <w:r>
              <w:rPr>
                <w:rFonts w:cs="Arial"/>
              </w:rPr>
              <w:t>(ml/min/100g)</w:t>
            </w:r>
          </w:p>
          <w:p w14:paraId="5A0785BA" w14:textId="77777777" w:rsidR="006C1233" w:rsidRDefault="006C1233" w:rsidP="00F7058D">
            <w:pPr>
              <w:rPr>
                <w:rFonts w:cs="Arial"/>
              </w:rPr>
            </w:pPr>
          </w:p>
          <w:p w14:paraId="6DA2095C" w14:textId="77777777" w:rsidR="006C1233" w:rsidRDefault="006C1233" w:rsidP="00F7058D">
            <w:pPr>
              <w:rPr>
                <w:rFonts w:cs="Arial"/>
                <w:b w:val="0"/>
              </w:rPr>
            </w:pPr>
            <w:r w:rsidRPr="004341F1">
              <w:rPr>
                <w:rFonts w:cs="Arial"/>
                <w:b w:val="0"/>
              </w:rPr>
              <w:t>Pearson Correlation</w:t>
            </w:r>
          </w:p>
          <w:p w14:paraId="7C4DF1A0" w14:textId="77777777" w:rsidR="006C1233" w:rsidRDefault="006C1233" w:rsidP="00F7058D">
            <w:pPr>
              <w:rPr>
                <w:rFonts w:cs="Arial"/>
                <w:b w:val="0"/>
              </w:rPr>
            </w:pPr>
          </w:p>
          <w:p w14:paraId="553B73D8" w14:textId="77777777" w:rsidR="006C1233" w:rsidRDefault="006C1233" w:rsidP="00F7058D">
            <w:pPr>
              <w:rPr>
                <w:rFonts w:cs="Arial"/>
                <w:b w:val="0"/>
              </w:rPr>
            </w:pPr>
            <w:r>
              <w:rPr>
                <w:rFonts w:cs="Arial"/>
                <w:b w:val="0"/>
              </w:rPr>
              <w:t>Sig (2-tailed)</w:t>
            </w:r>
          </w:p>
          <w:p w14:paraId="64D814E3" w14:textId="77777777" w:rsidR="006C1233" w:rsidRDefault="006C1233" w:rsidP="00F7058D">
            <w:pPr>
              <w:rPr>
                <w:rFonts w:cs="Arial"/>
                <w:b w:val="0"/>
              </w:rPr>
            </w:pPr>
          </w:p>
          <w:p w14:paraId="50A62620" w14:textId="77777777" w:rsidR="006C1233" w:rsidRDefault="006C1233" w:rsidP="00F7058D">
            <w:pPr>
              <w:rPr>
                <w:rFonts w:cs="Arial"/>
              </w:rPr>
            </w:pPr>
            <w:r>
              <w:rPr>
                <w:rFonts w:cs="Arial"/>
                <w:b w:val="0"/>
              </w:rPr>
              <w:t>N</w:t>
            </w:r>
          </w:p>
        </w:tc>
        <w:tc>
          <w:tcPr>
            <w:tcW w:w="2268" w:type="dxa"/>
          </w:tcPr>
          <w:p w14:paraId="1111756A"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65D22A8A"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4AB6D177" w14:textId="77777777" w:rsidR="006C1233" w:rsidRDefault="006C1233" w:rsidP="00F7058D">
            <w:pPr>
              <w:cnfStyle w:val="000000000000" w:firstRow="0" w:lastRow="0" w:firstColumn="0" w:lastColumn="0" w:oddVBand="0" w:evenVBand="0" w:oddHBand="0" w:evenHBand="0" w:firstRowFirstColumn="0" w:firstRowLastColumn="0" w:lastRowFirstColumn="0" w:lastRowLastColumn="0"/>
              <w:rPr>
                <w:rFonts w:cs="Arial"/>
              </w:rPr>
            </w:pPr>
          </w:p>
          <w:p w14:paraId="628E9A32"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13BE5372"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c>
          <w:tcPr>
            <w:tcW w:w="2127" w:type="dxa"/>
          </w:tcPr>
          <w:p w14:paraId="079409BE"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54682E2"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0D17EF2C"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6A3F2101"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12E22225"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.331</w:t>
            </w:r>
          </w:p>
          <w:p w14:paraId="0844A5CF"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4C99AACC"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.194</w:t>
            </w:r>
          </w:p>
          <w:p w14:paraId="3E3A4194"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5BF2B310"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w:t>
            </w:r>
          </w:p>
        </w:tc>
        <w:tc>
          <w:tcPr>
            <w:tcW w:w="1842" w:type="dxa"/>
          </w:tcPr>
          <w:p w14:paraId="08CC6706"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24990E79"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1ECD01C4"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39C96C75"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p>
          <w:p w14:paraId="7F529D71" w14:textId="77777777" w:rsidR="006C1233" w:rsidRDefault="006C1233" w:rsidP="00F7058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x</w:t>
            </w:r>
          </w:p>
        </w:tc>
      </w:tr>
      <w:tr w:rsidR="006C1233" w14:paraId="0DFEECE7" w14:textId="77777777" w:rsidTr="00F7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F4E16D" w14:textId="77777777" w:rsidR="006C1233" w:rsidRDefault="006C1233" w:rsidP="00F7058D">
            <w:pPr>
              <w:rPr>
                <w:rFonts w:cs="Arial"/>
              </w:rPr>
            </w:pPr>
          </w:p>
          <w:p w14:paraId="597910A0" w14:textId="77777777" w:rsidR="006C1233" w:rsidRDefault="006C1233" w:rsidP="00F7058D">
            <w:pPr>
              <w:rPr>
                <w:rFonts w:cs="Arial"/>
              </w:rPr>
            </w:pPr>
            <w:r>
              <w:rPr>
                <w:rFonts w:cs="Arial"/>
              </w:rPr>
              <w:t>Medial Temporal  Lobe CBF</w:t>
            </w:r>
          </w:p>
          <w:p w14:paraId="147FB80C" w14:textId="77777777" w:rsidR="006C1233" w:rsidRDefault="006C1233" w:rsidP="00F7058D">
            <w:pPr>
              <w:rPr>
                <w:rFonts w:cs="Arial"/>
              </w:rPr>
            </w:pPr>
            <w:r>
              <w:rPr>
                <w:rFonts w:cs="Arial"/>
              </w:rPr>
              <w:t>(ml/min/100g)</w:t>
            </w:r>
          </w:p>
          <w:p w14:paraId="02C469BF" w14:textId="77777777" w:rsidR="006C1233" w:rsidRDefault="006C1233" w:rsidP="00F7058D">
            <w:pPr>
              <w:rPr>
                <w:rFonts w:cs="Arial"/>
              </w:rPr>
            </w:pPr>
          </w:p>
          <w:p w14:paraId="44197F81" w14:textId="77777777" w:rsidR="006C1233" w:rsidRDefault="006C1233" w:rsidP="00F7058D">
            <w:pPr>
              <w:rPr>
                <w:rFonts w:cs="Arial"/>
                <w:b w:val="0"/>
              </w:rPr>
            </w:pPr>
            <w:r w:rsidRPr="004341F1">
              <w:rPr>
                <w:rFonts w:cs="Arial"/>
                <w:b w:val="0"/>
              </w:rPr>
              <w:t>Pearson Correlation</w:t>
            </w:r>
          </w:p>
          <w:p w14:paraId="213D5DC5" w14:textId="77777777" w:rsidR="006C1233" w:rsidRDefault="006C1233" w:rsidP="00F7058D">
            <w:pPr>
              <w:rPr>
                <w:rFonts w:cs="Arial"/>
                <w:b w:val="0"/>
              </w:rPr>
            </w:pPr>
          </w:p>
          <w:p w14:paraId="4A431A3E" w14:textId="77777777" w:rsidR="006C1233" w:rsidRDefault="006C1233" w:rsidP="00F7058D">
            <w:pPr>
              <w:rPr>
                <w:rFonts w:cs="Arial"/>
                <w:b w:val="0"/>
              </w:rPr>
            </w:pPr>
            <w:r>
              <w:rPr>
                <w:rFonts w:cs="Arial"/>
                <w:b w:val="0"/>
              </w:rPr>
              <w:t>Sig (2-tailed)</w:t>
            </w:r>
          </w:p>
          <w:p w14:paraId="0B52A7E6" w14:textId="77777777" w:rsidR="006C1233" w:rsidRDefault="006C1233" w:rsidP="00F7058D">
            <w:pPr>
              <w:rPr>
                <w:rFonts w:cs="Arial"/>
                <w:b w:val="0"/>
              </w:rPr>
            </w:pPr>
          </w:p>
          <w:p w14:paraId="7CFFE131" w14:textId="77777777" w:rsidR="006C1233" w:rsidRDefault="006C1233" w:rsidP="00F7058D">
            <w:pPr>
              <w:rPr>
                <w:rFonts w:cs="Arial"/>
              </w:rPr>
            </w:pPr>
            <w:r>
              <w:rPr>
                <w:rFonts w:cs="Arial"/>
                <w:b w:val="0"/>
              </w:rPr>
              <w:t>N</w:t>
            </w:r>
          </w:p>
        </w:tc>
        <w:tc>
          <w:tcPr>
            <w:tcW w:w="2268" w:type="dxa"/>
          </w:tcPr>
          <w:p w14:paraId="7F6F0F4E"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2AB22F0"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5A6837EA" w14:textId="77777777" w:rsidR="006C1233" w:rsidRDefault="006C1233" w:rsidP="00F7058D">
            <w:pPr>
              <w:cnfStyle w:val="000000100000" w:firstRow="0" w:lastRow="0" w:firstColumn="0" w:lastColumn="0" w:oddVBand="0" w:evenVBand="0" w:oddHBand="1" w:evenHBand="0" w:firstRowFirstColumn="0" w:firstRowLastColumn="0" w:lastRowFirstColumn="0" w:lastRowLastColumn="0"/>
              <w:rPr>
                <w:rFonts w:cs="Arial"/>
              </w:rPr>
            </w:pPr>
          </w:p>
          <w:p w14:paraId="6B35E6F8"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DEAA59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DDE6DAF"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2127" w:type="dxa"/>
          </w:tcPr>
          <w:p w14:paraId="5922D3C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8224C49"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46D556B3"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016BE42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231B63F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6CD6A105"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X</w:t>
            </w:r>
          </w:p>
        </w:tc>
        <w:tc>
          <w:tcPr>
            <w:tcW w:w="1842" w:type="dxa"/>
          </w:tcPr>
          <w:p w14:paraId="00EC1B31"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CDBE4E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AE9D51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7A121A3"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B941FDE"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1C973D3A"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.002</w:t>
            </w:r>
          </w:p>
          <w:p w14:paraId="711488AC"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3BCC2DF0"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.993</w:t>
            </w:r>
          </w:p>
          <w:p w14:paraId="230B28FB"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p>
          <w:p w14:paraId="7E2FE206" w14:textId="77777777" w:rsidR="006C1233" w:rsidRDefault="006C1233" w:rsidP="00F7058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w:t>
            </w:r>
          </w:p>
        </w:tc>
      </w:tr>
    </w:tbl>
    <w:p w14:paraId="74BB50AE" w14:textId="77777777" w:rsidR="00E2600D" w:rsidRDefault="00E2600D" w:rsidP="006C1233">
      <w:pPr>
        <w:pStyle w:val="Caption"/>
      </w:pPr>
    </w:p>
    <w:p w14:paraId="07D322FA" w14:textId="63CE6AD8" w:rsidR="006C1233" w:rsidRDefault="006C1233" w:rsidP="006C1233">
      <w:pPr>
        <w:pStyle w:val="Caption"/>
      </w:pPr>
      <w:bookmarkStart w:id="147" w:name="_Toc411753378"/>
      <w:r>
        <w:t xml:space="preserve">Table </w:t>
      </w:r>
      <w:r w:rsidR="00725012">
        <w:rPr>
          <w:noProof/>
        </w:rPr>
        <w:t>15</w:t>
      </w:r>
      <w:r>
        <w:t>: Pearson's correlation outcomes comparing specific region of interest CBF and volume results in T2DM/MCI.</w:t>
      </w:r>
      <w:bookmarkEnd w:id="147"/>
    </w:p>
    <w:p w14:paraId="49F1881E" w14:textId="77777777" w:rsidR="006C1233" w:rsidRDefault="006C1233" w:rsidP="006C1233">
      <w:pPr>
        <w:spacing w:line="360" w:lineRule="auto"/>
        <w:rPr>
          <w:rFonts w:ascii="Arial" w:hAnsi="Arial" w:cs="Arial"/>
          <w:u w:val="single"/>
        </w:rPr>
      </w:pPr>
    </w:p>
    <w:p w14:paraId="51FFC2AF" w14:textId="77777777" w:rsidR="006C1233" w:rsidRDefault="006C1233" w:rsidP="006C1233">
      <w:pPr>
        <w:spacing w:line="360" w:lineRule="auto"/>
        <w:rPr>
          <w:rFonts w:ascii="Arial" w:hAnsi="Arial" w:cs="Arial"/>
          <w:u w:val="single"/>
        </w:rPr>
      </w:pPr>
    </w:p>
    <w:p w14:paraId="5BDCA0F8" w14:textId="77777777" w:rsidR="006C1233" w:rsidRDefault="006C1233" w:rsidP="006C1233">
      <w:pPr>
        <w:spacing w:line="360" w:lineRule="auto"/>
        <w:rPr>
          <w:rFonts w:ascii="Arial" w:hAnsi="Arial" w:cs="Arial"/>
          <w:u w:val="single"/>
        </w:rPr>
      </w:pPr>
    </w:p>
    <w:p w14:paraId="3A182B6D" w14:textId="77777777" w:rsidR="006C1233" w:rsidRDefault="006C1233" w:rsidP="006C1233">
      <w:pPr>
        <w:spacing w:line="360" w:lineRule="auto"/>
        <w:rPr>
          <w:rFonts w:ascii="Arial" w:hAnsi="Arial" w:cs="Arial"/>
          <w:u w:val="single"/>
        </w:rPr>
      </w:pPr>
    </w:p>
    <w:p w14:paraId="4C46CC90" w14:textId="77777777" w:rsidR="006C1233" w:rsidRDefault="006C1233" w:rsidP="006C1233">
      <w:pPr>
        <w:spacing w:line="360" w:lineRule="auto"/>
        <w:rPr>
          <w:rFonts w:ascii="Arial" w:hAnsi="Arial" w:cs="Arial"/>
          <w:u w:val="single"/>
        </w:rPr>
      </w:pPr>
    </w:p>
    <w:p w14:paraId="53229397" w14:textId="77777777" w:rsidR="006C1233" w:rsidRDefault="006C1233" w:rsidP="006C1233">
      <w:pPr>
        <w:spacing w:line="360" w:lineRule="auto"/>
        <w:rPr>
          <w:rFonts w:ascii="Arial" w:hAnsi="Arial" w:cs="Arial"/>
          <w:u w:val="single"/>
        </w:rPr>
      </w:pPr>
    </w:p>
    <w:p w14:paraId="7084FB8B" w14:textId="77777777" w:rsidR="006C1233" w:rsidRDefault="006C1233" w:rsidP="006C1233">
      <w:pPr>
        <w:spacing w:line="360" w:lineRule="auto"/>
        <w:rPr>
          <w:rFonts w:ascii="Arial" w:hAnsi="Arial" w:cs="Arial"/>
          <w:u w:val="single"/>
        </w:rPr>
      </w:pPr>
    </w:p>
    <w:p w14:paraId="38B2EEB8" w14:textId="77777777" w:rsidR="006C1233" w:rsidRDefault="006C1233" w:rsidP="006C1233">
      <w:pPr>
        <w:spacing w:line="360" w:lineRule="auto"/>
        <w:rPr>
          <w:rFonts w:ascii="Arial" w:hAnsi="Arial" w:cs="Arial"/>
          <w:u w:val="single"/>
        </w:rPr>
      </w:pPr>
    </w:p>
    <w:p w14:paraId="437CDFFC" w14:textId="77777777" w:rsidR="006C1233" w:rsidRDefault="006C1233" w:rsidP="006C1233">
      <w:pPr>
        <w:spacing w:line="360" w:lineRule="auto"/>
        <w:rPr>
          <w:rFonts w:ascii="Arial" w:hAnsi="Arial" w:cs="Arial"/>
          <w:u w:val="single"/>
        </w:rPr>
      </w:pPr>
    </w:p>
    <w:p w14:paraId="28A9A9E7" w14:textId="77777777" w:rsidR="006C1233" w:rsidRDefault="006C1233" w:rsidP="006C1233">
      <w:pPr>
        <w:spacing w:line="360" w:lineRule="auto"/>
        <w:rPr>
          <w:rFonts w:ascii="Arial" w:hAnsi="Arial" w:cs="Arial"/>
          <w:u w:val="single"/>
        </w:rPr>
      </w:pPr>
    </w:p>
    <w:p w14:paraId="0FE7D737" w14:textId="77777777" w:rsidR="006C1233" w:rsidRPr="00E57648" w:rsidRDefault="006C1233" w:rsidP="006C1233">
      <w:pPr>
        <w:spacing w:line="360" w:lineRule="auto"/>
        <w:rPr>
          <w:rFonts w:ascii="Arial" w:hAnsi="Arial" w:cs="Arial"/>
        </w:rPr>
      </w:pPr>
      <w:r>
        <w:rPr>
          <w:rFonts w:ascii="Arial" w:hAnsi="Arial" w:cs="Arial"/>
        </w:rPr>
        <w:lastRenderedPageBreak/>
        <w:t>Although the results above are demonstrated as each group, there was no statistical significance noted as a whole cohort between the CBF and the volume results. Despite the non-significance in the statistical analysis, an overall cohort trend</w:t>
      </w:r>
      <w:r w:rsidRPr="00D36805">
        <w:rPr>
          <w:rFonts w:ascii="Arial" w:hAnsi="Arial" w:cs="Arial"/>
        </w:rPr>
        <w:t xml:space="preserve"> </w:t>
      </w:r>
      <w:r>
        <w:rPr>
          <w:rFonts w:ascii="Arial" w:hAnsi="Arial" w:cs="Arial"/>
        </w:rPr>
        <w:t>can be observed in the scatter graph (figure 73). The T2DM/MCI group is mostly located in the lower part of the chart, indicating a trend towards lower CBF result with a lower medial temporal lobe volume.</w:t>
      </w:r>
    </w:p>
    <w:p w14:paraId="4C3819B8" w14:textId="77777777" w:rsidR="006C1233" w:rsidRDefault="006C1233" w:rsidP="006C1233">
      <w:pPr>
        <w:spacing w:line="360" w:lineRule="auto"/>
        <w:rPr>
          <w:rFonts w:ascii="Arial" w:hAnsi="Arial" w:cs="Arial"/>
          <w:u w:val="single"/>
        </w:rPr>
      </w:pPr>
    </w:p>
    <w:p w14:paraId="1F3F7F4A" w14:textId="77777777" w:rsidR="006C1233" w:rsidRDefault="006C1233" w:rsidP="006C1233">
      <w:pPr>
        <w:spacing w:line="360" w:lineRule="auto"/>
        <w:rPr>
          <w:rFonts w:ascii="Arial" w:hAnsi="Arial" w:cs="Arial"/>
          <w:u w:val="single"/>
        </w:rPr>
      </w:pPr>
    </w:p>
    <w:p w14:paraId="6202EC62" w14:textId="77777777" w:rsidR="006C1233" w:rsidRDefault="006C1233" w:rsidP="006C1233">
      <w:pPr>
        <w:spacing w:line="360" w:lineRule="auto"/>
        <w:rPr>
          <w:rFonts w:ascii="Arial" w:hAnsi="Arial" w:cs="Arial"/>
          <w:u w:val="single"/>
        </w:rPr>
      </w:pPr>
      <w:r>
        <w:rPr>
          <w:noProof/>
          <w:lang w:val="en-US"/>
        </w:rPr>
        <w:drawing>
          <wp:inline distT="0" distB="0" distL="0" distR="0" wp14:anchorId="519FABC3" wp14:editId="758D2B02">
            <wp:extent cx="5344795" cy="4286167"/>
            <wp:effectExtent l="25400" t="25400" r="14605" b="32385"/>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5721" cy="4286909"/>
                    </a:xfrm>
                    <a:prstGeom prst="rect">
                      <a:avLst/>
                    </a:prstGeom>
                    <a:noFill/>
                    <a:ln>
                      <a:solidFill>
                        <a:srgbClr val="000000"/>
                      </a:solidFill>
                    </a:ln>
                  </pic:spPr>
                </pic:pic>
              </a:graphicData>
            </a:graphic>
          </wp:inline>
        </w:drawing>
      </w:r>
    </w:p>
    <w:p w14:paraId="253355C7" w14:textId="77777777" w:rsidR="006C1233" w:rsidRDefault="006C1233" w:rsidP="006C1233">
      <w:pPr>
        <w:pStyle w:val="Caption"/>
      </w:pPr>
      <w:bookmarkStart w:id="148" w:name="_Toc411754121"/>
      <w:r>
        <w:t xml:space="preserve">Figure </w:t>
      </w:r>
      <w:r>
        <w:rPr>
          <w:noProof/>
        </w:rPr>
        <w:fldChar w:fldCharType="begin"/>
      </w:r>
      <w:r>
        <w:rPr>
          <w:noProof/>
        </w:rPr>
        <w:instrText xml:space="preserve"> SEQ Figure \* ARABIC </w:instrText>
      </w:r>
      <w:r>
        <w:rPr>
          <w:noProof/>
        </w:rPr>
        <w:fldChar w:fldCharType="separate"/>
      </w:r>
      <w:r w:rsidR="00F551B1">
        <w:rPr>
          <w:noProof/>
        </w:rPr>
        <w:t>56</w:t>
      </w:r>
      <w:r>
        <w:rPr>
          <w:noProof/>
        </w:rPr>
        <w:fldChar w:fldCharType="end"/>
      </w:r>
      <w:r>
        <w:t>: Scatter graph showing the positive trend between the medial temporal lobe CBF and volume results, p = 0.25.</w:t>
      </w:r>
      <w:bookmarkEnd w:id="148"/>
    </w:p>
    <w:p w14:paraId="3D6E7588" w14:textId="77777777" w:rsidR="006C1233" w:rsidRPr="00E57648" w:rsidRDefault="006C1233" w:rsidP="006C1233">
      <w:pPr>
        <w:spacing w:line="360" w:lineRule="auto"/>
        <w:rPr>
          <w:rFonts w:ascii="Arial" w:hAnsi="Arial" w:cs="Arial"/>
        </w:rPr>
      </w:pPr>
    </w:p>
    <w:p w14:paraId="7E267BEA" w14:textId="77777777" w:rsidR="00B408D2" w:rsidRDefault="00B408D2" w:rsidP="00404407">
      <w:pPr>
        <w:spacing w:line="360" w:lineRule="auto"/>
        <w:rPr>
          <w:rFonts w:ascii="Arial" w:hAnsi="Arial" w:cs="Arial"/>
          <w:u w:val="single"/>
        </w:rPr>
      </w:pPr>
    </w:p>
    <w:p w14:paraId="256CAC6E" w14:textId="77777777" w:rsidR="00B408D2" w:rsidRDefault="00B408D2" w:rsidP="00404407">
      <w:pPr>
        <w:spacing w:line="360" w:lineRule="auto"/>
        <w:rPr>
          <w:rFonts w:ascii="Arial" w:hAnsi="Arial" w:cs="Arial"/>
          <w:u w:val="single"/>
        </w:rPr>
      </w:pPr>
    </w:p>
    <w:p w14:paraId="551FCB81" w14:textId="77777777" w:rsidR="00B408D2" w:rsidRDefault="00B408D2" w:rsidP="00404407">
      <w:pPr>
        <w:spacing w:line="360" w:lineRule="auto"/>
        <w:rPr>
          <w:rFonts w:ascii="Arial" w:hAnsi="Arial" w:cs="Arial"/>
          <w:u w:val="single"/>
        </w:rPr>
      </w:pPr>
    </w:p>
    <w:p w14:paraId="3FCF0202" w14:textId="77777777" w:rsidR="00B408D2" w:rsidRDefault="00B408D2" w:rsidP="00404407">
      <w:pPr>
        <w:spacing w:line="360" w:lineRule="auto"/>
        <w:rPr>
          <w:rFonts w:ascii="Arial" w:hAnsi="Arial" w:cs="Arial"/>
          <w:u w:val="single"/>
        </w:rPr>
      </w:pPr>
    </w:p>
    <w:p w14:paraId="038CE105" w14:textId="77777777" w:rsidR="00B408D2" w:rsidRDefault="00B408D2" w:rsidP="00404407">
      <w:pPr>
        <w:spacing w:line="360" w:lineRule="auto"/>
        <w:rPr>
          <w:rFonts w:ascii="Arial" w:hAnsi="Arial" w:cs="Arial"/>
          <w:u w:val="single"/>
        </w:rPr>
      </w:pPr>
    </w:p>
    <w:p w14:paraId="7EF83865" w14:textId="1DA28073" w:rsidR="00286494" w:rsidRPr="00B408D2" w:rsidRDefault="00B408D2" w:rsidP="00404407">
      <w:pPr>
        <w:spacing w:line="360" w:lineRule="auto"/>
        <w:rPr>
          <w:rFonts w:ascii="Arial" w:hAnsi="Arial" w:cs="Arial"/>
          <w:u w:val="single"/>
        </w:rPr>
      </w:pPr>
      <w:r w:rsidRPr="00953486">
        <w:rPr>
          <w:rFonts w:ascii="Arial" w:hAnsi="Arial" w:cs="Arial"/>
          <w:u w:val="single"/>
        </w:rPr>
        <w:lastRenderedPageBreak/>
        <w:t>3.2.5 Cerebral Anatomical Results Summary</w:t>
      </w:r>
    </w:p>
    <w:p w14:paraId="13987F65" w14:textId="77777777" w:rsidR="00286494" w:rsidRDefault="00286494" w:rsidP="00953486">
      <w:pPr>
        <w:spacing w:line="360" w:lineRule="auto"/>
        <w:rPr>
          <w:rFonts w:ascii="Arial" w:hAnsi="Arial" w:cs="Arial"/>
        </w:rPr>
      </w:pPr>
    </w:p>
    <w:p w14:paraId="34BFE1E1" w14:textId="68BADFFE" w:rsidR="00953486" w:rsidRDefault="00953486" w:rsidP="00953486">
      <w:pPr>
        <w:spacing w:line="360" w:lineRule="auto"/>
        <w:rPr>
          <w:rFonts w:ascii="Arial" w:hAnsi="Arial" w:cs="Arial"/>
        </w:rPr>
      </w:pPr>
      <w:r>
        <w:rPr>
          <w:rFonts w:ascii="Arial" w:hAnsi="Arial" w:cs="Arial"/>
        </w:rPr>
        <w:t xml:space="preserve">The anatomical results have shown some interesting results. The visual atrophy assessments have shown a significant increase in atrophy and white matter hyperintensities within the grey and white matter as the groups progress from the HV’s, to the T2DM to the T2DM with cognitive impairment. The volumetric screening has also shown a significant reduction in grey matter volume again as the groups change from HV to T2DM to T2DM/MCI. This reduction in volume is seen globally and in specific regions of interest, such as the medial temporal lobe, hippocampus and frontal lobes. </w:t>
      </w:r>
      <w:r w:rsidR="00F16CDF">
        <w:rPr>
          <w:rFonts w:ascii="Arial" w:hAnsi="Arial" w:cs="Arial"/>
        </w:rPr>
        <w:t xml:space="preserve"> </w:t>
      </w:r>
    </w:p>
    <w:p w14:paraId="5C5BFB90" w14:textId="77777777" w:rsidR="00286494" w:rsidRDefault="00286494" w:rsidP="00404407">
      <w:pPr>
        <w:spacing w:line="360" w:lineRule="auto"/>
        <w:rPr>
          <w:rFonts w:ascii="Arial" w:hAnsi="Arial" w:cs="Arial"/>
        </w:rPr>
      </w:pPr>
    </w:p>
    <w:p w14:paraId="4FCEB427" w14:textId="77777777" w:rsidR="00286494" w:rsidRDefault="00286494" w:rsidP="00404407">
      <w:pPr>
        <w:spacing w:line="360" w:lineRule="auto"/>
        <w:rPr>
          <w:rFonts w:ascii="Arial" w:hAnsi="Arial" w:cs="Arial"/>
        </w:rPr>
      </w:pPr>
    </w:p>
    <w:p w14:paraId="47E22B23" w14:textId="77777777" w:rsidR="00286494" w:rsidRDefault="00286494" w:rsidP="00404407">
      <w:pPr>
        <w:spacing w:line="360" w:lineRule="auto"/>
        <w:rPr>
          <w:rFonts w:ascii="Arial" w:hAnsi="Arial" w:cs="Arial"/>
        </w:rPr>
      </w:pPr>
    </w:p>
    <w:p w14:paraId="4EA12B92" w14:textId="77777777" w:rsidR="00B408D2" w:rsidRDefault="00B408D2" w:rsidP="004A479F">
      <w:pPr>
        <w:pStyle w:val="Heading3"/>
        <w:rPr>
          <w:b/>
        </w:rPr>
      </w:pPr>
    </w:p>
    <w:p w14:paraId="18116711" w14:textId="77777777" w:rsidR="00B408D2" w:rsidRDefault="00B408D2" w:rsidP="004A479F">
      <w:pPr>
        <w:pStyle w:val="Heading3"/>
        <w:rPr>
          <w:b/>
        </w:rPr>
      </w:pPr>
    </w:p>
    <w:p w14:paraId="6EABC7A5" w14:textId="77777777" w:rsidR="00B408D2" w:rsidRDefault="00B408D2" w:rsidP="004A479F">
      <w:pPr>
        <w:pStyle w:val="Heading3"/>
        <w:rPr>
          <w:b/>
        </w:rPr>
      </w:pPr>
    </w:p>
    <w:p w14:paraId="4F17084A" w14:textId="77777777" w:rsidR="00B408D2" w:rsidRDefault="00B408D2" w:rsidP="004A479F">
      <w:pPr>
        <w:pStyle w:val="Heading3"/>
        <w:rPr>
          <w:b/>
        </w:rPr>
      </w:pPr>
    </w:p>
    <w:p w14:paraId="41A5E8C2" w14:textId="77777777" w:rsidR="00B408D2" w:rsidRDefault="00B408D2" w:rsidP="004A479F">
      <w:pPr>
        <w:pStyle w:val="Heading3"/>
        <w:rPr>
          <w:b/>
        </w:rPr>
      </w:pPr>
    </w:p>
    <w:p w14:paraId="14DF2735" w14:textId="77777777" w:rsidR="00B408D2" w:rsidRDefault="00B408D2" w:rsidP="004A479F">
      <w:pPr>
        <w:pStyle w:val="Heading3"/>
        <w:rPr>
          <w:b/>
        </w:rPr>
      </w:pPr>
    </w:p>
    <w:p w14:paraId="4FEFCFBB" w14:textId="77777777" w:rsidR="00B408D2" w:rsidRDefault="00B408D2" w:rsidP="004A479F">
      <w:pPr>
        <w:pStyle w:val="Heading3"/>
        <w:rPr>
          <w:b/>
        </w:rPr>
      </w:pPr>
    </w:p>
    <w:p w14:paraId="3E010A9B" w14:textId="77777777" w:rsidR="00B408D2" w:rsidRDefault="00B408D2" w:rsidP="004A479F">
      <w:pPr>
        <w:pStyle w:val="Heading3"/>
        <w:rPr>
          <w:b/>
        </w:rPr>
      </w:pPr>
    </w:p>
    <w:p w14:paraId="4900B5B3" w14:textId="77777777" w:rsidR="00B408D2" w:rsidRDefault="00B408D2" w:rsidP="004A479F">
      <w:pPr>
        <w:pStyle w:val="Heading3"/>
        <w:rPr>
          <w:b/>
        </w:rPr>
      </w:pPr>
    </w:p>
    <w:p w14:paraId="3B476241" w14:textId="77777777" w:rsidR="00B408D2" w:rsidRDefault="00B408D2" w:rsidP="004A479F">
      <w:pPr>
        <w:pStyle w:val="Heading3"/>
        <w:rPr>
          <w:b/>
        </w:rPr>
      </w:pPr>
    </w:p>
    <w:p w14:paraId="1EA93A2E" w14:textId="77777777" w:rsidR="00953486" w:rsidRPr="00953486" w:rsidRDefault="00953486" w:rsidP="00953486"/>
    <w:p w14:paraId="0C406D2E" w14:textId="77777777" w:rsidR="00953486" w:rsidRPr="00953486" w:rsidRDefault="00953486" w:rsidP="00953486"/>
    <w:p w14:paraId="1F5DE5E7" w14:textId="77777777" w:rsidR="00953486" w:rsidRDefault="00953486" w:rsidP="004A479F">
      <w:pPr>
        <w:pStyle w:val="Heading3"/>
        <w:rPr>
          <w:b/>
        </w:rPr>
      </w:pPr>
    </w:p>
    <w:p w14:paraId="50BFDB7B" w14:textId="77777777" w:rsidR="00953486" w:rsidRDefault="00953486" w:rsidP="004A479F">
      <w:pPr>
        <w:pStyle w:val="Heading3"/>
        <w:rPr>
          <w:b/>
        </w:rPr>
      </w:pPr>
    </w:p>
    <w:p w14:paraId="60FABCA1" w14:textId="77777777" w:rsidR="00D2017D" w:rsidRDefault="00D2017D" w:rsidP="00D2017D">
      <w:pPr>
        <w:spacing w:line="360" w:lineRule="auto"/>
        <w:rPr>
          <w:rFonts w:ascii="Arial" w:hAnsi="Arial" w:cs="Arial"/>
        </w:rPr>
      </w:pPr>
    </w:p>
    <w:p w14:paraId="0EAD1B4B" w14:textId="77777777" w:rsidR="00953486" w:rsidRPr="00FF163E" w:rsidRDefault="00953486" w:rsidP="00953486">
      <w:pPr>
        <w:pStyle w:val="Heading3"/>
        <w:rPr>
          <w:b/>
        </w:rPr>
      </w:pPr>
      <w:bookmarkStart w:id="149" w:name="_Toc411705155"/>
      <w:r w:rsidRPr="00FF163E">
        <w:rPr>
          <w:b/>
        </w:rPr>
        <w:lastRenderedPageBreak/>
        <w:t>4. Cardiac Results</w:t>
      </w:r>
      <w:bookmarkEnd w:id="149"/>
    </w:p>
    <w:p w14:paraId="743E49DE" w14:textId="77777777" w:rsidR="00953486" w:rsidRDefault="00953486" w:rsidP="00D2017D">
      <w:pPr>
        <w:spacing w:line="360" w:lineRule="auto"/>
        <w:rPr>
          <w:rFonts w:ascii="Arial" w:hAnsi="Arial" w:cs="Arial"/>
          <w:highlight w:val="yellow"/>
        </w:rPr>
      </w:pPr>
    </w:p>
    <w:p w14:paraId="27C148B3" w14:textId="339CB6A3" w:rsidR="00042FDF" w:rsidRPr="00042FDF" w:rsidRDefault="00042FDF" w:rsidP="00D2017D">
      <w:pPr>
        <w:spacing w:line="360" w:lineRule="auto"/>
        <w:rPr>
          <w:rFonts w:ascii="Arial" w:hAnsi="Arial" w:cs="Arial"/>
        </w:rPr>
      </w:pPr>
      <w:r w:rsidRPr="00042FDF">
        <w:rPr>
          <w:rFonts w:ascii="Arial" w:hAnsi="Arial" w:cs="Arial"/>
        </w:rPr>
        <w:t>Su</w:t>
      </w:r>
      <w:r>
        <w:rPr>
          <w:rFonts w:ascii="Arial" w:hAnsi="Arial" w:cs="Arial"/>
        </w:rPr>
        <w:t xml:space="preserve">bjects with T2DM </w:t>
      </w:r>
      <w:r w:rsidR="00977D8E">
        <w:rPr>
          <w:rFonts w:ascii="Arial" w:hAnsi="Arial" w:cs="Arial"/>
        </w:rPr>
        <w:t xml:space="preserve">are known to </w:t>
      </w:r>
      <w:r>
        <w:rPr>
          <w:rFonts w:ascii="Arial" w:hAnsi="Arial" w:cs="Arial"/>
        </w:rPr>
        <w:t>have s</w:t>
      </w:r>
      <w:r w:rsidR="00977D8E">
        <w:rPr>
          <w:rFonts w:ascii="Arial" w:hAnsi="Arial" w:cs="Arial"/>
        </w:rPr>
        <w:t>ubtle changes in cardiac output without a his</w:t>
      </w:r>
      <w:r w:rsidR="0024287C">
        <w:rPr>
          <w:rFonts w:ascii="Arial" w:hAnsi="Arial" w:cs="Arial"/>
        </w:rPr>
        <w:t xml:space="preserve">tory of ischaemic heart disease, termed diabetic cardiomyopathy. </w:t>
      </w:r>
      <w:r w:rsidR="00977D8E">
        <w:rPr>
          <w:rFonts w:ascii="Arial" w:hAnsi="Arial" w:cs="Arial"/>
        </w:rPr>
        <w:t xml:space="preserve"> </w:t>
      </w:r>
      <w:r w:rsidR="0024287C">
        <w:rPr>
          <w:rFonts w:ascii="Arial" w:hAnsi="Arial" w:cs="Arial"/>
        </w:rPr>
        <w:t xml:space="preserve">This can be from subtle diastolic disturbance to florid systolic dysfunction. </w:t>
      </w:r>
      <w:r w:rsidR="00977D8E">
        <w:rPr>
          <w:rFonts w:ascii="Arial" w:hAnsi="Arial" w:cs="Arial"/>
        </w:rPr>
        <w:t>It is known in heart failure</w:t>
      </w:r>
      <w:r w:rsidR="0024287C">
        <w:rPr>
          <w:rFonts w:ascii="Arial" w:hAnsi="Arial" w:cs="Arial"/>
        </w:rPr>
        <w:t xml:space="preserve"> subjects</w:t>
      </w:r>
      <w:r w:rsidR="00977D8E">
        <w:rPr>
          <w:rFonts w:ascii="Arial" w:hAnsi="Arial" w:cs="Arial"/>
        </w:rPr>
        <w:t xml:space="preserve"> that this </w:t>
      </w:r>
      <w:r w:rsidR="0024287C">
        <w:rPr>
          <w:rFonts w:ascii="Arial" w:hAnsi="Arial" w:cs="Arial"/>
        </w:rPr>
        <w:t xml:space="preserve">reduction in cardiac output </w:t>
      </w:r>
      <w:r w:rsidR="00977D8E">
        <w:rPr>
          <w:rFonts w:ascii="Arial" w:hAnsi="Arial" w:cs="Arial"/>
        </w:rPr>
        <w:t>can lead to a r</w:t>
      </w:r>
      <w:r w:rsidR="0024287C">
        <w:rPr>
          <w:rFonts w:ascii="Arial" w:hAnsi="Arial" w:cs="Arial"/>
        </w:rPr>
        <w:t xml:space="preserve">eduction in cerebral blood flow; </w:t>
      </w:r>
      <w:r w:rsidR="00977D8E">
        <w:rPr>
          <w:rFonts w:ascii="Arial" w:hAnsi="Arial" w:cs="Arial"/>
        </w:rPr>
        <w:t xml:space="preserve">which may increase cognitive impairment. We wanted to explore this in </w:t>
      </w:r>
      <w:r w:rsidR="0024287C">
        <w:rPr>
          <w:rFonts w:ascii="Arial" w:hAnsi="Arial" w:cs="Arial"/>
        </w:rPr>
        <w:t>subjects</w:t>
      </w:r>
      <w:r w:rsidR="00977D8E">
        <w:rPr>
          <w:rFonts w:ascii="Arial" w:hAnsi="Arial" w:cs="Arial"/>
        </w:rPr>
        <w:t xml:space="preserve"> with </w:t>
      </w:r>
      <w:r w:rsidR="0024287C">
        <w:rPr>
          <w:rFonts w:ascii="Arial" w:hAnsi="Arial" w:cs="Arial"/>
        </w:rPr>
        <w:t xml:space="preserve">T2DM and cognitive impairment to see if there was any relationship between cardiac function and CBF. </w:t>
      </w:r>
      <w:r w:rsidR="00977D8E">
        <w:rPr>
          <w:rFonts w:ascii="Arial" w:hAnsi="Arial" w:cs="Arial"/>
        </w:rPr>
        <w:t>To recap the aims of our cardiac data collection were:</w:t>
      </w:r>
    </w:p>
    <w:p w14:paraId="0EBF8F68" w14:textId="77777777" w:rsidR="00042FDF" w:rsidRPr="00CA4F60" w:rsidRDefault="00042FDF" w:rsidP="00042FDF">
      <w:pPr>
        <w:spacing w:line="360" w:lineRule="auto"/>
        <w:rPr>
          <w:rFonts w:ascii="Arial" w:hAnsi="Arial" w:cs="Arial"/>
        </w:rPr>
      </w:pPr>
      <w:r>
        <w:rPr>
          <w:rFonts w:ascii="Arial" w:hAnsi="Arial" w:cs="Arial"/>
          <w:b/>
        </w:rPr>
        <w:t>Aim 4</w:t>
      </w:r>
      <w:r w:rsidRPr="00E740DA">
        <w:rPr>
          <w:rFonts w:ascii="Arial" w:hAnsi="Arial" w:cs="Arial"/>
          <w:b/>
        </w:rPr>
        <w:t>:</w:t>
      </w:r>
      <w:r w:rsidRPr="00CA4F60">
        <w:rPr>
          <w:rFonts w:ascii="Arial" w:hAnsi="Arial" w:cs="Arial"/>
        </w:rPr>
        <w:t xml:space="preserve"> To explore the characteristics of LV cardiac </w:t>
      </w:r>
      <w:r>
        <w:rPr>
          <w:rFonts w:ascii="Arial" w:hAnsi="Arial" w:cs="Arial"/>
        </w:rPr>
        <w:t xml:space="preserve">function </w:t>
      </w:r>
      <w:r w:rsidRPr="00CA4F60">
        <w:rPr>
          <w:rFonts w:ascii="Arial" w:hAnsi="Arial" w:cs="Arial"/>
        </w:rPr>
        <w:t>in T2DM participants with cognitive impairment.</w:t>
      </w:r>
    </w:p>
    <w:p w14:paraId="14A4BB2B" w14:textId="771CD26B" w:rsidR="00953486" w:rsidRDefault="00042FDF" w:rsidP="00042FDF">
      <w:pPr>
        <w:spacing w:line="360" w:lineRule="auto"/>
        <w:rPr>
          <w:rFonts w:ascii="Arial" w:hAnsi="Arial" w:cs="Arial"/>
          <w:highlight w:val="yellow"/>
        </w:rPr>
      </w:pPr>
      <w:r>
        <w:rPr>
          <w:rFonts w:ascii="Arial" w:hAnsi="Arial" w:cs="Arial"/>
          <w:b/>
        </w:rPr>
        <w:t>Aim 5</w:t>
      </w:r>
      <w:r w:rsidRPr="00E740DA">
        <w:rPr>
          <w:rFonts w:ascii="Arial" w:hAnsi="Arial" w:cs="Arial"/>
          <w:b/>
        </w:rPr>
        <w:t>:</w:t>
      </w:r>
      <w:r w:rsidRPr="00CA4F60">
        <w:rPr>
          <w:rFonts w:ascii="Arial" w:hAnsi="Arial" w:cs="Arial"/>
        </w:rPr>
        <w:t xml:space="preserve"> To relate LV cardiac output to CBF with cognition</w:t>
      </w:r>
    </w:p>
    <w:p w14:paraId="23F6031D" w14:textId="77777777" w:rsidR="00977D8E" w:rsidRDefault="00977D8E" w:rsidP="00D2017D">
      <w:pPr>
        <w:spacing w:line="360" w:lineRule="auto"/>
        <w:rPr>
          <w:rFonts w:ascii="Arial" w:hAnsi="Arial" w:cs="Arial"/>
        </w:rPr>
      </w:pPr>
    </w:p>
    <w:p w14:paraId="0E23582A" w14:textId="1E175146" w:rsidR="00D2017D" w:rsidRDefault="00D2017D" w:rsidP="00D2017D">
      <w:pPr>
        <w:spacing w:line="360" w:lineRule="auto"/>
        <w:rPr>
          <w:rFonts w:ascii="Arial" w:hAnsi="Arial" w:cs="Arial"/>
        </w:rPr>
      </w:pPr>
      <w:r>
        <w:rPr>
          <w:rFonts w:ascii="Arial" w:hAnsi="Arial" w:cs="Arial"/>
        </w:rPr>
        <w:t>The cardiac data was analysed in three main areas: aortic output, LV volumetry and LV dynamics. Due to severe movement artefact, one participant was excluded in the cardiac analysis, reducing the T2DM participant number to 29.</w:t>
      </w:r>
      <w:r w:rsidR="0024287C">
        <w:rPr>
          <w:rFonts w:ascii="Arial" w:hAnsi="Arial" w:cs="Arial"/>
        </w:rPr>
        <w:t xml:space="preserve"> The results are below. </w:t>
      </w:r>
    </w:p>
    <w:p w14:paraId="7CF9F768" w14:textId="77777777" w:rsidR="00D2017D" w:rsidRDefault="00D2017D" w:rsidP="00D2017D">
      <w:pPr>
        <w:spacing w:line="360" w:lineRule="auto"/>
        <w:rPr>
          <w:rFonts w:ascii="Arial" w:hAnsi="Arial" w:cs="Arial"/>
        </w:rPr>
      </w:pPr>
    </w:p>
    <w:p w14:paraId="1C953ACF" w14:textId="1196D991" w:rsidR="00D2017D" w:rsidRPr="00977D8E" w:rsidRDefault="00977D8E" w:rsidP="004A479F">
      <w:pPr>
        <w:pStyle w:val="Heading4"/>
        <w:rPr>
          <w:u w:val="single"/>
        </w:rPr>
      </w:pPr>
      <w:bookmarkStart w:id="150" w:name="_Toc411705156"/>
      <w:r w:rsidRPr="00977D8E">
        <w:rPr>
          <w:u w:val="single"/>
        </w:rPr>
        <w:t>4.</w:t>
      </w:r>
      <w:r w:rsidR="000F4929" w:rsidRPr="00977D8E">
        <w:rPr>
          <w:u w:val="single"/>
        </w:rPr>
        <w:t xml:space="preserve">1 </w:t>
      </w:r>
      <w:r w:rsidR="00D2017D" w:rsidRPr="00977D8E">
        <w:rPr>
          <w:u w:val="single"/>
        </w:rPr>
        <w:t>Aortic Output Results</w:t>
      </w:r>
      <w:bookmarkEnd w:id="150"/>
    </w:p>
    <w:p w14:paraId="23FDCB93" w14:textId="77777777" w:rsidR="00D2017D" w:rsidRDefault="00D2017D" w:rsidP="00D2017D">
      <w:pPr>
        <w:spacing w:line="360" w:lineRule="auto"/>
        <w:rPr>
          <w:rFonts w:ascii="Arial" w:hAnsi="Arial" w:cs="Arial"/>
        </w:rPr>
      </w:pPr>
    </w:p>
    <w:p w14:paraId="5A779EF7" w14:textId="0B92859B" w:rsidR="00D2017D" w:rsidRDefault="00D2017D" w:rsidP="00D2017D">
      <w:pPr>
        <w:spacing w:line="360" w:lineRule="auto"/>
        <w:rPr>
          <w:rFonts w:ascii="Arial" w:hAnsi="Arial" w:cs="Arial"/>
        </w:rPr>
      </w:pPr>
      <w:r>
        <w:rPr>
          <w:rFonts w:ascii="Arial" w:hAnsi="Arial" w:cs="Arial"/>
        </w:rPr>
        <w:t xml:space="preserve">On ANOVA statistical analysis of all the aortic output measurements automatically calculated via </w:t>
      </w:r>
      <w:r w:rsidR="00E37E31">
        <w:rPr>
          <w:rFonts w:ascii="Arial" w:hAnsi="Arial" w:cs="Arial"/>
        </w:rPr>
        <w:t>commercial software (</w:t>
      </w:r>
      <w:r>
        <w:rPr>
          <w:rFonts w:ascii="Arial" w:hAnsi="Arial" w:cs="Arial"/>
        </w:rPr>
        <w:t>MEDIS suite</w:t>
      </w:r>
      <w:r w:rsidR="00E37E31">
        <w:rPr>
          <w:rFonts w:ascii="Arial" w:hAnsi="Arial" w:cs="Arial"/>
        </w:rPr>
        <w:t>)</w:t>
      </w:r>
      <w:r>
        <w:rPr>
          <w:rFonts w:ascii="Arial" w:hAnsi="Arial" w:cs="Arial"/>
        </w:rPr>
        <w:t>, there was no statistical significance between any of the group</w:t>
      </w:r>
      <w:r w:rsidR="008F11C9">
        <w:rPr>
          <w:rFonts w:ascii="Arial" w:hAnsi="Arial" w:cs="Arial"/>
        </w:rPr>
        <w:t xml:space="preserve"> means</w:t>
      </w:r>
      <w:r>
        <w:rPr>
          <w:rFonts w:ascii="Arial" w:hAnsi="Arial" w:cs="Arial"/>
        </w:rPr>
        <w:t>. The following table shows the aortic measurements that were calculated and the p value</w:t>
      </w:r>
      <w:r w:rsidR="008F11C9">
        <w:rPr>
          <w:rFonts w:ascii="Arial" w:hAnsi="Arial" w:cs="Arial"/>
        </w:rPr>
        <w:t>s</w:t>
      </w:r>
      <w:r>
        <w:rPr>
          <w:rFonts w:ascii="Arial" w:hAnsi="Arial" w:cs="Arial"/>
        </w:rPr>
        <w:t>.</w:t>
      </w:r>
    </w:p>
    <w:p w14:paraId="3A1A5E65" w14:textId="77777777" w:rsidR="00D2017D" w:rsidRDefault="00D2017D" w:rsidP="00D2017D">
      <w:pPr>
        <w:spacing w:line="360" w:lineRule="auto"/>
        <w:rPr>
          <w:rFonts w:ascii="Arial" w:hAnsi="Arial" w:cs="Arial"/>
        </w:rPr>
      </w:pPr>
    </w:p>
    <w:tbl>
      <w:tblPr>
        <w:tblStyle w:val="LightShading"/>
        <w:tblpPr w:leftFromText="180" w:rightFromText="180" w:vertAnchor="text" w:horzAnchor="page" w:tblpX="1976" w:tblpY="-41"/>
        <w:tblW w:w="0" w:type="auto"/>
        <w:tblLook w:val="04A0" w:firstRow="1" w:lastRow="0" w:firstColumn="1" w:lastColumn="0" w:noHBand="0" w:noVBand="1"/>
      </w:tblPr>
      <w:tblGrid>
        <w:gridCol w:w="1559"/>
        <w:gridCol w:w="1972"/>
        <w:gridCol w:w="1714"/>
        <w:gridCol w:w="1696"/>
        <w:gridCol w:w="1325"/>
      </w:tblGrid>
      <w:tr w:rsidR="00D2017D" w14:paraId="4DF646AB"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0A41B6A" w14:textId="77777777" w:rsidR="00D2017D" w:rsidRPr="00C6746C" w:rsidRDefault="00D2017D" w:rsidP="00EA4D43">
            <w:pPr>
              <w:rPr>
                <w:rFonts w:cs="Arial"/>
              </w:rPr>
            </w:pPr>
          </w:p>
        </w:tc>
        <w:tc>
          <w:tcPr>
            <w:tcW w:w="1972" w:type="dxa"/>
          </w:tcPr>
          <w:p w14:paraId="52BC795D"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p>
          <w:p w14:paraId="2388C60B"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512264FE" w14:textId="7E2BE889" w:rsidR="00D2017D" w:rsidRPr="00C6746C" w:rsidRDefault="005E2CC7"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714" w:type="dxa"/>
          </w:tcPr>
          <w:p w14:paraId="2F894BAD"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p>
          <w:p w14:paraId="4128F8CD"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5BDD98DA" w14:textId="2CF9535C" w:rsidR="00D2017D" w:rsidRPr="00C6746C" w:rsidRDefault="005E2CC7"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696" w:type="dxa"/>
          </w:tcPr>
          <w:p w14:paraId="5F3DCEDE"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p>
          <w:p w14:paraId="6135F529"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6E0B0FEA" w14:textId="4B3D31CF" w:rsidR="00D2017D" w:rsidRDefault="005E2CC7"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17</w:t>
            </w:r>
          </w:p>
          <w:p w14:paraId="396E8509" w14:textId="77777777" w:rsidR="00D2017D" w:rsidRPr="00C6746C"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5FF27C04" w14:textId="77777777" w:rsidR="00D2017D" w:rsidRDefault="00D2017D" w:rsidP="00EA4D43">
            <w:pPr>
              <w:jc w:val="center"/>
              <w:cnfStyle w:val="100000000000" w:firstRow="1" w:lastRow="0" w:firstColumn="0" w:lastColumn="0" w:oddVBand="0" w:evenVBand="0" w:oddHBand="0" w:evenHBand="0" w:firstRowFirstColumn="0" w:firstRowLastColumn="0" w:lastRowFirstColumn="0" w:lastRowLastColumn="0"/>
              <w:rPr>
                <w:rFonts w:cs="Arial"/>
              </w:rPr>
            </w:pPr>
          </w:p>
          <w:p w14:paraId="748C85CF" w14:textId="100E892A" w:rsidR="00D2017D" w:rsidRDefault="00C40CF1" w:rsidP="00EA4D43">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D2017D">
              <w:rPr>
                <w:rFonts w:cs="Arial"/>
              </w:rPr>
              <w:t xml:space="preserve"> Value</w:t>
            </w:r>
          </w:p>
        </w:tc>
      </w:tr>
      <w:tr w:rsidR="00EA4D43" w:rsidRPr="007C2468" w14:paraId="19C314DF"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C01DA52" w14:textId="77777777" w:rsidR="00D2017D" w:rsidRPr="007C2468" w:rsidRDefault="00D2017D" w:rsidP="00EA4D43">
            <w:pPr>
              <w:rPr>
                <w:rFonts w:cs="Arial"/>
              </w:rPr>
            </w:pPr>
          </w:p>
          <w:p w14:paraId="6E217193" w14:textId="77777777" w:rsidR="00D2017D" w:rsidRDefault="00D2017D" w:rsidP="00EA4D43">
            <w:pPr>
              <w:rPr>
                <w:rFonts w:cs="Arial"/>
              </w:rPr>
            </w:pPr>
            <w:r>
              <w:rPr>
                <w:rFonts w:cs="Arial"/>
              </w:rPr>
              <w:t>Flow Velocity (cm/s)</w:t>
            </w:r>
          </w:p>
          <w:p w14:paraId="140F02ED" w14:textId="77777777" w:rsidR="00D2017D" w:rsidRPr="007C2468" w:rsidRDefault="00D2017D" w:rsidP="00EA4D43">
            <w:pPr>
              <w:rPr>
                <w:rFonts w:cs="Arial"/>
              </w:rPr>
            </w:pPr>
          </w:p>
        </w:tc>
        <w:tc>
          <w:tcPr>
            <w:tcW w:w="1972" w:type="dxa"/>
          </w:tcPr>
          <w:p w14:paraId="1EEFEE94"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75A06B3F"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11.6 (2.4)</w:t>
            </w:r>
          </w:p>
        </w:tc>
        <w:tc>
          <w:tcPr>
            <w:tcW w:w="1714" w:type="dxa"/>
          </w:tcPr>
          <w:p w14:paraId="263F34AB"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61D4436F"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11.0 (2.7)</w:t>
            </w:r>
          </w:p>
        </w:tc>
        <w:tc>
          <w:tcPr>
            <w:tcW w:w="1696" w:type="dxa"/>
          </w:tcPr>
          <w:p w14:paraId="272BE5D2" w14:textId="77777777" w:rsidR="00D2017D" w:rsidRDefault="00D2017D" w:rsidP="00EA4D43">
            <w:pPr>
              <w:cnfStyle w:val="000000100000" w:firstRow="0" w:lastRow="0" w:firstColumn="0" w:lastColumn="0" w:oddVBand="0" w:evenVBand="0" w:oddHBand="1" w:evenHBand="0" w:firstRowFirstColumn="0" w:firstRowLastColumn="0" w:lastRowFirstColumn="0" w:lastRowLastColumn="0"/>
              <w:rPr>
                <w:rFonts w:cs="Arial"/>
              </w:rPr>
            </w:pPr>
          </w:p>
          <w:p w14:paraId="5A1C83BA"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11.1 (1.9)</w:t>
            </w:r>
          </w:p>
        </w:tc>
        <w:tc>
          <w:tcPr>
            <w:tcW w:w="1325" w:type="dxa"/>
          </w:tcPr>
          <w:p w14:paraId="12F659A1"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0FD92DEA" w14:textId="2A3580B7" w:rsidR="00D2017D" w:rsidRPr="007C2468" w:rsidRDefault="00C40CF1"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0.6</w:t>
            </w:r>
            <w:r w:rsidR="00A70C90">
              <w:rPr>
                <w:rFonts w:cs="Arial"/>
              </w:rPr>
              <w:t>36</w:t>
            </w:r>
          </w:p>
        </w:tc>
      </w:tr>
      <w:tr w:rsidR="00EA4D43" w:rsidRPr="00C6746C" w14:paraId="1A0D2BFE" w14:textId="77777777" w:rsidTr="00EA4D43">
        <w:tc>
          <w:tcPr>
            <w:cnfStyle w:val="001000000000" w:firstRow="0" w:lastRow="0" w:firstColumn="1" w:lastColumn="0" w:oddVBand="0" w:evenVBand="0" w:oddHBand="0" w:evenHBand="0" w:firstRowFirstColumn="0" w:firstRowLastColumn="0" w:lastRowFirstColumn="0" w:lastRowLastColumn="0"/>
            <w:tcW w:w="1559" w:type="dxa"/>
          </w:tcPr>
          <w:p w14:paraId="6C045E97" w14:textId="77777777" w:rsidR="00D2017D" w:rsidRDefault="00D2017D" w:rsidP="00EA4D43">
            <w:pPr>
              <w:rPr>
                <w:rFonts w:cs="Arial"/>
              </w:rPr>
            </w:pPr>
          </w:p>
          <w:p w14:paraId="7EADADCE" w14:textId="77777777" w:rsidR="00D2017D" w:rsidRDefault="00D2017D" w:rsidP="00EA4D43">
            <w:pPr>
              <w:rPr>
                <w:rFonts w:cs="Arial"/>
              </w:rPr>
            </w:pPr>
            <w:r>
              <w:rPr>
                <w:rFonts w:cs="Arial"/>
              </w:rPr>
              <w:t>Net Flow Volume (ml/beat)</w:t>
            </w:r>
          </w:p>
          <w:p w14:paraId="67F1A7DA" w14:textId="77777777" w:rsidR="00D2017D" w:rsidRPr="00C6746C" w:rsidRDefault="00D2017D" w:rsidP="00EA4D43">
            <w:pPr>
              <w:rPr>
                <w:rFonts w:cs="Arial"/>
              </w:rPr>
            </w:pPr>
          </w:p>
        </w:tc>
        <w:tc>
          <w:tcPr>
            <w:tcW w:w="1972" w:type="dxa"/>
          </w:tcPr>
          <w:p w14:paraId="3CC14551"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5D8CF636"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03CE61E4" w14:textId="77777777" w:rsidR="00D2017D" w:rsidRPr="00C6746C"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71.4 (12.3)</w:t>
            </w:r>
          </w:p>
        </w:tc>
        <w:tc>
          <w:tcPr>
            <w:tcW w:w="1714" w:type="dxa"/>
          </w:tcPr>
          <w:p w14:paraId="1F8E2D5D"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2C6F11D7"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3C0C42C4" w14:textId="77777777" w:rsidR="00D2017D" w:rsidRPr="00C6746C"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70.2 (17.8)</w:t>
            </w:r>
          </w:p>
        </w:tc>
        <w:tc>
          <w:tcPr>
            <w:tcW w:w="1696" w:type="dxa"/>
          </w:tcPr>
          <w:p w14:paraId="3D6A34FE"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2E7FBB4F"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754180AA" w14:textId="77777777" w:rsidR="00D2017D" w:rsidRPr="00C6746C"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68.2 (16.8)</w:t>
            </w:r>
          </w:p>
        </w:tc>
        <w:tc>
          <w:tcPr>
            <w:tcW w:w="1325" w:type="dxa"/>
          </w:tcPr>
          <w:p w14:paraId="6CF1F816"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19C7476D"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0D0BD593" w14:textId="6197A307" w:rsidR="00D2017D" w:rsidRPr="00C6746C"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0.81</w:t>
            </w:r>
            <w:r w:rsidR="00A70C90">
              <w:rPr>
                <w:rFonts w:cs="Arial"/>
              </w:rPr>
              <w:t>1</w:t>
            </w:r>
          </w:p>
        </w:tc>
      </w:tr>
      <w:tr w:rsidR="00EA4D43" w:rsidRPr="00C6746C" w14:paraId="62EE2DA6"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65D5C9C" w14:textId="77777777" w:rsidR="00D2017D" w:rsidRDefault="00D2017D" w:rsidP="00EA4D43">
            <w:pPr>
              <w:rPr>
                <w:rFonts w:cs="Arial"/>
              </w:rPr>
            </w:pPr>
          </w:p>
          <w:p w14:paraId="46B67C07" w14:textId="77777777" w:rsidR="00D2017D" w:rsidRDefault="00D2017D" w:rsidP="00EA4D43">
            <w:pPr>
              <w:rPr>
                <w:rFonts w:cs="Arial"/>
              </w:rPr>
            </w:pPr>
            <w:r>
              <w:rPr>
                <w:rFonts w:cs="Arial"/>
              </w:rPr>
              <w:t>Forward Flow Volume (ml/beat)</w:t>
            </w:r>
          </w:p>
          <w:p w14:paraId="61C0EA96" w14:textId="77777777" w:rsidR="00D2017D" w:rsidRPr="00C6746C" w:rsidRDefault="00D2017D" w:rsidP="00EA4D43">
            <w:pPr>
              <w:rPr>
                <w:rFonts w:cs="Arial"/>
              </w:rPr>
            </w:pPr>
          </w:p>
        </w:tc>
        <w:tc>
          <w:tcPr>
            <w:tcW w:w="1972" w:type="dxa"/>
          </w:tcPr>
          <w:p w14:paraId="40F478B9"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7DC83130"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0413F26E"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73.1 (12.8)</w:t>
            </w:r>
          </w:p>
        </w:tc>
        <w:tc>
          <w:tcPr>
            <w:tcW w:w="1714" w:type="dxa"/>
          </w:tcPr>
          <w:p w14:paraId="0C482055"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460D2376"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011643C2"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72.8 (17.7)</w:t>
            </w:r>
          </w:p>
        </w:tc>
        <w:tc>
          <w:tcPr>
            <w:tcW w:w="1696" w:type="dxa"/>
          </w:tcPr>
          <w:p w14:paraId="4E320D71"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713A8915"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6DA9D88C" w14:textId="77777777" w:rsidR="00D2017D" w:rsidRPr="007C2468"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69.7 (17.1)</w:t>
            </w:r>
          </w:p>
        </w:tc>
        <w:tc>
          <w:tcPr>
            <w:tcW w:w="1325" w:type="dxa"/>
          </w:tcPr>
          <w:p w14:paraId="27E55EAF"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256E21BD"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0D11120D" w14:textId="11562660" w:rsidR="00D2017D" w:rsidRPr="00C6746C"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0.79</w:t>
            </w:r>
            <w:r w:rsidR="00A70C90">
              <w:rPr>
                <w:rFonts w:cs="Arial"/>
              </w:rPr>
              <w:t>4</w:t>
            </w:r>
          </w:p>
        </w:tc>
      </w:tr>
      <w:tr w:rsidR="00EA4D43" w:rsidRPr="00C6746C" w14:paraId="4E334CF5" w14:textId="77777777" w:rsidTr="00EA4D43">
        <w:tc>
          <w:tcPr>
            <w:cnfStyle w:val="001000000000" w:firstRow="0" w:lastRow="0" w:firstColumn="1" w:lastColumn="0" w:oddVBand="0" w:evenVBand="0" w:oddHBand="0" w:evenHBand="0" w:firstRowFirstColumn="0" w:firstRowLastColumn="0" w:lastRowFirstColumn="0" w:lastRowLastColumn="0"/>
            <w:tcW w:w="1559" w:type="dxa"/>
          </w:tcPr>
          <w:p w14:paraId="665A2A98" w14:textId="77777777" w:rsidR="00D2017D" w:rsidRDefault="00D2017D" w:rsidP="00EA4D43">
            <w:pPr>
              <w:rPr>
                <w:rFonts w:cs="Arial"/>
              </w:rPr>
            </w:pPr>
          </w:p>
          <w:p w14:paraId="2C20FBA3" w14:textId="77777777" w:rsidR="00D2017D" w:rsidRDefault="00D2017D" w:rsidP="00EA4D43">
            <w:pPr>
              <w:rPr>
                <w:rFonts w:cs="Arial"/>
              </w:rPr>
            </w:pPr>
            <w:r>
              <w:rPr>
                <w:rFonts w:cs="Arial"/>
              </w:rPr>
              <w:t>Backward Flow Volume (ml/beat)</w:t>
            </w:r>
          </w:p>
          <w:p w14:paraId="08625DB5" w14:textId="77777777" w:rsidR="00D2017D" w:rsidRDefault="00D2017D" w:rsidP="00EA4D43">
            <w:pPr>
              <w:rPr>
                <w:rFonts w:cs="Arial"/>
              </w:rPr>
            </w:pPr>
          </w:p>
        </w:tc>
        <w:tc>
          <w:tcPr>
            <w:tcW w:w="1972" w:type="dxa"/>
          </w:tcPr>
          <w:p w14:paraId="40B192CA"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77592566"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31FCA7FA"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 (1.5)</w:t>
            </w:r>
          </w:p>
        </w:tc>
        <w:tc>
          <w:tcPr>
            <w:tcW w:w="1714" w:type="dxa"/>
          </w:tcPr>
          <w:p w14:paraId="44C4E747"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50E9773E"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2790674F"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2.4 (1.7)</w:t>
            </w:r>
          </w:p>
        </w:tc>
        <w:tc>
          <w:tcPr>
            <w:tcW w:w="1696" w:type="dxa"/>
          </w:tcPr>
          <w:p w14:paraId="69D7F6BF"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1D21EE4E"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39BFF5E9"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 (1.5)</w:t>
            </w:r>
          </w:p>
        </w:tc>
        <w:tc>
          <w:tcPr>
            <w:tcW w:w="1325" w:type="dxa"/>
          </w:tcPr>
          <w:p w14:paraId="1449C1BD"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6C9A3E2F"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745078B2" w14:textId="4F5BF6D8" w:rsidR="00D2017D" w:rsidRPr="00C6746C" w:rsidRDefault="00A70C90"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0.165</w:t>
            </w:r>
          </w:p>
        </w:tc>
      </w:tr>
      <w:tr w:rsidR="00EA4D43" w:rsidRPr="00C6746C" w14:paraId="616BA9DD"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11C3C6E" w14:textId="77777777" w:rsidR="00D2017D" w:rsidRDefault="00D2017D" w:rsidP="00EA4D43">
            <w:pPr>
              <w:rPr>
                <w:rFonts w:cs="Arial"/>
              </w:rPr>
            </w:pPr>
          </w:p>
          <w:p w14:paraId="5347113D" w14:textId="77777777" w:rsidR="00D2017D" w:rsidRDefault="00D2017D" w:rsidP="00EA4D43">
            <w:pPr>
              <w:rPr>
                <w:rFonts w:cs="Arial"/>
              </w:rPr>
            </w:pPr>
            <w:r>
              <w:rPr>
                <w:rFonts w:cs="Arial"/>
              </w:rPr>
              <w:t>Regurgitant Fraction (%)</w:t>
            </w:r>
          </w:p>
          <w:p w14:paraId="686D43B9" w14:textId="77777777" w:rsidR="00D2017D" w:rsidRDefault="00D2017D" w:rsidP="00EA4D43">
            <w:pPr>
              <w:rPr>
                <w:rFonts w:cs="Arial"/>
              </w:rPr>
            </w:pPr>
          </w:p>
        </w:tc>
        <w:tc>
          <w:tcPr>
            <w:tcW w:w="1972" w:type="dxa"/>
          </w:tcPr>
          <w:p w14:paraId="42CC05FF"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280ECFCB"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 (1.8)</w:t>
            </w:r>
          </w:p>
        </w:tc>
        <w:tc>
          <w:tcPr>
            <w:tcW w:w="1714" w:type="dxa"/>
          </w:tcPr>
          <w:p w14:paraId="5B467583"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39170978"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3.6 (2.8)</w:t>
            </w:r>
          </w:p>
        </w:tc>
        <w:tc>
          <w:tcPr>
            <w:tcW w:w="1696" w:type="dxa"/>
          </w:tcPr>
          <w:p w14:paraId="43D30321"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112BEE38"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 (1.9)</w:t>
            </w:r>
          </w:p>
        </w:tc>
        <w:tc>
          <w:tcPr>
            <w:tcW w:w="1325" w:type="dxa"/>
          </w:tcPr>
          <w:p w14:paraId="5D5E9D07"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11BB08B6" w14:textId="1619ADFD" w:rsidR="00D2017D" w:rsidRDefault="00C40CF1"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0.07</w:t>
            </w:r>
            <w:r w:rsidR="00A70C90">
              <w:rPr>
                <w:rFonts w:cs="Arial"/>
              </w:rPr>
              <w:t>3</w:t>
            </w:r>
          </w:p>
          <w:p w14:paraId="4F49E890"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EA4D43" w:rsidRPr="00C6746C" w14:paraId="17BDE423" w14:textId="77777777" w:rsidTr="00EA4D43">
        <w:tc>
          <w:tcPr>
            <w:cnfStyle w:val="001000000000" w:firstRow="0" w:lastRow="0" w:firstColumn="1" w:lastColumn="0" w:oddVBand="0" w:evenVBand="0" w:oddHBand="0" w:evenHBand="0" w:firstRowFirstColumn="0" w:firstRowLastColumn="0" w:lastRowFirstColumn="0" w:lastRowLastColumn="0"/>
            <w:tcW w:w="1559" w:type="dxa"/>
          </w:tcPr>
          <w:p w14:paraId="7A605D0C" w14:textId="77777777" w:rsidR="00D2017D" w:rsidRPr="007C2468" w:rsidRDefault="00D2017D" w:rsidP="00EA4D43">
            <w:pPr>
              <w:rPr>
                <w:rFonts w:cs="Arial"/>
              </w:rPr>
            </w:pPr>
          </w:p>
          <w:p w14:paraId="5DDE866D" w14:textId="77777777" w:rsidR="00D2017D" w:rsidRDefault="00D2017D" w:rsidP="00EA4D43">
            <w:pPr>
              <w:rPr>
                <w:rFonts w:cs="Arial"/>
              </w:rPr>
            </w:pPr>
            <w:r>
              <w:rPr>
                <w:rFonts w:cs="Arial"/>
              </w:rPr>
              <w:t>Peak Flow Velocity (cm/s)</w:t>
            </w:r>
          </w:p>
          <w:p w14:paraId="3CD7E12F" w14:textId="77777777" w:rsidR="00D2017D" w:rsidRDefault="00D2017D" w:rsidP="00EA4D43">
            <w:pPr>
              <w:rPr>
                <w:rFonts w:cs="Arial"/>
              </w:rPr>
            </w:pPr>
          </w:p>
        </w:tc>
        <w:tc>
          <w:tcPr>
            <w:tcW w:w="1972" w:type="dxa"/>
          </w:tcPr>
          <w:p w14:paraId="40E69CE5"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6A1DC858"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110.3 (27.1)</w:t>
            </w:r>
          </w:p>
        </w:tc>
        <w:tc>
          <w:tcPr>
            <w:tcW w:w="1714" w:type="dxa"/>
          </w:tcPr>
          <w:p w14:paraId="139BB8EE"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58123795"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115.8 (22.1)</w:t>
            </w:r>
          </w:p>
        </w:tc>
        <w:tc>
          <w:tcPr>
            <w:tcW w:w="1696" w:type="dxa"/>
          </w:tcPr>
          <w:p w14:paraId="4DEB4703" w14:textId="77777777" w:rsidR="00D2017D" w:rsidRDefault="00D2017D" w:rsidP="00EA4D43">
            <w:pPr>
              <w:cnfStyle w:val="000000000000" w:firstRow="0" w:lastRow="0" w:firstColumn="0" w:lastColumn="0" w:oddVBand="0" w:evenVBand="0" w:oddHBand="0" w:evenHBand="0" w:firstRowFirstColumn="0" w:firstRowLastColumn="0" w:lastRowFirstColumn="0" w:lastRowLastColumn="0"/>
              <w:rPr>
                <w:rFonts w:cs="Arial"/>
              </w:rPr>
            </w:pPr>
          </w:p>
          <w:p w14:paraId="56102FE8" w14:textId="77777777" w:rsidR="00D2017D"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119.6 (27.4)</w:t>
            </w:r>
          </w:p>
        </w:tc>
        <w:tc>
          <w:tcPr>
            <w:tcW w:w="1325" w:type="dxa"/>
          </w:tcPr>
          <w:p w14:paraId="460AADC0" w14:textId="77777777" w:rsidR="00D2017D" w:rsidRPr="007C2468" w:rsidRDefault="00D2017D" w:rsidP="00EA4D43">
            <w:pPr>
              <w:jc w:val="center"/>
              <w:cnfStyle w:val="000000000000" w:firstRow="0" w:lastRow="0" w:firstColumn="0" w:lastColumn="0" w:oddVBand="0" w:evenVBand="0" w:oddHBand="0" w:evenHBand="0" w:firstRowFirstColumn="0" w:firstRowLastColumn="0" w:lastRowFirstColumn="0" w:lastRowLastColumn="0"/>
              <w:rPr>
                <w:rFonts w:cs="Arial"/>
              </w:rPr>
            </w:pPr>
          </w:p>
          <w:p w14:paraId="22B869C1" w14:textId="72347D80" w:rsidR="00D2017D" w:rsidRDefault="00C40CF1" w:rsidP="00EA4D43">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0.47</w:t>
            </w:r>
            <w:r w:rsidR="00A70C90">
              <w:rPr>
                <w:rFonts w:cs="Arial"/>
              </w:rPr>
              <w:t>3</w:t>
            </w:r>
          </w:p>
        </w:tc>
      </w:tr>
      <w:tr w:rsidR="00EA4D43" w:rsidRPr="00C6746C" w14:paraId="4D35BAFE"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AE5D014" w14:textId="77777777" w:rsidR="00D2017D" w:rsidRDefault="00D2017D" w:rsidP="00EA4D43">
            <w:pPr>
              <w:rPr>
                <w:rFonts w:cs="Arial"/>
              </w:rPr>
            </w:pPr>
          </w:p>
          <w:p w14:paraId="0D6C8668" w14:textId="77777777" w:rsidR="00D2017D" w:rsidRDefault="00D2017D" w:rsidP="00EA4D43">
            <w:pPr>
              <w:rPr>
                <w:rFonts w:cs="Arial"/>
              </w:rPr>
            </w:pPr>
            <w:r>
              <w:rPr>
                <w:rFonts w:cs="Arial"/>
              </w:rPr>
              <w:t>Peak Pressure Gradient (mmHg)</w:t>
            </w:r>
          </w:p>
          <w:p w14:paraId="176CF011" w14:textId="77777777" w:rsidR="00D2017D" w:rsidRDefault="00D2017D" w:rsidP="00EA4D43">
            <w:pPr>
              <w:rPr>
                <w:rFonts w:cs="Arial"/>
              </w:rPr>
            </w:pPr>
          </w:p>
        </w:tc>
        <w:tc>
          <w:tcPr>
            <w:tcW w:w="1972" w:type="dxa"/>
          </w:tcPr>
          <w:p w14:paraId="49427D10"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16C4B431"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13418C6D"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5.2 (2.8)</w:t>
            </w:r>
          </w:p>
        </w:tc>
        <w:tc>
          <w:tcPr>
            <w:tcW w:w="1714" w:type="dxa"/>
          </w:tcPr>
          <w:p w14:paraId="54B4F628"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3D543E17"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63DEBEDC"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5.6 (2.2)</w:t>
            </w:r>
          </w:p>
        </w:tc>
        <w:tc>
          <w:tcPr>
            <w:tcW w:w="1696" w:type="dxa"/>
          </w:tcPr>
          <w:p w14:paraId="734CFB33"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6B4DC857"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220B9257"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6.0 (2.6)</w:t>
            </w:r>
          </w:p>
        </w:tc>
        <w:tc>
          <w:tcPr>
            <w:tcW w:w="1325" w:type="dxa"/>
          </w:tcPr>
          <w:p w14:paraId="30F9DA44"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7C372131" w14:textId="77777777" w:rsidR="00D2017D" w:rsidRDefault="00D2017D" w:rsidP="00EA4D43">
            <w:pPr>
              <w:jc w:val="center"/>
              <w:cnfStyle w:val="000000100000" w:firstRow="0" w:lastRow="0" w:firstColumn="0" w:lastColumn="0" w:oddVBand="0" w:evenVBand="0" w:oddHBand="1" w:evenHBand="0" w:firstRowFirstColumn="0" w:firstRowLastColumn="0" w:lastRowFirstColumn="0" w:lastRowLastColumn="0"/>
              <w:rPr>
                <w:rFonts w:cs="Arial"/>
              </w:rPr>
            </w:pPr>
          </w:p>
          <w:p w14:paraId="6A01415F" w14:textId="6B6AE34A" w:rsidR="00D2017D" w:rsidRDefault="00C40CF1" w:rsidP="00EA4D4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0.5</w:t>
            </w:r>
            <w:r w:rsidR="00A70C90">
              <w:rPr>
                <w:rFonts w:cs="Arial"/>
              </w:rPr>
              <w:t>66</w:t>
            </w:r>
          </w:p>
        </w:tc>
      </w:tr>
    </w:tbl>
    <w:p w14:paraId="22A88989" w14:textId="77777777" w:rsidR="00953486" w:rsidRDefault="00953486" w:rsidP="009D6E56">
      <w:pPr>
        <w:pStyle w:val="Caption"/>
      </w:pPr>
    </w:p>
    <w:p w14:paraId="70AAC0CF" w14:textId="0C8A47F0" w:rsidR="00D2017D" w:rsidRDefault="00D2017D" w:rsidP="009D6E56">
      <w:pPr>
        <w:pStyle w:val="Caption"/>
      </w:pPr>
      <w:bookmarkStart w:id="151" w:name="_Toc411753379"/>
      <w:r>
        <w:t xml:space="preserve">Table </w:t>
      </w:r>
      <w:r w:rsidR="00725012">
        <w:rPr>
          <w:noProof/>
        </w:rPr>
        <w:t>16</w:t>
      </w:r>
      <w:r>
        <w:t>: Aortic output data for all the groups. Values are mean plus standard deviation (SD) unless stated</w:t>
      </w:r>
      <w:r w:rsidR="0024287C">
        <w:t>;</w:t>
      </w:r>
      <w:r w:rsidR="00C40CF1">
        <w:t xml:space="preserve"> p</w:t>
      </w:r>
      <w:r w:rsidR="00E37E31">
        <w:t xml:space="preserve"> value relates to group comparisons using ANOVA.</w:t>
      </w:r>
      <w:bookmarkEnd w:id="151"/>
    </w:p>
    <w:p w14:paraId="61B3BFC8" w14:textId="77777777" w:rsidR="00D2017D" w:rsidRDefault="00D2017D" w:rsidP="00D2017D">
      <w:pPr>
        <w:spacing w:line="360" w:lineRule="auto"/>
        <w:rPr>
          <w:rFonts w:ascii="Arial" w:hAnsi="Arial" w:cs="Arial"/>
        </w:rPr>
      </w:pPr>
    </w:p>
    <w:p w14:paraId="47D13BCA" w14:textId="77777777" w:rsidR="00D2017D" w:rsidRDefault="00D2017D" w:rsidP="00D2017D">
      <w:pPr>
        <w:spacing w:line="360" w:lineRule="auto"/>
        <w:rPr>
          <w:rFonts w:ascii="Arial" w:hAnsi="Arial" w:cs="Arial"/>
        </w:rPr>
      </w:pPr>
    </w:p>
    <w:p w14:paraId="40EF8FF2" w14:textId="77777777" w:rsidR="00D2017D" w:rsidRDefault="00D2017D" w:rsidP="00D2017D">
      <w:pPr>
        <w:spacing w:line="360" w:lineRule="auto"/>
        <w:rPr>
          <w:rFonts w:ascii="Arial" w:hAnsi="Arial" w:cs="Arial"/>
        </w:rPr>
      </w:pPr>
    </w:p>
    <w:p w14:paraId="41720F68" w14:textId="77777777" w:rsidR="00D2017D" w:rsidRDefault="00D2017D" w:rsidP="00D2017D">
      <w:pPr>
        <w:spacing w:line="360" w:lineRule="auto"/>
        <w:rPr>
          <w:rFonts w:ascii="Arial" w:hAnsi="Arial" w:cs="Arial"/>
        </w:rPr>
      </w:pPr>
    </w:p>
    <w:p w14:paraId="4FC5D01D" w14:textId="77777777" w:rsidR="00D2017D" w:rsidRDefault="00D2017D" w:rsidP="00D2017D">
      <w:pPr>
        <w:spacing w:line="360" w:lineRule="auto"/>
        <w:rPr>
          <w:rFonts w:ascii="Arial" w:hAnsi="Arial" w:cs="Arial"/>
        </w:rPr>
      </w:pPr>
    </w:p>
    <w:p w14:paraId="2C8322AF" w14:textId="77777777" w:rsidR="00EA4D43" w:rsidRDefault="00EA4D43" w:rsidP="00D2017D">
      <w:pPr>
        <w:spacing w:line="360" w:lineRule="auto"/>
        <w:rPr>
          <w:rFonts w:ascii="Arial" w:hAnsi="Arial" w:cs="Arial"/>
        </w:rPr>
      </w:pPr>
    </w:p>
    <w:p w14:paraId="72CDBF60" w14:textId="77777777" w:rsidR="00D2017D" w:rsidRDefault="00D2017D" w:rsidP="00D2017D">
      <w:pPr>
        <w:spacing w:line="360" w:lineRule="auto"/>
        <w:rPr>
          <w:rFonts w:ascii="Arial" w:hAnsi="Arial" w:cs="Arial"/>
        </w:rPr>
      </w:pPr>
    </w:p>
    <w:p w14:paraId="05463F1C" w14:textId="7E17475E" w:rsidR="00D2017D" w:rsidRPr="00E50B26" w:rsidRDefault="00E50B26" w:rsidP="004A479F">
      <w:pPr>
        <w:pStyle w:val="Heading4"/>
        <w:rPr>
          <w:u w:val="single"/>
        </w:rPr>
      </w:pPr>
      <w:bookmarkStart w:id="152" w:name="_Toc411705157"/>
      <w:r w:rsidRPr="00E50B26">
        <w:rPr>
          <w:u w:val="single"/>
        </w:rPr>
        <w:lastRenderedPageBreak/>
        <w:t>4.2</w:t>
      </w:r>
      <w:r w:rsidR="000F4929" w:rsidRPr="00E50B26">
        <w:rPr>
          <w:u w:val="single"/>
        </w:rPr>
        <w:t xml:space="preserve"> </w:t>
      </w:r>
      <w:r w:rsidR="00D2017D" w:rsidRPr="00E50B26">
        <w:rPr>
          <w:u w:val="single"/>
        </w:rPr>
        <w:t>L</w:t>
      </w:r>
      <w:r w:rsidR="009C6EB1" w:rsidRPr="00E50B26">
        <w:rPr>
          <w:u w:val="single"/>
        </w:rPr>
        <w:t xml:space="preserve">eft </w:t>
      </w:r>
      <w:r w:rsidR="00D2017D" w:rsidRPr="00E50B26">
        <w:rPr>
          <w:u w:val="single"/>
        </w:rPr>
        <w:t>V</w:t>
      </w:r>
      <w:r w:rsidR="009C6EB1" w:rsidRPr="00E50B26">
        <w:rPr>
          <w:u w:val="single"/>
        </w:rPr>
        <w:t>entricle</w:t>
      </w:r>
      <w:r w:rsidR="00D2017D" w:rsidRPr="00E50B26">
        <w:rPr>
          <w:u w:val="single"/>
        </w:rPr>
        <w:t xml:space="preserve"> Volumetry Results</w:t>
      </w:r>
      <w:bookmarkEnd w:id="152"/>
    </w:p>
    <w:p w14:paraId="72EFCC17" w14:textId="77777777" w:rsidR="00D2017D" w:rsidRPr="0046754D" w:rsidRDefault="00D2017D" w:rsidP="00D2017D">
      <w:pPr>
        <w:spacing w:line="360" w:lineRule="auto"/>
        <w:rPr>
          <w:rFonts w:ascii="Arial" w:hAnsi="Arial" w:cs="Arial"/>
          <w:u w:val="single"/>
        </w:rPr>
      </w:pPr>
    </w:p>
    <w:p w14:paraId="74759406" w14:textId="787AE6C7" w:rsidR="00D2017D" w:rsidRDefault="00D2017D" w:rsidP="00D2017D">
      <w:pPr>
        <w:spacing w:line="360" w:lineRule="auto"/>
        <w:rPr>
          <w:rFonts w:ascii="Arial" w:hAnsi="Arial" w:cs="Arial"/>
        </w:rPr>
      </w:pPr>
      <w:r>
        <w:rPr>
          <w:rFonts w:ascii="Arial" w:hAnsi="Arial" w:cs="Arial"/>
        </w:rPr>
        <w:t xml:space="preserve">All the LV Volumetry results are presented both with and without BSA </w:t>
      </w:r>
      <w:r w:rsidR="00567C37">
        <w:rPr>
          <w:rFonts w:ascii="Arial" w:hAnsi="Arial" w:cs="Arial"/>
        </w:rPr>
        <w:t xml:space="preserve">(Body Surface Area) </w:t>
      </w:r>
      <w:r>
        <w:rPr>
          <w:rFonts w:ascii="Arial" w:hAnsi="Arial" w:cs="Arial"/>
        </w:rPr>
        <w:t>indexing. The LV mass is presented without papillary muscle inclusion. All statistical a</w:t>
      </w:r>
      <w:r w:rsidR="0000376A">
        <w:rPr>
          <w:rFonts w:ascii="Arial" w:hAnsi="Arial" w:cs="Arial"/>
        </w:rPr>
        <w:t>nalyses were</w:t>
      </w:r>
      <w:r>
        <w:rPr>
          <w:rFonts w:ascii="Arial" w:hAnsi="Arial" w:cs="Arial"/>
        </w:rPr>
        <w:t xml:space="preserve"> carried out </w:t>
      </w:r>
      <w:r w:rsidR="0000376A">
        <w:rPr>
          <w:rFonts w:ascii="Arial" w:hAnsi="Arial" w:cs="Arial"/>
        </w:rPr>
        <w:t>by</w:t>
      </w:r>
      <w:r>
        <w:rPr>
          <w:rFonts w:ascii="Arial" w:hAnsi="Arial" w:cs="Arial"/>
        </w:rPr>
        <w:t xml:space="preserve"> ANOVA.</w:t>
      </w:r>
    </w:p>
    <w:p w14:paraId="1E40692E" w14:textId="77777777" w:rsidR="00C40CF1" w:rsidRDefault="00C40CF1" w:rsidP="00D2017D">
      <w:pPr>
        <w:spacing w:line="360" w:lineRule="auto"/>
        <w:rPr>
          <w:rFonts w:ascii="Arial" w:hAnsi="Arial" w:cs="Arial"/>
        </w:rPr>
      </w:pPr>
    </w:p>
    <w:tbl>
      <w:tblPr>
        <w:tblStyle w:val="LightShading"/>
        <w:tblW w:w="0" w:type="auto"/>
        <w:tblInd w:w="108" w:type="dxa"/>
        <w:tblLook w:val="04A0" w:firstRow="1" w:lastRow="0" w:firstColumn="1" w:lastColumn="0" w:noHBand="0" w:noVBand="1"/>
      </w:tblPr>
      <w:tblGrid>
        <w:gridCol w:w="1867"/>
        <w:gridCol w:w="1806"/>
        <w:gridCol w:w="1714"/>
        <w:gridCol w:w="1696"/>
        <w:gridCol w:w="1325"/>
      </w:tblGrid>
      <w:tr w:rsidR="00D2017D" w14:paraId="3C694ACC"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DBCAC2E" w14:textId="77777777" w:rsidR="00D2017D" w:rsidRPr="00C6746C" w:rsidRDefault="00D2017D" w:rsidP="00D2017D">
            <w:pPr>
              <w:rPr>
                <w:rFonts w:cs="Arial"/>
              </w:rPr>
            </w:pPr>
          </w:p>
        </w:tc>
        <w:tc>
          <w:tcPr>
            <w:tcW w:w="1806" w:type="dxa"/>
          </w:tcPr>
          <w:p w14:paraId="2A26403F"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187B7B12"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542D0E45" w14:textId="04673A42"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714" w:type="dxa"/>
          </w:tcPr>
          <w:p w14:paraId="5F8957C3"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32F8C6DB"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0CF1926F" w14:textId="4B039CFF"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696" w:type="dxa"/>
          </w:tcPr>
          <w:p w14:paraId="2A8B5BC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3F4BD42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5B15C7BC" w14:textId="41EBCF97" w:rsidR="00D2017D"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17</w:t>
            </w:r>
          </w:p>
          <w:p w14:paraId="6D9C57A7"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21DB9223"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7F8214EA" w14:textId="6DFCC444" w:rsidR="00D2017D" w:rsidRDefault="00C40CF1"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D2017D">
              <w:rPr>
                <w:rFonts w:cs="Arial"/>
              </w:rPr>
              <w:t xml:space="preserve"> Value</w:t>
            </w:r>
          </w:p>
        </w:tc>
      </w:tr>
      <w:tr w:rsidR="00D2017D" w14:paraId="63D37F68"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2E673C44" w14:textId="77777777" w:rsidR="00D2017D" w:rsidRDefault="00D2017D" w:rsidP="00D2017D">
            <w:pPr>
              <w:rPr>
                <w:rFonts w:cs="Arial"/>
              </w:rPr>
            </w:pPr>
          </w:p>
          <w:p w14:paraId="497FD378" w14:textId="77777777" w:rsidR="00D2017D" w:rsidRDefault="00D2017D" w:rsidP="00D2017D">
            <w:pPr>
              <w:rPr>
                <w:rFonts w:cs="Arial"/>
              </w:rPr>
            </w:pPr>
            <w:r>
              <w:rPr>
                <w:rFonts w:cs="Arial"/>
              </w:rPr>
              <w:t>EDV (ml)</w:t>
            </w:r>
          </w:p>
          <w:p w14:paraId="47E08978" w14:textId="77777777" w:rsidR="00D2017D" w:rsidRPr="00C6746C" w:rsidRDefault="00D2017D" w:rsidP="00D2017D">
            <w:pPr>
              <w:rPr>
                <w:rFonts w:cs="Arial"/>
              </w:rPr>
            </w:pPr>
          </w:p>
        </w:tc>
        <w:tc>
          <w:tcPr>
            <w:tcW w:w="1806" w:type="dxa"/>
          </w:tcPr>
          <w:p w14:paraId="0C06A97F"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6A12C00"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90.6 (20.5)</w:t>
            </w:r>
          </w:p>
        </w:tc>
        <w:tc>
          <w:tcPr>
            <w:tcW w:w="1714" w:type="dxa"/>
          </w:tcPr>
          <w:p w14:paraId="2021E50D"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4F5CF0A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82.8 (23.8)</w:t>
            </w:r>
          </w:p>
        </w:tc>
        <w:tc>
          <w:tcPr>
            <w:tcW w:w="1696" w:type="dxa"/>
          </w:tcPr>
          <w:p w14:paraId="3B89E53B"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342BCDBE"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78.3 (24.2)</w:t>
            </w:r>
          </w:p>
        </w:tc>
        <w:tc>
          <w:tcPr>
            <w:tcW w:w="1325" w:type="dxa"/>
          </w:tcPr>
          <w:p w14:paraId="0F80CC8A"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B338DCB" w14:textId="51834912"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w:t>
            </w:r>
            <w:r w:rsidR="00E50B26">
              <w:rPr>
                <w:rFonts w:cs="Arial"/>
              </w:rPr>
              <w:t>86</w:t>
            </w:r>
          </w:p>
        </w:tc>
      </w:tr>
      <w:tr w:rsidR="00D2017D" w:rsidRPr="007C2468" w14:paraId="008BAE70"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43CBB0BE" w14:textId="77777777" w:rsidR="00D2017D" w:rsidRPr="007C2468" w:rsidRDefault="00D2017D" w:rsidP="00D2017D">
            <w:pPr>
              <w:rPr>
                <w:rFonts w:cs="Arial"/>
              </w:rPr>
            </w:pPr>
          </w:p>
          <w:p w14:paraId="78483B71" w14:textId="77777777" w:rsidR="00D2017D" w:rsidRDefault="00D2017D" w:rsidP="00D2017D">
            <w:pPr>
              <w:rPr>
                <w:rFonts w:cs="Arial"/>
              </w:rPr>
            </w:pPr>
            <w:r>
              <w:rPr>
                <w:rFonts w:cs="Arial"/>
              </w:rPr>
              <w:t>EDV/BSA</w:t>
            </w:r>
          </w:p>
          <w:p w14:paraId="061D56C4" w14:textId="77777777" w:rsidR="00D2017D" w:rsidRPr="00063781" w:rsidRDefault="00D2017D" w:rsidP="00D2017D">
            <w:pPr>
              <w:rPr>
                <w:rFonts w:cs="Arial"/>
              </w:rPr>
            </w:pPr>
            <w:r>
              <w:rPr>
                <w:rFonts w:cs="Arial"/>
              </w:rPr>
              <w:t>(ml/min</w:t>
            </w:r>
            <w:r>
              <w:rPr>
                <w:rFonts w:cs="Arial"/>
                <w:vertAlign w:val="superscript"/>
              </w:rPr>
              <w:t>2</w:t>
            </w:r>
            <w:r>
              <w:rPr>
                <w:rFonts w:cs="Arial"/>
              </w:rPr>
              <w:t>)</w:t>
            </w:r>
          </w:p>
          <w:p w14:paraId="2E96424B" w14:textId="77777777" w:rsidR="00D2017D" w:rsidRPr="007C2468" w:rsidRDefault="00D2017D" w:rsidP="00D2017D">
            <w:pPr>
              <w:rPr>
                <w:rFonts w:cs="Arial"/>
              </w:rPr>
            </w:pPr>
          </w:p>
        </w:tc>
        <w:tc>
          <w:tcPr>
            <w:tcW w:w="1806" w:type="dxa"/>
          </w:tcPr>
          <w:p w14:paraId="557A0DB6"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466CF07C"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49.0 (9.1)</w:t>
            </w:r>
          </w:p>
        </w:tc>
        <w:tc>
          <w:tcPr>
            <w:tcW w:w="1714" w:type="dxa"/>
          </w:tcPr>
          <w:p w14:paraId="5C529811"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67A0A7E7"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42.8 (11.6)</w:t>
            </w:r>
          </w:p>
        </w:tc>
        <w:tc>
          <w:tcPr>
            <w:tcW w:w="1696" w:type="dxa"/>
          </w:tcPr>
          <w:p w14:paraId="1956400E"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CE42B96" w14:textId="691A9D72" w:rsidR="00D2017D" w:rsidRPr="00E50B26"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39.4(11.6)</w:t>
            </w:r>
            <w:r w:rsidR="00E50B26">
              <w:rPr>
                <w:rFonts w:cs="Arial"/>
                <w:vertAlign w:val="superscript"/>
              </w:rPr>
              <w:t>#</w:t>
            </w:r>
          </w:p>
        </w:tc>
        <w:tc>
          <w:tcPr>
            <w:tcW w:w="1325" w:type="dxa"/>
          </w:tcPr>
          <w:p w14:paraId="7868CC71" w14:textId="77777777" w:rsidR="00D2017D" w:rsidRDefault="00D2017D" w:rsidP="00D2017D">
            <w:pPr>
              <w:cnfStyle w:val="000000000000" w:firstRow="0" w:lastRow="0" w:firstColumn="0" w:lastColumn="0" w:oddVBand="0" w:evenVBand="0" w:oddHBand="0" w:evenHBand="0" w:firstRowFirstColumn="0" w:firstRowLastColumn="0" w:lastRowFirstColumn="0" w:lastRowLastColumn="0"/>
              <w:rPr>
                <w:rFonts w:cs="Arial"/>
              </w:rPr>
            </w:pPr>
          </w:p>
          <w:p w14:paraId="6777F8AB" w14:textId="5E19D895" w:rsidR="00D2017D" w:rsidRPr="00526B66"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0.01</w:t>
            </w:r>
            <w:r w:rsidR="00E50B26">
              <w:rPr>
                <w:rFonts w:cs="Arial"/>
                <w:b/>
              </w:rPr>
              <w:t>2</w:t>
            </w:r>
          </w:p>
        </w:tc>
      </w:tr>
      <w:tr w:rsidR="00D2017D" w:rsidRPr="007C2468" w14:paraId="533D266F"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09AFAAE6" w14:textId="77777777" w:rsidR="00D2017D" w:rsidRDefault="00D2017D" w:rsidP="00D2017D">
            <w:pPr>
              <w:rPr>
                <w:rFonts w:cs="Arial"/>
              </w:rPr>
            </w:pPr>
          </w:p>
          <w:p w14:paraId="333BF37A" w14:textId="77777777" w:rsidR="00D2017D" w:rsidRPr="007C2468" w:rsidRDefault="00D2017D" w:rsidP="00D2017D">
            <w:pPr>
              <w:rPr>
                <w:rFonts w:cs="Arial"/>
              </w:rPr>
            </w:pPr>
            <w:r>
              <w:rPr>
                <w:rFonts w:cs="Arial"/>
              </w:rPr>
              <w:t>ESV (ml)</w:t>
            </w:r>
          </w:p>
        </w:tc>
        <w:tc>
          <w:tcPr>
            <w:tcW w:w="1806" w:type="dxa"/>
          </w:tcPr>
          <w:p w14:paraId="1DF85DF6"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C395EE6"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23.9 (7.6)</w:t>
            </w:r>
          </w:p>
          <w:p w14:paraId="1FFA8C6A" w14:textId="77777777" w:rsidR="00D2017D" w:rsidRPr="007C2468"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14" w:type="dxa"/>
          </w:tcPr>
          <w:p w14:paraId="69E97B0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3D227292" w14:textId="77777777" w:rsidR="00D2017D" w:rsidRPr="007C2468"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22.4 (9.4)</w:t>
            </w:r>
          </w:p>
        </w:tc>
        <w:tc>
          <w:tcPr>
            <w:tcW w:w="1696" w:type="dxa"/>
          </w:tcPr>
          <w:p w14:paraId="6D922480"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1A8F3E0F" w14:textId="77777777" w:rsidR="00D2017D" w:rsidRPr="007C2468"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21.7 (10.3)</w:t>
            </w:r>
          </w:p>
        </w:tc>
        <w:tc>
          <w:tcPr>
            <w:tcW w:w="1325" w:type="dxa"/>
          </w:tcPr>
          <w:p w14:paraId="044C8D29"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07D00ADB" w14:textId="34971E6B" w:rsidR="00D2017D" w:rsidRPr="007C2468"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0.70</w:t>
            </w:r>
            <w:r w:rsidR="00E50B26">
              <w:rPr>
                <w:rFonts w:cs="Arial"/>
              </w:rPr>
              <w:t>1</w:t>
            </w:r>
          </w:p>
        </w:tc>
      </w:tr>
      <w:tr w:rsidR="00D2017D" w:rsidRPr="007C2468" w14:paraId="3381FB9C"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6BF856F9" w14:textId="77777777" w:rsidR="00D2017D" w:rsidRDefault="00D2017D" w:rsidP="00D2017D">
            <w:pPr>
              <w:rPr>
                <w:rFonts w:cs="Arial"/>
              </w:rPr>
            </w:pPr>
          </w:p>
          <w:p w14:paraId="312D88D1" w14:textId="77777777" w:rsidR="00D2017D" w:rsidRDefault="00D2017D" w:rsidP="00D2017D">
            <w:pPr>
              <w:rPr>
                <w:rFonts w:cs="Arial"/>
              </w:rPr>
            </w:pPr>
            <w:r>
              <w:rPr>
                <w:rFonts w:cs="Arial"/>
              </w:rPr>
              <w:t>ESV/BSA</w:t>
            </w:r>
          </w:p>
          <w:p w14:paraId="3AE6853B" w14:textId="77777777" w:rsidR="00D2017D" w:rsidRPr="00063781" w:rsidRDefault="00D2017D" w:rsidP="00D2017D">
            <w:pPr>
              <w:rPr>
                <w:rFonts w:cs="Arial"/>
              </w:rPr>
            </w:pPr>
            <w:r>
              <w:rPr>
                <w:rFonts w:cs="Arial"/>
              </w:rPr>
              <w:t>(ml/min</w:t>
            </w:r>
            <w:r>
              <w:rPr>
                <w:rFonts w:cs="Arial"/>
                <w:vertAlign w:val="superscript"/>
              </w:rPr>
              <w:t>2</w:t>
            </w:r>
            <w:r>
              <w:rPr>
                <w:rFonts w:cs="Arial"/>
              </w:rPr>
              <w:t>)</w:t>
            </w:r>
          </w:p>
          <w:p w14:paraId="3891F0F7" w14:textId="77777777" w:rsidR="00D2017D" w:rsidRDefault="00D2017D" w:rsidP="00D2017D">
            <w:pPr>
              <w:rPr>
                <w:rFonts w:cs="Arial"/>
              </w:rPr>
            </w:pPr>
          </w:p>
        </w:tc>
        <w:tc>
          <w:tcPr>
            <w:tcW w:w="1806" w:type="dxa"/>
          </w:tcPr>
          <w:p w14:paraId="51D606FA"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AD67718"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12.9 (3.8)</w:t>
            </w:r>
          </w:p>
        </w:tc>
        <w:tc>
          <w:tcPr>
            <w:tcW w:w="1714" w:type="dxa"/>
          </w:tcPr>
          <w:p w14:paraId="30A39821"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0F0FFD9D"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11.5 (4.7)</w:t>
            </w:r>
          </w:p>
          <w:p w14:paraId="7381186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696" w:type="dxa"/>
          </w:tcPr>
          <w:p w14:paraId="3A92BD67"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2A78EE10"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10.9 (5.2)</w:t>
            </w:r>
          </w:p>
        </w:tc>
        <w:tc>
          <w:tcPr>
            <w:tcW w:w="1325" w:type="dxa"/>
          </w:tcPr>
          <w:p w14:paraId="7C51A6E3"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637C52D1" w14:textId="7F85DDC6"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w:t>
            </w:r>
            <w:r w:rsidR="00E50B26">
              <w:rPr>
                <w:rFonts w:cs="Arial"/>
              </w:rPr>
              <w:t>295</w:t>
            </w:r>
          </w:p>
        </w:tc>
      </w:tr>
      <w:tr w:rsidR="00D2017D" w:rsidRPr="007C2468" w14:paraId="47FC5B07"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1C9E67CA" w14:textId="77777777" w:rsidR="00D2017D" w:rsidRDefault="00D2017D" w:rsidP="00D2017D">
            <w:pPr>
              <w:rPr>
                <w:rFonts w:cs="Arial"/>
              </w:rPr>
            </w:pPr>
          </w:p>
          <w:p w14:paraId="04007B3D" w14:textId="77777777" w:rsidR="00D2017D" w:rsidRDefault="00D2017D" w:rsidP="00D2017D">
            <w:pPr>
              <w:rPr>
                <w:rFonts w:cs="Arial"/>
              </w:rPr>
            </w:pPr>
            <w:r>
              <w:rPr>
                <w:rFonts w:cs="Arial"/>
              </w:rPr>
              <w:t>CO (l/min)</w:t>
            </w:r>
          </w:p>
          <w:p w14:paraId="2184983F" w14:textId="77777777" w:rsidR="00D2017D" w:rsidRDefault="00D2017D" w:rsidP="00D2017D">
            <w:pPr>
              <w:rPr>
                <w:rFonts w:cs="Arial"/>
              </w:rPr>
            </w:pPr>
          </w:p>
        </w:tc>
        <w:tc>
          <w:tcPr>
            <w:tcW w:w="1806" w:type="dxa"/>
          </w:tcPr>
          <w:p w14:paraId="76D16E7E"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B88CE29"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4.5 (1.5)</w:t>
            </w:r>
          </w:p>
        </w:tc>
        <w:tc>
          <w:tcPr>
            <w:tcW w:w="1714" w:type="dxa"/>
          </w:tcPr>
          <w:p w14:paraId="2A59D46F"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337827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 (1.0)</w:t>
            </w:r>
          </w:p>
        </w:tc>
        <w:tc>
          <w:tcPr>
            <w:tcW w:w="1696" w:type="dxa"/>
          </w:tcPr>
          <w:p w14:paraId="1395B8E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1E4027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4.2 (1.2)</w:t>
            </w:r>
          </w:p>
        </w:tc>
        <w:tc>
          <w:tcPr>
            <w:tcW w:w="1325" w:type="dxa"/>
          </w:tcPr>
          <w:p w14:paraId="533F42B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3CEEEB80" w14:textId="4D99E83E"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0.32</w:t>
            </w:r>
            <w:r w:rsidR="00E50B26">
              <w:rPr>
                <w:rFonts w:cs="Arial"/>
              </w:rPr>
              <w:t>0</w:t>
            </w:r>
          </w:p>
          <w:p w14:paraId="34CD6DD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D2017D" w:rsidRPr="007C2468" w14:paraId="47AC6B61"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373CE7AC" w14:textId="77777777" w:rsidR="00D2017D" w:rsidRDefault="00D2017D" w:rsidP="00D2017D">
            <w:pPr>
              <w:rPr>
                <w:rFonts w:cs="Arial"/>
              </w:rPr>
            </w:pPr>
          </w:p>
          <w:p w14:paraId="369079F1" w14:textId="77777777" w:rsidR="00D2017D" w:rsidRDefault="00D2017D" w:rsidP="00D2017D">
            <w:pPr>
              <w:rPr>
                <w:rFonts w:cs="Arial"/>
              </w:rPr>
            </w:pPr>
            <w:r>
              <w:rPr>
                <w:rFonts w:cs="Arial"/>
              </w:rPr>
              <w:t>CO/BSA</w:t>
            </w:r>
          </w:p>
          <w:p w14:paraId="5FA2DED4" w14:textId="77777777" w:rsidR="00D2017D" w:rsidRPr="00063781" w:rsidRDefault="00D2017D" w:rsidP="00D2017D">
            <w:pPr>
              <w:rPr>
                <w:rFonts w:cs="Arial"/>
              </w:rPr>
            </w:pPr>
            <w:r>
              <w:rPr>
                <w:rFonts w:cs="Arial"/>
              </w:rPr>
              <w:t>(l/min*m</w:t>
            </w:r>
            <w:r>
              <w:rPr>
                <w:rFonts w:cs="Arial"/>
                <w:vertAlign w:val="superscript"/>
              </w:rPr>
              <w:t>2</w:t>
            </w:r>
            <w:r>
              <w:rPr>
                <w:rFonts w:cs="Arial"/>
              </w:rPr>
              <w:t>)</w:t>
            </w:r>
          </w:p>
          <w:p w14:paraId="064B4169" w14:textId="77777777" w:rsidR="00D2017D" w:rsidRDefault="00D2017D" w:rsidP="00D2017D">
            <w:pPr>
              <w:rPr>
                <w:rFonts w:cs="Arial"/>
              </w:rPr>
            </w:pPr>
          </w:p>
        </w:tc>
        <w:tc>
          <w:tcPr>
            <w:tcW w:w="1806" w:type="dxa"/>
          </w:tcPr>
          <w:p w14:paraId="10191D2F"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2E8144D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2.44 (0.7)</w:t>
            </w:r>
          </w:p>
        </w:tc>
        <w:tc>
          <w:tcPr>
            <w:tcW w:w="1714" w:type="dxa"/>
          </w:tcPr>
          <w:p w14:paraId="303B428D"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6C74EF84"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2.1 (0.5)</w:t>
            </w:r>
          </w:p>
        </w:tc>
        <w:tc>
          <w:tcPr>
            <w:tcW w:w="1696" w:type="dxa"/>
          </w:tcPr>
          <w:p w14:paraId="5D15820E"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D2B2A88"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2.1 (0.6)</w:t>
            </w:r>
          </w:p>
          <w:p w14:paraId="1C0B55E9"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325" w:type="dxa"/>
          </w:tcPr>
          <w:p w14:paraId="79EB8F74"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CEB3DBD" w14:textId="64C1D93E"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0.0</w:t>
            </w:r>
            <w:r w:rsidR="00E50B26">
              <w:rPr>
                <w:rFonts w:cs="Arial"/>
              </w:rPr>
              <w:t>56</w:t>
            </w:r>
          </w:p>
        </w:tc>
      </w:tr>
      <w:tr w:rsidR="00D2017D" w:rsidRPr="007C2468" w14:paraId="7C170126"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3CA03B69" w14:textId="77777777" w:rsidR="00D2017D" w:rsidRDefault="00D2017D" w:rsidP="00D2017D">
            <w:pPr>
              <w:rPr>
                <w:rFonts w:cs="Arial"/>
              </w:rPr>
            </w:pPr>
          </w:p>
          <w:p w14:paraId="6A13F672" w14:textId="77777777" w:rsidR="00D2017D" w:rsidRDefault="00D2017D" w:rsidP="00D2017D">
            <w:pPr>
              <w:rPr>
                <w:rFonts w:cs="Arial"/>
              </w:rPr>
            </w:pPr>
            <w:r>
              <w:rPr>
                <w:rFonts w:cs="Arial"/>
              </w:rPr>
              <w:t>SV (ml)</w:t>
            </w:r>
          </w:p>
          <w:p w14:paraId="1AE2624F" w14:textId="77777777" w:rsidR="00D2017D" w:rsidRDefault="00D2017D" w:rsidP="00D2017D">
            <w:pPr>
              <w:rPr>
                <w:rFonts w:cs="Arial"/>
              </w:rPr>
            </w:pPr>
          </w:p>
        </w:tc>
        <w:tc>
          <w:tcPr>
            <w:tcW w:w="1806" w:type="dxa"/>
          </w:tcPr>
          <w:p w14:paraId="79E243F1"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8556D2F"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66.7 (16.8)</w:t>
            </w:r>
          </w:p>
        </w:tc>
        <w:tc>
          <w:tcPr>
            <w:tcW w:w="1714" w:type="dxa"/>
          </w:tcPr>
          <w:p w14:paraId="004A8F00"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475CAE4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60.3 (19.2)</w:t>
            </w:r>
          </w:p>
        </w:tc>
        <w:tc>
          <w:tcPr>
            <w:tcW w:w="1696" w:type="dxa"/>
          </w:tcPr>
          <w:p w14:paraId="49965A8B"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281C67AE" w14:textId="75E1D3C2" w:rsidR="00D2017D" w:rsidRPr="00E50B26"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vertAlign w:val="superscript"/>
              </w:rPr>
            </w:pPr>
            <w:r>
              <w:rPr>
                <w:rFonts w:cs="Arial"/>
              </w:rPr>
              <w:t>56.6 (15.3)</w:t>
            </w:r>
          </w:p>
        </w:tc>
        <w:tc>
          <w:tcPr>
            <w:tcW w:w="1325" w:type="dxa"/>
          </w:tcPr>
          <w:p w14:paraId="64C2483D"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0C5A37B0" w14:textId="7BB81C47"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0.15</w:t>
            </w:r>
            <w:r w:rsidR="00E50B26">
              <w:rPr>
                <w:rFonts w:cs="Arial"/>
              </w:rPr>
              <w:t>1</w:t>
            </w:r>
          </w:p>
        </w:tc>
      </w:tr>
      <w:tr w:rsidR="00D2017D" w:rsidRPr="007C2468" w14:paraId="36EC8B82"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19940113" w14:textId="77777777" w:rsidR="00D2017D" w:rsidRDefault="00D2017D" w:rsidP="00D2017D">
            <w:pPr>
              <w:rPr>
                <w:rFonts w:cs="Arial"/>
              </w:rPr>
            </w:pPr>
          </w:p>
          <w:p w14:paraId="5DF9E987" w14:textId="77777777" w:rsidR="00D2017D" w:rsidRDefault="00D2017D" w:rsidP="00D2017D">
            <w:pPr>
              <w:rPr>
                <w:rFonts w:cs="Arial"/>
              </w:rPr>
            </w:pPr>
            <w:r>
              <w:rPr>
                <w:rFonts w:cs="Arial"/>
              </w:rPr>
              <w:t>SV/BSA</w:t>
            </w:r>
          </w:p>
          <w:p w14:paraId="5780BFA6" w14:textId="77777777" w:rsidR="00D2017D" w:rsidRPr="00063781" w:rsidRDefault="00D2017D" w:rsidP="00D2017D">
            <w:pPr>
              <w:rPr>
                <w:rFonts w:cs="Arial"/>
              </w:rPr>
            </w:pPr>
            <w:r>
              <w:rPr>
                <w:rFonts w:cs="Arial"/>
              </w:rPr>
              <w:t>(ml/min</w:t>
            </w:r>
            <w:r>
              <w:rPr>
                <w:rFonts w:cs="Arial"/>
                <w:vertAlign w:val="superscript"/>
              </w:rPr>
              <w:t>2</w:t>
            </w:r>
            <w:r>
              <w:rPr>
                <w:rFonts w:cs="Arial"/>
              </w:rPr>
              <w:t>)</w:t>
            </w:r>
          </w:p>
          <w:p w14:paraId="01453AD2" w14:textId="77777777" w:rsidR="00D2017D" w:rsidRDefault="00D2017D" w:rsidP="00D2017D">
            <w:pPr>
              <w:rPr>
                <w:rFonts w:cs="Arial"/>
              </w:rPr>
            </w:pPr>
          </w:p>
        </w:tc>
        <w:tc>
          <w:tcPr>
            <w:tcW w:w="1806" w:type="dxa"/>
          </w:tcPr>
          <w:p w14:paraId="57EE32E6"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68238CA0"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36.0 (7.7)</w:t>
            </w:r>
          </w:p>
        </w:tc>
        <w:tc>
          <w:tcPr>
            <w:tcW w:w="1714" w:type="dxa"/>
          </w:tcPr>
          <w:p w14:paraId="36D6D115"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6A1FEF3D"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31.2 (9.5)</w:t>
            </w:r>
          </w:p>
        </w:tc>
        <w:tc>
          <w:tcPr>
            <w:tcW w:w="1696" w:type="dxa"/>
          </w:tcPr>
          <w:p w14:paraId="6629E47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702F1D0B" w14:textId="7385A512" w:rsidR="00D2017D" w:rsidRPr="00E50B26"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vertAlign w:val="superscript"/>
              </w:rPr>
            </w:pPr>
            <w:r>
              <w:rPr>
                <w:rFonts w:cs="Arial"/>
              </w:rPr>
              <w:t>28.5 (7.2)</w:t>
            </w:r>
            <w:r w:rsidR="00E50B26">
              <w:rPr>
                <w:rFonts w:cs="Arial"/>
                <w:vertAlign w:val="superscript"/>
              </w:rPr>
              <w:t>#</w:t>
            </w:r>
          </w:p>
        </w:tc>
        <w:tc>
          <w:tcPr>
            <w:tcW w:w="1325" w:type="dxa"/>
          </w:tcPr>
          <w:p w14:paraId="5A7A3172"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CC7C566" w14:textId="6121BA30" w:rsidR="00D2017D" w:rsidRPr="00526B66"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p = 0.01</w:t>
            </w:r>
            <w:r w:rsidR="00E50B26">
              <w:rPr>
                <w:rFonts w:cs="Arial"/>
                <w:b/>
              </w:rPr>
              <w:t>2</w:t>
            </w:r>
          </w:p>
        </w:tc>
      </w:tr>
      <w:tr w:rsidR="00D2017D" w:rsidRPr="007C2468" w14:paraId="58699DC5"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2BB0CF92" w14:textId="77777777" w:rsidR="00D2017D" w:rsidRDefault="00D2017D" w:rsidP="00D2017D">
            <w:pPr>
              <w:rPr>
                <w:rFonts w:cs="Arial"/>
              </w:rPr>
            </w:pPr>
          </w:p>
          <w:p w14:paraId="3917E99C" w14:textId="77777777" w:rsidR="00D2017D" w:rsidRDefault="00D2017D" w:rsidP="00D2017D">
            <w:pPr>
              <w:rPr>
                <w:rFonts w:cs="Arial"/>
              </w:rPr>
            </w:pPr>
            <w:r>
              <w:rPr>
                <w:rFonts w:cs="Arial"/>
              </w:rPr>
              <w:t>EF (%)</w:t>
            </w:r>
          </w:p>
          <w:p w14:paraId="6569C9C8" w14:textId="77777777" w:rsidR="00D2017D" w:rsidRDefault="00D2017D" w:rsidP="00D2017D">
            <w:pPr>
              <w:rPr>
                <w:rFonts w:cs="Arial"/>
              </w:rPr>
            </w:pPr>
          </w:p>
        </w:tc>
        <w:tc>
          <w:tcPr>
            <w:tcW w:w="1806" w:type="dxa"/>
          </w:tcPr>
          <w:p w14:paraId="266EDBC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05F1CD71"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73.3 (6.8)</w:t>
            </w:r>
          </w:p>
        </w:tc>
        <w:tc>
          <w:tcPr>
            <w:tcW w:w="1714" w:type="dxa"/>
          </w:tcPr>
          <w:p w14:paraId="2863165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C5D84A3"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72.9 (9.4)</w:t>
            </w:r>
          </w:p>
        </w:tc>
        <w:tc>
          <w:tcPr>
            <w:tcW w:w="1696" w:type="dxa"/>
          </w:tcPr>
          <w:p w14:paraId="2AB64A6A"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2E519F3F"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73.3 (7.3)</w:t>
            </w:r>
          </w:p>
        </w:tc>
        <w:tc>
          <w:tcPr>
            <w:tcW w:w="1325" w:type="dxa"/>
          </w:tcPr>
          <w:p w14:paraId="0C570C7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02858C72" w14:textId="6026C0E7"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0.9</w:t>
            </w:r>
            <w:r w:rsidR="00E50B26">
              <w:rPr>
                <w:rFonts w:cs="Arial"/>
              </w:rPr>
              <w:t>79</w:t>
            </w:r>
          </w:p>
        </w:tc>
      </w:tr>
      <w:tr w:rsidR="00D2017D" w:rsidRPr="007C2468" w14:paraId="610EF27C"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66D67CC9" w14:textId="77777777" w:rsidR="00D2017D" w:rsidRDefault="00D2017D" w:rsidP="00D2017D">
            <w:pPr>
              <w:rPr>
                <w:rFonts w:cs="Arial"/>
              </w:rPr>
            </w:pPr>
          </w:p>
          <w:p w14:paraId="4D7E2347" w14:textId="77777777" w:rsidR="00D2017D" w:rsidRDefault="00D2017D" w:rsidP="00D2017D">
            <w:pPr>
              <w:rPr>
                <w:rFonts w:cs="Arial"/>
              </w:rPr>
            </w:pPr>
            <w:r>
              <w:rPr>
                <w:rFonts w:cs="Arial"/>
              </w:rPr>
              <w:t>ED Mass (grams)</w:t>
            </w:r>
          </w:p>
          <w:p w14:paraId="7B1C4916" w14:textId="77777777" w:rsidR="00D2017D" w:rsidRDefault="00D2017D" w:rsidP="00D2017D">
            <w:pPr>
              <w:rPr>
                <w:rFonts w:cs="Arial"/>
              </w:rPr>
            </w:pPr>
          </w:p>
        </w:tc>
        <w:tc>
          <w:tcPr>
            <w:tcW w:w="1806" w:type="dxa"/>
          </w:tcPr>
          <w:p w14:paraId="072CB939"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9CA664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108.1 (23.1)</w:t>
            </w:r>
          </w:p>
        </w:tc>
        <w:tc>
          <w:tcPr>
            <w:tcW w:w="1714" w:type="dxa"/>
          </w:tcPr>
          <w:p w14:paraId="44C339FD"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0948A96"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118.5 (22.2)</w:t>
            </w:r>
          </w:p>
        </w:tc>
        <w:tc>
          <w:tcPr>
            <w:tcW w:w="1696" w:type="dxa"/>
          </w:tcPr>
          <w:p w14:paraId="2D9550A5"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4438D9A"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112.1 (27.7)</w:t>
            </w:r>
          </w:p>
        </w:tc>
        <w:tc>
          <w:tcPr>
            <w:tcW w:w="1325" w:type="dxa"/>
          </w:tcPr>
          <w:p w14:paraId="3E9C279C"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07A85D46" w14:textId="6629E680"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0.2</w:t>
            </w:r>
            <w:r w:rsidR="00E50B26">
              <w:rPr>
                <w:rFonts w:cs="Arial"/>
              </w:rPr>
              <w:t>59</w:t>
            </w:r>
          </w:p>
        </w:tc>
      </w:tr>
      <w:tr w:rsidR="00D2017D" w:rsidRPr="007C2468" w14:paraId="449FE334"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157977C2" w14:textId="77777777" w:rsidR="00D2017D" w:rsidRDefault="00D2017D" w:rsidP="00D2017D">
            <w:pPr>
              <w:rPr>
                <w:rFonts w:cs="Arial"/>
              </w:rPr>
            </w:pPr>
          </w:p>
          <w:p w14:paraId="6FF418DA" w14:textId="77777777" w:rsidR="00D2017D" w:rsidRDefault="00D2017D" w:rsidP="00D2017D">
            <w:pPr>
              <w:rPr>
                <w:rFonts w:cs="Arial"/>
              </w:rPr>
            </w:pPr>
            <w:r>
              <w:rPr>
                <w:rFonts w:cs="Arial"/>
              </w:rPr>
              <w:t>ED Trab Mass</w:t>
            </w:r>
          </w:p>
          <w:p w14:paraId="026A5910" w14:textId="77777777" w:rsidR="00D2017D" w:rsidRDefault="00D2017D" w:rsidP="00D2017D">
            <w:pPr>
              <w:rPr>
                <w:rFonts w:cs="Arial"/>
              </w:rPr>
            </w:pPr>
            <w:r>
              <w:rPr>
                <w:rFonts w:cs="Arial"/>
              </w:rPr>
              <w:t>(grams)</w:t>
            </w:r>
          </w:p>
          <w:p w14:paraId="44E763A6" w14:textId="77777777" w:rsidR="00D2017D" w:rsidRDefault="00D2017D" w:rsidP="00D2017D">
            <w:pPr>
              <w:rPr>
                <w:rFonts w:cs="Arial"/>
              </w:rPr>
            </w:pPr>
          </w:p>
        </w:tc>
        <w:tc>
          <w:tcPr>
            <w:tcW w:w="1806" w:type="dxa"/>
          </w:tcPr>
          <w:p w14:paraId="7BE6B0EB"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C1E2181"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30.2 (7.7)</w:t>
            </w:r>
          </w:p>
        </w:tc>
        <w:tc>
          <w:tcPr>
            <w:tcW w:w="1714" w:type="dxa"/>
          </w:tcPr>
          <w:p w14:paraId="0AF82EB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E2464E3"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 (7.4)</w:t>
            </w:r>
          </w:p>
        </w:tc>
        <w:tc>
          <w:tcPr>
            <w:tcW w:w="1696" w:type="dxa"/>
          </w:tcPr>
          <w:p w14:paraId="053F4CD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8733E4D"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31.5 (7.3)</w:t>
            </w:r>
          </w:p>
        </w:tc>
        <w:tc>
          <w:tcPr>
            <w:tcW w:w="1325" w:type="dxa"/>
          </w:tcPr>
          <w:p w14:paraId="2829EF49"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BCD78CB" w14:textId="707CBA4D"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0.81</w:t>
            </w:r>
            <w:r w:rsidR="00E50B26">
              <w:rPr>
                <w:rFonts w:cs="Arial"/>
              </w:rPr>
              <w:t>2</w:t>
            </w:r>
          </w:p>
        </w:tc>
      </w:tr>
    </w:tbl>
    <w:p w14:paraId="44DC2B9D" w14:textId="77777777" w:rsidR="00D2017D" w:rsidRDefault="00D2017D" w:rsidP="009D6E56">
      <w:pPr>
        <w:pStyle w:val="Caption"/>
      </w:pPr>
    </w:p>
    <w:p w14:paraId="4D820B30" w14:textId="77777777" w:rsidR="00D2017D" w:rsidRDefault="00D2017D" w:rsidP="00D2017D"/>
    <w:p w14:paraId="5BD6CBFB" w14:textId="77777777" w:rsidR="007E6077" w:rsidRDefault="007E6077" w:rsidP="00D2017D"/>
    <w:p w14:paraId="5A5C3280" w14:textId="77777777" w:rsidR="007E6077" w:rsidRDefault="007E6077" w:rsidP="00D2017D"/>
    <w:p w14:paraId="0A485D5F" w14:textId="77777777" w:rsidR="00D2017D" w:rsidRPr="00687016" w:rsidRDefault="00D2017D" w:rsidP="00D2017D"/>
    <w:tbl>
      <w:tblPr>
        <w:tblStyle w:val="LightShading"/>
        <w:tblW w:w="0" w:type="auto"/>
        <w:tblInd w:w="108" w:type="dxa"/>
        <w:tblLook w:val="04A0" w:firstRow="1" w:lastRow="0" w:firstColumn="1" w:lastColumn="0" w:noHBand="0" w:noVBand="1"/>
      </w:tblPr>
      <w:tblGrid>
        <w:gridCol w:w="1867"/>
        <w:gridCol w:w="1806"/>
        <w:gridCol w:w="1714"/>
        <w:gridCol w:w="1696"/>
        <w:gridCol w:w="1325"/>
      </w:tblGrid>
      <w:tr w:rsidR="00D2017D" w14:paraId="3F0F5CF5"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1532AE20" w14:textId="77777777" w:rsidR="00D2017D" w:rsidRPr="00C6746C" w:rsidRDefault="00D2017D" w:rsidP="00D2017D">
            <w:pPr>
              <w:rPr>
                <w:rFonts w:cs="Arial"/>
              </w:rPr>
            </w:pPr>
          </w:p>
        </w:tc>
        <w:tc>
          <w:tcPr>
            <w:tcW w:w="1806" w:type="dxa"/>
          </w:tcPr>
          <w:p w14:paraId="544EC655"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6D1B9A5F"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56FE1324"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n=29</w:t>
            </w:r>
          </w:p>
        </w:tc>
        <w:tc>
          <w:tcPr>
            <w:tcW w:w="1714" w:type="dxa"/>
          </w:tcPr>
          <w:p w14:paraId="6C3123D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3437FDAA"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630B3C98"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n=29</w:t>
            </w:r>
          </w:p>
        </w:tc>
        <w:tc>
          <w:tcPr>
            <w:tcW w:w="1696" w:type="dxa"/>
          </w:tcPr>
          <w:p w14:paraId="41208B4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188B160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2AD7F297"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n=17</w:t>
            </w:r>
          </w:p>
          <w:p w14:paraId="3982569C"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58416AA6"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60A5432F" w14:textId="280DF23A" w:rsidR="00D2017D" w:rsidRDefault="00C40CF1"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w:t>
            </w:r>
            <w:r w:rsidR="00D2017D">
              <w:rPr>
                <w:rFonts w:cs="Arial"/>
              </w:rPr>
              <w:t xml:space="preserve"> Value</w:t>
            </w:r>
          </w:p>
        </w:tc>
      </w:tr>
      <w:tr w:rsidR="00D2017D" w14:paraId="6FCD752F"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4B6DF8A6" w14:textId="77777777" w:rsidR="00D2017D" w:rsidRDefault="00D2017D" w:rsidP="00D2017D">
            <w:pPr>
              <w:rPr>
                <w:rFonts w:cs="Arial"/>
              </w:rPr>
            </w:pPr>
          </w:p>
          <w:p w14:paraId="54E8C362" w14:textId="77777777" w:rsidR="00D2017D" w:rsidRDefault="00D2017D" w:rsidP="00D2017D">
            <w:pPr>
              <w:rPr>
                <w:rFonts w:cs="Arial"/>
              </w:rPr>
            </w:pPr>
            <w:r>
              <w:rPr>
                <w:rFonts w:cs="Arial"/>
              </w:rPr>
              <w:t>ES Trab Mass</w:t>
            </w:r>
          </w:p>
          <w:p w14:paraId="009C6098" w14:textId="77777777" w:rsidR="00D2017D" w:rsidRDefault="00D2017D" w:rsidP="00D2017D">
            <w:pPr>
              <w:rPr>
                <w:rFonts w:cs="Arial"/>
              </w:rPr>
            </w:pPr>
            <w:r>
              <w:rPr>
                <w:rFonts w:cs="Arial"/>
              </w:rPr>
              <w:t>(grams)</w:t>
            </w:r>
          </w:p>
          <w:p w14:paraId="0A326078" w14:textId="77777777" w:rsidR="00D2017D" w:rsidRPr="00C6746C" w:rsidRDefault="00D2017D" w:rsidP="00D2017D">
            <w:pPr>
              <w:rPr>
                <w:rFonts w:cs="Arial"/>
              </w:rPr>
            </w:pPr>
          </w:p>
        </w:tc>
        <w:tc>
          <w:tcPr>
            <w:tcW w:w="1806" w:type="dxa"/>
          </w:tcPr>
          <w:p w14:paraId="49AB8661"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44F11B7"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12.9 (5.3)</w:t>
            </w:r>
          </w:p>
        </w:tc>
        <w:tc>
          <w:tcPr>
            <w:tcW w:w="1714" w:type="dxa"/>
          </w:tcPr>
          <w:p w14:paraId="78676CCC"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32C5CDB7"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11.1 (4.0)</w:t>
            </w:r>
          </w:p>
        </w:tc>
        <w:tc>
          <w:tcPr>
            <w:tcW w:w="1696" w:type="dxa"/>
          </w:tcPr>
          <w:p w14:paraId="6971A5D7"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47F42A6E"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11.6 (4.5)</w:t>
            </w:r>
          </w:p>
        </w:tc>
        <w:tc>
          <w:tcPr>
            <w:tcW w:w="1325" w:type="dxa"/>
          </w:tcPr>
          <w:p w14:paraId="7D0CAB6E"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A198342" w14:textId="7C041B33"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0.33</w:t>
            </w:r>
            <w:r w:rsidR="00E50B26">
              <w:rPr>
                <w:rFonts w:cs="Arial"/>
              </w:rPr>
              <w:t>0</w:t>
            </w:r>
          </w:p>
        </w:tc>
      </w:tr>
      <w:tr w:rsidR="00D2017D" w:rsidRPr="00526B66" w14:paraId="1186FC14"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38156FBB" w14:textId="77777777" w:rsidR="00D2017D" w:rsidRDefault="00D2017D" w:rsidP="00D2017D">
            <w:pPr>
              <w:rPr>
                <w:rFonts w:cs="Arial"/>
              </w:rPr>
            </w:pPr>
          </w:p>
          <w:p w14:paraId="296C22E4" w14:textId="77777777" w:rsidR="00D2017D" w:rsidRDefault="00D2017D" w:rsidP="00D2017D">
            <w:pPr>
              <w:rPr>
                <w:rFonts w:cs="Arial"/>
              </w:rPr>
            </w:pPr>
            <w:r>
              <w:rPr>
                <w:rFonts w:cs="Arial"/>
              </w:rPr>
              <w:t>LV Mass/BSA</w:t>
            </w:r>
          </w:p>
          <w:p w14:paraId="34834305" w14:textId="77777777" w:rsidR="00D2017D" w:rsidRPr="00063781" w:rsidRDefault="00D2017D" w:rsidP="00D2017D">
            <w:pPr>
              <w:rPr>
                <w:rFonts w:cs="Arial"/>
              </w:rPr>
            </w:pPr>
            <w:r>
              <w:rPr>
                <w:rFonts w:cs="Arial"/>
              </w:rPr>
              <w:t>(g/m</w:t>
            </w:r>
            <w:r>
              <w:rPr>
                <w:rFonts w:cs="Arial"/>
                <w:vertAlign w:val="superscript"/>
              </w:rPr>
              <w:t>2</w:t>
            </w:r>
            <w:r>
              <w:rPr>
                <w:rFonts w:cs="Arial"/>
              </w:rPr>
              <w:t>)</w:t>
            </w:r>
          </w:p>
          <w:p w14:paraId="2AAEE784" w14:textId="77777777" w:rsidR="00D2017D" w:rsidRPr="007C2468" w:rsidRDefault="00D2017D" w:rsidP="00D2017D">
            <w:pPr>
              <w:rPr>
                <w:rFonts w:cs="Arial"/>
              </w:rPr>
            </w:pPr>
          </w:p>
        </w:tc>
        <w:tc>
          <w:tcPr>
            <w:tcW w:w="1806" w:type="dxa"/>
          </w:tcPr>
          <w:p w14:paraId="12F47E7C"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48A5121E"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58.3 (8.8)</w:t>
            </w:r>
          </w:p>
        </w:tc>
        <w:tc>
          <w:tcPr>
            <w:tcW w:w="1714" w:type="dxa"/>
          </w:tcPr>
          <w:p w14:paraId="7FB4F624"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C53BCD6"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61.1 (10.3)</w:t>
            </w:r>
          </w:p>
        </w:tc>
        <w:tc>
          <w:tcPr>
            <w:tcW w:w="1696" w:type="dxa"/>
          </w:tcPr>
          <w:p w14:paraId="13803E07"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39D855AE" w14:textId="77777777" w:rsidR="00D2017D" w:rsidRPr="007C2468"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56.5 (12.7)</w:t>
            </w:r>
          </w:p>
        </w:tc>
        <w:tc>
          <w:tcPr>
            <w:tcW w:w="1325" w:type="dxa"/>
          </w:tcPr>
          <w:p w14:paraId="3B5BC476"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4A8CAAF3" w14:textId="44945DDA" w:rsidR="00D2017D" w:rsidRPr="00526B66"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rPr>
              <w:t>p = 0.32</w:t>
            </w:r>
            <w:r w:rsidR="00E50B26">
              <w:rPr>
                <w:rFonts w:cs="Arial"/>
              </w:rPr>
              <w:t>5</w:t>
            </w:r>
          </w:p>
        </w:tc>
      </w:tr>
    </w:tbl>
    <w:p w14:paraId="4492D9C8" w14:textId="77777777" w:rsidR="000337B1" w:rsidRDefault="000337B1" w:rsidP="00E50B26">
      <w:pPr>
        <w:pStyle w:val="Caption"/>
      </w:pPr>
    </w:p>
    <w:p w14:paraId="00F130BD" w14:textId="0D28FCCB" w:rsidR="000F21BD" w:rsidRPr="00E50B26" w:rsidRDefault="00D2017D" w:rsidP="00E50B26">
      <w:pPr>
        <w:pStyle w:val="Caption"/>
        <w:rPr>
          <w:rFonts w:cs="Arial"/>
        </w:rPr>
      </w:pPr>
      <w:bookmarkStart w:id="153" w:name="_Toc411753380"/>
      <w:r>
        <w:t>Table</w:t>
      </w:r>
      <w:r w:rsidR="009F5F4E">
        <w:t xml:space="preserve"> </w:t>
      </w:r>
      <w:r w:rsidR="00725012">
        <w:rPr>
          <w:noProof/>
        </w:rPr>
        <w:t>17</w:t>
      </w:r>
      <w:r>
        <w:t>: L</w:t>
      </w:r>
      <w:r w:rsidR="0000376A">
        <w:t xml:space="preserve">eft </w:t>
      </w:r>
      <w:r>
        <w:t>V</w:t>
      </w:r>
      <w:r w:rsidR="0000376A">
        <w:t>entricle</w:t>
      </w:r>
      <w:r>
        <w:t xml:space="preserve"> volumetry data for all the groups. </w:t>
      </w:r>
      <w:r w:rsidR="009C6EB1" w:rsidRPr="009C6EB1">
        <w:rPr>
          <w:rFonts w:cs="Arial"/>
        </w:rPr>
        <w:t>Values are mean plus standard</w:t>
      </w:r>
      <w:r w:rsidR="00567C37">
        <w:rPr>
          <w:rFonts w:cs="Arial"/>
        </w:rPr>
        <w:t xml:space="preserve"> deviation (SD) unless stated, p</w:t>
      </w:r>
      <w:r w:rsidR="009C6EB1" w:rsidRPr="009C6EB1">
        <w:rPr>
          <w:rFonts w:cs="Arial"/>
        </w:rPr>
        <w:t xml:space="preserve"> value relates to</w:t>
      </w:r>
      <w:r w:rsidR="00C40CF1">
        <w:rPr>
          <w:rFonts w:cs="Arial"/>
        </w:rPr>
        <w:t xml:space="preserve"> group comparisons using ANOVA.</w:t>
      </w:r>
      <w:r w:rsidR="00567C37">
        <w:rPr>
          <w:rFonts w:cs="Arial"/>
        </w:rPr>
        <w:t xml:space="preserve"> EDV = End-Diastolic Volume, </w:t>
      </w:r>
      <w:r w:rsidR="005E2CC7">
        <w:rPr>
          <w:rFonts w:cs="Arial"/>
        </w:rPr>
        <w:t xml:space="preserve">                        </w:t>
      </w:r>
      <w:r w:rsidR="00567C37">
        <w:rPr>
          <w:rFonts w:cs="Arial"/>
        </w:rPr>
        <w:t>ESV = End-S</w:t>
      </w:r>
      <w:r w:rsidR="005E2CC7">
        <w:rPr>
          <w:rFonts w:cs="Arial"/>
        </w:rPr>
        <w:t>ys</w:t>
      </w:r>
      <w:r w:rsidR="00567C37">
        <w:rPr>
          <w:rFonts w:cs="Arial"/>
        </w:rPr>
        <w:t xml:space="preserve">tolic Volume, CO = Cardiac Output, SV = Stroke Volume, </w:t>
      </w:r>
      <w:r w:rsidR="00E62E89">
        <w:rPr>
          <w:rFonts w:cs="Arial"/>
        </w:rPr>
        <w:t xml:space="preserve">    </w:t>
      </w:r>
      <w:r w:rsidR="00567C37">
        <w:rPr>
          <w:rFonts w:cs="Arial"/>
        </w:rPr>
        <w:t>EF = Ejection Fraction, ED = End Diastolic, ES = End Systolic</w:t>
      </w:r>
      <w:r w:rsidR="00E50B26">
        <w:rPr>
          <w:rFonts w:cs="Arial"/>
        </w:rPr>
        <w:t xml:space="preserve">. </w:t>
      </w:r>
      <w:r w:rsidR="000F21BD" w:rsidRPr="00E50B26">
        <w:rPr>
          <w:rFonts w:cs="Arial"/>
        </w:rPr>
        <w:t xml:space="preserve">Where a ^ is placed next to the value, this indicates statistical significance exists between the T2DM and T2DM/MCI group, where a </w:t>
      </w:r>
      <w:r w:rsidR="000F21BD" w:rsidRPr="00E50B26">
        <w:rPr>
          <w:rFonts w:cs="Arial"/>
          <w:vertAlign w:val="superscript"/>
        </w:rPr>
        <w:t>#</w:t>
      </w:r>
      <w:r w:rsidR="000F21BD" w:rsidRPr="00E50B26">
        <w:rPr>
          <w:rFonts w:cs="Arial"/>
        </w:rPr>
        <w:t xml:space="preserve"> is placed next to the value, this indicates statistical significance exists between the HV and T2DM/MCI group; where a </w:t>
      </w:r>
      <w:r w:rsidR="000F21BD" w:rsidRPr="00E50B26">
        <w:rPr>
          <w:rFonts w:eastAsia="ＭＳ ゴシック" w:cs="Arial"/>
          <w:vertAlign w:val="superscript"/>
        </w:rPr>
        <w:t>≠</w:t>
      </w:r>
      <w:r w:rsidR="000F21BD" w:rsidRPr="00E50B26">
        <w:rPr>
          <w:rFonts w:eastAsia="ＭＳ ゴシック" w:cs="Arial"/>
          <w:lang w:val="en-US"/>
        </w:rPr>
        <w:t xml:space="preserve"> is placed next to the value, this indicates statistical significance exists between the HV and T2DM group.</w:t>
      </w:r>
      <w:bookmarkEnd w:id="153"/>
    </w:p>
    <w:p w14:paraId="7C397A4A" w14:textId="77777777" w:rsidR="00D2017D" w:rsidRPr="00E50B26" w:rsidRDefault="00D2017D" w:rsidP="00E50B26">
      <w:pPr>
        <w:spacing w:line="360" w:lineRule="auto"/>
        <w:rPr>
          <w:rFonts w:ascii="Arial" w:hAnsi="Arial" w:cs="Arial"/>
        </w:rPr>
      </w:pPr>
    </w:p>
    <w:p w14:paraId="43D5AAC2" w14:textId="77777777" w:rsidR="00D2017D" w:rsidRDefault="00D2017D" w:rsidP="00D2017D">
      <w:pPr>
        <w:spacing w:line="360" w:lineRule="auto"/>
        <w:rPr>
          <w:rFonts w:ascii="Arial" w:hAnsi="Arial" w:cs="Arial"/>
        </w:rPr>
      </w:pPr>
      <w:r>
        <w:rPr>
          <w:rFonts w:ascii="Arial" w:hAnsi="Arial" w:cs="Arial"/>
        </w:rPr>
        <w:t xml:space="preserve">For the SV/BSA a one-way between groups analysis of variance has shown statistical significance between the three groups: F (2, 71) = 4.73, </w:t>
      </w:r>
    </w:p>
    <w:p w14:paraId="22EDFDF6" w14:textId="27C31C99" w:rsidR="0000376A" w:rsidRDefault="00C40CF1" w:rsidP="00D2017D">
      <w:pPr>
        <w:spacing w:line="360" w:lineRule="auto"/>
        <w:rPr>
          <w:rFonts w:ascii="Arial" w:hAnsi="Arial" w:cs="Arial"/>
        </w:rPr>
      </w:pPr>
      <w:r>
        <w:rPr>
          <w:rFonts w:ascii="Arial" w:hAnsi="Arial" w:cs="Arial"/>
        </w:rPr>
        <w:t>p = 0.01</w:t>
      </w:r>
      <w:r w:rsidR="00D17B40">
        <w:rPr>
          <w:rFonts w:ascii="Arial" w:hAnsi="Arial" w:cs="Arial"/>
        </w:rPr>
        <w:t>2</w:t>
      </w:r>
      <w:r w:rsidR="00D2017D">
        <w:rPr>
          <w:rFonts w:ascii="Arial" w:hAnsi="Arial" w:cs="Arial"/>
        </w:rPr>
        <w:t xml:space="preserve">. </w:t>
      </w:r>
      <w:r w:rsidR="0000376A">
        <w:rPr>
          <w:rFonts w:ascii="Arial" w:hAnsi="Arial" w:cs="Arial"/>
        </w:rPr>
        <w:t>A large effect size is seen (0.12 eta squared).</w:t>
      </w:r>
      <w:r w:rsidR="00D2017D">
        <w:rPr>
          <w:rFonts w:ascii="Arial" w:hAnsi="Arial" w:cs="Arial"/>
        </w:rPr>
        <w:t xml:space="preserve"> Post-hoc comparisons using the Bonferroni test indicated the mean score for HV </w:t>
      </w:r>
    </w:p>
    <w:p w14:paraId="7704ABC4" w14:textId="42B847D8" w:rsidR="00D2017D" w:rsidRDefault="00D2017D" w:rsidP="00D2017D">
      <w:pPr>
        <w:spacing w:line="360" w:lineRule="auto"/>
        <w:rPr>
          <w:rFonts w:ascii="Arial" w:hAnsi="Arial" w:cs="Arial"/>
        </w:rPr>
      </w:pPr>
      <w:r>
        <w:rPr>
          <w:rFonts w:ascii="Arial" w:hAnsi="Arial" w:cs="Arial"/>
        </w:rPr>
        <w:t xml:space="preserve">(M = 36.03, SD = 7.73) was significantly </w:t>
      </w:r>
      <w:r w:rsidR="0000376A">
        <w:rPr>
          <w:rFonts w:ascii="Arial" w:hAnsi="Arial" w:cs="Arial"/>
        </w:rPr>
        <w:t xml:space="preserve">(p&lt;0.05) </w:t>
      </w:r>
      <w:r>
        <w:rPr>
          <w:rFonts w:ascii="Arial" w:hAnsi="Arial" w:cs="Arial"/>
        </w:rPr>
        <w:t xml:space="preserve">different from the T2DM/MCI group (M = 28.51, SD = 7.16). There was no significance between HV and the T2DM group (M = 31.23, SD = 9.52) or the T2DM and T2DM/MCI group. </w:t>
      </w:r>
    </w:p>
    <w:p w14:paraId="093E7AF6" w14:textId="77777777" w:rsidR="00D2017D" w:rsidRDefault="00D2017D" w:rsidP="00D2017D">
      <w:pPr>
        <w:spacing w:line="360" w:lineRule="auto"/>
        <w:rPr>
          <w:rFonts w:ascii="Arial" w:hAnsi="Arial" w:cs="Arial"/>
        </w:rPr>
      </w:pPr>
    </w:p>
    <w:p w14:paraId="3CFFF37A" w14:textId="1827C8E1" w:rsidR="00D2017D" w:rsidRDefault="00D2017D" w:rsidP="00D2017D">
      <w:pPr>
        <w:widowControl w:val="0"/>
        <w:autoSpaceDE w:val="0"/>
        <w:autoSpaceDN w:val="0"/>
        <w:adjustRightInd w:val="0"/>
        <w:spacing w:line="360" w:lineRule="auto"/>
        <w:rPr>
          <w:rFonts w:ascii="Times New Roman" w:hAnsi="Times New Roman" w:cs="Times New Roman"/>
          <w:noProof/>
          <w:lang w:val="en-US"/>
        </w:rPr>
      </w:pPr>
    </w:p>
    <w:p w14:paraId="6CD4B55B"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373E60F7"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52E48932"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24701A75" w14:textId="5C0A8598"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1AB40A0A" w14:textId="28C1CEFA" w:rsidR="00F16CDF" w:rsidRDefault="00F16CDF" w:rsidP="00D2017D">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912192" behindDoc="0" locked="0" layoutInCell="1" allowOverlap="1" wp14:anchorId="2E2E1487" wp14:editId="41AC9C2E">
                <wp:simplePos x="0" y="0"/>
                <wp:positionH relativeFrom="column">
                  <wp:posOffset>1714500</wp:posOffset>
                </wp:positionH>
                <wp:positionV relativeFrom="paragraph">
                  <wp:posOffset>457200</wp:posOffset>
                </wp:positionV>
                <wp:extent cx="2628900" cy="0"/>
                <wp:effectExtent l="50800" t="25400" r="63500" b="101600"/>
                <wp:wrapNone/>
                <wp:docPr id="221" name="Straight Connector 221"/>
                <wp:cNvGraphicFramePr/>
                <a:graphic xmlns:a="http://schemas.openxmlformats.org/drawingml/2006/main">
                  <a:graphicData uri="http://schemas.microsoft.com/office/word/2010/wordprocessingShape">
                    <wps:wsp>
                      <wps:cNvCnPr/>
                      <wps:spPr>
                        <a:xfrm>
                          <a:off x="0" y="0"/>
                          <a:ext cx="26289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1"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135pt,36pt" to="342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07072" behindDoc="0" locked="0" layoutInCell="1" allowOverlap="1" wp14:anchorId="1E859940" wp14:editId="0DE3231C">
                <wp:simplePos x="0" y="0"/>
                <wp:positionH relativeFrom="column">
                  <wp:posOffset>1714500</wp:posOffset>
                </wp:positionH>
                <wp:positionV relativeFrom="paragraph">
                  <wp:posOffset>457200</wp:posOffset>
                </wp:positionV>
                <wp:extent cx="0" cy="114300"/>
                <wp:effectExtent l="50800" t="25400" r="76200" b="88900"/>
                <wp:wrapNone/>
                <wp:docPr id="218" name="Straight Connector 218"/>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8"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6pt" to="13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11168" behindDoc="0" locked="0" layoutInCell="1" allowOverlap="1" wp14:anchorId="234196DE" wp14:editId="63BFA6F9">
                <wp:simplePos x="0" y="0"/>
                <wp:positionH relativeFrom="column">
                  <wp:posOffset>4343400</wp:posOffset>
                </wp:positionH>
                <wp:positionV relativeFrom="paragraph">
                  <wp:posOffset>457200</wp:posOffset>
                </wp:positionV>
                <wp:extent cx="0" cy="114300"/>
                <wp:effectExtent l="50800" t="25400" r="76200" b="88900"/>
                <wp:wrapNone/>
                <wp:docPr id="220" name="Straight Connector 220"/>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6pt" to="342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09120" behindDoc="0" locked="0" layoutInCell="1" allowOverlap="1" wp14:anchorId="1C5C55CA" wp14:editId="76A0B23F">
                <wp:simplePos x="0" y="0"/>
                <wp:positionH relativeFrom="column">
                  <wp:posOffset>4114800</wp:posOffset>
                </wp:positionH>
                <wp:positionV relativeFrom="paragraph">
                  <wp:posOffset>342900</wp:posOffset>
                </wp:positionV>
                <wp:extent cx="0" cy="114300"/>
                <wp:effectExtent l="50800" t="25400" r="76200" b="88900"/>
                <wp:wrapNone/>
                <wp:docPr id="219" name="Straight Connector 219"/>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7pt" to="324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w:drawing>
          <wp:inline distT="0" distB="0" distL="0" distR="0" wp14:anchorId="63080AA9" wp14:editId="54BC61C9">
            <wp:extent cx="5276850" cy="3962400"/>
            <wp:effectExtent l="25400" t="25400" r="31750" b="25400"/>
            <wp:docPr id="217" name="Picture 217" descr="Macintosh HD:Users:martintrotter:Desktop:Screen Shot 2019-02-13 at 19.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tintrotter:Desktop:Screen Shot 2019-02-13 at 19.10.4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solidFill>
                        <a:srgbClr val="000000"/>
                      </a:solidFill>
                    </a:ln>
                  </pic:spPr>
                </pic:pic>
              </a:graphicData>
            </a:graphic>
          </wp:inline>
        </w:drawing>
      </w:r>
    </w:p>
    <w:p w14:paraId="3D6EF432" w14:textId="032CEABC" w:rsidR="00D2017D" w:rsidRPr="00D72682" w:rsidRDefault="00D2017D" w:rsidP="009D6E56">
      <w:pPr>
        <w:pStyle w:val="Caption"/>
        <w:rPr>
          <w:lang w:val="en-US"/>
        </w:rPr>
      </w:pPr>
      <w:bookmarkStart w:id="154" w:name="_Toc411754122"/>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57</w:t>
      </w:r>
      <w:r w:rsidR="00246296">
        <w:rPr>
          <w:noProof/>
        </w:rPr>
        <w:fldChar w:fldCharType="end"/>
      </w:r>
      <w:r>
        <w:t xml:space="preserve">: </w:t>
      </w:r>
      <w:r w:rsidR="00D72682" w:rsidRPr="000E26B3">
        <w:t>Chart showing</w:t>
      </w:r>
      <w:r w:rsidR="00D72682" w:rsidRPr="00056020">
        <w:t xml:space="preserve"> group mean </w:t>
      </w:r>
      <w:r w:rsidR="00D72682">
        <w:t xml:space="preserve">SV/BSA results </w:t>
      </w:r>
      <w:r w:rsidR="00D72682" w:rsidRPr="00056020">
        <w:t>(error bars represent 95% confidence intervals from the means)</w:t>
      </w:r>
      <w:r w:rsidR="00C40CF1">
        <w:t>, p = 0.01</w:t>
      </w:r>
      <w:r w:rsidR="00D17B40">
        <w:t>2</w:t>
      </w:r>
      <w:r w:rsidR="00C40CF1">
        <w:t xml:space="preserve"> (ANOVA)</w:t>
      </w:r>
      <w:r w:rsidR="005E2CC7">
        <w:t>.</w:t>
      </w:r>
      <w:bookmarkEnd w:id="154"/>
    </w:p>
    <w:p w14:paraId="649AF6D5" w14:textId="77777777" w:rsidR="00D2017D" w:rsidRDefault="00D2017D" w:rsidP="00D2017D">
      <w:pPr>
        <w:spacing w:line="360" w:lineRule="auto"/>
        <w:rPr>
          <w:rFonts w:ascii="Arial" w:hAnsi="Arial" w:cs="Arial"/>
        </w:rPr>
      </w:pPr>
    </w:p>
    <w:p w14:paraId="27FC2CF6" w14:textId="6D35D6E8" w:rsidR="00D2017D" w:rsidRDefault="00D2017D" w:rsidP="00D2017D">
      <w:pPr>
        <w:spacing w:line="360" w:lineRule="auto"/>
        <w:rPr>
          <w:rFonts w:ascii="Arial" w:hAnsi="Arial" w:cs="Arial"/>
        </w:rPr>
      </w:pPr>
      <w:r>
        <w:rPr>
          <w:rFonts w:ascii="Arial" w:hAnsi="Arial" w:cs="Arial"/>
        </w:rPr>
        <w:t>Again for the EDV/BSA readings, an ANOVA showed statistical significance between the three grou</w:t>
      </w:r>
      <w:r w:rsidR="00C40CF1">
        <w:rPr>
          <w:rFonts w:ascii="Arial" w:hAnsi="Arial" w:cs="Arial"/>
        </w:rPr>
        <w:t>ps:  F (2, 71) = 4.70, p = 0.01</w:t>
      </w:r>
      <w:r w:rsidR="00D17B40">
        <w:rPr>
          <w:rFonts w:ascii="Arial" w:hAnsi="Arial" w:cs="Arial"/>
        </w:rPr>
        <w:t>2</w:t>
      </w:r>
      <w:r>
        <w:rPr>
          <w:rFonts w:ascii="Arial" w:hAnsi="Arial" w:cs="Arial"/>
        </w:rPr>
        <w:t xml:space="preserve">. The effect size was calculated as 0.11. Post-hoc comparisons using the Bonferroni test indicated that the mean score for HV (M = 48.97, SD = 9.15) was significantly </w:t>
      </w:r>
      <w:r w:rsidR="0000376A">
        <w:rPr>
          <w:rFonts w:ascii="Arial" w:hAnsi="Arial" w:cs="Arial"/>
        </w:rPr>
        <w:t xml:space="preserve">(p&lt;0.05) </w:t>
      </w:r>
      <w:r>
        <w:rPr>
          <w:rFonts w:ascii="Arial" w:hAnsi="Arial" w:cs="Arial"/>
        </w:rPr>
        <w:t>different from the T2DM/MCI group (M = 39.43, SD = 11.65). There was no significance between the HV group and the T2</w:t>
      </w:r>
      <w:r w:rsidR="009B63B0">
        <w:rPr>
          <w:rFonts w:ascii="Arial" w:hAnsi="Arial" w:cs="Arial"/>
        </w:rPr>
        <w:t>DM</w:t>
      </w:r>
      <w:r>
        <w:rPr>
          <w:rFonts w:ascii="Arial" w:hAnsi="Arial" w:cs="Arial"/>
        </w:rPr>
        <w:t xml:space="preserve"> group (M = 42.76, </w:t>
      </w:r>
    </w:p>
    <w:p w14:paraId="10559C35" w14:textId="77777777" w:rsidR="00D2017D" w:rsidRDefault="00D2017D" w:rsidP="00D2017D">
      <w:pPr>
        <w:spacing w:line="360" w:lineRule="auto"/>
        <w:rPr>
          <w:rFonts w:ascii="Arial" w:hAnsi="Arial" w:cs="Arial"/>
        </w:rPr>
      </w:pPr>
      <w:r>
        <w:rPr>
          <w:rFonts w:ascii="Arial" w:hAnsi="Arial" w:cs="Arial"/>
        </w:rPr>
        <w:t>SD = 11.61) or the T2DM and T2DM/MCI group.</w:t>
      </w:r>
    </w:p>
    <w:p w14:paraId="3F5651A1" w14:textId="77777777" w:rsidR="00D2017D" w:rsidRDefault="00D2017D" w:rsidP="00D2017D">
      <w:pPr>
        <w:spacing w:line="360" w:lineRule="auto"/>
        <w:rPr>
          <w:rFonts w:ascii="Arial" w:hAnsi="Arial" w:cs="Arial"/>
        </w:rPr>
      </w:pPr>
    </w:p>
    <w:p w14:paraId="6D86660D" w14:textId="77777777" w:rsidR="00D2017D" w:rsidRDefault="00D2017D" w:rsidP="00D2017D">
      <w:pPr>
        <w:spacing w:line="360" w:lineRule="auto"/>
        <w:rPr>
          <w:rFonts w:ascii="Arial" w:hAnsi="Arial" w:cs="Arial"/>
        </w:rPr>
      </w:pPr>
    </w:p>
    <w:p w14:paraId="5805F563" w14:textId="42F3F0CC" w:rsidR="00D2017D" w:rsidRDefault="00D2017D" w:rsidP="00D2017D">
      <w:pPr>
        <w:widowControl w:val="0"/>
        <w:autoSpaceDE w:val="0"/>
        <w:autoSpaceDN w:val="0"/>
        <w:adjustRightInd w:val="0"/>
        <w:spacing w:line="360" w:lineRule="auto"/>
        <w:rPr>
          <w:rFonts w:ascii="Times New Roman" w:hAnsi="Times New Roman" w:cs="Times New Roman"/>
          <w:noProof/>
          <w:lang w:val="en-US"/>
        </w:rPr>
      </w:pPr>
    </w:p>
    <w:p w14:paraId="236993A2"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2451794E"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64A77BCD" w14:textId="7777777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084558D8" w14:textId="1FBDC627" w:rsidR="00D72682" w:rsidRDefault="00D72682" w:rsidP="00D2017D">
      <w:pPr>
        <w:widowControl w:val="0"/>
        <w:autoSpaceDE w:val="0"/>
        <w:autoSpaceDN w:val="0"/>
        <w:adjustRightInd w:val="0"/>
        <w:spacing w:line="360" w:lineRule="auto"/>
        <w:rPr>
          <w:rFonts w:ascii="Times New Roman" w:hAnsi="Times New Roman" w:cs="Times New Roman"/>
          <w:noProof/>
          <w:lang w:val="en-US"/>
        </w:rPr>
      </w:pPr>
    </w:p>
    <w:p w14:paraId="4E679C56" w14:textId="569516C9" w:rsidR="00F16CDF" w:rsidRDefault="00F16CDF" w:rsidP="00D2017D">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lastRenderedPageBreak/>
        <mc:AlternateContent>
          <mc:Choice Requires="wps">
            <w:drawing>
              <wp:anchor distT="0" distB="0" distL="114300" distR="114300" simplePos="0" relativeHeight="251919360" behindDoc="0" locked="0" layoutInCell="1" allowOverlap="1" wp14:anchorId="0873FBC4" wp14:editId="6FDD1005">
                <wp:simplePos x="0" y="0"/>
                <wp:positionH relativeFrom="column">
                  <wp:posOffset>1600200</wp:posOffset>
                </wp:positionH>
                <wp:positionV relativeFrom="paragraph">
                  <wp:posOffset>457200</wp:posOffset>
                </wp:positionV>
                <wp:extent cx="2857500" cy="0"/>
                <wp:effectExtent l="50800" t="25400" r="63500" b="101600"/>
                <wp:wrapNone/>
                <wp:docPr id="226" name="Straight Connector 226"/>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26"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36pt" to="35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14240" behindDoc="0" locked="0" layoutInCell="1" allowOverlap="1" wp14:anchorId="47007D56" wp14:editId="30980878">
                <wp:simplePos x="0" y="0"/>
                <wp:positionH relativeFrom="column">
                  <wp:posOffset>1600200</wp:posOffset>
                </wp:positionH>
                <wp:positionV relativeFrom="paragraph">
                  <wp:posOffset>457200</wp:posOffset>
                </wp:positionV>
                <wp:extent cx="0" cy="114300"/>
                <wp:effectExtent l="50800" t="25400" r="76200" b="88900"/>
                <wp:wrapNone/>
                <wp:docPr id="223" name="Straight Connector 223"/>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36pt" to="126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16288" behindDoc="0" locked="0" layoutInCell="1" allowOverlap="1" wp14:anchorId="3D59A8C5" wp14:editId="7E5AFF68">
                <wp:simplePos x="0" y="0"/>
                <wp:positionH relativeFrom="column">
                  <wp:posOffset>4229100</wp:posOffset>
                </wp:positionH>
                <wp:positionV relativeFrom="paragraph">
                  <wp:posOffset>342900</wp:posOffset>
                </wp:positionV>
                <wp:extent cx="0" cy="114300"/>
                <wp:effectExtent l="50800" t="25400" r="76200" b="88900"/>
                <wp:wrapNone/>
                <wp:docPr id="224" name="Straight Connector 224"/>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7pt" to="333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"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918336" behindDoc="0" locked="0" layoutInCell="1" allowOverlap="1" wp14:anchorId="57289DF4" wp14:editId="67A7A576">
                <wp:simplePos x="0" y="0"/>
                <wp:positionH relativeFrom="column">
                  <wp:posOffset>4457700</wp:posOffset>
                </wp:positionH>
                <wp:positionV relativeFrom="paragraph">
                  <wp:posOffset>457200</wp:posOffset>
                </wp:positionV>
                <wp:extent cx="0" cy="114300"/>
                <wp:effectExtent l="50800" t="25400" r="76200" b="88900"/>
                <wp:wrapNone/>
                <wp:docPr id="225" name="Straight Connector 22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6pt" to="35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" strokeweight="2pt">
                <v:shadow on="t" opacity="24903f" mv:blur="40000f" origin=",.5" offset="0,20000emu"/>
              </v:line>
            </w:pict>
          </mc:Fallback>
        </mc:AlternateContent>
      </w:r>
      <w:r>
        <w:rPr>
          <w:rFonts w:ascii="Times New Roman" w:hAnsi="Times New Roman" w:cs="Times New Roman"/>
          <w:noProof/>
          <w:lang w:val="en-US"/>
        </w:rPr>
        <w:drawing>
          <wp:inline distT="0" distB="0" distL="0" distR="0" wp14:anchorId="365663CD" wp14:editId="52502918">
            <wp:extent cx="5267325" cy="3982720"/>
            <wp:effectExtent l="25400" t="25400" r="15875" b="30480"/>
            <wp:docPr id="222" name="Picture 222" descr="Macintosh HD:Users:martintrotter:Desktop:Screen Shot 2019-02-13 at 19.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tintrotter:Desktop:Screen Shot 2019-02-13 at 19.11.1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7325" cy="3982720"/>
                    </a:xfrm>
                    <a:prstGeom prst="rect">
                      <a:avLst/>
                    </a:prstGeom>
                    <a:noFill/>
                    <a:ln>
                      <a:solidFill>
                        <a:srgbClr val="000000"/>
                      </a:solidFill>
                    </a:ln>
                  </pic:spPr>
                </pic:pic>
              </a:graphicData>
            </a:graphic>
          </wp:inline>
        </w:drawing>
      </w:r>
    </w:p>
    <w:p w14:paraId="129DA1E9" w14:textId="45826D5B" w:rsidR="00D72682" w:rsidRPr="00D72682" w:rsidRDefault="00D2017D" w:rsidP="009D6E56">
      <w:pPr>
        <w:pStyle w:val="Caption"/>
        <w:rPr>
          <w:lang w:val="en-US"/>
        </w:rPr>
      </w:pPr>
      <w:bookmarkStart w:id="155" w:name="_Toc411754123"/>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58</w:t>
      </w:r>
      <w:r w:rsidR="00246296">
        <w:rPr>
          <w:noProof/>
        </w:rPr>
        <w:fldChar w:fldCharType="end"/>
      </w:r>
      <w:r>
        <w:t xml:space="preserve">: </w:t>
      </w:r>
      <w:r w:rsidR="00D72682" w:rsidRPr="000E26B3">
        <w:t>Chart showing</w:t>
      </w:r>
      <w:r w:rsidR="00D72682" w:rsidRPr="00056020">
        <w:t xml:space="preserve"> group mean </w:t>
      </w:r>
      <w:r w:rsidR="00D72682">
        <w:t xml:space="preserve">ED/BSA results </w:t>
      </w:r>
      <w:r w:rsidR="00D72682" w:rsidRPr="00056020">
        <w:t>(error bars represent 95% confidence intervals from the means)</w:t>
      </w:r>
      <w:r w:rsidR="00C40CF1">
        <w:t>, p = 0.01</w:t>
      </w:r>
      <w:r w:rsidR="00D17B40">
        <w:t>2</w:t>
      </w:r>
      <w:r w:rsidR="00C40CF1">
        <w:t xml:space="preserve"> (ANOVA)</w:t>
      </w:r>
      <w:r w:rsidR="005E2CC7">
        <w:t>.</w:t>
      </w:r>
      <w:bookmarkEnd w:id="155"/>
    </w:p>
    <w:p w14:paraId="1621DA17" w14:textId="77777777" w:rsidR="00255EE9" w:rsidRDefault="00255EE9" w:rsidP="00D2017D">
      <w:pPr>
        <w:spacing w:line="360" w:lineRule="auto"/>
        <w:rPr>
          <w:rFonts w:ascii="Arial" w:hAnsi="Arial" w:cs="Arial"/>
        </w:rPr>
      </w:pPr>
    </w:p>
    <w:p w14:paraId="3A452C90" w14:textId="79E88831" w:rsidR="00D2017D" w:rsidRDefault="00D2017D" w:rsidP="00D2017D">
      <w:pPr>
        <w:spacing w:line="360" w:lineRule="auto"/>
        <w:rPr>
          <w:rFonts w:ascii="Arial" w:hAnsi="Arial" w:cs="Arial"/>
        </w:rPr>
      </w:pPr>
      <w:r>
        <w:rPr>
          <w:rFonts w:ascii="Arial" w:hAnsi="Arial" w:cs="Arial"/>
        </w:rPr>
        <w:t xml:space="preserve">For both the SV/BSA and EDV/BSA analysis, no other significant covariants were </w:t>
      </w:r>
      <w:r w:rsidR="0000376A">
        <w:rPr>
          <w:rFonts w:ascii="Arial" w:hAnsi="Arial" w:cs="Arial"/>
        </w:rPr>
        <w:t xml:space="preserve">determined </w:t>
      </w:r>
      <w:r>
        <w:rPr>
          <w:rFonts w:ascii="Arial" w:hAnsi="Arial" w:cs="Arial"/>
        </w:rPr>
        <w:t xml:space="preserve">during correlation analysis; therefore an ANCOVA was not </w:t>
      </w:r>
      <w:r w:rsidR="0000376A">
        <w:rPr>
          <w:rFonts w:ascii="Arial" w:hAnsi="Arial" w:cs="Arial"/>
        </w:rPr>
        <w:t>performed</w:t>
      </w:r>
      <w:r>
        <w:rPr>
          <w:rFonts w:ascii="Arial" w:hAnsi="Arial" w:cs="Arial"/>
        </w:rPr>
        <w:t>.</w:t>
      </w:r>
    </w:p>
    <w:p w14:paraId="0ACB7432" w14:textId="77777777" w:rsidR="00D2017D" w:rsidRDefault="00D2017D" w:rsidP="00D2017D">
      <w:pPr>
        <w:spacing w:line="360" w:lineRule="auto"/>
        <w:rPr>
          <w:rFonts w:ascii="Arial" w:hAnsi="Arial" w:cs="Arial"/>
        </w:rPr>
      </w:pPr>
    </w:p>
    <w:p w14:paraId="3A355A83" w14:textId="77777777" w:rsidR="00D2017D" w:rsidRDefault="00D2017D" w:rsidP="00D2017D">
      <w:pPr>
        <w:spacing w:line="360" w:lineRule="auto"/>
        <w:rPr>
          <w:rFonts w:ascii="Arial" w:hAnsi="Arial" w:cs="Arial"/>
        </w:rPr>
      </w:pPr>
    </w:p>
    <w:p w14:paraId="2BDE1DD8" w14:textId="77777777" w:rsidR="00D2017D" w:rsidRDefault="00D2017D" w:rsidP="00D2017D">
      <w:pPr>
        <w:spacing w:line="360" w:lineRule="auto"/>
        <w:rPr>
          <w:rFonts w:ascii="Arial" w:hAnsi="Arial" w:cs="Arial"/>
        </w:rPr>
      </w:pPr>
    </w:p>
    <w:p w14:paraId="032BC189" w14:textId="77777777" w:rsidR="00D2017D" w:rsidRDefault="00D2017D" w:rsidP="00D2017D">
      <w:pPr>
        <w:spacing w:line="360" w:lineRule="auto"/>
        <w:rPr>
          <w:rFonts w:ascii="Arial" w:hAnsi="Arial" w:cs="Arial"/>
        </w:rPr>
      </w:pPr>
    </w:p>
    <w:p w14:paraId="40AC64FC" w14:textId="77777777" w:rsidR="00D2017D" w:rsidRDefault="00D2017D" w:rsidP="00D2017D">
      <w:pPr>
        <w:spacing w:line="360" w:lineRule="auto"/>
        <w:rPr>
          <w:rFonts w:ascii="Arial" w:hAnsi="Arial" w:cs="Arial"/>
        </w:rPr>
      </w:pPr>
    </w:p>
    <w:p w14:paraId="30AAE494" w14:textId="77777777" w:rsidR="00D2017D" w:rsidRDefault="00D2017D" w:rsidP="00D2017D">
      <w:pPr>
        <w:spacing w:line="360" w:lineRule="auto"/>
        <w:rPr>
          <w:rFonts w:ascii="Arial" w:hAnsi="Arial" w:cs="Arial"/>
        </w:rPr>
      </w:pPr>
    </w:p>
    <w:p w14:paraId="270FC1C2" w14:textId="77777777" w:rsidR="00D2017D" w:rsidRDefault="00D2017D" w:rsidP="00D2017D">
      <w:pPr>
        <w:spacing w:line="360" w:lineRule="auto"/>
        <w:rPr>
          <w:rFonts w:ascii="Arial" w:hAnsi="Arial" w:cs="Arial"/>
        </w:rPr>
      </w:pPr>
    </w:p>
    <w:p w14:paraId="2288E79A" w14:textId="77777777" w:rsidR="00D2017D" w:rsidRDefault="00D2017D" w:rsidP="00D2017D">
      <w:pPr>
        <w:spacing w:line="360" w:lineRule="auto"/>
        <w:rPr>
          <w:rFonts w:ascii="Arial" w:hAnsi="Arial" w:cs="Arial"/>
        </w:rPr>
      </w:pPr>
    </w:p>
    <w:p w14:paraId="5722CE89" w14:textId="77777777" w:rsidR="00EA4D43" w:rsidRDefault="00EA4D43" w:rsidP="00D2017D">
      <w:pPr>
        <w:spacing w:line="360" w:lineRule="auto"/>
        <w:rPr>
          <w:rFonts w:ascii="Arial" w:hAnsi="Arial" w:cs="Arial"/>
        </w:rPr>
      </w:pPr>
    </w:p>
    <w:p w14:paraId="6D5A3043" w14:textId="77777777" w:rsidR="00EA4D43" w:rsidRDefault="00EA4D43" w:rsidP="00D2017D">
      <w:pPr>
        <w:spacing w:line="360" w:lineRule="auto"/>
        <w:rPr>
          <w:rFonts w:ascii="Arial" w:hAnsi="Arial" w:cs="Arial"/>
        </w:rPr>
      </w:pPr>
    </w:p>
    <w:p w14:paraId="68D0322D" w14:textId="77777777" w:rsidR="00255EE9" w:rsidRDefault="00255EE9" w:rsidP="00D2017D">
      <w:pPr>
        <w:spacing w:line="360" w:lineRule="auto"/>
        <w:rPr>
          <w:rFonts w:ascii="Arial" w:hAnsi="Arial" w:cs="Arial"/>
        </w:rPr>
      </w:pPr>
    </w:p>
    <w:p w14:paraId="7929B44B" w14:textId="37AA1C31" w:rsidR="00D2017D" w:rsidRDefault="00D2017D" w:rsidP="00D2017D">
      <w:pPr>
        <w:spacing w:line="360" w:lineRule="auto"/>
        <w:rPr>
          <w:rFonts w:ascii="Arial" w:hAnsi="Arial" w:cs="Arial"/>
        </w:rPr>
      </w:pPr>
      <w:r>
        <w:rPr>
          <w:rFonts w:ascii="Arial" w:hAnsi="Arial" w:cs="Arial"/>
        </w:rPr>
        <w:lastRenderedPageBreak/>
        <w:t>Despite not being statistically significant (</w:t>
      </w:r>
      <w:r w:rsidR="00C40CF1">
        <w:rPr>
          <w:rFonts w:ascii="Arial" w:hAnsi="Arial" w:cs="Arial"/>
        </w:rPr>
        <w:t>p = 0.0</w:t>
      </w:r>
      <w:r w:rsidR="00D17B40">
        <w:rPr>
          <w:rFonts w:ascii="Arial" w:hAnsi="Arial" w:cs="Arial"/>
        </w:rPr>
        <w:t>5</w:t>
      </w:r>
      <w:r w:rsidR="00C40CF1">
        <w:rPr>
          <w:rFonts w:ascii="Arial" w:hAnsi="Arial" w:cs="Arial"/>
        </w:rPr>
        <w:t>6</w:t>
      </w:r>
      <w:r>
        <w:rPr>
          <w:rFonts w:ascii="Arial" w:hAnsi="Arial" w:cs="Arial"/>
        </w:rPr>
        <w:t>) the CO/BSA analysis does appear to show a downward trend between the groups.</w:t>
      </w:r>
    </w:p>
    <w:p w14:paraId="3FBFB703" w14:textId="6A515633" w:rsidR="00D2017D" w:rsidRDefault="00D2017D" w:rsidP="00D2017D">
      <w:pPr>
        <w:widowControl w:val="0"/>
        <w:autoSpaceDE w:val="0"/>
        <w:autoSpaceDN w:val="0"/>
        <w:adjustRightInd w:val="0"/>
        <w:spacing w:line="360" w:lineRule="auto"/>
        <w:rPr>
          <w:rFonts w:ascii="Times New Roman" w:hAnsi="Times New Roman" w:cs="Times New Roman"/>
          <w:noProof/>
          <w:lang w:val="en-US"/>
        </w:rPr>
      </w:pPr>
    </w:p>
    <w:p w14:paraId="4026B1CB" w14:textId="236C3FB3" w:rsidR="00644F00" w:rsidRDefault="00644F00" w:rsidP="00D2017D">
      <w:pPr>
        <w:widowControl w:val="0"/>
        <w:autoSpaceDE w:val="0"/>
        <w:autoSpaceDN w:val="0"/>
        <w:adjustRightInd w:val="0"/>
        <w:spacing w:line="360" w:lineRule="auto"/>
        <w:rPr>
          <w:rFonts w:ascii="Times New Roman" w:hAnsi="Times New Roman" w:cs="Times New Roman"/>
          <w:noProof/>
          <w:lang w:val="en-US"/>
        </w:rPr>
      </w:pPr>
      <w:r>
        <w:rPr>
          <w:rFonts w:ascii="Times New Roman" w:hAnsi="Times New Roman" w:cs="Times New Roman"/>
          <w:noProof/>
          <w:lang w:val="en-US"/>
        </w:rPr>
        <w:drawing>
          <wp:inline distT="0" distB="0" distL="0" distR="0" wp14:anchorId="2FEE0D8B" wp14:editId="56BF7DC6">
            <wp:extent cx="5344795" cy="4018255"/>
            <wp:effectExtent l="25400" t="25400" r="14605" b="20955"/>
            <wp:docPr id="73" name="Picture 73" descr="Macintosh HD:Users:martintrotter:Desktop:Screen Shot 2018-08-14 at 18.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tintrotter:Desktop:Screen Shot 2018-08-14 at 18.47.5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4847" cy="4018294"/>
                    </a:xfrm>
                    <a:prstGeom prst="rect">
                      <a:avLst/>
                    </a:prstGeom>
                    <a:noFill/>
                    <a:ln>
                      <a:solidFill>
                        <a:srgbClr val="000000"/>
                      </a:solidFill>
                    </a:ln>
                  </pic:spPr>
                </pic:pic>
              </a:graphicData>
            </a:graphic>
          </wp:inline>
        </w:drawing>
      </w:r>
    </w:p>
    <w:p w14:paraId="32435F28" w14:textId="14085F5E" w:rsidR="00D72682" w:rsidRPr="00D72682" w:rsidRDefault="00D2017D" w:rsidP="009D6E56">
      <w:pPr>
        <w:pStyle w:val="Caption"/>
        <w:rPr>
          <w:lang w:val="en-US"/>
        </w:rPr>
      </w:pPr>
      <w:bookmarkStart w:id="156" w:name="_Toc411754124"/>
      <w:r>
        <w:t xml:space="preserve">Figure </w:t>
      </w:r>
      <w:r w:rsidR="00246296">
        <w:rPr>
          <w:noProof/>
        </w:rPr>
        <w:fldChar w:fldCharType="begin"/>
      </w:r>
      <w:r w:rsidR="00246296">
        <w:rPr>
          <w:noProof/>
        </w:rPr>
        <w:instrText xml:space="preserve"> SEQ Figure \* ARABIC </w:instrText>
      </w:r>
      <w:r w:rsidR="00246296">
        <w:rPr>
          <w:noProof/>
        </w:rPr>
        <w:fldChar w:fldCharType="separate"/>
      </w:r>
      <w:r w:rsidR="00F551B1">
        <w:rPr>
          <w:noProof/>
        </w:rPr>
        <w:t>59</w:t>
      </w:r>
      <w:r w:rsidR="00246296">
        <w:rPr>
          <w:noProof/>
        </w:rPr>
        <w:fldChar w:fldCharType="end"/>
      </w:r>
      <w:r>
        <w:t xml:space="preserve">: </w:t>
      </w:r>
      <w:r w:rsidR="00D72682" w:rsidRPr="000E26B3">
        <w:t>Chart showing</w:t>
      </w:r>
      <w:r w:rsidR="00D72682" w:rsidRPr="00056020">
        <w:t xml:space="preserve"> group mean </w:t>
      </w:r>
      <w:r w:rsidR="00D72682">
        <w:t xml:space="preserve">CO/BSA results </w:t>
      </w:r>
      <w:r w:rsidR="00D72682" w:rsidRPr="00056020">
        <w:t>(error bars represent 95% confidence intervals from the means)</w:t>
      </w:r>
      <w:r w:rsidR="00C40CF1">
        <w:t>, p value = 0.0</w:t>
      </w:r>
      <w:r w:rsidR="00D17B40">
        <w:t>5</w:t>
      </w:r>
      <w:r w:rsidR="00C40CF1">
        <w:t>6 (ANOVA)</w:t>
      </w:r>
      <w:r w:rsidR="005E2CC7">
        <w:t>.</w:t>
      </w:r>
      <w:bookmarkEnd w:id="156"/>
    </w:p>
    <w:p w14:paraId="6EAE4BDA" w14:textId="77777777" w:rsidR="00D2017D" w:rsidRDefault="00D2017D" w:rsidP="00D2017D">
      <w:pPr>
        <w:spacing w:line="360" w:lineRule="auto"/>
        <w:rPr>
          <w:rFonts w:ascii="Arial" w:hAnsi="Arial" w:cs="Arial"/>
        </w:rPr>
      </w:pPr>
    </w:p>
    <w:p w14:paraId="35E590DC" w14:textId="77777777" w:rsidR="00644F00" w:rsidRDefault="00644F00" w:rsidP="00D2017D">
      <w:pPr>
        <w:spacing w:line="360" w:lineRule="auto"/>
        <w:rPr>
          <w:rFonts w:ascii="Arial" w:hAnsi="Arial" w:cs="Arial"/>
        </w:rPr>
      </w:pPr>
    </w:p>
    <w:p w14:paraId="2FA0D006" w14:textId="77777777" w:rsidR="00D2017D" w:rsidRDefault="00D2017D" w:rsidP="00D2017D">
      <w:pPr>
        <w:spacing w:line="360" w:lineRule="auto"/>
        <w:rPr>
          <w:rFonts w:ascii="Arial" w:hAnsi="Arial" w:cs="Arial"/>
        </w:rPr>
      </w:pPr>
    </w:p>
    <w:p w14:paraId="47594A53" w14:textId="77777777" w:rsidR="00D2017D" w:rsidRDefault="00D2017D" w:rsidP="00D2017D">
      <w:pPr>
        <w:spacing w:line="360" w:lineRule="auto"/>
        <w:rPr>
          <w:rFonts w:ascii="Arial" w:hAnsi="Arial" w:cs="Arial"/>
        </w:rPr>
      </w:pPr>
    </w:p>
    <w:p w14:paraId="47852B51" w14:textId="77777777" w:rsidR="00D2017D" w:rsidRDefault="00D2017D" w:rsidP="00D2017D">
      <w:pPr>
        <w:spacing w:line="360" w:lineRule="auto"/>
        <w:rPr>
          <w:rFonts w:ascii="Arial" w:hAnsi="Arial" w:cs="Arial"/>
        </w:rPr>
      </w:pPr>
    </w:p>
    <w:p w14:paraId="5ADBA21C" w14:textId="77777777" w:rsidR="00D2017D" w:rsidRDefault="00D2017D" w:rsidP="00D2017D">
      <w:pPr>
        <w:spacing w:line="360" w:lineRule="auto"/>
        <w:rPr>
          <w:rFonts w:ascii="Arial" w:hAnsi="Arial" w:cs="Arial"/>
        </w:rPr>
      </w:pPr>
    </w:p>
    <w:p w14:paraId="36E6E44A" w14:textId="77777777" w:rsidR="00D2017D" w:rsidRDefault="00D2017D" w:rsidP="00D2017D">
      <w:pPr>
        <w:spacing w:line="360" w:lineRule="auto"/>
        <w:rPr>
          <w:rFonts w:ascii="Arial" w:hAnsi="Arial" w:cs="Arial"/>
        </w:rPr>
      </w:pPr>
    </w:p>
    <w:p w14:paraId="6A3C3FF8" w14:textId="77777777" w:rsidR="004A479F" w:rsidRDefault="004A479F" w:rsidP="00D2017D">
      <w:pPr>
        <w:spacing w:line="360" w:lineRule="auto"/>
        <w:rPr>
          <w:rFonts w:ascii="Arial" w:hAnsi="Arial" w:cs="Arial"/>
        </w:rPr>
      </w:pPr>
    </w:p>
    <w:p w14:paraId="52D0B5BC" w14:textId="77777777" w:rsidR="00D2017D" w:rsidRDefault="00D2017D" w:rsidP="00D2017D">
      <w:pPr>
        <w:spacing w:line="360" w:lineRule="auto"/>
        <w:rPr>
          <w:rFonts w:ascii="Arial" w:hAnsi="Arial" w:cs="Arial"/>
        </w:rPr>
      </w:pPr>
    </w:p>
    <w:p w14:paraId="2BD8D8BF" w14:textId="77777777" w:rsidR="00D2017D" w:rsidRDefault="00D2017D" w:rsidP="00D2017D">
      <w:pPr>
        <w:spacing w:line="360" w:lineRule="auto"/>
        <w:rPr>
          <w:rFonts w:ascii="Arial" w:hAnsi="Arial" w:cs="Arial"/>
        </w:rPr>
      </w:pPr>
    </w:p>
    <w:p w14:paraId="4ACDF2A9" w14:textId="77777777" w:rsidR="00D2017D" w:rsidRDefault="00D2017D" w:rsidP="00D2017D">
      <w:pPr>
        <w:spacing w:line="360" w:lineRule="auto"/>
        <w:rPr>
          <w:rFonts w:ascii="Arial" w:hAnsi="Arial" w:cs="Arial"/>
        </w:rPr>
      </w:pPr>
    </w:p>
    <w:p w14:paraId="0B9A6399" w14:textId="77777777" w:rsidR="00EA4D43" w:rsidRDefault="00EA4D43" w:rsidP="00D2017D">
      <w:pPr>
        <w:spacing w:line="360" w:lineRule="auto"/>
        <w:rPr>
          <w:rFonts w:ascii="Arial" w:hAnsi="Arial" w:cs="Arial"/>
        </w:rPr>
      </w:pPr>
    </w:p>
    <w:p w14:paraId="53E16792" w14:textId="2158612B" w:rsidR="00EA4D43" w:rsidRPr="00A46A13" w:rsidRDefault="00A46A13" w:rsidP="00EA4D43">
      <w:pPr>
        <w:pStyle w:val="Heading4"/>
        <w:rPr>
          <w:u w:val="single"/>
        </w:rPr>
      </w:pPr>
      <w:bookmarkStart w:id="157" w:name="_Toc411705158"/>
      <w:r w:rsidRPr="00A46A13">
        <w:rPr>
          <w:u w:val="single"/>
        </w:rPr>
        <w:lastRenderedPageBreak/>
        <w:t>4.3</w:t>
      </w:r>
      <w:r w:rsidR="00EA4D43" w:rsidRPr="00A46A13">
        <w:rPr>
          <w:u w:val="single"/>
        </w:rPr>
        <w:t xml:space="preserve"> Left Ventricle Ejection and Filling Dynamic Results</w:t>
      </w:r>
      <w:bookmarkEnd w:id="157"/>
    </w:p>
    <w:p w14:paraId="3CEBA758" w14:textId="77777777" w:rsidR="00EA4D43" w:rsidRDefault="00EA4D43" w:rsidP="00D2017D">
      <w:pPr>
        <w:spacing w:line="360" w:lineRule="auto"/>
        <w:rPr>
          <w:rFonts w:ascii="Arial" w:hAnsi="Arial" w:cs="Arial"/>
        </w:rPr>
      </w:pPr>
    </w:p>
    <w:p w14:paraId="59E316EF" w14:textId="60E978A5" w:rsidR="00D2017D" w:rsidRDefault="00D2017D" w:rsidP="00D2017D">
      <w:pPr>
        <w:spacing w:line="360" w:lineRule="auto"/>
        <w:rPr>
          <w:rFonts w:ascii="Arial" w:hAnsi="Arial" w:cs="Arial"/>
        </w:rPr>
      </w:pPr>
      <w:r>
        <w:rPr>
          <w:rFonts w:ascii="Arial" w:hAnsi="Arial" w:cs="Arial"/>
        </w:rPr>
        <w:t xml:space="preserve">The following table shows the LV ejection and filling dynamic </w:t>
      </w:r>
      <w:r w:rsidR="0000376A">
        <w:rPr>
          <w:rFonts w:ascii="Arial" w:hAnsi="Arial" w:cs="Arial"/>
        </w:rPr>
        <w:t xml:space="preserve">with </w:t>
      </w:r>
      <w:r>
        <w:rPr>
          <w:rFonts w:ascii="Arial" w:hAnsi="Arial" w:cs="Arial"/>
        </w:rPr>
        <w:t>statistical analysis o</w:t>
      </w:r>
      <w:r w:rsidR="0000376A">
        <w:rPr>
          <w:rFonts w:ascii="Arial" w:hAnsi="Arial" w:cs="Arial"/>
        </w:rPr>
        <w:t xml:space="preserve">f the groups with </w:t>
      </w:r>
      <w:r w:rsidR="00C40CF1">
        <w:rPr>
          <w:rFonts w:ascii="Arial" w:hAnsi="Arial" w:cs="Arial"/>
        </w:rPr>
        <w:t>associated p</w:t>
      </w:r>
      <w:r>
        <w:rPr>
          <w:rFonts w:ascii="Arial" w:hAnsi="Arial" w:cs="Arial"/>
        </w:rPr>
        <w:t xml:space="preserve"> value. The statistical tests were completed using an ANOVA, which did not reveal any statistical significance</w:t>
      </w:r>
      <w:r w:rsidR="0000376A">
        <w:rPr>
          <w:rFonts w:ascii="Arial" w:hAnsi="Arial" w:cs="Arial"/>
        </w:rPr>
        <w:t>s between the group means.</w:t>
      </w:r>
    </w:p>
    <w:p w14:paraId="77F3AAFC" w14:textId="77777777" w:rsidR="00D2017D" w:rsidRDefault="00D2017D" w:rsidP="00D2017D">
      <w:pPr>
        <w:spacing w:line="360" w:lineRule="auto"/>
        <w:rPr>
          <w:rFonts w:ascii="Arial" w:hAnsi="Arial" w:cs="Arial"/>
        </w:rPr>
      </w:pPr>
    </w:p>
    <w:tbl>
      <w:tblPr>
        <w:tblStyle w:val="LightShading"/>
        <w:tblW w:w="0" w:type="auto"/>
        <w:tblInd w:w="108" w:type="dxa"/>
        <w:tblLook w:val="04A0" w:firstRow="1" w:lastRow="0" w:firstColumn="1" w:lastColumn="0" w:noHBand="0" w:noVBand="1"/>
      </w:tblPr>
      <w:tblGrid>
        <w:gridCol w:w="1867"/>
        <w:gridCol w:w="1806"/>
        <w:gridCol w:w="1714"/>
        <w:gridCol w:w="1696"/>
        <w:gridCol w:w="1325"/>
      </w:tblGrid>
      <w:tr w:rsidR="00D2017D" w14:paraId="74D95A39"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9F36F6B" w14:textId="77777777" w:rsidR="00D2017D" w:rsidRPr="00C6746C" w:rsidRDefault="00D2017D" w:rsidP="00D2017D">
            <w:pPr>
              <w:rPr>
                <w:rFonts w:cs="Arial"/>
              </w:rPr>
            </w:pPr>
          </w:p>
        </w:tc>
        <w:tc>
          <w:tcPr>
            <w:tcW w:w="1806" w:type="dxa"/>
          </w:tcPr>
          <w:p w14:paraId="6B064F09"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6C12ED13"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2D1DE5D1" w14:textId="445FA64F"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714" w:type="dxa"/>
          </w:tcPr>
          <w:p w14:paraId="6F065CC3"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62219CE0"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3E8C16EA" w14:textId="74616C8E"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29</w:t>
            </w:r>
          </w:p>
        </w:tc>
        <w:tc>
          <w:tcPr>
            <w:tcW w:w="1696" w:type="dxa"/>
          </w:tcPr>
          <w:p w14:paraId="1F57EB2C"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0AE5BA80"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2A3066DD" w14:textId="27909470" w:rsidR="00D2017D"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17</w:t>
            </w:r>
          </w:p>
          <w:p w14:paraId="1DE70620"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tc>
        <w:tc>
          <w:tcPr>
            <w:tcW w:w="1325" w:type="dxa"/>
          </w:tcPr>
          <w:p w14:paraId="42E2CB4C"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119DFC01" w14:textId="55EF9EAA" w:rsidR="00D2017D" w:rsidRDefault="00EA4D43"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p </w:t>
            </w:r>
            <w:r w:rsidR="00D2017D">
              <w:rPr>
                <w:rFonts w:cs="Arial"/>
              </w:rPr>
              <w:t>Value</w:t>
            </w:r>
          </w:p>
        </w:tc>
      </w:tr>
      <w:tr w:rsidR="00D2017D" w14:paraId="196575E8"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1672ED2" w14:textId="77777777" w:rsidR="00D2017D" w:rsidRDefault="00D2017D" w:rsidP="00D2017D">
            <w:pPr>
              <w:rPr>
                <w:rFonts w:cs="Arial"/>
              </w:rPr>
            </w:pPr>
          </w:p>
          <w:p w14:paraId="7E7C20B3" w14:textId="77777777" w:rsidR="00D2017D" w:rsidRDefault="00D2017D" w:rsidP="00D2017D">
            <w:pPr>
              <w:rPr>
                <w:rFonts w:cs="Arial"/>
              </w:rPr>
            </w:pPr>
            <w:r>
              <w:rPr>
                <w:rFonts w:cs="Arial"/>
              </w:rPr>
              <w:t>PER (ml/s)</w:t>
            </w:r>
          </w:p>
          <w:p w14:paraId="7AFF813D" w14:textId="77777777" w:rsidR="00D2017D" w:rsidRPr="00C6746C" w:rsidRDefault="00D2017D" w:rsidP="00D2017D">
            <w:pPr>
              <w:rPr>
                <w:rFonts w:cs="Arial"/>
              </w:rPr>
            </w:pPr>
          </w:p>
        </w:tc>
        <w:tc>
          <w:tcPr>
            <w:tcW w:w="1806" w:type="dxa"/>
          </w:tcPr>
          <w:p w14:paraId="370DF812"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2DF2AE92"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652.2 (250.6)</w:t>
            </w:r>
          </w:p>
        </w:tc>
        <w:tc>
          <w:tcPr>
            <w:tcW w:w="1714" w:type="dxa"/>
          </w:tcPr>
          <w:p w14:paraId="521FDD52"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2B7A7B2A"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578.2 (203.2)</w:t>
            </w:r>
          </w:p>
        </w:tc>
        <w:tc>
          <w:tcPr>
            <w:tcW w:w="1696" w:type="dxa"/>
          </w:tcPr>
          <w:p w14:paraId="14D3D513"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1DA1F313"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598.8 (242.0)</w:t>
            </w:r>
          </w:p>
        </w:tc>
        <w:tc>
          <w:tcPr>
            <w:tcW w:w="1325" w:type="dxa"/>
          </w:tcPr>
          <w:p w14:paraId="68F6EA1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37EFAB9" w14:textId="18446B12"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0.4</w:t>
            </w:r>
            <w:r w:rsidR="00A46A13">
              <w:rPr>
                <w:rFonts w:cs="Arial"/>
              </w:rPr>
              <w:t>65</w:t>
            </w:r>
          </w:p>
        </w:tc>
      </w:tr>
      <w:tr w:rsidR="00D2017D" w14:paraId="3DA8829E"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646911EE" w14:textId="77777777" w:rsidR="00D2017D" w:rsidRDefault="00D2017D" w:rsidP="00D2017D">
            <w:pPr>
              <w:rPr>
                <w:rFonts w:cs="Arial"/>
              </w:rPr>
            </w:pPr>
          </w:p>
          <w:p w14:paraId="2DE1D0B2" w14:textId="77777777" w:rsidR="00D2017D" w:rsidRDefault="00D2017D" w:rsidP="00D2017D">
            <w:pPr>
              <w:rPr>
                <w:rFonts w:cs="Arial"/>
              </w:rPr>
            </w:pPr>
            <w:r>
              <w:rPr>
                <w:rFonts w:cs="Arial"/>
              </w:rPr>
              <w:t>PER/EDV</w:t>
            </w:r>
          </w:p>
          <w:p w14:paraId="4B101275" w14:textId="77777777" w:rsidR="00D2017D" w:rsidRDefault="00D2017D" w:rsidP="00D2017D">
            <w:pPr>
              <w:rPr>
                <w:rFonts w:cs="Arial"/>
              </w:rPr>
            </w:pPr>
            <w:r>
              <w:rPr>
                <w:rFonts w:cs="Arial"/>
              </w:rPr>
              <w:t>(EDV/s)</w:t>
            </w:r>
          </w:p>
          <w:p w14:paraId="42A0EB85" w14:textId="77777777" w:rsidR="00D2017D" w:rsidRDefault="00D2017D" w:rsidP="00D2017D">
            <w:pPr>
              <w:rPr>
                <w:rFonts w:cs="Arial"/>
              </w:rPr>
            </w:pPr>
          </w:p>
        </w:tc>
        <w:tc>
          <w:tcPr>
            <w:tcW w:w="1806" w:type="dxa"/>
          </w:tcPr>
          <w:p w14:paraId="32781F10"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454C892C"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7.0 (1.7)</w:t>
            </w:r>
          </w:p>
        </w:tc>
        <w:tc>
          <w:tcPr>
            <w:tcW w:w="1714" w:type="dxa"/>
          </w:tcPr>
          <w:p w14:paraId="24372717"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72E3697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6.7 (1.8)</w:t>
            </w:r>
          </w:p>
        </w:tc>
        <w:tc>
          <w:tcPr>
            <w:tcW w:w="1696" w:type="dxa"/>
          </w:tcPr>
          <w:p w14:paraId="19528281"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0D655B38"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7.6 (1.9)</w:t>
            </w:r>
          </w:p>
        </w:tc>
        <w:tc>
          <w:tcPr>
            <w:tcW w:w="1325" w:type="dxa"/>
          </w:tcPr>
          <w:p w14:paraId="04692A58"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18A31E2" w14:textId="225A6FC5"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0.3</w:t>
            </w:r>
            <w:r w:rsidR="00A46A13">
              <w:rPr>
                <w:rFonts w:cs="Arial"/>
              </w:rPr>
              <w:t>35</w:t>
            </w:r>
          </w:p>
        </w:tc>
      </w:tr>
      <w:tr w:rsidR="00D2017D" w14:paraId="1097227F"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04A7C73C" w14:textId="77777777" w:rsidR="00D2017D" w:rsidRDefault="00D2017D" w:rsidP="00D2017D">
            <w:pPr>
              <w:rPr>
                <w:rFonts w:cs="Arial"/>
              </w:rPr>
            </w:pPr>
          </w:p>
          <w:p w14:paraId="3393087D" w14:textId="77777777" w:rsidR="00D2017D" w:rsidRDefault="00D2017D" w:rsidP="00D2017D">
            <w:pPr>
              <w:rPr>
                <w:rFonts w:cs="Arial"/>
              </w:rPr>
            </w:pPr>
            <w:r>
              <w:rPr>
                <w:rFonts w:cs="Arial"/>
              </w:rPr>
              <w:t>TPER</w:t>
            </w:r>
          </w:p>
          <w:p w14:paraId="2AB96606" w14:textId="77777777" w:rsidR="00D2017D" w:rsidRDefault="00D2017D" w:rsidP="00D2017D">
            <w:pPr>
              <w:rPr>
                <w:rFonts w:cs="Arial"/>
              </w:rPr>
            </w:pPr>
            <w:r>
              <w:rPr>
                <w:rFonts w:cs="Arial"/>
              </w:rPr>
              <w:t>(ms)</w:t>
            </w:r>
          </w:p>
          <w:p w14:paraId="258BBA04" w14:textId="77777777" w:rsidR="00D2017D" w:rsidRDefault="00D2017D" w:rsidP="00D2017D">
            <w:pPr>
              <w:rPr>
                <w:rFonts w:cs="Arial"/>
              </w:rPr>
            </w:pPr>
          </w:p>
        </w:tc>
        <w:tc>
          <w:tcPr>
            <w:tcW w:w="1806" w:type="dxa"/>
          </w:tcPr>
          <w:p w14:paraId="7C6BEA0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2FD8EFE"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40.9 (24.3)</w:t>
            </w:r>
          </w:p>
        </w:tc>
        <w:tc>
          <w:tcPr>
            <w:tcW w:w="1714" w:type="dxa"/>
          </w:tcPr>
          <w:p w14:paraId="646383B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58C0A400"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35.1 (5.3)</w:t>
            </w:r>
          </w:p>
        </w:tc>
        <w:tc>
          <w:tcPr>
            <w:tcW w:w="1696" w:type="dxa"/>
          </w:tcPr>
          <w:p w14:paraId="7160676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1A6B6DE7"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33.1 (5.2)</w:t>
            </w:r>
          </w:p>
        </w:tc>
        <w:tc>
          <w:tcPr>
            <w:tcW w:w="1325" w:type="dxa"/>
          </w:tcPr>
          <w:p w14:paraId="2663F316"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371675C" w14:textId="4CA12A3A" w:rsidR="00D2017D" w:rsidRDefault="00C40CF1"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0.2</w:t>
            </w:r>
            <w:r w:rsidR="00A46A13">
              <w:rPr>
                <w:rFonts w:cs="Arial"/>
              </w:rPr>
              <w:t>17</w:t>
            </w:r>
          </w:p>
        </w:tc>
      </w:tr>
      <w:tr w:rsidR="00D2017D" w14:paraId="365B6771"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11130F19" w14:textId="77777777" w:rsidR="00D2017D" w:rsidRDefault="00D2017D" w:rsidP="00D2017D">
            <w:pPr>
              <w:rPr>
                <w:rFonts w:cs="Arial"/>
              </w:rPr>
            </w:pPr>
          </w:p>
          <w:p w14:paraId="2336E4F6" w14:textId="77777777" w:rsidR="00D2017D" w:rsidRDefault="00D2017D" w:rsidP="00D2017D">
            <w:pPr>
              <w:rPr>
                <w:rFonts w:cs="Arial"/>
              </w:rPr>
            </w:pPr>
            <w:r>
              <w:rPr>
                <w:rFonts w:cs="Arial"/>
              </w:rPr>
              <w:t>PFR (ml/s)</w:t>
            </w:r>
          </w:p>
          <w:p w14:paraId="0BFA71A9" w14:textId="77777777" w:rsidR="00D2017D" w:rsidRDefault="00D2017D" w:rsidP="00D2017D">
            <w:pPr>
              <w:rPr>
                <w:rFonts w:cs="Arial"/>
              </w:rPr>
            </w:pPr>
          </w:p>
        </w:tc>
        <w:tc>
          <w:tcPr>
            <w:tcW w:w="1806" w:type="dxa"/>
          </w:tcPr>
          <w:p w14:paraId="21E70E07"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3811EDC6"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697.3 (256.8)</w:t>
            </w:r>
          </w:p>
        </w:tc>
        <w:tc>
          <w:tcPr>
            <w:tcW w:w="1714" w:type="dxa"/>
          </w:tcPr>
          <w:p w14:paraId="22DB867E"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5AC36723"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613.1 (181.7)</w:t>
            </w:r>
          </w:p>
        </w:tc>
        <w:tc>
          <w:tcPr>
            <w:tcW w:w="1696" w:type="dxa"/>
          </w:tcPr>
          <w:p w14:paraId="1558A1FA"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044ABBC1"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647.0 (212.0)</w:t>
            </w:r>
          </w:p>
        </w:tc>
        <w:tc>
          <w:tcPr>
            <w:tcW w:w="1325" w:type="dxa"/>
          </w:tcPr>
          <w:p w14:paraId="42119CFA"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38BFEFB3" w14:textId="21E2859F"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0.3</w:t>
            </w:r>
            <w:r w:rsidR="00A46A13">
              <w:rPr>
                <w:rFonts w:cs="Arial"/>
              </w:rPr>
              <w:t>49</w:t>
            </w:r>
          </w:p>
        </w:tc>
      </w:tr>
      <w:tr w:rsidR="00D2017D" w14:paraId="21E6C03D"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6B9C237A" w14:textId="77777777" w:rsidR="00D2017D" w:rsidRDefault="00D2017D" w:rsidP="00D2017D">
            <w:pPr>
              <w:rPr>
                <w:rFonts w:cs="Arial"/>
              </w:rPr>
            </w:pPr>
          </w:p>
          <w:p w14:paraId="6009FFD2" w14:textId="77777777" w:rsidR="00D2017D" w:rsidRDefault="00D2017D" w:rsidP="00D2017D">
            <w:pPr>
              <w:rPr>
                <w:rFonts w:cs="Arial"/>
              </w:rPr>
            </w:pPr>
            <w:r>
              <w:rPr>
                <w:rFonts w:cs="Arial"/>
              </w:rPr>
              <w:t>PFR/EDV</w:t>
            </w:r>
          </w:p>
          <w:p w14:paraId="7AA808E8" w14:textId="77777777" w:rsidR="00D2017D" w:rsidRDefault="00D2017D" w:rsidP="00D2017D">
            <w:pPr>
              <w:rPr>
                <w:rFonts w:cs="Arial"/>
              </w:rPr>
            </w:pPr>
            <w:r>
              <w:rPr>
                <w:rFonts w:cs="Arial"/>
              </w:rPr>
              <w:t>(EDV/s)</w:t>
            </w:r>
          </w:p>
          <w:p w14:paraId="1B6AA285" w14:textId="77777777" w:rsidR="00D2017D" w:rsidRDefault="00D2017D" w:rsidP="00D2017D">
            <w:pPr>
              <w:rPr>
                <w:rFonts w:cs="Arial"/>
              </w:rPr>
            </w:pPr>
          </w:p>
        </w:tc>
        <w:tc>
          <w:tcPr>
            <w:tcW w:w="1806" w:type="dxa"/>
          </w:tcPr>
          <w:p w14:paraId="64E99411"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FE2428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7.44 (2.0)</w:t>
            </w:r>
          </w:p>
        </w:tc>
        <w:tc>
          <w:tcPr>
            <w:tcW w:w="1714" w:type="dxa"/>
          </w:tcPr>
          <w:p w14:paraId="561EA2D6"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059C055"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7.4 (1.2)</w:t>
            </w:r>
          </w:p>
        </w:tc>
        <w:tc>
          <w:tcPr>
            <w:tcW w:w="1696" w:type="dxa"/>
          </w:tcPr>
          <w:p w14:paraId="3E347FDB"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7F19BB83"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8.3 (1.3)</w:t>
            </w:r>
          </w:p>
        </w:tc>
        <w:tc>
          <w:tcPr>
            <w:tcW w:w="1325" w:type="dxa"/>
          </w:tcPr>
          <w:p w14:paraId="193B9152"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1D42ACAA" w14:textId="4F1D9ED8" w:rsidR="00D2017D" w:rsidRDefault="00A46A13"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 = 0.198</w:t>
            </w:r>
          </w:p>
        </w:tc>
      </w:tr>
      <w:tr w:rsidR="00D2017D" w14:paraId="36BA5D75" w14:textId="77777777" w:rsidTr="00EA4D43">
        <w:tc>
          <w:tcPr>
            <w:cnfStyle w:val="001000000000" w:firstRow="0" w:lastRow="0" w:firstColumn="1" w:lastColumn="0" w:oddVBand="0" w:evenVBand="0" w:oddHBand="0" w:evenHBand="0" w:firstRowFirstColumn="0" w:firstRowLastColumn="0" w:lastRowFirstColumn="0" w:lastRowLastColumn="0"/>
            <w:tcW w:w="1867" w:type="dxa"/>
          </w:tcPr>
          <w:p w14:paraId="2C69ACC4" w14:textId="77777777" w:rsidR="00D2017D" w:rsidRDefault="00D2017D" w:rsidP="00D2017D">
            <w:pPr>
              <w:rPr>
                <w:rFonts w:cs="Arial"/>
              </w:rPr>
            </w:pPr>
          </w:p>
          <w:p w14:paraId="6D15B56A" w14:textId="77777777" w:rsidR="00D2017D" w:rsidRDefault="00D2017D" w:rsidP="00D2017D">
            <w:pPr>
              <w:rPr>
                <w:rFonts w:cs="Arial"/>
              </w:rPr>
            </w:pPr>
            <w:r>
              <w:rPr>
                <w:rFonts w:cs="Arial"/>
              </w:rPr>
              <w:t>TPFR (ms)</w:t>
            </w:r>
          </w:p>
          <w:p w14:paraId="74DD9805" w14:textId="77777777" w:rsidR="00D2017D" w:rsidRDefault="00D2017D" w:rsidP="00D2017D">
            <w:pPr>
              <w:rPr>
                <w:rFonts w:cs="Arial"/>
              </w:rPr>
            </w:pPr>
          </w:p>
        </w:tc>
        <w:tc>
          <w:tcPr>
            <w:tcW w:w="1806" w:type="dxa"/>
          </w:tcPr>
          <w:p w14:paraId="741DE309"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399BCDC6"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40.9 (24.3)</w:t>
            </w:r>
          </w:p>
        </w:tc>
        <w:tc>
          <w:tcPr>
            <w:tcW w:w="1714" w:type="dxa"/>
          </w:tcPr>
          <w:p w14:paraId="2932085C"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7F778CAE"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35.1 (5.3)</w:t>
            </w:r>
          </w:p>
        </w:tc>
        <w:tc>
          <w:tcPr>
            <w:tcW w:w="1696" w:type="dxa"/>
          </w:tcPr>
          <w:p w14:paraId="285CF88E"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11B8377B"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33.1 (5.2)</w:t>
            </w:r>
          </w:p>
        </w:tc>
        <w:tc>
          <w:tcPr>
            <w:tcW w:w="1325" w:type="dxa"/>
          </w:tcPr>
          <w:p w14:paraId="63351FA1" w14:textId="77777777" w:rsidR="00D2017D" w:rsidRDefault="00D2017D" w:rsidP="00D2017D">
            <w:pPr>
              <w:jc w:val="center"/>
              <w:cnfStyle w:val="000000000000" w:firstRow="0" w:lastRow="0" w:firstColumn="0" w:lastColumn="0" w:oddVBand="0" w:evenVBand="0" w:oddHBand="0" w:evenHBand="0" w:firstRowFirstColumn="0" w:firstRowLastColumn="0" w:lastRowFirstColumn="0" w:lastRowLastColumn="0"/>
              <w:rPr>
                <w:rFonts w:cs="Arial"/>
              </w:rPr>
            </w:pPr>
          </w:p>
          <w:p w14:paraId="080B5B4D" w14:textId="0FBFC2BC" w:rsidR="00D2017D" w:rsidRDefault="00C40CF1" w:rsidP="00D201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p = 0.2</w:t>
            </w:r>
            <w:r w:rsidR="00A46A13">
              <w:rPr>
                <w:rFonts w:cs="Arial"/>
              </w:rPr>
              <w:t>17</w:t>
            </w:r>
          </w:p>
        </w:tc>
      </w:tr>
    </w:tbl>
    <w:p w14:paraId="26A02C18" w14:textId="77777777" w:rsidR="00D2017D" w:rsidRDefault="00D2017D" w:rsidP="00D2017D">
      <w:pPr>
        <w:spacing w:line="360" w:lineRule="auto"/>
        <w:rPr>
          <w:rFonts w:ascii="Arial" w:hAnsi="Arial" w:cs="Arial"/>
        </w:rPr>
      </w:pPr>
    </w:p>
    <w:p w14:paraId="46FEAFE0" w14:textId="3EB61E87" w:rsidR="00D2017D" w:rsidRPr="001C791A" w:rsidRDefault="00D2017D" w:rsidP="001C791A">
      <w:pPr>
        <w:pStyle w:val="Caption"/>
      </w:pPr>
      <w:bookmarkStart w:id="158" w:name="_Toc411753381"/>
      <w:r>
        <w:t>Table</w:t>
      </w:r>
      <w:r w:rsidR="009F5F4E">
        <w:t xml:space="preserve"> </w:t>
      </w:r>
      <w:r w:rsidR="00725012">
        <w:rPr>
          <w:noProof/>
        </w:rPr>
        <w:t>18</w:t>
      </w:r>
      <w:r>
        <w:t xml:space="preserve">: LV ejection and filling dynamic data. </w:t>
      </w:r>
      <w:r w:rsidRPr="00174A0B">
        <w:rPr>
          <w:rFonts w:cs="Arial"/>
        </w:rPr>
        <w:t>Values are mean plus standard deviation (SD) unless stated</w:t>
      </w:r>
      <w:r w:rsidR="0000376A">
        <w:rPr>
          <w:rFonts w:cs="Arial"/>
        </w:rPr>
        <w:t xml:space="preserve">. </w:t>
      </w:r>
      <w:r w:rsidR="009D6EA2">
        <w:rPr>
          <w:rFonts w:cs="Arial"/>
        </w:rPr>
        <w:t>PER = Peak Ejection Rate, PER/EDV = Peak Ejection Rate/End Diastolic Volume, TPER = systolic Time from EDV to PER, PFR = Peak early Filling Rate, PFR/EDV = Peak early Fi</w:t>
      </w:r>
      <w:r w:rsidR="001212CD">
        <w:rPr>
          <w:rFonts w:cs="Arial"/>
        </w:rPr>
        <w:t>lling Rate/End Diastolic Volume, TPFR = diastolic Time from ESV to PFR.</w:t>
      </w:r>
      <w:bookmarkEnd w:id="158"/>
    </w:p>
    <w:p w14:paraId="33ADF659" w14:textId="77777777" w:rsidR="00D2017D" w:rsidRDefault="00D2017D" w:rsidP="00D2017D">
      <w:pPr>
        <w:spacing w:line="360" w:lineRule="auto"/>
        <w:rPr>
          <w:rFonts w:ascii="Arial" w:hAnsi="Arial" w:cs="Arial"/>
        </w:rPr>
      </w:pPr>
    </w:p>
    <w:p w14:paraId="08364563" w14:textId="07E9E84B" w:rsidR="00D2017D" w:rsidRDefault="00D2017D" w:rsidP="00D2017D">
      <w:pPr>
        <w:spacing w:line="360" w:lineRule="auto"/>
        <w:rPr>
          <w:rFonts w:ascii="Arial" w:hAnsi="Arial" w:cs="Arial"/>
        </w:rPr>
      </w:pPr>
      <w:r>
        <w:rPr>
          <w:rFonts w:ascii="Arial" w:hAnsi="Arial" w:cs="Arial"/>
        </w:rPr>
        <w:t>L</w:t>
      </w:r>
      <w:r w:rsidR="0000376A">
        <w:rPr>
          <w:rFonts w:ascii="Arial" w:hAnsi="Arial" w:cs="Arial"/>
        </w:rPr>
        <w:t xml:space="preserve">eft </w:t>
      </w:r>
      <w:r>
        <w:rPr>
          <w:rFonts w:ascii="Arial" w:hAnsi="Arial" w:cs="Arial"/>
        </w:rPr>
        <w:t>A</w:t>
      </w:r>
      <w:r w:rsidR="0000376A">
        <w:rPr>
          <w:rFonts w:ascii="Arial" w:hAnsi="Arial" w:cs="Arial"/>
        </w:rPr>
        <w:t>trial (LA)</w:t>
      </w:r>
      <w:r>
        <w:rPr>
          <w:rFonts w:ascii="Arial" w:hAnsi="Arial" w:cs="Arial"/>
        </w:rPr>
        <w:t xml:space="preserve"> volume was </w:t>
      </w:r>
      <w:r w:rsidR="0000376A">
        <w:rPr>
          <w:rFonts w:ascii="Arial" w:hAnsi="Arial" w:cs="Arial"/>
        </w:rPr>
        <w:t xml:space="preserve">also </w:t>
      </w:r>
      <w:r>
        <w:rPr>
          <w:rFonts w:ascii="Arial" w:hAnsi="Arial" w:cs="Arial"/>
        </w:rPr>
        <w:t xml:space="preserve">calculated to see if there was any evidence of LA dilatation </w:t>
      </w:r>
      <w:r w:rsidR="0000376A">
        <w:rPr>
          <w:rFonts w:ascii="Arial" w:hAnsi="Arial" w:cs="Arial"/>
        </w:rPr>
        <w:t>as a r</w:t>
      </w:r>
      <w:r>
        <w:rPr>
          <w:rFonts w:ascii="Arial" w:hAnsi="Arial" w:cs="Arial"/>
        </w:rPr>
        <w:t>eflect</w:t>
      </w:r>
      <w:r w:rsidR="0000376A">
        <w:rPr>
          <w:rFonts w:ascii="Arial" w:hAnsi="Arial" w:cs="Arial"/>
        </w:rPr>
        <w:t>ion of</w:t>
      </w:r>
      <w:r>
        <w:rPr>
          <w:rFonts w:ascii="Arial" w:hAnsi="Arial" w:cs="Arial"/>
        </w:rPr>
        <w:t xml:space="preserve"> diastolic dysfunction, particularly in the </w:t>
      </w:r>
      <w:r w:rsidR="0000376A">
        <w:rPr>
          <w:rFonts w:ascii="Arial" w:hAnsi="Arial" w:cs="Arial"/>
        </w:rPr>
        <w:t>diabetic</w:t>
      </w:r>
      <w:r>
        <w:rPr>
          <w:rFonts w:ascii="Arial" w:hAnsi="Arial" w:cs="Arial"/>
        </w:rPr>
        <w:t xml:space="preserve"> groups. This was a basic area measurement, due to limited MRI views</w:t>
      </w:r>
      <w:r w:rsidR="007F5D93">
        <w:rPr>
          <w:rFonts w:ascii="Arial" w:hAnsi="Arial" w:cs="Arial"/>
        </w:rPr>
        <w:t xml:space="preserve"> </w:t>
      </w:r>
      <w:r w:rsidR="0000376A">
        <w:rPr>
          <w:rFonts w:ascii="Arial" w:hAnsi="Arial" w:cs="Arial"/>
        </w:rPr>
        <w:t>of the atrium, with</w:t>
      </w:r>
      <w:r>
        <w:rPr>
          <w:rFonts w:ascii="Arial" w:hAnsi="Arial" w:cs="Arial"/>
        </w:rPr>
        <w:t xml:space="preserve"> criteria of LA area measurement &gt;25mm</w:t>
      </w:r>
      <w:r>
        <w:rPr>
          <w:rFonts w:ascii="Arial" w:hAnsi="Arial" w:cs="Arial"/>
          <w:vertAlign w:val="superscript"/>
        </w:rPr>
        <w:t>2</w:t>
      </w:r>
      <w:r>
        <w:rPr>
          <w:rFonts w:ascii="Arial" w:hAnsi="Arial" w:cs="Arial"/>
        </w:rPr>
        <w:t xml:space="preserve"> indicating end diastolic </w:t>
      </w:r>
      <w:r>
        <w:rPr>
          <w:rFonts w:ascii="Arial" w:hAnsi="Arial" w:cs="Arial"/>
        </w:rPr>
        <w:lastRenderedPageBreak/>
        <w:t>dysfunction. In this participant cohort there was no evidence of</w:t>
      </w:r>
      <w:r w:rsidR="007734FF">
        <w:rPr>
          <w:rFonts w:ascii="Arial" w:hAnsi="Arial" w:cs="Arial"/>
        </w:rPr>
        <w:t xml:space="preserve"> mean group</w:t>
      </w:r>
      <w:r>
        <w:rPr>
          <w:rFonts w:ascii="Arial" w:hAnsi="Arial" w:cs="Arial"/>
        </w:rPr>
        <w:t xml:space="preserve"> LA dilatation.</w:t>
      </w:r>
    </w:p>
    <w:tbl>
      <w:tblPr>
        <w:tblStyle w:val="LightShading"/>
        <w:tblW w:w="0" w:type="auto"/>
        <w:tblInd w:w="108" w:type="dxa"/>
        <w:tblLook w:val="04A0" w:firstRow="1" w:lastRow="0" w:firstColumn="1" w:lastColumn="0" w:noHBand="0" w:noVBand="1"/>
      </w:tblPr>
      <w:tblGrid>
        <w:gridCol w:w="1867"/>
        <w:gridCol w:w="1806"/>
        <w:gridCol w:w="1714"/>
        <w:gridCol w:w="1696"/>
      </w:tblGrid>
      <w:tr w:rsidR="00D2017D" w14:paraId="5F3DA14E" w14:textId="77777777" w:rsidTr="00EA4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2510A4DC" w14:textId="77777777" w:rsidR="00D2017D" w:rsidRPr="00C6746C" w:rsidRDefault="00D2017D" w:rsidP="00D2017D">
            <w:pPr>
              <w:rPr>
                <w:rFonts w:cs="Arial"/>
              </w:rPr>
            </w:pPr>
          </w:p>
        </w:tc>
        <w:tc>
          <w:tcPr>
            <w:tcW w:w="1806" w:type="dxa"/>
          </w:tcPr>
          <w:p w14:paraId="0A9140C0"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016DBB67"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HV</w:t>
            </w:r>
          </w:p>
          <w:p w14:paraId="69BB13FD" w14:textId="08ABCB90"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27</w:t>
            </w:r>
          </w:p>
        </w:tc>
        <w:tc>
          <w:tcPr>
            <w:tcW w:w="1714" w:type="dxa"/>
          </w:tcPr>
          <w:p w14:paraId="48FACC3E"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587A4B13"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sidRPr="00C6746C">
              <w:rPr>
                <w:rFonts w:cs="Arial"/>
              </w:rPr>
              <w:t>T2DM</w:t>
            </w:r>
          </w:p>
          <w:p w14:paraId="669F0EF6" w14:textId="6D25BE5A" w:rsidR="00D2017D" w:rsidRPr="00C6746C"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30</w:t>
            </w:r>
          </w:p>
        </w:tc>
        <w:tc>
          <w:tcPr>
            <w:tcW w:w="1696" w:type="dxa"/>
          </w:tcPr>
          <w:p w14:paraId="7F0DE541"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p w14:paraId="5320F269" w14:textId="77777777" w:rsidR="00D2017D"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T2DM/MCI</w:t>
            </w:r>
          </w:p>
          <w:p w14:paraId="32009377" w14:textId="3605C41C" w:rsidR="00D2017D" w:rsidRDefault="005E2CC7" w:rsidP="00D2017D">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n </w:t>
            </w:r>
            <w:r w:rsidR="00D2017D">
              <w:rPr>
                <w:rFonts w:cs="Arial"/>
              </w:rPr>
              <w:t>=</w:t>
            </w:r>
            <w:r>
              <w:rPr>
                <w:rFonts w:cs="Arial"/>
              </w:rPr>
              <w:t xml:space="preserve"> </w:t>
            </w:r>
            <w:r w:rsidR="00D2017D">
              <w:rPr>
                <w:rFonts w:cs="Arial"/>
              </w:rPr>
              <w:t>17</w:t>
            </w:r>
          </w:p>
          <w:p w14:paraId="5B261698" w14:textId="77777777" w:rsidR="00D2017D" w:rsidRPr="00C6746C" w:rsidRDefault="00D2017D" w:rsidP="00D2017D">
            <w:pPr>
              <w:jc w:val="center"/>
              <w:cnfStyle w:val="100000000000" w:firstRow="1" w:lastRow="0" w:firstColumn="0" w:lastColumn="0" w:oddVBand="0" w:evenVBand="0" w:oddHBand="0" w:evenHBand="0" w:firstRowFirstColumn="0" w:firstRowLastColumn="0" w:lastRowFirstColumn="0" w:lastRowLastColumn="0"/>
              <w:rPr>
                <w:rFonts w:cs="Arial"/>
              </w:rPr>
            </w:pPr>
          </w:p>
        </w:tc>
      </w:tr>
      <w:tr w:rsidR="00D2017D" w14:paraId="22FD935B" w14:textId="77777777" w:rsidTr="00EA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14:paraId="5A62103D" w14:textId="77777777" w:rsidR="00D2017D" w:rsidRDefault="00D2017D" w:rsidP="00D2017D">
            <w:pPr>
              <w:rPr>
                <w:rFonts w:cs="Arial"/>
              </w:rPr>
            </w:pPr>
          </w:p>
          <w:p w14:paraId="7F15EB5E" w14:textId="77777777" w:rsidR="00D2017D" w:rsidRPr="005038FA" w:rsidRDefault="00D2017D" w:rsidP="00D2017D">
            <w:pPr>
              <w:rPr>
                <w:rFonts w:cs="Arial"/>
              </w:rPr>
            </w:pPr>
            <w:r>
              <w:rPr>
                <w:rFonts w:cs="Arial"/>
              </w:rPr>
              <w:t>LA ED area (cm</w:t>
            </w:r>
            <w:r>
              <w:rPr>
                <w:rFonts w:cs="Arial"/>
                <w:vertAlign w:val="superscript"/>
              </w:rPr>
              <w:t>2</w:t>
            </w:r>
            <w:r>
              <w:rPr>
                <w:rFonts w:cs="Arial"/>
              </w:rPr>
              <w:t>)</w:t>
            </w:r>
          </w:p>
          <w:p w14:paraId="06F374FB" w14:textId="77777777" w:rsidR="00D2017D" w:rsidRPr="00C6746C" w:rsidRDefault="00D2017D" w:rsidP="00D2017D">
            <w:pPr>
              <w:rPr>
                <w:rFonts w:cs="Arial"/>
              </w:rPr>
            </w:pPr>
          </w:p>
        </w:tc>
        <w:tc>
          <w:tcPr>
            <w:tcW w:w="1806" w:type="dxa"/>
          </w:tcPr>
          <w:p w14:paraId="44DB702A"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316AD0D4"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12.7 (3.3)</w:t>
            </w:r>
          </w:p>
        </w:tc>
        <w:tc>
          <w:tcPr>
            <w:tcW w:w="1714" w:type="dxa"/>
          </w:tcPr>
          <w:p w14:paraId="69DA1920"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6F02BEBB"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12.7 (4.5)</w:t>
            </w:r>
          </w:p>
        </w:tc>
        <w:tc>
          <w:tcPr>
            <w:tcW w:w="1696" w:type="dxa"/>
          </w:tcPr>
          <w:p w14:paraId="575C1188"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p>
          <w:p w14:paraId="02196327" w14:textId="77777777" w:rsidR="00D2017D" w:rsidRDefault="00D2017D" w:rsidP="00D201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13.8 (3.6)</w:t>
            </w:r>
          </w:p>
        </w:tc>
      </w:tr>
    </w:tbl>
    <w:p w14:paraId="2BB873DB" w14:textId="77777777" w:rsidR="00255EE9" w:rsidRDefault="00255EE9" w:rsidP="009D6E56">
      <w:pPr>
        <w:pStyle w:val="Caption"/>
      </w:pPr>
    </w:p>
    <w:p w14:paraId="601D0669" w14:textId="6BBDF795" w:rsidR="00D2017D" w:rsidRDefault="00D2017D" w:rsidP="009D6E56">
      <w:pPr>
        <w:pStyle w:val="Caption"/>
      </w:pPr>
      <w:bookmarkStart w:id="159" w:name="_Toc411753382"/>
      <w:r>
        <w:t>Table</w:t>
      </w:r>
      <w:r w:rsidR="009F5F4E">
        <w:t xml:space="preserve"> </w:t>
      </w:r>
      <w:r w:rsidR="00725012">
        <w:rPr>
          <w:noProof/>
        </w:rPr>
        <w:t>19</w:t>
      </w:r>
      <w:r>
        <w:t>: Left atrial end diastolic area. Values are me</w:t>
      </w:r>
      <w:r w:rsidR="00C40CF1">
        <w:t>an plus standard deviation (SD)</w:t>
      </w:r>
      <w:r w:rsidR="005E2CC7">
        <w:t>.</w:t>
      </w:r>
      <w:bookmarkEnd w:id="159"/>
    </w:p>
    <w:p w14:paraId="548BD1FF" w14:textId="77777777" w:rsidR="00D2017D" w:rsidRPr="00174A0B" w:rsidRDefault="00D2017D" w:rsidP="00D2017D">
      <w:pPr>
        <w:rPr>
          <w:rFonts w:ascii="Arial" w:hAnsi="Arial" w:cs="Arial"/>
        </w:rPr>
      </w:pPr>
    </w:p>
    <w:p w14:paraId="19B5D34A" w14:textId="770E153F" w:rsidR="00D2017D" w:rsidRPr="00150AC6" w:rsidRDefault="00F0518E" w:rsidP="00D2017D">
      <w:pPr>
        <w:rPr>
          <w:rFonts w:ascii="Arial" w:hAnsi="Arial" w:cs="Arial"/>
          <w:u w:val="single"/>
        </w:rPr>
      </w:pPr>
      <w:r>
        <w:rPr>
          <w:rFonts w:ascii="Arial" w:hAnsi="Arial" w:cs="Arial"/>
          <w:u w:val="single"/>
        </w:rPr>
        <w:t xml:space="preserve">4.4 </w:t>
      </w:r>
      <w:r w:rsidR="00D2017D" w:rsidRPr="00150AC6">
        <w:rPr>
          <w:rFonts w:ascii="Arial" w:hAnsi="Arial" w:cs="Arial"/>
          <w:u w:val="single"/>
        </w:rPr>
        <w:t>Inter- and Intrarater Reliability</w:t>
      </w:r>
    </w:p>
    <w:p w14:paraId="6F778570" w14:textId="77777777" w:rsidR="00D2017D" w:rsidRDefault="00D2017D" w:rsidP="00D2017D">
      <w:pPr>
        <w:spacing w:line="360" w:lineRule="auto"/>
        <w:rPr>
          <w:rFonts w:ascii="Arial" w:hAnsi="Arial" w:cs="Arial"/>
        </w:rPr>
      </w:pPr>
    </w:p>
    <w:p w14:paraId="06D0087C" w14:textId="62BF0DE8" w:rsidR="00D2017D" w:rsidRDefault="00D2017D" w:rsidP="00D2017D">
      <w:pPr>
        <w:spacing w:line="360" w:lineRule="auto"/>
        <w:rPr>
          <w:rFonts w:ascii="Arial" w:hAnsi="Arial" w:cs="Arial"/>
        </w:rPr>
      </w:pPr>
      <w:r>
        <w:rPr>
          <w:rFonts w:ascii="Arial" w:hAnsi="Arial" w:cs="Arial"/>
        </w:rPr>
        <w:t>To assess the reliability of the technique used for the cardiac measurements both inter- a</w:t>
      </w:r>
      <w:r w:rsidR="0000376A">
        <w:rPr>
          <w:rFonts w:ascii="Arial" w:hAnsi="Arial" w:cs="Arial"/>
        </w:rPr>
        <w:t>nd intrarater reliability were undertaken</w:t>
      </w:r>
      <w:r>
        <w:rPr>
          <w:rFonts w:ascii="Arial" w:hAnsi="Arial" w:cs="Arial"/>
        </w:rPr>
        <w:t xml:space="preserve">. Two areas were randomly chosen to assess the technique – EDV measurement and ED mass measurement of the LV. To assess the inter-rater reliability the </w:t>
      </w:r>
      <w:r w:rsidR="0000376A">
        <w:rPr>
          <w:rFonts w:ascii="Arial" w:hAnsi="Arial" w:cs="Arial"/>
        </w:rPr>
        <w:t>ICC statistic was used:</w:t>
      </w:r>
    </w:p>
    <w:p w14:paraId="75E2297A" w14:textId="32D7E9BE" w:rsidR="00D2017D" w:rsidRDefault="00D2017D" w:rsidP="00D2017D">
      <w:pPr>
        <w:spacing w:line="360" w:lineRule="auto"/>
        <w:rPr>
          <w:rFonts w:ascii="Arial" w:hAnsi="Arial" w:cs="Arial"/>
        </w:rPr>
      </w:pPr>
      <w:r>
        <w:rPr>
          <w:rFonts w:ascii="Arial" w:hAnsi="Arial" w:cs="Arial"/>
        </w:rPr>
        <w:t>- EDV mass: using a single-measurement, absolute-agreement, 2 –way mixed-effects model, I</w:t>
      </w:r>
      <w:r w:rsidR="0000376A">
        <w:rPr>
          <w:rFonts w:ascii="Arial" w:hAnsi="Arial" w:cs="Arial"/>
        </w:rPr>
        <w:t>CC = 0.995 (95% CI 0.983-0.999) and</w:t>
      </w:r>
    </w:p>
    <w:p w14:paraId="005E2283" w14:textId="77777777" w:rsidR="00D2017D" w:rsidRDefault="00D2017D" w:rsidP="00D2017D">
      <w:pPr>
        <w:spacing w:line="360" w:lineRule="auto"/>
        <w:rPr>
          <w:rFonts w:ascii="Arial" w:hAnsi="Arial" w:cs="Arial"/>
        </w:rPr>
      </w:pPr>
      <w:r>
        <w:rPr>
          <w:rFonts w:ascii="Arial" w:hAnsi="Arial" w:cs="Arial"/>
        </w:rPr>
        <w:t>- EDV: using a single-measurement, absolute-agreement, 2 –way mixed-effects model, ICC = 0.999 (95% CI 0.998-1.0).</w:t>
      </w:r>
    </w:p>
    <w:p w14:paraId="365EB25D" w14:textId="77777777" w:rsidR="00D2017D" w:rsidRDefault="00D2017D" w:rsidP="00D2017D">
      <w:pPr>
        <w:spacing w:line="360" w:lineRule="auto"/>
        <w:rPr>
          <w:rFonts w:ascii="Arial" w:hAnsi="Arial" w:cs="Arial"/>
        </w:rPr>
      </w:pPr>
    </w:p>
    <w:p w14:paraId="69ED6B28" w14:textId="05C18AA8" w:rsidR="00D2017D" w:rsidRDefault="0000376A" w:rsidP="00D2017D">
      <w:pPr>
        <w:spacing w:line="360" w:lineRule="auto"/>
        <w:rPr>
          <w:rFonts w:ascii="Arial" w:hAnsi="Arial" w:cs="Arial"/>
        </w:rPr>
      </w:pPr>
      <w:r>
        <w:rPr>
          <w:rFonts w:ascii="Arial" w:hAnsi="Arial" w:cs="Arial"/>
        </w:rPr>
        <w:t>The ICC was also used t</w:t>
      </w:r>
      <w:r w:rsidR="00D2017D">
        <w:rPr>
          <w:rFonts w:ascii="Arial" w:hAnsi="Arial" w:cs="Arial"/>
        </w:rPr>
        <w:t>o assess the intrarater reliability</w:t>
      </w:r>
      <w:r>
        <w:rPr>
          <w:rFonts w:ascii="Arial" w:hAnsi="Arial" w:cs="Arial"/>
        </w:rPr>
        <w:t>:</w:t>
      </w:r>
      <w:r w:rsidR="00D2017D">
        <w:rPr>
          <w:rFonts w:ascii="Arial" w:hAnsi="Arial" w:cs="Arial"/>
        </w:rPr>
        <w:t xml:space="preserve"> </w:t>
      </w:r>
    </w:p>
    <w:p w14:paraId="5434CFCC" w14:textId="77777777" w:rsidR="00D2017D" w:rsidRDefault="00D2017D" w:rsidP="00D2017D">
      <w:pPr>
        <w:spacing w:line="360" w:lineRule="auto"/>
        <w:rPr>
          <w:rFonts w:ascii="Arial" w:hAnsi="Arial" w:cs="Arial"/>
        </w:rPr>
      </w:pPr>
      <w:r>
        <w:rPr>
          <w:rFonts w:ascii="Arial" w:hAnsi="Arial" w:cs="Arial"/>
        </w:rPr>
        <w:t>- EDV mass: using a single-measurement, absolute-agreement, 2 –way mixed-effects model, ICC = 1.000 (95% CI 0.992-1.0).</w:t>
      </w:r>
    </w:p>
    <w:p w14:paraId="09149F07" w14:textId="77777777" w:rsidR="00D2017D" w:rsidRDefault="00D2017D" w:rsidP="00D2017D">
      <w:pPr>
        <w:spacing w:line="360" w:lineRule="auto"/>
        <w:rPr>
          <w:rFonts w:ascii="Arial" w:hAnsi="Arial" w:cs="Arial"/>
        </w:rPr>
      </w:pPr>
      <w:r>
        <w:rPr>
          <w:rFonts w:ascii="Arial" w:hAnsi="Arial" w:cs="Arial"/>
        </w:rPr>
        <w:t>- EDV: using a single-measurement, absolute-agreement, 2 –way mixed-effects model, ICC = 0.996 (95% CI 0.852-1.0).</w:t>
      </w:r>
    </w:p>
    <w:p w14:paraId="56857B76" w14:textId="77777777" w:rsidR="00F0518E" w:rsidRDefault="00F0518E" w:rsidP="00D2017D">
      <w:pPr>
        <w:pStyle w:val="Heading2"/>
        <w:rPr>
          <w:rFonts w:cs="Arial"/>
          <w:u w:val="single"/>
        </w:rPr>
      </w:pPr>
    </w:p>
    <w:p w14:paraId="2D2BF07A" w14:textId="77777777" w:rsidR="00F0518E" w:rsidRPr="00F0518E" w:rsidRDefault="00F0518E" w:rsidP="00F0518E"/>
    <w:p w14:paraId="12B61388" w14:textId="77777777" w:rsidR="00F0518E" w:rsidRDefault="00F0518E" w:rsidP="00D2017D">
      <w:pPr>
        <w:pStyle w:val="Heading2"/>
        <w:rPr>
          <w:rFonts w:cs="Arial"/>
          <w:u w:val="single"/>
        </w:rPr>
      </w:pPr>
    </w:p>
    <w:p w14:paraId="6E1816B4" w14:textId="77777777" w:rsidR="00F0518E" w:rsidRPr="00F0518E" w:rsidRDefault="00F0518E" w:rsidP="00F0518E"/>
    <w:p w14:paraId="772581D1" w14:textId="7252136F" w:rsidR="00D2017D" w:rsidRPr="00F0518E" w:rsidRDefault="00F0518E" w:rsidP="00D2017D">
      <w:pPr>
        <w:pStyle w:val="Heading2"/>
        <w:rPr>
          <w:rFonts w:cs="Arial"/>
          <w:u w:val="single"/>
        </w:rPr>
      </w:pPr>
      <w:bookmarkStart w:id="160" w:name="_Toc411705159"/>
      <w:r w:rsidRPr="00F0518E">
        <w:rPr>
          <w:rFonts w:cs="Arial"/>
          <w:u w:val="single"/>
        </w:rPr>
        <w:lastRenderedPageBreak/>
        <w:t>4.5 Cardiac Results Summary</w:t>
      </w:r>
      <w:bookmarkEnd w:id="160"/>
    </w:p>
    <w:p w14:paraId="6CF1134A" w14:textId="77777777" w:rsidR="0000376A" w:rsidRPr="00F0518E" w:rsidRDefault="0000376A" w:rsidP="0000376A">
      <w:pPr>
        <w:rPr>
          <w:rFonts w:ascii="Arial" w:hAnsi="Arial" w:cs="Arial"/>
          <w:u w:val="single"/>
        </w:rPr>
      </w:pPr>
    </w:p>
    <w:p w14:paraId="74F22A8E" w14:textId="60FE33F7" w:rsidR="00D2017D" w:rsidRPr="00F0518E" w:rsidRDefault="00F0518E" w:rsidP="00F0518E">
      <w:pPr>
        <w:spacing w:line="360" w:lineRule="auto"/>
        <w:rPr>
          <w:rFonts w:ascii="Arial" w:hAnsi="Arial" w:cs="Arial"/>
        </w:rPr>
      </w:pPr>
      <w:r>
        <w:rPr>
          <w:rFonts w:ascii="Arial" w:hAnsi="Arial" w:cs="Arial"/>
        </w:rPr>
        <w:t xml:space="preserve">The results obtained from the cardiac data have been interesting. The only abnormalities that were found were a reduction in the EDV and SV in the T2DM/MCI cohort when compared to HV. This is interesting as it suggests that a reduction in cardiac output in this cohort of subjects is not related to a reduction in cognition. </w:t>
      </w:r>
    </w:p>
    <w:p w14:paraId="09577EB4" w14:textId="77777777" w:rsidR="00D2017D" w:rsidRPr="00F0518E" w:rsidRDefault="00D2017D" w:rsidP="00D2017D">
      <w:pPr>
        <w:rPr>
          <w:rFonts w:ascii="Arial" w:hAnsi="Arial" w:cs="Arial"/>
        </w:rPr>
      </w:pPr>
    </w:p>
    <w:p w14:paraId="131C6C84" w14:textId="77777777" w:rsidR="00F0518E" w:rsidRDefault="00F0518E" w:rsidP="001A1091">
      <w:pPr>
        <w:pStyle w:val="Heading1"/>
      </w:pPr>
    </w:p>
    <w:p w14:paraId="447BB901" w14:textId="77777777" w:rsidR="00F0518E" w:rsidRDefault="00F0518E" w:rsidP="001A1091">
      <w:pPr>
        <w:pStyle w:val="Heading1"/>
      </w:pPr>
    </w:p>
    <w:p w14:paraId="597525EA" w14:textId="77777777" w:rsidR="00F0518E" w:rsidRDefault="00F0518E" w:rsidP="001A1091">
      <w:pPr>
        <w:pStyle w:val="Heading1"/>
      </w:pPr>
    </w:p>
    <w:p w14:paraId="7E3C77F1" w14:textId="77777777" w:rsidR="00F0518E" w:rsidRDefault="00F0518E" w:rsidP="001A1091">
      <w:pPr>
        <w:pStyle w:val="Heading1"/>
      </w:pPr>
    </w:p>
    <w:p w14:paraId="70D25501" w14:textId="77777777" w:rsidR="00F0518E" w:rsidRDefault="00F0518E" w:rsidP="001A1091">
      <w:pPr>
        <w:pStyle w:val="Heading1"/>
      </w:pPr>
    </w:p>
    <w:p w14:paraId="0AF234F7" w14:textId="77777777" w:rsidR="00F0518E" w:rsidRDefault="00F0518E" w:rsidP="00F0518E"/>
    <w:p w14:paraId="08E6ADDE" w14:textId="77777777" w:rsidR="00F0518E" w:rsidRDefault="00F0518E" w:rsidP="00F0518E"/>
    <w:p w14:paraId="14A8D1BA" w14:textId="77777777" w:rsidR="00F0518E" w:rsidRDefault="00F0518E" w:rsidP="00F0518E"/>
    <w:p w14:paraId="2B828944" w14:textId="77777777" w:rsidR="00F0518E" w:rsidRPr="00F0518E" w:rsidRDefault="00F0518E" w:rsidP="00F0518E"/>
    <w:p w14:paraId="5013FC53" w14:textId="77777777" w:rsidR="00F0518E" w:rsidRDefault="00F0518E" w:rsidP="001A1091">
      <w:pPr>
        <w:pStyle w:val="Heading1"/>
      </w:pPr>
    </w:p>
    <w:p w14:paraId="68804124" w14:textId="77777777" w:rsidR="00F0518E" w:rsidRDefault="00F0518E" w:rsidP="00F0518E"/>
    <w:p w14:paraId="1B4FF8FE" w14:textId="77777777" w:rsidR="00F0518E" w:rsidRDefault="00F0518E" w:rsidP="00F0518E"/>
    <w:p w14:paraId="660FE5DD" w14:textId="77777777" w:rsidR="00F0518E" w:rsidRPr="00F0518E" w:rsidRDefault="00F0518E" w:rsidP="00F0518E"/>
    <w:p w14:paraId="5C145EFE" w14:textId="77777777" w:rsidR="00F0518E" w:rsidRDefault="00F0518E" w:rsidP="001A1091">
      <w:pPr>
        <w:pStyle w:val="Heading1"/>
      </w:pPr>
    </w:p>
    <w:p w14:paraId="148D14E9" w14:textId="77777777" w:rsidR="00F0518E" w:rsidRDefault="00F0518E" w:rsidP="001A1091">
      <w:pPr>
        <w:pStyle w:val="Heading1"/>
      </w:pPr>
    </w:p>
    <w:p w14:paraId="45B915A5" w14:textId="77777777" w:rsidR="00F0518E" w:rsidRDefault="00F0518E" w:rsidP="001A1091">
      <w:pPr>
        <w:pStyle w:val="Heading1"/>
      </w:pPr>
    </w:p>
    <w:p w14:paraId="1F36C592" w14:textId="77777777" w:rsidR="00023113" w:rsidRPr="001620B3" w:rsidRDefault="00023113" w:rsidP="00023113">
      <w:pPr>
        <w:spacing w:line="360" w:lineRule="auto"/>
        <w:rPr>
          <w:rFonts w:ascii="Arial" w:hAnsi="Arial" w:cs="Arial"/>
          <w:b/>
          <w:u w:val="single"/>
        </w:rPr>
      </w:pPr>
    </w:p>
    <w:p w14:paraId="7E2B26E1" w14:textId="77777777" w:rsidR="00F0518E" w:rsidRPr="001620B3" w:rsidRDefault="00F0518E" w:rsidP="00F0518E">
      <w:pPr>
        <w:pStyle w:val="Heading1"/>
      </w:pPr>
      <w:bookmarkStart w:id="161" w:name="_Toc411705160"/>
      <w:r w:rsidRPr="001620B3">
        <w:lastRenderedPageBreak/>
        <w:t>Discussion and Limitations</w:t>
      </w:r>
      <w:bookmarkEnd w:id="161"/>
    </w:p>
    <w:p w14:paraId="0FAF9D67" w14:textId="77777777" w:rsidR="007F04D0" w:rsidRDefault="007F04D0" w:rsidP="00C57B1C">
      <w:pPr>
        <w:pStyle w:val="Heading2"/>
        <w:rPr>
          <w:b/>
        </w:rPr>
      </w:pPr>
      <w:bookmarkStart w:id="162" w:name="_Toc411705161"/>
    </w:p>
    <w:p w14:paraId="46C6F298" w14:textId="1CE7FF80" w:rsidR="00C57B1C" w:rsidRPr="00150AC6" w:rsidRDefault="00A070B1" w:rsidP="00C57B1C">
      <w:pPr>
        <w:pStyle w:val="Heading2"/>
        <w:rPr>
          <w:b/>
        </w:rPr>
      </w:pPr>
      <w:r w:rsidRPr="00150AC6">
        <w:rPr>
          <w:b/>
        </w:rPr>
        <w:t>Discussion</w:t>
      </w:r>
      <w:bookmarkEnd w:id="162"/>
    </w:p>
    <w:p w14:paraId="3698E602" w14:textId="77777777" w:rsidR="00A070B1" w:rsidRDefault="00A070B1" w:rsidP="00A070B1"/>
    <w:p w14:paraId="51B2392C" w14:textId="75C93574" w:rsidR="006B7EC0" w:rsidRDefault="006B7EC0" w:rsidP="006B7EC0">
      <w:pPr>
        <w:spacing w:line="360" w:lineRule="auto"/>
        <w:rPr>
          <w:rFonts w:ascii="Arial" w:hAnsi="Arial" w:cs="Arial"/>
        </w:rPr>
      </w:pPr>
      <w:r w:rsidRPr="006B7EC0">
        <w:rPr>
          <w:rFonts w:ascii="Arial" w:hAnsi="Arial" w:cs="Arial"/>
        </w:rPr>
        <w:t xml:space="preserve">As most research studies find, the recruitment process was very challenging at times. There was difficulty in identifying subjects and participants who had </w:t>
      </w:r>
      <w:r>
        <w:rPr>
          <w:rFonts w:ascii="Arial" w:hAnsi="Arial" w:cs="Arial"/>
        </w:rPr>
        <w:t>MCI</w:t>
      </w:r>
      <w:r w:rsidRPr="006B7EC0">
        <w:rPr>
          <w:rFonts w:ascii="Arial" w:hAnsi="Arial" w:cs="Arial"/>
        </w:rPr>
        <w:t xml:space="preserve">. Despite screening the local psychiatric database of over 2000 patients, only 41 subjects with </w:t>
      </w:r>
      <w:r w:rsidR="00246FD6">
        <w:rPr>
          <w:rFonts w:ascii="Arial" w:hAnsi="Arial" w:cs="Arial"/>
        </w:rPr>
        <w:t>T2DM</w:t>
      </w:r>
      <w:r w:rsidRPr="006B7EC0">
        <w:rPr>
          <w:rFonts w:ascii="Arial" w:hAnsi="Arial" w:cs="Arial"/>
        </w:rPr>
        <w:t xml:space="preserve"> and </w:t>
      </w:r>
      <w:r>
        <w:rPr>
          <w:rFonts w:ascii="Arial" w:hAnsi="Arial" w:cs="Arial"/>
        </w:rPr>
        <w:t>MCI</w:t>
      </w:r>
      <w:r w:rsidRPr="006B7EC0">
        <w:rPr>
          <w:rFonts w:ascii="Arial" w:hAnsi="Arial" w:cs="Arial"/>
        </w:rPr>
        <w:t xml:space="preserve"> and 27 subjects with </w:t>
      </w:r>
      <w:r>
        <w:rPr>
          <w:rFonts w:ascii="Arial" w:hAnsi="Arial" w:cs="Arial"/>
        </w:rPr>
        <w:t xml:space="preserve">MCI </w:t>
      </w:r>
      <w:r w:rsidRPr="006B7EC0">
        <w:rPr>
          <w:rFonts w:ascii="Arial" w:hAnsi="Arial" w:cs="Arial"/>
        </w:rPr>
        <w:t xml:space="preserve">were found. </w:t>
      </w:r>
      <w:r w:rsidR="00246FD6">
        <w:rPr>
          <w:rFonts w:ascii="Arial" w:hAnsi="Arial" w:cs="Arial"/>
        </w:rPr>
        <w:t xml:space="preserve"> We believe o</w:t>
      </w:r>
      <w:r w:rsidRPr="006B7EC0">
        <w:rPr>
          <w:rFonts w:ascii="Arial" w:hAnsi="Arial" w:cs="Arial"/>
        </w:rPr>
        <w:t>ne of the main reasons</w:t>
      </w:r>
      <w:r>
        <w:rPr>
          <w:rFonts w:ascii="Arial" w:hAnsi="Arial" w:cs="Arial"/>
        </w:rPr>
        <w:t xml:space="preserve"> </w:t>
      </w:r>
      <w:r w:rsidR="00246FD6">
        <w:rPr>
          <w:rFonts w:ascii="Arial" w:hAnsi="Arial" w:cs="Arial"/>
        </w:rPr>
        <w:t>for this</w:t>
      </w:r>
      <w:r>
        <w:rPr>
          <w:rFonts w:ascii="Arial" w:hAnsi="Arial" w:cs="Arial"/>
        </w:rPr>
        <w:t xml:space="preserve"> is a </w:t>
      </w:r>
      <w:r w:rsidRPr="006B7EC0">
        <w:rPr>
          <w:rFonts w:ascii="Arial" w:hAnsi="Arial" w:cs="Arial"/>
        </w:rPr>
        <w:t>lack of subjects being identified as h</w:t>
      </w:r>
      <w:r w:rsidR="00246FD6">
        <w:rPr>
          <w:rFonts w:ascii="Arial" w:hAnsi="Arial" w:cs="Arial"/>
        </w:rPr>
        <w:t>aving mild cognitive impairment due to the</w:t>
      </w:r>
      <w:r w:rsidRPr="006B7EC0">
        <w:rPr>
          <w:rFonts w:ascii="Arial" w:hAnsi="Arial" w:cs="Arial"/>
        </w:rPr>
        <w:t xml:space="preserve"> ability of a subject with MCI to carry </w:t>
      </w:r>
      <w:r w:rsidR="00246FD6">
        <w:rPr>
          <w:rFonts w:ascii="Arial" w:hAnsi="Arial" w:cs="Arial"/>
        </w:rPr>
        <w:t xml:space="preserve">out </w:t>
      </w:r>
      <w:r w:rsidRPr="006B7EC0">
        <w:rPr>
          <w:rFonts w:ascii="Arial" w:hAnsi="Arial" w:cs="Arial"/>
        </w:rPr>
        <w:t xml:space="preserve">most activities of daily living </w:t>
      </w:r>
      <w:r>
        <w:rPr>
          <w:rFonts w:ascii="Arial" w:hAnsi="Arial" w:cs="Arial"/>
        </w:rPr>
        <w:t>by using</w:t>
      </w:r>
      <w:r w:rsidR="00246FD6">
        <w:rPr>
          <w:rFonts w:ascii="Arial" w:hAnsi="Arial" w:cs="Arial"/>
        </w:rPr>
        <w:t xml:space="preserve"> minor adjustments </w:t>
      </w:r>
      <w:r>
        <w:rPr>
          <w:rFonts w:ascii="Arial" w:hAnsi="Arial" w:cs="Arial"/>
        </w:rPr>
        <w:t>(e.g. to help with memory, subjects may write lists to help them remember planned activities).</w:t>
      </w:r>
      <w:r w:rsidRPr="006B7EC0">
        <w:rPr>
          <w:rFonts w:ascii="Arial" w:hAnsi="Arial" w:cs="Arial"/>
        </w:rPr>
        <w:t xml:space="preserve"> This means that the subject may not present to the GP or</w:t>
      </w:r>
      <w:r>
        <w:rPr>
          <w:rFonts w:ascii="Arial" w:hAnsi="Arial" w:cs="Arial"/>
        </w:rPr>
        <w:t xml:space="preserve"> Psychiatric team for diagnosis or </w:t>
      </w:r>
      <w:r w:rsidR="00246FD6">
        <w:rPr>
          <w:rFonts w:ascii="Arial" w:hAnsi="Arial" w:cs="Arial"/>
        </w:rPr>
        <w:t xml:space="preserve">only present when </w:t>
      </w:r>
      <w:r>
        <w:rPr>
          <w:rFonts w:ascii="Arial" w:hAnsi="Arial" w:cs="Arial"/>
        </w:rPr>
        <w:t>the condition develops into dementia.</w:t>
      </w:r>
      <w:r w:rsidR="00246FD6">
        <w:rPr>
          <w:rFonts w:ascii="Arial" w:hAnsi="Arial" w:cs="Arial"/>
        </w:rPr>
        <w:t xml:space="preserve"> Despite this, we were able to recruit enough T2DM/MCI subjects to enable group comparisons with HV and T2DM.</w:t>
      </w:r>
    </w:p>
    <w:p w14:paraId="6DFCADF7" w14:textId="77777777" w:rsidR="006B7EC0" w:rsidRDefault="006B7EC0" w:rsidP="00A070B1"/>
    <w:p w14:paraId="134623F2" w14:textId="2CAA42C7" w:rsidR="00023113" w:rsidRPr="00A070B1" w:rsidRDefault="00023113" w:rsidP="000F4929">
      <w:pPr>
        <w:pStyle w:val="Heading3"/>
      </w:pPr>
      <w:bookmarkStart w:id="163" w:name="_Toc411705162"/>
      <w:r w:rsidRPr="00A070B1">
        <w:t xml:space="preserve">1. </w:t>
      </w:r>
      <w:r w:rsidR="00A070B1" w:rsidRPr="00A070B1">
        <w:t>Baseline</w:t>
      </w:r>
      <w:r w:rsidRPr="00A070B1">
        <w:t xml:space="preserve"> Data</w:t>
      </w:r>
      <w:bookmarkEnd w:id="163"/>
      <w:r w:rsidR="00A070B1" w:rsidRPr="00A070B1">
        <w:t xml:space="preserve"> </w:t>
      </w:r>
    </w:p>
    <w:p w14:paraId="04DDAD58" w14:textId="77777777" w:rsidR="00023113" w:rsidRDefault="00023113" w:rsidP="00023113">
      <w:pPr>
        <w:spacing w:line="360" w:lineRule="auto"/>
        <w:rPr>
          <w:rFonts w:ascii="Arial" w:hAnsi="Arial" w:cs="Arial"/>
        </w:rPr>
      </w:pPr>
    </w:p>
    <w:p w14:paraId="4677A41C" w14:textId="6754C6BD" w:rsidR="00D309C7" w:rsidRDefault="00023113" w:rsidP="00023113">
      <w:pPr>
        <w:spacing w:line="360" w:lineRule="auto"/>
        <w:rPr>
          <w:rFonts w:ascii="Arial" w:hAnsi="Arial" w:cs="Arial"/>
        </w:rPr>
      </w:pPr>
      <w:r>
        <w:rPr>
          <w:rFonts w:ascii="Arial" w:hAnsi="Arial" w:cs="Arial"/>
        </w:rPr>
        <w:t xml:space="preserve">The study cohort </w:t>
      </w:r>
      <w:r w:rsidR="000843A2">
        <w:rPr>
          <w:rFonts w:ascii="Arial" w:hAnsi="Arial" w:cs="Arial"/>
        </w:rPr>
        <w:t xml:space="preserve">was well </w:t>
      </w:r>
      <w:r w:rsidR="00E77E45">
        <w:rPr>
          <w:rFonts w:ascii="Arial" w:hAnsi="Arial" w:cs="Arial"/>
        </w:rPr>
        <w:t xml:space="preserve">case controlled. There was no statistical significance between the three groups within the demographic data. </w:t>
      </w:r>
      <w:r w:rsidR="00246FD6">
        <w:rPr>
          <w:rFonts w:ascii="Arial" w:hAnsi="Arial" w:cs="Arial"/>
        </w:rPr>
        <w:t xml:space="preserve"> As with most research studies, it was difficult to get a diverse range of ethnicity in our study cohorts. The majority of subjects were White British </w:t>
      </w:r>
      <w:r w:rsidR="008F75B7">
        <w:rPr>
          <w:rFonts w:ascii="Arial" w:hAnsi="Arial" w:cs="Arial"/>
        </w:rPr>
        <w:t xml:space="preserve">and the results need to </w:t>
      </w:r>
      <w:r w:rsidR="008329BA">
        <w:rPr>
          <w:rFonts w:ascii="Arial" w:hAnsi="Arial" w:cs="Arial"/>
        </w:rPr>
        <w:t>take</w:t>
      </w:r>
      <w:r w:rsidR="008F75B7">
        <w:rPr>
          <w:rFonts w:ascii="Arial" w:hAnsi="Arial" w:cs="Arial"/>
        </w:rPr>
        <w:t xml:space="preserve"> into consideration of this, particularly when comparing results to other studies, which may have a different ethnicity cohort. </w:t>
      </w:r>
    </w:p>
    <w:p w14:paraId="58CFCE25" w14:textId="77777777" w:rsidR="00246FD6" w:rsidRDefault="00246FD6" w:rsidP="00023113">
      <w:pPr>
        <w:spacing w:line="360" w:lineRule="auto"/>
        <w:rPr>
          <w:rFonts w:ascii="Arial" w:hAnsi="Arial" w:cs="Arial"/>
        </w:rPr>
      </w:pPr>
    </w:p>
    <w:p w14:paraId="6A7829E2" w14:textId="5C35F45D" w:rsidR="00583035" w:rsidRDefault="00116B40" w:rsidP="00023113">
      <w:pPr>
        <w:spacing w:line="360" w:lineRule="auto"/>
        <w:rPr>
          <w:rFonts w:ascii="Arial" w:hAnsi="Arial" w:cs="Arial"/>
        </w:rPr>
      </w:pPr>
      <w:r>
        <w:rPr>
          <w:rFonts w:ascii="Arial" w:hAnsi="Arial" w:cs="Arial"/>
        </w:rPr>
        <w:t xml:space="preserve">There were, however, </w:t>
      </w:r>
      <w:r w:rsidR="00E77E45">
        <w:rPr>
          <w:rFonts w:ascii="Arial" w:hAnsi="Arial" w:cs="Arial"/>
        </w:rPr>
        <w:t xml:space="preserve">notable statistically significant differences </w:t>
      </w:r>
      <w:r>
        <w:rPr>
          <w:rFonts w:ascii="Arial" w:hAnsi="Arial" w:cs="Arial"/>
        </w:rPr>
        <w:t>in</w:t>
      </w:r>
      <w:r w:rsidR="00E77E45">
        <w:rPr>
          <w:rFonts w:ascii="Arial" w:hAnsi="Arial" w:cs="Arial"/>
        </w:rPr>
        <w:t xml:space="preserve"> </w:t>
      </w:r>
      <w:r w:rsidR="00023113">
        <w:rPr>
          <w:rFonts w:ascii="Arial" w:hAnsi="Arial" w:cs="Arial"/>
        </w:rPr>
        <w:t xml:space="preserve">BMI and HbA1c </w:t>
      </w:r>
      <w:r>
        <w:rPr>
          <w:rFonts w:ascii="Arial" w:hAnsi="Arial" w:cs="Arial"/>
        </w:rPr>
        <w:t>in the T2DM and T2DM/MCI groups</w:t>
      </w:r>
      <w:r w:rsidR="00E77E45">
        <w:rPr>
          <w:rFonts w:ascii="Arial" w:hAnsi="Arial" w:cs="Arial"/>
        </w:rPr>
        <w:t xml:space="preserve"> compared to the HV. </w:t>
      </w:r>
      <w:r>
        <w:rPr>
          <w:rFonts w:ascii="Arial" w:hAnsi="Arial" w:cs="Arial"/>
        </w:rPr>
        <w:t>Not surprisingly subjects with diabetes had a higher BMI and HbA1c. Again, unsurprisingly w</w:t>
      </w:r>
      <w:r w:rsidR="00023113">
        <w:rPr>
          <w:rFonts w:ascii="Arial" w:hAnsi="Arial" w:cs="Arial"/>
        </w:rPr>
        <w:t>hen comp</w:t>
      </w:r>
      <w:r w:rsidR="00E77E45">
        <w:rPr>
          <w:rFonts w:ascii="Arial" w:hAnsi="Arial" w:cs="Arial"/>
        </w:rPr>
        <w:t>aring the Addenbrooke’s scores</w:t>
      </w:r>
      <w:r w:rsidR="00023113">
        <w:rPr>
          <w:rFonts w:ascii="Arial" w:hAnsi="Arial" w:cs="Arial"/>
        </w:rPr>
        <w:t xml:space="preserve">, </w:t>
      </w:r>
      <w:r>
        <w:rPr>
          <w:rFonts w:ascii="Arial" w:hAnsi="Arial" w:cs="Arial"/>
        </w:rPr>
        <w:t xml:space="preserve">the scores were significantly lower in the </w:t>
      </w:r>
      <w:r w:rsidR="00D67552">
        <w:rPr>
          <w:rFonts w:ascii="Arial" w:hAnsi="Arial" w:cs="Arial"/>
        </w:rPr>
        <w:t>T2DM</w:t>
      </w:r>
      <w:r>
        <w:rPr>
          <w:rFonts w:ascii="Arial" w:hAnsi="Arial" w:cs="Arial"/>
        </w:rPr>
        <w:t xml:space="preserve">/MCI group. </w:t>
      </w:r>
    </w:p>
    <w:p w14:paraId="560F34BD" w14:textId="77777777" w:rsidR="00583035" w:rsidRDefault="00583035" w:rsidP="00023113">
      <w:pPr>
        <w:spacing w:line="360" w:lineRule="auto"/>
        <w:rPr>
          <w:rFonts w:ascii="Arial" w:hAnsi="Arial" w:cs="Arial"/>
        </w:rPr>
      </w:pPr>
    </w:p>
    <w:p w14:paraId="54626997" w14:textId="77777777" w:rsidR="00246FD6" w:rsidRDefault="001F6FD4" w:rsidP="00F0013B">
      <w:pPr>
        <w:spacing w:line="360" w:lineRule="auto"/>
        <w:rPr>
          <w:rFonts w:ascii="Arial" w:eastAsia="Times New Roman" w:hAnsi="Arial" w:cs="Arial"/>
          <w:color w:val="2A2A2A"/>
          <w:shd w:val="clear" w:color="auto" w:fill="FFFFFF"/>
        </w:rPr>
      </w:pPr>
      <w:r w:rsidRPr="00BE74C0">
        <w:rPr>
          <w:rFonts w:ascii="Arial" w:hAnsi="Arial" w:cs="Arial"/>
        </w:rPr>
        <w:lastRenderedPageBreak/>
        <w:t xml:space="preserve">The </w:t>
      </w:r>
      <w:r w:rsidR="00444FBF" w:rsidRPr="00BE74C0">
        <w:rPr>
          <w:rFonts w:ascii="Arial" w:hAnsi="Arial" w:cs="Arial"/>
        </w:rPr>
        <w:t>Addenbrooke’s cognitive assessment</w:t>
      </w:r>
      <w:r w:rsidRPr="00BE74C0">
        <w:rPr>
          <w:rFonts w:ascii="Arial" w:hAnsi="Arial" w:cs="Arial"/>
        </w:rPr>
        <w:t xml:space="preserve"> </w:t>
      </w:r>
      <w:r w:rsidR="00101E83" w:rsidRPr="00BE74C0">
        <w:rPr>
          <w:rFonts w:ascii="Arial" w:hAnsi="Arial" w:cs="Arial"/>
        </w:rPr>
        <w:t xml:space="preserve">(ACE-R) </w:t>
      </w:r>
      <w:r w:rsidRPr="00BE74C0">
        <w:rPr>
          <w:rFonts w:ascii="Arial" w:hAnsi="Arial" w:cs="Arial"/>
        </w:rPr>
        <w:t xml:space="preserve">is a </w:t>
      </w:r>
      <w:r w:rsidR="00444FBF" w:rsidRPr="00BE74C0">
        <w:rPr>
          <w:rFonts w:ascii="Arial" w:hAnsi="Arial" w:cs="Arial"/>
        </w:rPr>
        <w:t>recognised</w:t>
      </w:r>
      <w:r w:rsidRPr="00BE74C0">
        <w:rPr>
          <w:rFonts w:ascii="Arial" w:hAnsi="Arial" w:cs="Arial"/>
        </w:rPr>
        <w:t xml:space="preserve"> test for cognitive impairment and dementia </w:t>
      </w:r>
      <w:r w:rsidR="005C249D" w:rsidRPr="00BE74C0">
        <w:rPr>
          <w:rFonts w:ascii="Arial" w:hAnsi="Arial" w:cs="Arial"/>
        </w:rPr>
        <w:fldChar w:fldCharType="begin"/>
      </w:r>
      <w:r w:rsidR="005C249D" w:rsidRPr="00BE74C0">
        <w:rPr>
          <w:rFonts w:ascii="Arial" w:hAnsi="Arial" w:cs="Arial"/>
        </w:rPr>
        <w:instrText xml:space="preserve"> ADDIN EN.CITE &lt;EndNote&gt;&lt;Cite&gt;&lt;Author&gt;Berankova&lt;/Author&gt;&lt;Year&gt;2015&lt;/Year&gt;&lt;IDText&gt;Addenbrooke&amp;apos;s Cognitive Examination and Individual Domain Cut-Off Scores for Discriminating between Different Cognitive Subtypes of Parkinson&amp;apos;s Disease&lt;/IDText&gt;&lt;DisplayText&gt;(Berankova et al., 2015)&lt;/DisplayText&gt;&lt;record&gt;&lt;dates&gt;&lt;pub-dates&gt;&lt;date&gt;2015&lt;/date&gt;&lt;/pub-dates&gt;&lt;year&gt;2015&lt;/year&gt;&lt;/dates&gt;&lt;urls&gt;&lt;related-urls&gt;&lt;url&gt;&amp;lt;Go to ISI&amp;gt;://WOS:000360499500001&lt;/url&gt;&lt;/related-urls&gt;&lt;/urls&gt;&lt;isbn&gt;2090-8083&lt;/isbn&gt;&lt;titles&gt;&lt;title&gt;Addenbrooke&amp;apos;s Cognitive Examination and Individual Domain Cut-Off Scores for Discriminating between Different Cognitive Subtypes of Parkinson&amp;apos;s Disease&lt;/title&gt;&lt;secondary-title&gt;Parkinsons Disease&lt;/secondary-title&gt;&lt;/titles&gt;&lt;contributors&gt;&lt;authors&gt;&lt;author&gt;Berankova, Dagmar&lt;/author&gt;&lt;author&gt;Janousova, Eva&lt;/author&gt;&lt;author&gt;Mrackova, Martina&lt;/author&gt;&lt;author&gt;Eliasova, Ilona&lt;/author&gt;&lt;author&gt;Kostalova, Milena&lt;/author&gt;&lt;author&gt;Skutilova, Svetlana&lt;/author&gt;&lt;author&gt;Rektorova, Irena&lt;/author&gt;&lt;/authors&gt;&lt;/contributors&gt;&lt;custom7&gt;579417&lt;/custom7&gt;&lt;added-date format="utc"&gt;1534943087&lt;/added-date&gt;&lt;ref-type name="Journal Article"&gt;17&lt;/ref-type&gt;&lt;rec-number&gt;421&lt;/rec-number&gt;&lt;last-updated-date format="utc"&gt;1534943087&lt;/last-updated-date&gt;&lt;accession-num&gt;WOS:000360499500001&lt;/accession-num&gt;&lt;electronic-resource-num&gt;10.1155/2015/579417&lt;/electronic-resource-num&gt;&lt;/record&gt;&lt;/Cite&gt;&lt;/EndNote&gt;</w:instrText>
      </w:r>
      <w:r w:rsidR="005C249D" w:rsidRPr="00BE74C0">
        <w:rPr>
          <w:rFonts w:ascii="Arial" w:hAnsi="Arial" w:cs="Arial"/>
        </w:rPr>
        <w:fldChar w:fldCharType="separate"/>
      </w:r>
      <w:r w:rsidR="005C249D" w:rsidRPr="00BE74C0">
        <w:rPr>
          <w:rFonts w:ascii="Arial" w:hAnsi="Arial" w:cs="Arial"/>
          <w:noProof/>
        </w:rPr>
        <w:t>(Berankova et al., 2015)</w:t>
      </w:r>
      <w:r w:rsidR="005C249D" w:rsidRPr="00BE74C0">
        <w:rPr>
          <w:rFonts w:ascii="Arial" w:hAnsi="Arial" w:cs="Arial"/>
        </w:rPr>
        <w:fldChar w:fldCharType="end"/>
      </w:r>
      <w:r w:rsidR="00101E83" w:rsidRPr="00BE74C0">
        <w:rPr>
          <w:rFonts w:ascii="Arial" w:hAnsi="Arial" w:cs="Arial"/>
        </w:rPr>
        <w:t xml:space="preserve">. </w:t>
      </w:r>
      <w:r w:rsidR="005D5212" w:rsidRPr="00BE74C0">
        <w:rPr>
          <w:rFonts w:ascii="Arial" w:hAnsi="Arial" w:cs="Arial"/>
        </w:rPr>
        <w:t>T</w:t>
      </w:r>
      <w:r w:rsidR="005C249D" w:rsidRPr="00BE74C0">
        <w:rPr>
          <w:rFonts w:ascii="Arial" w:hAnsi="Arial" w:cs="Arial"/>
        </w:rPr>
        <w:t xml:space="preserve">he </w:t>
      </w:r>
      <w:r w:rsidRPr="00BE74C0">
        <w:rPr>
          <w:rFonts w:ascii="Arial" w:hAnsi="Arial" w:cs="Arial"/>
        </w:rPr>
        <w:t>sensitivity</w:t>
      </w:r>
      <w:r w:rsidR="005C249D" w:rsidRPr="00BE74C0">
        <w:rPr>
          <w:rFonts w:ascii="Arial" w:hAnsi="Arial" w:cs="Arial"/>
        </w:rPr>
        <w:t xml:space="preserve"> and specificity for MCI </w:t>
      </w:r>
      <w:r w:rsidR="00101E83" w:rsidRPr="00BE74C0">
        <w:rPr>
          <w:rFonts w:ascii="Arial" w:hAnsi="Arial" w:cs="Arial"/>
        </w:rPr>
        <w:t xml:space="preserve">is 0.70 and 0.73 respectively </w:t>
      </w:r>
      <w:r w:rsidR="005C249D" w:rsidRPr="00BE74C0">
        <w:rPr>
          <w:rFonts w:ascii="Arial" w:hAnsi="Arial" w:cs="Arial"/>
        </w:rPr>
        <w:t xml:space="preserve">and dementia </w:t>
      </w:r>
      <w:r w:rsidR="005D5212" w:rsidRPr="00BE74C0">
        <w:rPr>
          <w:rFonts w:ascii="Arial" w:hAnsi="Arial" w:cs="Arial"/>
        </w:rPr>
        <w:t>is</w:t>
      </w:r>
      <w:r w:rsidR="005C249D" w:rsidRPr="00BE74C0">
        <w:rPr>
          <w:rFonts w:ascii="Arial" w:hAnsi="Arial" w:cs="Arial"/>
        </w:rPr>
        <w:t xml:space="preserve"> </w:t>
      </w:r>
      <w:r w:rsidR="00101E83" w:rsidRPr="00BE74C0">
        <w:rPr>
          <w:rFonts w:ascii="Arial" w:hAnsi="Arial" w:cs="Arial"/>
        </w:rPr>
        <w:t>0.68 and 0.91 respectively.</w:t>
      </w:r>
      <w:r w:rsidR="005D5212" w:rsidRPr="00BE74C0">
        <w:rPr>
          <w:rFonts w:ascii="Arial" w:hAnsi="Arial" w:cs="Arial"/>
        </w:rPr>
        <w:t xml:space="preserve"> </w:t>
      </w:r>
      <w:r w:rsidR="00101E83" w:rsidRPr="00BE74C0">
        <w:rPr>
          <w:rFonts w:ascii="Arial" w:hAnsi="Arial" w:cs="Arial"/>
        </w:rPr>
        <w:t xml:space="preserve">The advantage of the Addenbrooke’s screening tool is that it </w:t>
      </w:r>
      <w:r w:rsidR="005D5212" w:rsidRPr="00BE74C0">
        <w:rPr>
          <w:rFonts w:ascii="Arial" w:hAnsi="Arial" w:cs="Arial"/>
        </w:rPr>
        <w:t xml:space="preserve">takes </w:t>
      </w:r>
      <w:r w:rsidR="00101E83" w:rsidRPr="00BE74C0">
        <w:rPr>
          <w:rFonts w:ascii="Arial" w:hAnsi="Arial" w:cs="Arial"/>
        </w:rPr>
        <w:t>30minutes to complete compared to o</w:t>
      </w:r>
      <w:r w:rsidR="00246FD6">
        <w:rPr>
          <w:rFonts w:ascii="Arial" w:hAnsi="Arial" w:cs="Arial"/>
        </w:rPr>
        <w:t xml:space="preserve">ther neuropsychological testing (which can take between two to four hours to complete) </w:t>
      </w:r>
      <w:r w:rsidR="005D5212" w:rsidRPr="00BE74C0">
        <w:rPr>
          <w:rFonts w:ascii="Arial" w:hAnsi="Arial" w:cs="Arial"/>
        </w:rPr>
        <w:t xml:space="preserve">and it correlates well with other neuropsychological tests on attention, language and </w:t>
      </w:r>
      <w:r w:rsidR="00F0013B" w:rsidRPr="00BE74C0">
        <w:rPr>
          <w:rFonts w:ascii="Arial" w:hAnsi="Arial" w:cs="Arial"/>
        </w:rPr>
        <w:t xml:space="preserve">verbal memory. The main </w:t>
      </w:r>
      <w:r w:rsidR="00116B40">
        <w:rPr>
          <w:rFonts w:ascii="Arial" w:hAnsi="Arial" w:cs="Arial"/>
        </w:rPr>
        <w:t>limitation</w:t>
      </w:r>
      <w:r w:rsidR="00F0013B" w:rsidRPr="00BE74C0">
        <w:rPr>
          <w:rFonts w:ascii="Arial" w:hAnsi="Arial" w:cs="Arial"/>
        </w:rPr>
        <w:t xml:space="preserve"> with the Addenbrooke’s testing is that it </w:t>
      </w:r>
      <w:r w:rsidR="00116B40">
        <w:rPr>
          <w:rFonts w:ascii="Arial" w:hAnsi="Arial" w:cs="Arial"/>
        </w:rPr>
        <w:t>is</w:t>
      </w:r>
      <w:r w:rsidR="00F0013B" w:rsidRPr="00BE74C0">
        <w:rPr>
          <w:rFonts w:ascii="Arial" w:hAnsi="Arial" w:cs="Arial"/>
        </w:rPr>
        <w:t xml:space="preserve"> highly weighted towards</w:t>
      </w:r>
      <w:r w:rsidR="00116B40">
        <w:rPr>
          <w:rFonts w:ascii="Arial" w:hAnsi="Arial" w:cs="Arial"/>
        </w:rPr>
        <w:t xml:space="preserve"> the verbal and language tests. It also does not examine</w:t>
      </w:r>
      <w:r w:rsidR="00F0013B" w:rsidRPr="00BE74C0">
        <w:rPr>
          <w:rFonts w:ascii="Arial" w:hAnsi="Arial" w:cs="Arial"/>
        </w:rPr>
        <w:t xml:space="preserve"> fluid intelligence and </w:t>
      </w:r>
      <w:r w:rsidR="00821565">
        <w:rPr>
          <w:rFonts w:ascii="Arial" w:eastAsia="Times New Roman" w:hAnsi="Arial" w:cs="Arial"/>
          <w:color w:val="2A2A2A"/>
          <w:shd w:val="clear" w:color="auto" w:fill="FFFFFF"/>
        </w:rPr>
        <w:t>the</w:t>
      </w:r>
      <w:r w:rsidR="00246FD6">
        <w:rPr>
          <w:rFonts w:ascii="Arial" w:eastAsia="Times New Roman" w:hAnsi="Arial" w:cs="Arial"/>
          <w:color w:val="2A2A2A"/>
          <w:shd w:val="clear" w:color="auto" w:fill="FFFFFF"/>
        </w:rPr>
        <w:t xml:space="preserve"> cognitive domains of the test </w:t>
      </w:r>
      <w:r w:rsidR="00821565">
        <w:rPr>
          <w:rFonts w:ascii="Arial" w:eastAsia="Times New Roman" w:hAnsi="Arial" w:cs="Arial"/>
          <w:color w:val="2A2A2A"/>
          <w:shd w:val="clear" w:color="auto" w:fill="FFFFFF"/>
        </w:rPr>
        <w:t xml:space="preserve">covered </w:t>
      </w:r>
      <w:r w:rsidR="00F0013B" w:rsidRPr="00BE74C0">
        <w:rPr>
          <w:rFonts w:ascii="Arial" w:eastAsia="Times New Roman" w:hAnsi="Arial" w:cs="Arial"/>
          <w:color w:val="2A2A2A"/>
          <w:shd w:val="clear" w:color="auto" w:fill="FFFFFF"/>
        </w:rPr>
        <w:t>have not been validated against standard neuropsychological tests</w:t>
      </w:r>
      <w:r w:rsidR="004B593B" w:rsidRPr="00BE74C0">
        <w:rPr>
          <w:rFonts w:ascii="Arial" w:eastAsia="Times New Roman" w:hAnsi="Arial" w:cs="Arial"/>
          <w:color w:val="2A2A2A"/>
          <w:shd w:val="clear" w:color="auto" w:fill="FFFFFF"/>
        </w:rPr>
        <w:t xml:space="preserve"> </w:t>
      </w:r>
      <w:r w:rsidR="004B593B" w:rsidRPr="00BE74C0">
        <w:rPr>
          <w:rFonts w:ascii="Arial" w:eastAsia="Times New Roman" w:hAnsi="Arial" w:cs="Arial"/>
          <w:color w:val="2A2A2A"/>
          <w:shd w:val="clear" w:color="auto" w:fill="FFFFFF"/>
        </w:rPr>
        <w:fldChar w:fldCharType="begin"/>
      </w:r>
      <w:r w:rsidR="004B593B" w:rsidRPr="00BE74C0">
        <w:rPr>
          <w:rFonts w:ascii="Arial" w:eastAsia="Times New Roman" w:hAnsi="Arial" w:cs="Arial"/>
          <w:color w:val="2A2A2A"/>
          <w:shd w:val="clear" w:color="auto" w:fill="FFFFFF"/>
        </w:rPr>
        <w:instrText xml:space="preserve"> ADDIN EN.CITE &lt;EndNote&gt;&lt;Cite&gt;&lt;Author&gt;Noone&lt;/Author&gt;&lt;Year&gt;2015&lt;/Year&gt;&lt;IDText&gt;Addenbrooke&amp;apos;s Cognitive Examination-III&lt;/IDText&gt;&lt;DisplayText&gt;(Noone, 2015)&lt;/DisplayText&gt;&lt;record&gt;&lt;dates&gt;&lt;pub-dates&gt;&lt;date&gt;Jul&lt;/date&gt;&lt;/pub-dates&gt;&lt;year&gt;2015&lt;/year&gt;&lt;/dates&gt;&lt;urls&gt;&lt;related-urls&gt;&lt;url&gt;&amp;lt;Go to ISI&amp;gt;://WOS:000361040300018&lt;/url&gt;&lt;/related-urls&gt;&lt;/urls&gt;&lt;isbn&gt;0962-7480&lt;/isbn&gt;&lt;titles&gt;&lt;title&gt;Addenbrooke&amp;apos;s Cognitive Examination-III&lt;/title&gt;&lt;secondary-title&gt;Occupational Medicine-Oxford&lt;/secondary-title&gt;&lt;/titles&gt;&lt;pages&gt;418-420&lt;/pages&gt;&lt;number&gt;5&lt;/number&gt;&lt;contributors&gt;&lt;authors&gt;&lt;author&gt;Noone, Peter&lt;/author&gt;&lt;/authors&gt;&lt;/contributors&gt;&lt;added-date format="utc"&gt;1534945299&lt;/added-date&gt;&lt;ref-type name="Journal Article"&gt;17&lt;/ref-type&gt;&lt;rec-number&gt;423&lt;/rec-number&gt;&lt;last-updated-date format="utc"&gt;1534945299&lt;/last-updated-date&gt;&lt;accession-num&gt;WOS:000361040300018&lt;/accession-num&gt;&lt;electronic-resource-num&gt;10.1093/occmed/kqv041&lt;/electronic-resource-num&gt;&lt;volume&gt;65&lt;/volume&gt;&lt;/record&gt;&lt;/Cite&gt;&lt;/EndNote&gt;</w:instrText>
      </w:r>
      <w:r w:rsidR="004B593B" w:rsidRPr="00BE74C0">
        <w:rPr>
          <w:rFonts w:ascii="Arial" w:eastAsia="Times New Roman" w:hAnsi="Arial" w:cs="Arial"/>
          <w:color w:val="2A2A2A"/>
          <w:shd w:val="clear" w:color="auto" w:fill="FFFFFF"/>
        </w:rPr>
        <w:fldChar w:fldCharType="separate"/>
      </w:r>
      <w:r w:rsidR="004B593B" w:rsidRPr="00BE74C0">
        <w:rPr>
          <w:rFonts w:ascii="Arial" w:eastAsia="Times New Roman" w:hAnsi="Arial" w:cs="Arial"/>
          <w:noProof/>
          <w:color w:val="2A2A2A"/>
          <w:shd w:val="clear" w:color="auto" w:fill="FFFFFF"/>
        </w:rPr>
        <w:t>(Noone, 2015)</w:t>
      </w:r>
      <w:r w:rsidR="004B593B" w:rsidRPr="00BE74C0">
        <w:rPr>
          <w:rFonts w:ascii="Arial" w:eastAsia="Times New Roman" w:hAnsi="Arial" w:cs="Arial"/>
          <w:color w:val="2A2A2A"/>
          <w:shd w:val="clear" w:color="auto" w:fill="FFFFFF"/>
        </w:rPr>
        <w:fldChar w:fldCharType="end"/>
      </w:r>
      <w:r w:rsidR="004B593B" w:rsidRPr="00BE74C0">
        <w:rPr>
          <w:rFonts w:ascii="Arial" w:eastAsia="Times New Roman" w:hAnsi="Arial" w:cs="Arial"/>
          <w:color w:val="2A2A2A"/>
          <w:shd w:val="clear" w:color="auto" w:fill="FFFFFF"/>
        </w:rPr>
        <w:t xml:space="preserve">. </w:t>
      </w:r>
      <w:r w:rsidR="00116B40">
        <w:rPr>
          <w:rFonts w:ascii="Arial" w:eastAsia="Times New Roman" w:hAnsi="Arial" w:cs="Arial"/>
          <w:color w:val="2A2A2A"/>
          <w:shd w:val="clear" w:color="auto" w:fill="FFFFFF"/>
        </w:rPr>
        <w:t xml:space="preserve">For this reason, we have not related </w:t>
      </w:r>
      <w:r w:rsidR="004B593B" w:rsidRPr="00BE74C0">
        <w:rPr>
          <w:rFonts w:ascii="Arial" w:eastAsia="Times New Roman" w:hAnsi="Arial" w:cs="Arial"/>
          <w:color w:val="2A2A2A"/>
          <w:shd w:val="clear" w:color="auto" w:fill="FFFFFF"/>
        </w:rPr>
        <w:t xml:space="preserve">our findings to </w:t>
      </w:r>
      <w:r w:rsidR="00116B40">
        <w:rPr>
          <w:rFonts w:ascii="Arial" w:eastAsia="Times New Roman" w:hAnsi="Arial" w:cs="Arial"/>
          <w:color w:val="2A2A2A"/>
          <w:shd w:val="clear" w:color="auto" w:fill="FFFFFF"/>
        </w:rPr>
        <w:t>specific</w:t>
      </w:r>
      <w:r w:rsidR="004B593B" w:rsidRPr="00BE74C0">
        <w:rPr>
          <w:rFonts w:ascii="Arial" w:eastAsia="Times New Roman" w:hAnsi="Arial" w:cs="Arial"/>
          <w:color w:val="2A2A2A"/>
          <w:shd w:val="clear" w:color="auto" w:fill="FFFFFF"/>
        </w:rPr>
        <w:t xml:space="preserve"> </w:t>
      </w:r>
      <w:r w:rsidR="00116B40">
        <w:rPr>
          <w:rFonts w:ascii="Arial" w:eastAsia="Times New Roman" w:hAnsi="Arial" w:cs="Arial"/>
          <w:color w:val="2A2A2A"/>
          <w:shd w:val="clear" w:color="auto" w:fill="FFFFFF"/>
        </w:rPr>
        <w:t>cognitive domains</w:t>
      </w:r>
      <w:r w:rsidR="004B593B" w:rsidRPr="00BE74C0">
        <w:rPr>
          <w:rFonts w:ascii="Arial" w:eastAsia="Times New Roman" w:hAnsi="Arial" w:cs="Arial"/>
          <w:color w:val="2A2A2A"/>
          <w:shd w:val="clear" w:color="auto" w:fill="FFFFFF"/>
        </w:rPr>
        <w:t xml:space="preserve"> but </w:t>
      </w:r>
      <w:r w:rsidR="00116B40">
        <w:rPr>
          <w:rFonts w:ascii="Arial" w:eastAsia="Times New Roman" w:hAnsi="Arial" w:cs="Arial"/>
          <w:color w:val="2A2A2A"/>
          <w:shd w:val="clear" w:color="auto" w:fill="FFFFFF"/>
        </w:rPr>
        <w:t>instead used it to</w:t>
      </w:r>
      <w:r w:rsidR="004B593B" w:rsidRPr="00BE74C0">
        <w:rPr>
          <w:rFonts w:ascii="Arial" w:eastAsia="Times New Roman" w:hAnsi="Arial" w:cs="Arial"/>
          <w:color w:val="2A2A2A"/>
          <w:shd w:val="clear" w:color="auto" w:fill="FFFFFF"/>
        </w:rPr>
        <w:t xml:space="preserve"> provide us with an overview of a subject’s cognition. </w:t>
      </w:r>
    </w:p>
    <w:p w14:paraId="7EAA9665" w14:textId="77777777" w:rsidR="00246FD6" w:rsidRDefault="00246FD6" w:rsidP="00F0013B">
      <w:pPr>
        <w:spacing w:line="360" w:lineRule="auto"/>
        <w:rPr>
          <w:rFonts w:ascii="Arial" w:eastAsia="Times New Roman" w:hAnsi="Arial" w:cs="Arial"/>
          <w:color w:val="2A2A2A"/>
          <w:shd w:val="clear" w:color="auto" w:fill="FFFFFF"/>
        </w:rPr>
      </w:pPr>
    </w:p>
    <w:p w14:paraId="5848BA9C" w14:textId="49C126A9" w:rsidR="00F0013B" w:rsidRPr="00BE74C0" w:rsidRDefault="00246FD6" w:rsidP="00F0013B">
      <w:pPr>
        <w:spacing w:line="360" w:lineRule="auto"/>
        <w:rPr>
          <w:rFonts w:ascii="Arial" w:eastAsia="Times New Roman" w:hAnsi="Arial" w:cs="Arial"/>
        </w:rPr>
      </w:pPr>
      <w:r>
        <w:rPr>
          <w:rFonts w:ascii="Arial" w:eastAsia="Times New Roman" w:hAnsi="Arial" w:cs="Arial"/>
          <w:color w:val="2A2A2A"/>
          <w:shd w:val="clear" w:color="auto" w:fill="FFFFFF"/>
        </w:rPr>
        <w:t xml:space="preserve">In this study we felt that an appropriate compromise was taken by using the Addenbrooke’s questionnaire. We were able to get an adequate overview of a subjects cognition and easily able to use the data to relate the scoring to the MR imaging findings. </w:t>
      </w:r>
      <w:r w:rsidR="004B593B" w:rsidRPr="00BE74C0">
        <w:rPr>
          <w:rFonts w:ascii="Arial" w:eastAsia="Times New Roman" w:hAnsi="Arial" w:cs="Arial"/>
          <w:color w:val="2A2A2A"/>
          <w:shd w:val="clear" w:color="auto" w:fill="FFFFFF"/>
        </w:rPr>
        <w:t xml:space="preserve">For future studies, </w:t>
      </w:r>
      <w:r>
        <w:rPr>
          <w:rFonts w:ascii="Arial" w:eastAsia="Times New Roman" w:hAnsi="Arial" w:cs="Arial"/>
          <w:color w:val="2A2A2A"/>
          <w:shd w:val="clear" w:color="auto" w:fill="FFFFFF"/>
        </w:rPr>
        <w:t xml:space="preserve">it would be ideal to include the full battery of </w:t>
      </w:r>
      <w:r w:rsidR="004B593B" w:rsidRPr="00BE74C0">
        <w:rPr>
          <w:rFonts w:ascii="Arial" w:eastAsia="Times New Roman" w:hAnsi="Arial" w:cs="Arial"/>
          <w:color w:val="2A2A2A"/>
          <w:shd w:val="clear" w:color="auto" w:fill="FFFFFF"/>
        </w:rPr>
        <w:t xml:space="preserve">neuropsychological testing along with the ACE-R so that MRI findings can potentially be linked to specific </w:t>
      </w:r>
      <w:r>
        <w:rPr>
          <w:rFonts w:ascii="Arial" w:eastAsia="Times New Roman" w:hAnsi="Arial" w:cs="Arial"/>
          <w:color w:val="2A2A2A"/>
          <w:shd w:val="clear" w:color="auto" w:fill="FFFFFF"/>
        </w:rPr>
        <w:t xml:space="preserve">regional </w:t>
      </w:r>
      <w:r w:rsidR="004B593B" w:rsidRPr="00BE74C0">
        <w:rPr>
          <w:rFonts w:ascii="Arial" w:eastAsia="Times New Roman" w:hAnsi="Arial" w:cs="Arial"/>
          <w:color w:val="2A2A2A"/>
          <w:shd w:val="clear" w:color="auto" w:fill="FFFFFF"/>
        </w:rPr>
        <w:t xml:space="preserve">areas in cognition. </w:t>
      </w:r>
    </w:p>
    <w:p w14:paraId="65C047BB" w14:textId="6DD42C7C" w:rsidR="001F6FD4" w:rsidRPr="00BE74C0" w:rsidRDefault="001F6FD4" w:rsidP="00023113">
      <w:pPr>
        <w:spacing w:line="360" w:lineRule="auto"/>
        <w:rPr>
          <w:rFonts w:ascii="Arial" w:hAnsi="Arial" w:cs="Arial"/>
        </w:rPr>
      </w:pPr>
    </w:p>
    <w:p w14:paraId="20672183" w14:textId="5F3636AF" w:rsidR="00583035" w:rsidRPr="00BE74C0" w:rsidRDefault="00421DAF" w:rsidP="00023113">
      <w:pPr>
        <w:spacing w:line="360" w:lineRule="auto"/>
        <w:rPr>
          <w:rFonts w:ascii="Arial" w:hAnsi="Arial" w:cs="Arial"/>
        </w:rPr>
      </w:pPr>
      <w:r>
        <w:rPr>
          <w:rFonts w:ascii="Arial" w:hAnsi="Arial" w:cs="Arial"/>
        </w:rPr>
        <w:t>Previous</w:t>
      </w:r>
      <w:r w:rsidR="001F6FD4" w:rsidRPr="00BE74C0">
        <w:rPr>
          <w:rFonts w:ascii="Arial" w:hAnsi="Arial" w:cs="Arial"/>
        </w:rPr>
        <w:t xml:space="preserve"> prospective studies </w:t>
      </w:r>
      <w:r>
        <w:rPr>
          <w:rFonts w:ascii="Arial" w:hAnsi="Arial" w:cs="Arial"/>
        </w:rPr>
        <w:t xml:space="preserve">have demonstrated </w:t>
      </w:r>
      <w:r w:rsidR="001F6FD4" w:rsidRPr="00BE74C0">
        <w:rPr>
          <w:rFonts w:ascii="Arial" w:hAnsi="Arial" w:cs="Arial"/>
        </w:rPr>
        <w:t xml:space="preserve">that diabetes is associated with a faster rate of cognitive decline. </w:t>
      </w:r>
      <w:r>
        <w:rPr>
          <w:rFonts w:ascii="Arial" w:hAnsi="Arial" w:cs="Arial"/>
        </w:rPr>
        <w:t>It is</w:t>
      </w:r>
      <w:r w:rsidR="001F6FD4" w:rsidRPr="00BE74C0">
        <w:rPr>
          <w:rFonts w:ascii="Arial" w:hAnsi="Arial" w:cs="Arial"/>
        </w:rPr>
        <w:t xml:space="preserve"> unclear from our data </w:t>
      </w:r>
      <w:r>
        <w:rPr>
          <w:rFonts w:ascii="Arial" w:hAnsi="Arial" w:cs="Arial"/>
        </w:rPr>
        <w:t xml:space="preserve">what the </w:t>
      </w:r>
      <w:r w:rsidR="001F6FD4" w:rsidRPr="00BE74C0">
        <w:rPr>
          <w:rFonts w:ascii="Arial" w:hAnsi="Arial" w:cs="Arial"/>
        </w:rPr>
        <w:t xml:space="preserve">rate of </w:t>
      </w:r>
      <w:r>
        <w:rPr>
          <w:rFonts w:ascii="Arial" w:hAnsi="Arial" w:cs="Arial"/>
        </w:rPr>
        <w:t>cogn</w:t>
      </w:r>
      <w:r w:rsidR="00684729">
        <w:rPr>
          <w:rFonts w:ascii="Arial" w:hAnsi="Arial" w:cs="Arial"/>
        </w:rPr>
        <w:t>itiv</w:t>
      </w:r>
      <w:r>
        <w:rPr>
          <w:rFonts w:ascii="Arial" w:hAnsi="Arial" w:cs="Arial"/>
        </w:rPr>
        <w:t xml:space="preserve">e </w:t>
      </w:r>
      <w:r w:rsidR="001F6FD4" w:rsidRPr="00BE74C0">
        <w:rPr>
          <w:rFonts w:ascii="Arial" w:hAnsi="Arial" w:cs="Arial"/>
        </w:rPr>
        <w:t>decline</w:t>
      </w:r>
      <w:r>
        <w:rPr>
          <w:rFonts w:ascii="Arial" w:hAnsi="Arial" w:cs="Arial"/>
        </w:rPr>
        <w:t xml:space="preserve"> in our cohort was.</w:t>
      </w:r>
      <w:r w:rsidR="001F6FD4" w:rsidRPr="00BE74C0">
        <w:rPr>
          <w:rFonts w:ascii="Arial" w:hAnsi="Arial" w:cs="Arial"/>
        </w:rPr>
        <w:t xml:space="preserve"> </w:t>
      </w:r>
      <w:r w:rsidR="00F67A12" w:rsidRPr="00BE74C0">
        <w:rPr>
          <w:rFonts w:ascii="Arial" w:hAnsi="Arial" w:cs="Arial"/>
        </w:rPr>
        <w:t>Mottus et al.,</w:t>
      </w:r>
      <w:r w:rsidR="00F67A12">
        <w:rPr>
          <w:rFonts w:ascii="Arial" w:hAnsi="Arial" w:cs="Arial"/>
        </w:rPr>
        <w:t xml:space="preserve"> </w:t>
      </w:r>
      <w:r w:rsidR="00F67A12" w:rsidRPr="00BE74C0">
        <w:rPr>
          <w:rFonts w:ascii="Arial" w:hAnsi="Arial" w:cs="Arial"/>
        </w:rPr>
        <w:fldChar w:fldCharType="begin"/>
      </w:r>
      <w:r w:rsidR="00613AAA">
        <w:rPr>
          <w:rFonts w:ascii="Arial" w:hAnsi="Arial" w:cs="Arial"/>
        </w:rPr>
        <w:instrText xml:space="preserve"> ADDIN EN.CITE &lt;EndNote&gt;&lt;Cite&gt;&lt;Author&gt;Mottus&lt;/Author&gt;&lt;Year&gt;2013&lt;/Year&gt;&lt;IDText&gt;Diabetes and life-long cognitive ability&lt;/IDText&gt;&lt;DisplayText&gt;(Mottus et al., 2013)&lt;/DisplayText&gt;&lt;record&gt;&lt;dates&gt;&lt;pub-dates&gt;&lt;date&gt;Sep&lt;/date&gt;&lt;/pub-dates&gt;&lt;year&gt;2013&lt;/year&gt;&lt;/dates&gt;&lt;urls&gt;&lt;related-urls&gt;&lt;url&gt;&amp;lt;Go to ISI&amp;gt;://WOS:000323868100011&lt;/url&gt;&lt;/related-urls&gt;&lt;/urls&gt;&lt;isbn&gt;0022-3999&lt;/isbn&gt;&lt;titles&gt;&lt;title&gt;Diabetes and life-long cognitive ability&lt;/title&gt;&lt;secondary-title&gt;Journal of Psychosomatic Research&lt;/secondary-title&gt;&lt;/titles&gt;&lt;pages&gt;275-278&lt;/pages&gt;&lt;number&gt;3&lt;/number&gt;&lt;contributors&gt;&lt;authors&gt;&lt;author&gt;Mottus, Rene&lt;/author&gt;&lt;author&gt;Luciano, Michelle&lt;/author&gt;&lt;author&gt;Starr, John M.&lt;/author&gt;&lt;author&gt;Deary, Ian J.&lt;/author&gt;&lt;/authors&gt;&lt;/contributors&gt;&lt;added-date format="utc"&gt;1534941810&lt;/added-date&gt;&lt;ref-type name="Journal Article"&gt;17&lt;/ref-type&gt;&lt;rec-number&gt;418&lt;/rec-number&gt;&lt;last-updated-date format="utc"&gt;1534941810&lt;/last-updated-date&gt;&lt;accession-num&gt;WOS:000323868100011&lt;/accession-num&gt;&lt;electronic-resource-num&gt;10.1016/j.jpsychores.2013.06.032&lt;/electronic-resource-num&gt;&lt;volume&gt;75&lt;/volume&gt;&lt;/record&gt;&lt;/Cite&gt;&lt;/EndNote&gt;</w:instrText>
      </w:r>
      <w:r w:rsidR="00F67A12" w:rsidRPr="00BE74C0">
        <w:rPr>
          <w:rFonts w:ascii="Arial" w:hAnsi="Arial" w:cs="Arial"/>
        </w:rPr>
        <w:fldChar w:fldCharType="separate"/>
      </w:r>
      <w:r w:rsidR="003600A7">
        <w:rPr>
          <w:rFonts w:ascii="Arial" w:hAnsi="Arial" w:cs="Arial"/>
          <w:noProof/>
        </w:rPr>
        <w:t>(</w:t>
      </w:r>
      <w:r w:rsidR="00613AAA">
        <w:rPr>
          <w:rFonts w:ascii="Arial" w:hAnsi="Arial" w:cs="Arial"/>
          <w:noProof/>
        </w:rPr>
        <w:t>2013)</w:t>
      </w:r>
      <w:r w:rsidR="00F67A12" w:rsidRPr="00BE74C0">
        <w:rPr>
          <w:rFonts w:ascii="Arial" w:hAnsi="Arial" w:cs="Arial"/>
        </w:rPr>
        <w:fldChar w:fldCharType="end"/>
      </w:r>
      <w:r w:rsidR="00F67A12" w:rsidRPr="00BE74C0">
        <w:rPr>
          <w:rFonts w:ascii="Arial" w:hAnsi="Arial" w:cs="Arial"/>
        </w:rPr>
        <w:t xml:space="preserve"> analysed the Lothian Birth Cohort data (cohort of people that were born in 1936</w:t>
      </w:r>
      <w:r w:rsidR="00684729">
        <w:rPr>
          <w:rFonts w:ascii="Arial" w:hAnsi="Arial" w:cs="Arial"/>
        </w:rPr>
        <w:t xml:space="preserve"> who have </w:t>
      </w:r>
      <w:r w:rsidR="00537A33">
        <w:rPr>
          <w:rFonts w:ascii="Arial" w:hAnsi="Arial" w:cs="Arial"/>
        </w:rPr>
        <w:t>diabetes</w:t>
      </w:r>
      <w:r w:rsidR="00F67A12" w:rsidRPr="00BE74C0">
        <w:rPr>
          <w:rFonts w:ascii="Arial" w:hAnsi="Arial" w:cs="Arial"/>
        </w:rPr>
        <w:t>). It was noted t</w:t>
      </w:r>
      <w:r w:rsidR="00444FBF" w:rsidRPr="00BE74C0">
        <w:rPr>
          <w:rFonts w:ascii="Arial" w:hAnsi="Arial" w:cs="Arial"/>
        </w:rPr>
        <w:t xml:space="preserve">hat </w:t>
      </w:r>
      <w:r w:rsidR="00684729">
        <w:rPr>
          <w:rFonts w:ascii="Arial" w:hAnsi="Arial" w:cs="Arial"/>
        </w:rPr>
        <w:t xml:space="preserve">the </w:t>
      </w:r>
      <w:r w:rsidR="00444FBF" w:rsidRPr="00BE74C0">
        <w:rPr>
          <w:rFonts w:ascii="Arial" w:hAnsi="Arial" w:cs="Arial"/>
        </w:rPr>
        <w:t>associations</w:t>
      </w:r>
      <w:r w:rsidR="00684729">
        <w:rPr>
          <w:rFonts w:ascii="Arial" w:hAnsi="Arial" w:cs="Arial"/>
        </w:rPr>
        <w:t xml:space="preserve"> between age and rate of cognitive decline was dependent on the</w:t>
      </w:r>
      <w:r w:rsidR="00444FBF" w:rsidRPr="00BE74C0">
        <w:rPr>
          <w:rFonts w:ascii="Arial" w:hAnsi="Arial" w:cs="Arial"/>
        </w:rPr>
        <w:t xml:space="preserve"> cognitive ability at age</w:t>
      </w:r>
      <w:r w:rsidR="007F04D0">
        <w:rPr>
          <w:rFonts w:ascii="Arial" w:hAnsi="Arial" w:cs="Arial"/>
        </w:rPr>
        <w:t xml:space="preserve"> </w:t>
      </w:r>
      <w:r w:rsidR="00444FBF" w:rsidRPr="00BE74C0">
        <w:rPr>
          <w:rFonts w:ascii="Arial" w:hAnsi="Arial" w:cs="Arial"/>
        </w:rPr>
        <w:t xml:space="preserve">11 years (Mottus et al., 2013). </w:t>
      </w:r>
      <w:r w:rsidR="00F67A12" w:rsidRPr="00BE74C0">
        <w:rPr>
          <w:rFonts w:ascii="Arial" w:hAnsi="Arial" w:cs="Arial"/>
        </w:rPr>
        <w:t>Due to the nature of our research study we were not able to address this. However, given that the prevalence of T2DM is increasing</w:t>
      </w:r>
      <w:r w:rsidR="003600A7">
        <w:rPr>
          <w:rFonts w:ascii="Arial" w:hAnsi="Arial" w:cs="Arial"/>
        </w:rPr>
        <w:t>,</w:t>
      </w:r>
      <w:r w:rsidR="00444FBF" w:rsidRPr="00BE74C0">
        <w:rPr>
          <w:rFonts w:ascii="Arial" w:hAnsi="Arial" w:cs="Arial"/>
        </w:rPr>
        <w:t xml:space="preserve"> particularly </w:t>
      </w:r>
      <w:r w:rsidR="00F67A12" w:rsidRPr="00BE74C0">
        <w:rPr>
          <w:rFonts w:ascii="Arial" w:hAnsi="Arial" w:cs="Arial"/>
        </w:rPr>
        <w:t xml:space="preserve">within the adolescent and young adult population, this question could be </w:t>
      </w:r>
      <w:r w:rsidR="006A4D5D">
        <w:rPr>
          <w:rFonts w:ascii="Arial" w:hAnsi="Arial" w:cs="Arial"/>
        </w:rPr>
        <w:t>addressed</w:t>
      </w:r>
      <w:r w:rsidR="00F67A12" w:rsidRPr="00BE74C0">
        <w:rPr>
          <w:rFonts w:ascii="Arial" w:hAnsi="Arial" w:cs="Arial"/>
        </w:rPr>
        <w:t xml:space="preserve"> with a future longitudinal study.</w:t>
      </w:r>
    </w:p>
    <w:p w14:paraId="1C61224E" w14:textId="77777777" w:rsidR="004B593B" w:rsidRPr="00BE74C0" w:rsidRDefault="004B593B" w:rsidP="00023113">
      <w:pPr>
        <w:spacing w:line="360" w:lineRule="auto"/>
        <w:rPr>
          <w:rFonts w:ascii="Arial" w:hAnsi="Arial" w:cs="Arial"/>
        </w:rPr>
      </w:pPr>
    </w:p>
    <w:p w14:paraId="68F6EBB2" w14:textId="24CAD3E4" w:rsidR="00D309C7" w:rsidRDefault="0032116C" w:rsidP="00023113">
      <w:pPr>
        <w:spacing w:line="360" w:lineRule="auto"/>
        <w:rPr>
          <w:rFonts w:ascii="Arial" w:hAnsi="Arial" w:cs="Arial"/>
        </w:rPr>
      </w:pPr>
      <w:r w:rsidRPr="00BE74C0">
        <w:rPr>
          <w:rFonts w:ascii="Arial" w:hAnsi="Arial" w:cs="Arial"/>
        </w:rPr>
        <w:t>T</w:t>
      </w:r>
      <w:r w:rsidR="00023113" w:rsidRPr="00BE74C0">
        <w:rPr>
          <w:rFonts w:ascii="Arial" w:hAnsi="Arial" w:cs="Arial"/>
        </w:rPr>
        <w:t>he T</w:t>
      </w:r>
      <w:r w:rsidR="00D67552" w:rsidRPr="00BE74C0">
        <w:rPr>
          <w:rFonts w:ascii="Arial" w:hAnsi="Arial" w:cs="Arial"/>
        </w:rPr>
        <w:t>2DM/MCI group was also noted to have a statistically significantly</w:t>
      </w:r>
      <w:r w:rsidR="00023113" w:rsidRPr="00BE74C0">
        <w:rPr>
          <w:rFonts w:ascii="Arial" w:hAnsi="Arial" w:cs="Arial"/>
        </w:rPr>
        <w:t xml:space="preserve"> lower mean age of last education</w:t>
      </w:r>
      <w:r w:rsidR="00D67552" w:rsidRPr="00BE74C0">
        <w:rPr>
          <w:rFonts w:ascii="Arial" w:hAnsi="Arial" w:cs="Arial"/>
        </w:rPr>
        <w:t xml:space="preserve"> when compared to the HV and T2DM groups</w:t>
      </w:r>
      <w:r w:rsidR="00831D8A" w:rsidRPr="00BE74C0">
        <w:rPr>
          <w:rFonts w:ascii="Arial" w:hAnsi="Arial" w:cs="Arial"/>
        </w:rPr>
        <w:t>.</w:t>
      </w:r>
      <w:r w:rsidR="00FD16A2">
        <w:rPr>
          <w:rFonts w:ascii="Arial" w:hAnsi="Arial" w:cs="Arial"/>
        </w:rPr>
        <w:t xml:space="preserve"> </w:t>
      </w:r>
      <w:r w:rsidR="00231B7F">
        <w:rPr>
          <w:rFonts w:ascii="Arial" w:hAnsi="Arial" w:cs="Arial"/>
        </w:rPr>
        <w:t xml:space="preserve">Age </w:t>
      </w:r>
      <w:r w:rsidR="00231B7F">
        <w:rPr>
          <w:rFonts w:ascii="Arial" w:hAnsi="Arial" w:cs="Arial"/>
        </w:rPr>
        <w:lastRenderedPageBreak/>
        <w:t>of last education is a recognised as a risk factor for developing dementia</w:t>
      </w:r>
      <w:r w:rsidR="00FD16A2">
        <w:rPr>
          <w:rFonts w:ascii="Arial" w:hAnsi="Arial" w:cs="Arial"/>
        </w:rPr>
        <w:t xml:space="preserve"> </w:t>
      </w:r>
      <w:r w:rsidR="00B6280F" w:rsidRPr="00BE74C0">
        <w:rPr>
          <w:rFonts w:ascii="Arial" w:hAnsi="Arial" w:cs="Arial"/>
        </w:rPr>
        <w:fldChar w:fldCharType="begin"/>
      </w:r>
      <w:r w:rsidR="00F67A12" w:rsidRPr="00BE74C0">
        <w:rPr>
          <w:rFonts w:ascii="Arial" w:hAnsi="Arial" w:cs="Arial"/>
        </w:rPr>
        <w:instrText xml:space="preserve"> ADDIN EN.CITE &lt;EndNote&gt;&lt;Cite&gt;&lt;Author&gt;Exalto&lt;/Author&gt;&lt;Year&gt;2013&lt;/Year&gt;&lt;IDText&gt;Risk score for prediction of 10 year dementia risk in individuals with type 2 diabetes: a cohort study&lt;/IDText&gt;&lt;DisplayText&gt;(Exalto et al., 2013)&lt;/DisplayText&gt;&lt;record&gt;&lt;dates&gt;&lt;pub-dates&gt;&lt;date&gt;Nov&lt;/date&gt;&lt;/pub-dates&gt;&lt;year&gt;2013&lt;/year&gt;&lt;/dates&gt;&lt;urls&gt;&lt;related-urls&gt;&lt;url&gt;&amp;lt;Go to ISI&amp;gt;://WOS:000341799600019&lt;/url&gt;&lt;/related-urls&gt;&lt;/urls&gt;&lt;isbn&gt;2213-8587&lt;/isbn&gt;&lt;titles&gt;&lt;title&gt;Risk score for prediction of 10 year dementia risk in individuals with type 2 diabetes: a cohort study&lt;/title&gt;&lt;secondary-title&gt;Lancet Diabetes &amp;amp; Endocrinology&lt;/secondary-title&gt;&lt;/titles&gt;&lt;pages&gt;183-190&lt;/pages&gt;&lt;number&gt;3&lt;/number&gt;&lt;contributors&gt;&lt;authors&gt;&lt;author&gt;Exalto, Lieza G.&lt;/author&gt;&lt;author&gt;Biessels, Geert Jan&lt;/author&gt;&lt;author&gt;Karter, Andrew J.&lt;/author&gt;&lt;author&gt;Huang, Elbert S.&lt;/author&gt;&lt;author&gt;Katon, Wayne J.&lt;/author&gt;&lt;author&gt;Minkoff, Jerome R.&lt;/author&gt;&lt;author&gt;Whitmer, Rachel A.&lt;/author&gt;&lt;/authors&gt;&lt;/contributors&gt;&lt;added-date format="utc"&gt;1446475006&lt;/added-date&gt;&lt;ref-type name="Journal Article"&gt;17&lt;/ref-type&gt;&lt;rec-number&gt;25&lt;/rec-number&gt;&lt;last-updated-date format="utc"&gt;1446481023&lt;/last-updated-date&gt;&lt;accession-num&gt;WOS:000341799600019&lt;/accession-num&gt;&lt;electronic-resource-num&gt;10.1016/s2213-8587(13)70048-2&lt;/electronic-resource-num&gt;&lt;volume&gt;1&lt;/volume&gt;&lt;/record&gt;&lt;/Cite&gt;&lt;/EndNote&gt;</w:instrText>
      </w:r>
      <w:r w:rsidR="00B6280F" w:rsidRPr="00BE74C0">
        <w:rPr>
          <w:rFonts w:ascii="Arial" w:hAnsi="Arial" w:cs="Arial"/>
        </w:rPr>
        <w:fldChar w:fldCharType="separate"/>
      </w:r>
      <w:r w:rsidR="00F67A12" w:rsidRPr="00BE74C0">
        <w:rPr>
          <w:rFonts w:ascii="Arial" w:hAnsi="Arial" w:cs="Arial"/>
          <w:noProof/>
        </w:rPr>
        <w:t>(Exalto et al., 2013)</w:t>
      </w:r>
      <w:r w:rsidR="00B6280F" w:rsidRPr="00BE74C0">
        <w:rPr>
          <w:rFonts w:ascii="Arial" w:hAnsi="Arial" w:cs="Arial"/>
        </w:rPr>
        <w:fldChar w:fldCharType="end"/>
      </w:r>
      <w:r w:rsidR="00B6280F" w:rsidRPr="00BE74C0">
        <w:rPr>
          <w:rFonts w:ascii="Arial" w:hAnsi="Arial" w:cs="Arial"/>
        </w:rPr>
        <w:t>.</w:t>
      </w:r>
      <w:r w:rsidR="00023113" w:rsidRPr="00BE74C0">
        <w:rPr>
          <w:rFonts w:ascii="Arial" w:hAnsi="Arial" w:cs="Arial"/>
        </w:rPr>
        <w:t xml:space="preserve"> </w:t>
      </w:r>
      <w:r w:rsidR="00FD16A2">
        <w:rPr>
          <w:rFonts w:ascii="Arial" w:hAnsi="Arial" w:cs="Arial"/>
        </w:rPr>
        <w:t xml:space="preserve">This was based on </w:t>
      </w:r>
      <w:r w:rsidR="00B6280F" w:rsidRPr="00BE74C0">
        <w:rPr>
          <w:rFonts w:ascii="Arial" w:hAnsi="Arial" w:cs="Arial"/>
        </w:rPr>
        <w:t>data from two large longitudinal coho</w:t>
      </w:r>
      <w:r w:rsidR="00FD16A2">
        <w:rPr>
          <w:rFonts w:ascii="Arial" w:hAnsi="Arial" w:cs="Arial"/>
        </w:rPr>
        <w:t>rts with 10 years of follow-up. This enable the group to produce a</w:t>
      </w:r>
      <w:r w:rsidR="00583035" w:rsidRPr="00BE74C0">
        <w:rPr>
          <w:rFonts w:ascii="Arial" w:hAnsi="Arial" w:cs="Arial"/>
        </w:rPr>
        <w:t xml:space="preserve"> risk score </w:t>
      </w:r>
      <w:r w:rsidR="00FD16A2">
        <w:rPr>
          <w:rFonts w:ascii="Arial" w:hAnsi="Arial" w:cs="Arial"/>
        </w:rPr>
        <w:t xml:space="preserve">calculator </w:t>
      </w:r>
      <w:r w:rsidR="00583035" w:rsidRPr="00BE74C0">
        <w:rPr>
          <w:rFonts w:ascii="Arial" w:hAnsi="Arial" w:cs="Arial"/>
        </w:rPr>
        <w:t>for</w:t>
      </w:r>
      <w:r w:rsidR="00B6280F" w:rsidRPr="00BE74C0">
        <w:rPr>
          <w:rFonts w:ascii="Arial" w:hAnsi="Arial" w:cs="Arial"/>
        </w:rPr>
        <w:t xml:space="preserve"> </w:t>
      </w:r>
      <w:r w:rsidR="00FD16A2">
        <w:rPr>
          <w:rFonts w:ascii="Arial" w:hAnsi="Arial" w:cs="Arial"/>
        </w:rPr>
        <w:t>developing dementia</w:t>
      </w:r>
      <w:r w:rsidR="00583035" w:rsidRPr="00BE74C0">
        <w:rPr>
          <w:rFonts w:ascii="Arial" w:hAnsi="Arial" w:cs="Arial"/>
        </w:rPr>
        <w:t xml:space="preserve"> at ten years</w:t>
      </w:r>
      <w:r w:rsidR="00FD16A2">
        <w:rPr>
          <w:rFonts w:ascii="Arial" w:hAnsi="Arial" w:cs="Arial"/>
        </w:rPr>
        <w:t>.</w:t>
      </w:r>
      <w:r w:rsidR="00583035" w:rsidRPr="00BE74C0">
        <w:rPr>
          <w:rFonts w:ascii="Arial" w:hAnsi="Arial" w:cs="Arial"/>
        </w:rPr>
        <w:t xml:space="preserve"> Mean age of education was part of the scoring system, with education up to and including 12 years of age receiving 0 points, and education greater than twelve years of age receiving minus 1 point. </w:t>
      </w:r>
      <w:r w:rsidR="00B6280F" w:rsidRPr="00BE74C0">
        <w:rPr>
          <w:rFonts w:ascii="Arial" w:hAnsi="Arial" w:cs="Arial"/>
        </w:rPr>
        <w:t xml:space="preserve"> </w:t>
      </w:r>
      <w:r w:rsidR="00D67552" w:rsidRPr="00BE74C0">
        <w:rPr>
          <w:rFonts w:ascii="Arial" w:hAnsi="Arial" w:cs="Arial"/>
        </w:rPr>
        <w:t>In the baseline data collection, our results are consistent with the review of the longitudinal data showing that age of education appears to be a risk factor for developing cognitive impairment</w:t>
      </w:r>
      <w:r w:rsidR="00EA4D43">
        <w:rPr>
          <w:rFonts w:ascii="Arial" w:hAnsi="Arial" w:cs="Arial"/>
        </w:rPr>
        <w:t xml:space="preserve">. </w:t>
      </w:r>
      <w:r w:rsidR="00910432">
        <w:rPr>
          <w:rFonts w:ascii="Arial" w:hAnsi="Arial" w:cs="Arial"/>
        </w:rPr>
        <w:t xml:space="preserve">This is important as even though our study cohort is smaller, the findings correlate to a much larger study. </w:t>
      </w:r>
    </w:p>
    <w:p w14:paraId="22F476C3" w14:textId="77777777" w:rsidR="001F6FD4" w:rsidRDefault="001F6FD4" w:rsidP="00023113">
      <w:pPr>
        <w:spacing w:line="360" w:lineRule="auto"/>
        <w:rPr>
          <w:rFonts w:ascii="Arial" w:hAnsi="Arial" w:cs="Arial"/>
        </w:rPr>
      </w:pPr>
    </w:p>
    <w:p w14:paraId="474FC5CF" w14:textId="1C9D27A6" w:rsidR="00023113" w:rsidRDefault="00023113" w:rsidP="00023113">
      <w:pPr>
        <w:spacing w:line="360" w:lineRule="auto"/>
        <w:rPr>
          <w:rFonts w:ascii="Arial" w:hAnsi="Arial" w:cs="Arial"/>
        </w:rPr>
      </w:pPr>
      <w:r>
        <w:rPr>
          <w:rFonts w:ascii="Arial" w:hAnsi="Arial" w:cs="Arial"/>
        </w:rPr>
        <w:t>T</w:t>
      </w:r>
      <w:r w:rsidR="00E77E45">
        <w:rPr>
          <w:rFonts w:ascii="Arial" w:hAnsi="Arial" w:cs="Arial"/>
        </w:rPr>
        <w:t>otal cholesterol levels were significantly lower in the T2DM groups com</w:t>
      </w:r>
      <w:r w:rsidR="004F3B25">
        <w:rPr>
          <w:rFonts w:ascii="Arial" w:hAnsi="Arial" w:cs="Arial"/>
        </w:rPr>
        <w:t>p</w:t>
      </w:r>
      <w:r w:rsidR="00E77E45">
        <w:rPr>
          <w:rFonts w:ascii="Arial" w:hAnsi="Arial" w:cs="Arial"/>
        </w:rPr>
        <w:t>ared to the HV. Mean cholesterol levels in patients with diabetes were within the</w:t>
      </w:r>
      <w:r>
        <w:rPr>
          <w:rFonts w:ascii="Arial" w:hAnsi="Arial" w:cs="Arial"/>
        </w:rPr>
        <w:t xml:space="preserve"> NICE </w:t>
      </w:r>
      <w:r w:rsidR="00E77E45">
        <w:rPr>
          <w:rFonts w:ascii="Arial" w:hAnsi="Arial" w:cs="Arial"/>
        </w:rPr>
        <w:t xml:space="preserve">recommended </w:t>
      </w:r>
      <w:r>
        <w:rPr>
          <w:rFonts w:ascii="Arial" w:hAnsi="Arial" w:cs="Arial"/>
        </w:rPr>
        <w:t xml:space="preserve">targets of cholesterol </w:t>
      </w:r>
      <w:r w:rsidR="00E77E45">
        <w:rPr>
          <w:rFonts w:ascii="Arial" w:hAnsi="Arial" w:cs="Arial"/>
        </w:rPr>
        <w:t>(</w:t>
      </w:r>
      <w:r>
        <w:rPr>
          <w:rFonts w:ascii="Arial" w:hAnsi="Arial" w:cs="Arial"/>
        </w:rPr>
        <w:t>&lt;4 mmol/L</w:t>
      </w:r>
      <w:r w:rsidR="00E77E45">
        <w:rPr>
          <w:rFonts w:ascii="Arial" w:hAnsi="Arial" w:cs="Arial"/>
        </w:rPr>
        <w:t>)</w:t>
      </w:r>
      <w:r>
        <w:rPr>
          <w:rFonts w:ascii="Arial" w:hAnsi="Arial" w:cs="Arial"/>
        </w:rPr>
        <w:t xml:space="preserve">. </w:t>
      </w:r>
      <w:r w:rsidR="00FD16A2">
        <w:rPr>
          <w:rFonts w:ascii="Arial" w:hAnsi="Arial" w:cs="Arial"/>
        </w:rPr>
        <w:t xml:space="preserve">Although </w:t>
      </w:r>
      <w:r>
        <w:rPr>
          <w:rFonts w:ascii="Arial" w:hAnsi="Arial" w:cs="Arial"/>
        </w:rPr>
        <w:t xml:space="preserve">HV </w:t>
      </w:r>
      <w:r w:rsidR="00FD16A2">
        <w:rPr>
          <w:rFonts w:ascii="Arial" w:hAnsi="Arial" w:cs="Arial"/>
        </w:rPr>
        <w:t>subjects</w:t>
      </w:r>
      <w:r>
        <w:rPr>
          <w:rFonts w:ascii="Arial" w:hAnsi="Arial" w:cs="Arial"/>
        </w:rPr>
        <w:t xml:space="preserve"> h</w:t>
      </w:r>
      <w:r w:rsidR="00D71442">
        <w:rPr>
          <w:rFonts w:ascii="Arial" w:hAnsi="Arial" w:cs="Arial"/>
        </w:rPr>
        <w:t>ad</w:t>
      </w:r>
      <w:r w:rsidR="004F3B25">
        <w:rPr>
          <w:rFonts w:ascii="Arial" w:hAnsi="Arial" w:cs="Arial"/>
        </w:rPr>
        <w:t xml:space="preserve"> significant </w:t>
      </w:r>
      <w:r w:rsidR="00D71442">
        <w:rPr>
          <w:rFonts w:ascii="Arial" w:hAnsi="Arial" w:cs="Arial"/>
        </w:rPr>
        <w:t>higher cholesterol level</w:t>
      </w:r>
      <w:r w:rsidR="00FD16A2">
        <w:rPr>
          <w:rFonts w:ascii="Arial" w:hAnsi="Arial" w:cs="Arial"/>
        </w:rPr>
        <w:t>s, their mean QRISK</w:t>
      </w:r>
      <w:r w:rsidR="0034330B">
        <w:rPr>
          <w:rFonts w:ascii="Arial" w:hAnsi="Arial" w:cs="Arial"/>
        </w:rPr>
        <w:t>2</w:t>
      </w:r>
      <w:r w:rsidR="00FD16A2">
        <w:rPr>
          <w:rFonts w:ascii="Arial" w:hAnsi="Arial" w:cs="Arial"/>
        </w:rPr>
        <w:t xml:space="preserve"> score </w:t>
      </w:r>
      <w:r w:rsidR="00FD16A2" w:rsidRPr="0034330B">
        <w:rPr>
          <w:rFonts w:ascii="Arial" w:hAnsi="Arial" w:cs="Arial"/>
        </w:rPr>
        <w:t xml:space="preserve">was </w:t>
      </w:r>
      <w:r w:rsidR="0034330B" w:rsidRPr="0034330B">
        <w:rPr>
          <w:rFonts w:ascii="Arial" w:hAnsi="Arial" w:cs="Arial"/>
        </w:rPr>
        <w:t>lower than 10%</w:t>
      </w:r>
      <w:r w:rsidR="0034330B">
        <w:rPr>
          <w:rFonts w:ascii="Arial" w:hAnsi="Arial" w:cs="Arial"/>
        </w:rPr>
        <w:t>,</w:t>
      </w:r>
      <w:r w:rsidR="0034330B" w:rsidRPr="0034330B">
        <w:rPr>
          <w:rFonts w:ascii="Arial" w:hAnsi="Arial" w:cs="Arial"/>
        </w:rPr>
        <w:t xml:space="preserve"> indicating that the cohorts </w:t>
      </w:r>
      <w:r w:rsidR="00FD16A2" w:rsidRPr="0034330B">
        <w:rPr>
          <w:rFonts w:ascii="Arial" w:hAnsi="Arial" w:cs="Arial"/>
        </w:rPr>
        <w:t>ten year</w:t>
      </w:r>
      <w:r w:rsidR="0034330B">
        <w:rPr>
          <w:rFonts w:ascii="Arial" w:hAnsi="Arial" w:cs="Arial"/>
        </w:rPr>
        <w:t xml:space="preserve"> percentage risk of </w:t>
      </w:r>
      <w:r w:rsidR="00FD16A2" w:rsidRPr="0034330B">
        <w:rPr>
          <w:rFonts w:ascii="Arial" w:hAnsi="Arial" w:cs="Arial"/>
        </w:rPr>
        <w:t>developing</w:t>
      </w:r>
      <w:r w:rsidR="00FD16A2">
        <w:rPr>
          <w:rFonts w:ascii="Arial" w:hAnsi="Arial" w:cs="Arial"/>
        </w:rPr>
        <w:t xml:space="preserve"> cerebrovascular and coronary heart disease</w:t>
      </w:r>
      <w:r w:rsidR="0034330B">
        <w:rPr>
          <w:rFonts w:ascii="Arial" w:hAnsi="Arial" w:cs="Arial"/>
        </w:rPr>
        <w:t xml:space="preserve"> was below the treatment threshold.</w:t>
      </w:r>
      <w:r w:rsidR="00D71442">
        <w:rPr>
          <w:rFonts w:ascii="Arial" w:hAnsi="Arial" w:cs="Arial"/>
        </w:rPr>
        <w:t xml:space="preserve"> </w:t>
      </w:r>
      <w:r w:rsidR="00FD16A2">
        <w:rPr>
          <w:rFonts w:ascii="Arial" w:hAnsi="Arial" w:cs="Arial"/>
        </w:rPr>
        <w:t>Hence, n</w:t>
      </w:r>
      <w:r w:rsidR="004F3B25">
        <w:rPr>
          <w:rFonts w:ascii="Arial" w:hAnsi="Arial" w:cs="Arial"/>
        </w:rPr>
        <w:t>one of the HV cohort reached the level required for medical intervention.</w:t>
      </w:r>
    </w:p>
    <w:p w14:paraId="46B54B84" w14:textId="77777777" w:rsidR="00E84E80" w:rsidRDefault="00E84E80" w:rsidP="00023113">
      <w:pPr>
        <w:spacing w:line="360" w:lineRule="auto"/>
        <w:rPr>
          <w:rFonts w:ascii="Arial" w:hAnsi="Arial" w:cs="Arial"/>
        </w:rPr>
      </w:pPr>
    </w:p>
    <w:p w14:paraId="3F9CF0B1" w14:textId="3CC1B761" w:rsidR="008F75B7" w:rsidRDefault="00E84E80" w:rsidP="00023113">
      <w:pPr>
        <w:spacing w:line="360" w:lineRule="auto"/>
        <w:rPr>
          <w:rFonts w:ascii="Arial" w:hAnsi="Arial" w:cs="Arial"/>
        </w:rPr>
      </w:pPr>
      <w:r>
        <w:rPr>
          <w:rFonts w:ascii="Arial" w:hAnsi="Arial" w:cs="Arial"/>
        </w:rPr>
        <w:t xml:space="preserve">HbA1c, diabetes duration and prevalence of complications </w:t>
      </w:r>
      <w:r w:rsidR="0096456C">
        <w:rPr>
          <w:rFonts w:ascii="Arial" w:hAnsi="Arial" w:cs="Arial"/>
        </w:rPr>
        <w:t>were similar between the groups</w:t>
      </w:r>
      <w:r w:rsidR="00FD16A2">
        <w:rPr>
          <w:rFonts w:ascii="Arial" w:hAnsi="Arial" w:cs="Arial"/>
        </w:rPr>
        <w:t xml:space="preserve"> with diabetes. This is </w:t>
      </w:r>
      <w:r w:rsidR="008F75B7">
        <w:rPr>
          <w:rFonts w:ascii="Arial" w:hAnsi="Arial" w:cs="Arial"/>
        </w:rPr>
        <w:t xml:space="preserve">both </w:t>
      </w:r>
      <w:r w:rsidR="00FD16A2">
        <w:rPr>
          <w:rFonts w:ascii="Arial" w:hAnsi="Arial" w:cs="Arial"/>
        </w:rPr>
        <w:t>one of the major strengths of our study</w:t>
      </w:r>
      <w:r w:rsidR="008F75B7">
        <w:rPr>
          <w:rFonts w:ascii="Arial" w:hAnsi="Arial" w:cs="Arial"/>
        </w:rPr>
        <w:t xml:space="preserve"> and a limitation</w:t>
      </w:r>
      <w:r w:rsidR="0096456C">
        <w:rPr>
          <w:rFonts w:ascii="Arial" w:hAnsi="Arial" w:cs="Arial"/>
        </w:rPr>
        <w:t xml:space="preserve">. </w:t>
      </w:r>
      <w:r w:rsidR="00FD16A2">
        <w:rPr>
          <w:rFonts w:ascii="Arial" w:hAnsi="Arial" w:cs="Arial"/>
        </w:rPr>
        <w:t xml:space="preserve">As our </w:t>
      </w:r>
      <w:r w:rsidR="0096456C">
        <w:rPr>
          <w:rFonts w:ascii="Arial" w:hAnsi="Arial" w:cs="Arial"/>
        </w:rPr>
        <w:t xml:space="preserve">cohort </w:t>
      </w:r>
      <w:r w:rsidR="00FD16A2">
        <w:rPr>
          <w:rFonts w:ascii="Arial" w:hAnsi="Arial" w:cs="Arial"/>
        </w:rPr>
        <w:t xml:space="preserve">of diabetes subjects were well matched, </w:t>
      </w:r>
      <w:r w:rsidR="0096456C">
        <w:rPr>
          <w:rFonts w:ascii="Arial" w:hAnsi="Arial" w:cs="Arial"/>
        </w:rPr>
        <w:t>a</w:t>
      </w:r>
      <w:r w:rsidR="00FD16A2">
        <w:rPr>
          <w:rFonts w:ascii="Arial" w:hAnsi="Arial" w:cs="Arial"/>
        </w:rPr>
        <w:t xml:space="preserve">ny findings that we have can </w:t>
      </w:r>
      <w:r w:rsidR="0096456C">
        <w:rPr>
          <w:rFonts w:ascii="Arial" w:hAnsi="Arial" w:cs="Arial"/>
        </w:rPr>
        <w:t>potentially be related to diabetes as a disease process rather than th</w:t>
      </w:r>
      <w:r w:rsidR="008F75B7">
        <w:rPr>
          <w:rFonts w:ascii="Arial" w:hAnsi="Arial" w:cs="Arial"/>
        </w:rPr>
        <w:t>e severity of the disease. However, this is also a limitation in our study cohort. As mentioned previously the majority of our study cohorts were White British in ethnicity and</w:t>
      </w:r>
      <w:r w:rsidR="003056CF">
        <w:rPr>
          <w:rFonts w:ascii="Arial" w:hAnsi="Arial" w:cs="Arial"/>
        </w:rPr>
        <w:t xml:space="preserve"> the results indicate that the cohort</w:t>
      </w:r>
      <w:r w:rsidR="008F75B7">
        <w:rPr>
          <w:rFonts w:ascii="Arial" w:hAnsi="Arial" w:cs="Arial"/>
        </w:rPr>
        <w:t xml:space="preserve"> had very limited complications from diabetes. This may not reflect the overall general population of T</w:t>
      </w:r>
      <w:r w:rsidR="003056CF">
        <w:rPr>
          <w:rFonts w:ascii="Arial" w:hAnsi="Arial" w:cs="Arial"/>
        </w:rPr>
        <w:t xml:space="preserve">2DM subjects, but, as mentioned, </w:t>
      </w:r>
      <w:r w:rsidR="008F75B7">
        <w:rPr>
          <w:rFonts w:ascii="Arial" w:hAnsi="Arial" w:cs="Arial"/>
        </w:rPr>
        <w:t xml:space="preserve">does enable us to review our results </w:t>
      </w:r>
      <w:r w:rsidR="003056CF">
        <w:rPr>
          <w:rFonts w:ascii="Arial" w:hAnsi="Arial" w:cs="Arial"/>
        </w:rPr>
        <w:t>in terms of an underlying disease process rather than due to the severity of the condition.</w:t>
      </w:r>
    </w:p>
    <w:p w14:paraId="302B0533" w14:textId="77777777" w:rsidR="008F75B7" w:rsidRDefault="008F75B7" w:rsidP="00023113">
      <w:pPr>
        <w:spacing w:line="360" w:lineRule="auto"/>
        <w:rPr>
          <w:rFonts w:ascii="Arial" w:hAnsi="Arial" w:cs="Arial"/>
        </w:rPr>
      </w:pPr>
    </w:p>
    <w:p w14:paraId="733420D6" w14:textId="235E77FC" w:rsidR="00BE74C0" w:rsidRDefault="003056CF" w:rsidP="003056CF">
      <w:pPr>
        <w:spacing w:line="360" w:lineRule="auto"/>
        <w:rPr>
          <w:rFonts w:ascii="Arial" w:hAnsi="Arial" w:cs="Arial"/>
        </w:rPr>
      </w:pPr>
      <w:r>
        <w:rPr>
          <w:rFonts w:ascii="Arial" w:hAnsi="Arial" w:cs="Arial"/>
        </w:rPr>
        <w:lastRenderedPageBreak/>
        <w:t>When reviewing the HbA1c results, our results reflect</w:t>
      </w:r>
      <w:r w:rsidR="0036301C">
        <w:rPr>
          <w:rFonts w:ascii="Arial" w:hAnsi="Arial" w:cs="Arial"/>
        </w:rPr>
        <w:t xml:space="preserve"> the overall findings in literature that overall HbA1c is not associated with cognitive </w:t>
      </w:r>
      <w:r w:rsidR="00463554">
        <w:rPr>
          <w:rFonts w:ascii="Arial" w:hAnsi="Arial" w:cs="Arial"/>
        </w:rPr>
        <w:t>decline (see introduction).</w:t>
      </w:r>
      <w:r w:rsidR="0030784F">
        <w:rPr>
          <w:rFonts w:ascii="Arial" w:hAnsi="Arial" w:cs="Arial"/>
        </w:rPr>
        <w:t xml:space="preserve"> </w:t>
      </w:r>
      <w:r w:rsidR="00FD16A2">
        <w:rPr>
          <w:rFonts w:ascii="Arial" w:hAnsi="Arial" w:cs="Arial"/>
        </w:rPr>
        <w:t xml:space="preserve">The burden of diabetes complications (neuropathy and retinopathy) were similar in both diabetes cohorts which may </w:t>
      </w:r>
      <w:r w:rsidR="0030784F">
        <w:rPr>
          <w:rFonts w:ascii="Arial" w:hAnsi="Arial" w:cs="Arial"/>
        </w:rPr>
        <w:t xml:space="preserve">suggest that a different underlying mechanism is contributing to the development of cognitive impairment and is different to the pathological processes that cause neuropathy and retinopathy, for example. </w:t>
      </w:r>
    </w:p>
    <w:p w14:paraId="7A2DBE4F" w14:textId="77777777" w:rsidR="003056CF" w:rsidRPr="003056CF" w:rsidRDefault="003056CF" w:rsidP="003056CF">
      <w:pPr>
        <w:spacing w:line="360" w:lineRule="auto"/>
        <w:rPr>
          <w:rFonts w:ascii="Arial" w:hAnsi="Arial" w:cs="Arial"/>
        </w:rPr>
      </w:pPr>
    </w:p>
    <w:p w14:paraId="70494025" w14:textId="7DF281DB" w:rsidR="00023113" w:rsidRPr="001620B3" w:rsidRDefault="00F5735D" w:rsidP="000F4929">
      <w:pPr>
        <w:pStyle w:val="Heading3"/>
      </w:pPr>
      <w:bookmarkStart w:id="164" w:name="_Toc411705163"/>
      <w:r>
        <w:t xml:space="preserve">2. Primary Aim </w:t>
      </w:r>
      <w:r w:rsidR="00EB7807">
        <w:t>of the Study</w:t>
      </w:r>
      <w:bookmarkEnd w:id="164"/>
      <w:r w:rsidR="00EB7807">
        <w:t xml:space="preserve"> </w:t>
      </w:r>
    </w:p>
    <w:p w14:paraId="4DAC85BA" w14:textId="77777777" w:rsidR="00F5735D" w:rsidRDefault="00F5735D" w:rsidP="00F5735D">
      <w:pPr>
        <w:spacing w:line="360" w:lineRule="auto"/>
        <w:rPr>
          <w:rFonts w:ascii="Arial" w:hAnsi="Arial" w:cs="Arial"/>
        </w:rPr>
      </w:pPr>
    </w:p>
    <w:p w14:paraId="3F202195" w14:textId="1C61B488" w:rsidR="00F5735D" w:rsidRPr="001A1091" w:rsidRDefault="00F5735D" w:rsidP="00F5735D">
      <w:pPr>
        <w:spacing w:line="360" w:lineRule="auto"/>
        <w:rPr>
          <w:rFonts w:ascii="Arial" w:hAnsi="Arial" w:cs="Arial"/>
        </w:rPr>
      </w:pPr>
      <w:r>
        <w:rPr>
          <w:rFonts w:ascii="Arial" w:hAnsi="Arial" w:cs="Arial"/>
        </w:rPr>
        <w:t>2.1</w:t>
      </w:r>
      <w:r w:rsidRPr="001A1091">
        <w:rPr>
          <w:rFonts w:ascii="Arial" w:hAnsi="Arial" w:cs="Arial"/>
        </w:rPr>
        <w:t xml:space="preserve"> Cerebral Blood Flow Data</w:t>
      </w:r>
    </w:p>
    <w:p w14:paraId="4EB51F34" w14:textId="77777777" w:rsidR="00F5735D" w:rsidRDefault="00F5735D" w:rsidP="00F5735D">
      <w:pPr>
        <w:spacing w:line="360" w:lineRule="auto"/>
        <w:rPr>
          <w:rFonts w:ascii="Arial" w:hAnsi="Arial" w:cs="Arial"/>
          <w:u w:val="single"/>
        </w:rPr>
      </w:pPr>
    </w:p>
    <w:p w14:paraId="157AF213" w14:textId="26EE52B5" w:rsidR="00F5735D" w:rsidRDefault="00F5735D" w:rsidP="00F5735D">
      <w:pPr>
        <w:spacing w:line="360" w:lineRule="auto"/>
        <w:rPr>
          <w:rFonts w:ascii="Arial" w:hAnsi="Arial" w:cs="Arial"/>
        </w:rPr>
      </w:pPr>
      <w:r>
        <w:rPr>
          <w:rFonts w:ascii="Arial" w:hAnsi="Arial" w:cs="Arial"/>
        </w:rPr>
        <w:t xml:space="preserve">The </w:t>
      </w:r>
      <w:r w:rsidR="00EB7807">
        <w:rPr>
          <w:rFonts w:ascii="Arial" w:hAnsi="Arial" w:cs="Arial"/>
        </w:rPr>
        <w:t xml:space="preserve">primary aim of the study was to investigate the CBF in </w:t>
      </w:r>
      <w:r w:rsidR="00257DF1">
        <w:rPr>
          <w:rFonts w:ascii="Arial" w:hAnsi="Arial" w:cs="Arial"/>
        </w:rPr>
        <w:t xml:space="preserve">brain </w:t>
      </w:r>
      <w:r>
        <w:rPr>
          <w:rFonts w:ascii="Arial" w:hAnsi="Arial" w:cs="Arial"/>
        </w:rPr>
        <w:t>regions responsible for cognitive functioning</w:t>
      </w:r>
      <w:r w:rsidR="007507BC">
        <w:rPr>
          <w:rFonts w:ascii="Arial" w:hAnsi="Arial" w:cs="Arial"/>
        </w:rPr>
        <w:t xml:space="preserve"> </w:t>
      </w:r>
      <w:r w:rsidR="007507BC">
        <w:rPr>
          <w:rFonts w:ascii="Arial" w:hAnsi="Arial" w:cs="Arial"/>
        </w:rPr>
        <w:fldChar w:fldCharType="begin"/>
      </w:r>
      <w:r w:rsidR="007507BC">
        <w:rPr>
          <w:rFonts w:ascii="Arial" w:hAnsi="Arial" w:cs="Arial"/>
        </w:rPr>
        <w:instrText xml:space="preserve"> ADDIN EN.CITE &lt;EndNote&gt;&lt;Cite&gt;&lt;Author&gt;Alexopoulos&lt;/Author&gt;&lt;Year&gt;2012&lt;/Year&gt;&lt;IDText&gt;Perfusion abnormalities in mild cognitive impairment and mild dementia in Alzheimer&amp;apos;s disease measured by pulsed arterial spin labeling MRI&lt;/IDText&gt;&lt;DisplayText&gt;(Alexopoulos et al., 2012)&lt;/DisplayText&gt;&lt;record&gt;&lt;dates&gt;&lt;pub-dates&gt;&lt;date&gt;Feb&lt;/date&gt;&lt;/pub-dates&gt;&lt;year&gt;2012&lt;/year&gt;&lt;/dates&gt;&lt;urls&gt;&lt;related-urls&gt;&lt;url&gt;&amp;lt;Go to ISI&amp;gt;://WOS:000300058000009&lt;/url&gt;&lt;/related-urls&gt;&lt;/urls&gt;&lt;isbn&gt;0940-1334&lt;/isbn&gt;&lt;titles&gt;&lt;title&gt;Perfusion abnormalities in mild cognitive impairment and mild dementia in Alzheimer&amp;apos;s disease measured by pulsed arterial spin labeling MRI&lt;/title&gt;&lt;secondary-title&gt;European Archives of Psychiatry and Clinical Neuroscience&lt;/secondary-title&gt;&lt;/titles&gt;&lt;pages&gt;69-77&lt;/pages&gt;&lt;number&gt;1&lt;/number&gt;&lt;contributors&gt;&lt;authors&gt;&lt;author&gt;Alexopoulos, Panagiotis&lt;/author&gt;&lt;author&gt;Sorg, Christian&lt;/author&gt;&lt;author&gt;Foerschler, Annette&lt;/author&gt;&lt;author&gt;Grimmer, Timo&lt;/author&gt;&lt;author&gt;Skokou, Maria&lt;/author&gt;&lt;author&gt;Wohlschlaeger, Afra&lt;/author&gt;&lt;author&gt;Perneczky, Robert&lt;/author&gt;&lt;author&gt;Zimmer, Claus&lt;/author&gt;&lt;author&gt;Kurz, Alexander&lt;/author&gt;&lt;author&gt;Preibisch, Christine&lt;/author&gt;&lt;/authors&gt;&lt;/contributors&gt;&lt;added-date format="utc"&gt;1468407251&lt;/added-date&gt;&lt;ref-type name="Journal Article"&gt;17&lt;/ref-type&gt;&lt;rec-number&gt;306&lt;/rec-number&gt;&lt;last-updated-date format="utc"&gt;1469459158&lt;/last-updated-date&gt;&lt;accession-num&gt;WOS:000300058000009&lt;/accession-num&gt;&lt;electronic-resource-num&gt;10.1007/s00406-011-0226-2&lt;/electronic-resource-num&gt;&lt;volume&gt;262&lt;/volume&gt;&lt;/record&gt;&lt;/Cite&gt;&lt;/EndNote&gt;</w:instrText>
      </w:r>
      <w:r w:rsidR="007507BC">
        <w:rPr>
          <w:rFonts w:ascii="Arial" w:hAnsi="Arial" w:cs="Arial"/>
        </w:rPr>
        <w:fldChar w:fldCharType="separate"/>
      </w:r>
      <w:r w:rsidR="007507BC">
        <w:rPr>
          <w:rFonts w:ascii="Arial" w:hAnsi="Arial" w:cs="Arial"/>
          <w:noProof/>
        </w:rPr>
        <w:t>(Alexopoulos et al., 2012)</w:t>
      </w:r>
      <w:r w:rsidR="007507BC">
        <w:rPr>
          <w:rFonts w:ascii="Arial" w:hAnsi="Arial" w:cs="Arial"/>
        </w:rPr>
        <w:fldChar w:fldCharType="end"/>
      </w:r>
      <w:r>
        <w:rPr>
          <w:rFonts w:ascii="Arial" w:hAnsi="Arial" w:cs="Arial"/>
        </w:rPr>
        <w:t xml:space="preserve">. </w:t>
      </w:r>
      <w:r w:rsidR="00FD16A2">
        <w:rPr>
          <w:rFonts w:ascii="Arial" w:hAnsi="Arial" w:cs="Arial"/>
        </w:rPr>
        <w:t>CBF in a</w:t>
      </w:r>
      <w:r>
        <w:rPr>
          <w:rFonts w:ascii="Arial" w:hAnsi="Arial" w:cs="Arial"/>
        </w:rPr>
        <w:t xml:space="preserve"> control area was also measured (the occipital lobe). </w:t>
      </w:r>
    </w:p>
    <w:p w14:paraId="28A570C3" w14:textId="77777777" w:rsidR="00F5735D" w:rsidRDefault="00F5735D" w:rsidP="00F5735D">
      <w:pPr>
        <w:spacing w:line="360" w:lineRule="auto"/>
        <w:rPr>
          <w:rFonts w:ascii="Arial" w:hAnsi="Arial" w:cs="Arial"/>
        </w:rPr>
      </w:pPr>
    </w:p>
    <w:p w14:paraId="4E34A3D2" w14:textId="41C6671B" w:rsidR="007D4382" w:rsidRDefault="00257DF1" w:rsidP="007D4382">
      <w:pPr>
        <w:spacing w:line="360" w:lineRule="auto"/>
        <w:rPr>
          <w:rFonts w:ascii="Arial" w:hAnsi="Arial" w:cs="Arial"/>
        </w:rPr>
      </w:pPr>
      <w:r>
        <w:rPr>
          <w:rFonts w:ascii="Arial" w:hAnsi="Arial" w:cs="Arial"/>
        </w:rPr>
        <w:t xml:space="preserve">There was significant reduction in the </w:t>
      </w:r>
      <w:r w:rsidR="00F5735D">
        <w:rPr>
          <w:rFonts w:ascii="Arial" w:hAnsi="Arial" w:cs="Arial"/>
        </w:rPr>
        <w:t xml:space="preserve">CBF in the T2DM/MCI group </w:t>
      </w:r>
      <w:r w:rsidR="001B53F1">
        <w:rPr>
          <w:rFonts w:ascii="Arial" w:hAnsi="Arial" w:cs="Arial"/>
        </w:rPr>
        <w:t xml:space="preserve">compared to the other study cohorts. </w:t>
      </w:r>
      <w:r w:rsidR="00985F19">
        <w:rPr>
          <w:rFonts w:ascii="Arial" w:hAnsi="Arial" w:cs="Arial"/>
        </w:rPr>
        <w:t xml:space="preserve">The regions of greatest reduction in the CBF were </w:t>
      </w:r>
      <w:r w:rsidR="00CD6BF6">
        <w:rPr>
          <w:rFonts w:ascii="Arial" w:hAnsi="Arial" w:cs="Arial"/>
        </w:rPr>
        <w:t>the MTL, frontal lobe and insula. When correlating these findings to the Addenbrooke</w:t>
      </w:r>
      <w:r w:rsidR="004962F6">
        <w:rPr>
          <w:rFonts w:ascii="Arial" w:hAnsi="Arial" w:cs="Arial"/>
        </w:rPr>
        <w:t>’s</w:t>
      </w:r>
      <w:r w:rsidR="00CD6BF6">
        <w:rPr>
          <w:rFonts w:ascii="Arial" w:hAnsi="Arial" w:cs="Arial"/>
        </w:rPr>
        <w:t xml:space="preserve"> scores, there is a </w:t>
      </w:r>
      <w:r w:rsidR="00985F19">
        <w:rPr>
          <w:rFonts w:ascii="Arial" w:hAnsi="Arial" w:cs="Arial"/>
        </w:rPr>
        <w:t xml:space="preserve">significant </w:t>
      </w:r>
      <w:r w:rsidR="00CD6BF6">
        <w:rPr>
          <w:rFonts w:ascii="Arial" w:hAnsi="Arial" w:cs="Arial"/>
        </w:rPr>
        <w:t>positive cor</w:t>
      </w:r>
      <w:r w:rsidR="00985F19">
        <w:rPr>
          <w:rFonts w:ascii="Arial" w:hAnsi="Arial" w:cs="Arial"/>
        </w:rPr>
        <w:t>relation found with the thalamic</w:t>
      </w:r>
      <w:r w:rsidR="00CD6BF6">
        <w:rPr>
          <w:rFonts w:ascii="Arial" w:hAnsi="Arial" w:cs="Arial"/>
        </w:rPr>
        <w:t xml:space="preserve">, frontal lobe, insula and MTL </w:t>
      </w:r>
      <w:r w:rsidR="00985F19">
        <w:rPr>
          <w:rFonts w:ascii="Arial" w:hAnsi="Arial" w:cs="Arial"/>
        </w:rPr>
        <w:t xml:space="preserve">CBF. This indicates that a lower CBF is associated with lower Addenbrooke’s scores, indicating greater cognitive impairment </w:t>
      </w:r>
      <w:r w:rsidR="007D4382">
        <w:rPr>
          <w:rFonts w:ascii="Arial" w:hAnsi="Arial" w:cs="Arial"/>
        </w:rPr>
        <w:t>within these brain</w:t>
      </w:r>
      <w:r w:rsidR="00985F19">
        <w:rPr>
          <w:rFonts w:ascii="Arial" w:hAnsi="Arial" w:cs="Arial"/>
        </w:rPr>
        <w:t xml:space="preserve"> regions. </w:t>
      </w:r>
      <w:r w:rsidR="007D4382">
        <w:rPr>
          <w:rFonts w:ascii="Arial" w:hAnsi="Arial" w:cs="Arial"/>
        </w:rPr>
        <w:t xml:space="preserve">There have only been a few studies examining CBF in patients with T2DM and T2DM and cognitive impairment. These studies demonstrate a global reduction in CBF measurements and in areas associated with cognition such as the MTL, insula and frontal pole </w:t>
      </w:r>
      <w:r w:rsidR="007D4382">
        <w:rPr>
          <w:rStyle w:val="CommentReference"/>
          <w:rFonts w:ascii="Arial" w:hAnsi="Arial" w:cs="Arial"/>
          <w:sz w:val="24"/>
          <w:szCs w:val="24"/>
        </w:rPr>
        <w:t xml:space="preserve">(Novak et al., 2006; </w:t>
      </w:r>
      <w:r w:rsidR="007D4382" w:rsidRPr="004E55A0">
        <w:rPr>
          <w:rFonts w:ascii="Arial" w:hAnsi="Arial" w:cs="Arial"/>
        </w:rPr>
        <w:t>Alexopoulos</w:t>
      </w:r>
      <w:r w:rsidR="007D4382">
        <w:rPr>
          <w:rFonts w:ascii="Arial" w:hAnsi="Arial" w:cs="Arial"/>
        </w:rPr>
        <w:t xml:space="preserve"> et al., 2012; Last et al., 2007; Chen at al., 2010; </w:t>
      </w:r>
      <w:r w:rsidR="00D755F7" w:rsidRPr="003616BF">
        <w:rPr>
          <w:rFonts w:ascii="Arial" w:hAnsi="Arial" w:cs="Arial"/>
        </w:rPr>
        <w:t>Jansen et al., 2016</w:t>
      </w:r>
      <w:r w:rsidR="003616BF">
        <w:rPr>
          <w:rFonts w:ascii="Arial" w:hAnsi="Arial" w:cs="Arial"/>
        </w:rPr>
        <w:t>)</w:t>
      </w:r>
      <w:r w:rsidR="007D4382">
        <w:rPr>
          <w:rFonts w:ascii="Arial" w:hAnsi="Arial" w:cs="Arial"/>
        </w:rPr>
        <w:t xml:space="preserve"> independent of atrophy. On the other hand a few studies have reported no reduction in CBF in T2DM (Tiehuis et al., 2008; Rusinek et al., 2015; Chung et al., 2015). The discrepancy with the latter studies appears to be the methodology in which brain atrophy is corrected for. Nethertheless, the inconsistencies in the reported findings are most likely due to the overall small sample size in most of these studies. </w:t>
      </w:r>
    </w:p>
    <w:p w14:paraId="3CBE41BC" w14:textId="4F4C3ED0" w:rsidR="00CD6BF6" w:rsidRDefault="00CD6BF6" w:rsidP="00F5735D">
      <w:pPr>
        <w:spacing w:line="360" w:lineRule="auto"/>
        <w:rPr>
          <w:rFonts w:ascii="Arial" w:hAnsi="Arial" w:cs="Arial"/>
        </w:rPr>
      </w:pPr>
    </w:p>
    <w:p w14:paraId="590C9597" w14:textId="13A38E96" w:rsidR="00C25BB3" w:rsidRDefault="007D4382" w:rsidP="007D4382">
      <w:pPr>
        <w:spacing w:line="360" w:lineRule="auto"/>
        <w:rPr>
          <w:rFonts w:ascii="Arial" w:hAnsi="Arial" w:cs="Arial"/>
        </w:rPr>
      </w:pPr>
      <w:r>
        <w:rPr>
          <w:rFonts w:ascii="Arial" w:hAnsi="Arial" w:cs="Arial"/>
        </w:rPr>
        <w:t xml:space="preserve">Despite these limitations, there are several important findings that are consistent with our study. Our data showed a significant drop in CBF in subjects with T2DM/MCI in key brain regions associated with cognition. This is an important finding, as many other studies have not compared these brain perfusion changes with appropriate controls. Furthermore, we did not find a statistically significant difference in regional CBF between T2DM and HV. This may </w:t>
      </w:r>
      <w:r w:rsidR="0085669F">
        <w:rPr>
          <w:rFonts w:ascii="Arial" w:hAnsi="Arial" w:cs="Arial"/>
        </w:rPr>
        <w:t>reflect the</w:t>
      </w:r>
      <w:r>
        <w:rPr>
          <w:rFonts w:ascii="Arial" w:hAnsi="Arial" w:cs="Arial"/>
        </w:rPr>
        <w:t xml:space="preserve"> relatively small sample size. We estimate that a sample size of at least 284 subjects will be required to demonstrate a significant difference with 90% power and a margin of error of 5%. On the other hand, the brain perfusion may have an important role in the development of MCI in T2DM.  </w:t>
      </w:r>
    </w:p>
    <w:p w14:paraId="19EF1A03" w14:textId="77777777" w:rsidR="00C25BB3" w:rsidRDefault="00C25BB3" w:rsidP="007D4382">
      <w:pPr>
        <w:spacing w:line="360" w:lineRule="auto"/>
        <w:rPr>
          <w:rFonts w:ascii="Arial" w:hAnsi="Arial" w:cs="Arial"/>
        </w:rPr>
      </w:pPr>
    </w:p>
    <w:p w14:paraId="033CB946" w14:textId="22BD785D" w:rsidR="007D4382" w:rsidRDefault="007D4382" w:rsidP="007D4382">
      <w:pPr>
        <w:spacing w:line="360" w:lineRule="auto"/>
        <w:rPr>
          <w:rFonts w:ascii="Arial" w:hAnsi="Arial" w:cs="Arial"/>
        </w:rPr>
      </w:pPr>
      <w:r>
        <w:rPr>
          <w:rFonts w:ascii="Arial" w:hAnsi="Arial" w:cs="Arial"/>
        </w:rPr>
        <w:t>Interesting</w:t>
      </w:r>
      <w:r w:rsidR="00C25BB3">
        <w:rPr>
          <w:rFonts w:ascii="Arial" w:hAnsi="Arial" w:cs="Arial"/>
        </w:rPr>
        <w:t>ly</w:t>
      </w:r>
      <w:r>
        <w:rPr>
          <w:rFonts w:ascii="Arial" w:hAnsi="Arial" w:cs="Arial"/>
        </w:rPr>
        <w:t xml:space="preserve"> our CBF T2DM results did show an increasing trend in CBF readings when compared to the HV group. This could reflect arterial vasodilation prior to a reduction in cerebrovascular reactivity (CVR) and CBF reduction </w:t>
      </w:r>
      <w:r>
        <w:rPr>
          <w:rFonts w:ascii="Arial" w:hAnsi="Arial" w:cs="Arial"/>
        </w:rPr>
        <w:fldChar w:fldCharType="begin"/>
      </w:r>
      <w:r>
        <w:rPr>
          <w:rFonts w:ascii="Arial" w:hAnsi="Arial" w:cs="Arial"/>
        </w:rPr>
        <w:instrText xml:space="preserve"> ADDIN EN.CITE &lt;EndNote&gt;&lt;Cite&gt;&lt;Author&gt;Tiehuis&lt;/Author&gt;&lt;Year&gt;2008&lt;/Year&gt;&lt;IDText&gt;Cerebral perfusion in relation to cognitive function and type 2 diabetes&lt;/IDText&gt;&lt;DisplayText&gt;(Tiehuis et al., 2008)&lt;/DisplayText&gt;&lt;record&gt;&lt;dates&gt;&lt;pub-dates&gt;&lt;date&gt;Jul&lt;/date&gt;&lt;/pub-dates&gt;&lt;year&gt;2008&lt;/year&gt;&lt;/dates&gt;&lt;urls&gt;&lt;related-urls&gt;&lt;url&gt;&amp;lt;Go to ISI&amp;gt;://WOS:000256428000029&lt;/url&gt;&lt;/related-urls&gt;&lt;/urls&gt;&lt;isbn&gt;0012-186X&lt;/isbn&gt;&lt;titles&gt;&lt;title&gt;Cerebral perfusion in relation to cognitive function and type 2 diabetes&lt;/title&gt;&lt;secondary-title&gt;Diabetologia&lt;/secondary-title&gt;&lt;/titles&gt;&lt;pages&gt;1321-1326&lt;/pages&gt;&lt;number&gt;7&lt;/number&gt;&lt;contributors&gt;&lt;authors&gt;&lt;author&gt;Tiehuis, A. M.&lt;/author&gt;&lt;author&gt;Vincken, K. L.&lt;/author&gt;&lt;author&gt;van den Berg, E.&lt;/author&gt;&lt;author&gt;Hendrikse, J.&lt;/author&gt;&lt;author&gt;Manschot, S. M.&lt;/author&gt;&lt;author&gt;Mali, W. P. T. M.&lt;/author&gt;&lt;author&gt;Kappelle, L. J.&lt;/author&gt;&lt;author&gt;Biessels, G. J.&lt;/author&gt;&lt;/authors&gt;&lt;/contributors&gt;&lt;added-date format="utc"&gt;1468421578&lt;/added-date&gt;&lt;ref-type name="Journal Article"&gt;17&lt;/ref-type&gt;&lt;rec-number&gt;309&lt;/rec-number&gt;&lt;last-updated-date format="utc"&gt;1468421578&lt;/last-updated-date&gt;&lt;accession-num&gt;WOS:000256428000029&lt;/accession-num&gt;&lt;electronic-resource-num&gt;10.1007/s00125-008-1041-9&lt;/electronic-resource-num&gt;&lt;volume&gt;51&lt;/volume&gt;&lt;/record&gt;&lt;/Cite&gt;&lt;/EndNote&gt;</w:instrText>
      </w:r>
      <w:r>
        <w:rPr>
          <w:rFonts w:ascii="Arial" w:hAnsi="Arial" w:cs="Arial"/>
        </w:rPr>
        <w:fldChar w:fldCharType="separate"/>
      </w:r>
      <w:r>
        <w:rPr>
          <w:rFonts w:ascii="Arial" w:hAnsi="Arial" w:cs="Arial"/>
          <w:noProof/>
        </w:rPr>
        <w:t>(Tiehuis et al., 2008)</w:t>
      </w:r>
      <w:r>
        <w:rPr>
          <w:rFonts w:ascii="Arial" w:hAnsi="Arial" w:cs="Arial"/>
        </w:rPr>
        <w:fldChar w:fldCharType="end"/>
      </w:r>
      <w:r>
        <w:rPr>
          <w:rFonts w:ascii="Arial" w:hAnsi="Arial" w:cs="Arial"/>
        </w:rPr>
        <w:t xml:space="preserve">. This has been identified by several studies using hypercapnic </w:t>
      </w:r>
      <w:r w:rsidRPr="00AB7C4D">
        <w:rPr>
          <w:rFonts w:ascii="Arial" w:hAnsi="Arial" w:cs="Arial"/>
        </w:rPr>
        <w:t xml:space="preserve">conditions </w:t>
      </w:r>
      <w:r>
        <w:rPr>
          <w:rFonts w:ascii="Arial" w:hAnsi="Arial" w:cs="Arial"/>
        </w:rPr>
        <w:t xml:space="preserve">in T2DM with MCI </w:t>
      </w:r>
      <w:r w:rsidRPr="00AB7C4D">
        <w:rPr>
          <w:rFonts w:ascii="Arial" w:hAnsi="Arial" w:cs="Arial"/>
        </w:rPr>
        <w:t>(by</w:t>
      </w:r>
      <w:r>
        <w:rPr>
          <w:rFonts w:ascii="Arial" w:hAnsi="Arial" w:cs="Arial"/>
        </w:rPr>
        <w:t xml:space="preserve"> the use of a carbon dioxide mixture) and monitoring the response to the blood flow. The results have showed a relationship between T2DM and reduced global and regional cerebral vasoreactivity </w:t>
      </w:r>
      <w:r>
        <w:rPr>
          <w:rFonts w:ascii="Arial" w:hAnsi="Arial" w:cs="Arial"/>
        </w:rPr>
        <w:fldChar w:fldCharType="begin">
          <w:fldData xml:space="preserve">PEVuZE5vdGU+PENpdGU+PEF1dGhvcj5DaHVuZzwvQXV0aG9yPjxZZWFyPjIwMTU8L1llYXI+PElE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</w:fldData>
        </w:fldChar>
      </w:r>
      <w:r>
        <w:rPr>
          <w:rFonts w:ascii="Arial" w:hAnsi="Arial" w:cs="Arial"/>
        </w:rPr>
        <w:instrText xml:space="preserve"> ADDIN EN.CITE </w:instrText>
      </w:r>
      <w:r>
        <w:rPr>
          <w:rFonts w:ascii="Arial" w:hAnsi="Arial" w:cs="Arial"/>
        </w:rPr>
        <w:fldChar w:fldCharType="begin">
          <w:fldData xml:space="preserve">PEVuZE5vdGU+PENpdGU+PEF1dGhvcj5DaHVuZzwvQXV0aG9yPjxZZWFyPjIwMTU8L1llYXI+PElE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(Chung et al., 2015, Novak et al., 2014)</w:t>
      </w:r>
      <w:r>
        <w:rPr>
          <w:rFonts w:ascii="Arial" w:hAnsi="Arial" w:cs="Arial"/>
        </w:rPr>
        <w:fldChar w:fldCharType="end"/>
      </w:r>
      <w:r>
        <w:rPr>
          <w:rFonts w:ascii="Arial" w:hAnsi="Arial" w:cs="Arial"/>
        </w:rPr>
        <w:t xml:space="preserve">. </w:t>
      </w:r>
      <w:r w:rsidR="00F551B1">
        <w:rPr>
          <w:rFonts w:ascii="Arial" w:hAnsi="Arial" w:cs="Arial"/>
        </w:rPr>
        <w:t xml:space="preserve">Duarte et al., </w:t>
      </w:r>
      <w:r w:rsidR="00F551B1">
        <w:rPr>
          <w:rFonts w:ascii="Arial" w:hAnsi="Arial" w:cs="Arial"/>
        </w:rPr>
        <w:fldChar w:fldCharType="begin"/>
      </w:r>
      <w:r w:rsidR="00F551B1">
        <w:rPr>
          <w:rFonts w:ascii="Arial" w:hAnsi="Arial" w:cs="Arial"/>
        </w:rPr>
        <w:instrText xml:space="preserve"> ADDIN EN.CITE &lt;EndNote&gt;&lt;Cite&gt;&lt;Author&gt;Duarte&lt;/Author&gt;&lt;Year&gt;2015&lt;/Year&gt;&lt;IDText&gt;Early disrupted neurovascular coupling and changed event level hemodynamic response function in type 2 diabetes: an fMRI study&lt;/IDText&gt;&lt;DisplayText&gt;(Duarte et al., 2015)&lt;/DisplayText&gt;&lt;record&gt;&lt;dates&gt;&lt;pub-dates&gt;&lt;date&gt;Oct&lt;/date&gt;&lt;/pub-dates&gt;&lt;year&gt;2015&lt;/year&gt;&lt;/dates&gt;&lt;urls&gt;&lt;related-urls&gt;&lt;url&gt;&amp;lt;Go to ISI&amp;gt;://WOS:000362045300017&lt;/url&gt;&lt;/related-urls&gt;&lt;/urls&gt;&lt;isbn&gt;0271-678X&lt;/isbn&gt;&lt;titles&gt;&lt;title&gt;Early disrupted neurovascular coupling and changed event level hemodynamic response function in type 2 diabetes: an fMRI study&lt;/title&gt;&lt;secondary-title&gt;Journal of Cerebral Blood Flow and Metabolism&lt;/secondary-title&gt;&lt;/titles&gt;&lt;pages&gt;1671-1680&lt;/pages&gt;&lt;number&gt;10&lt;/number&gt;&lt;contributors&gt;&lt;authors&gt;&lt;author&gt;Duarte, Joao V.&lt;/author&gt;&lt;author&gt;Pereira, Joao M. S.&lt;/author&gt;&lt;author&gt;Quendera, Bruno&lt;/author&gt;&lt;author&gt;Raimundo, Miguel&lt;/author&gt;&lt;author&gt;Moreno, Carolina&lt;/author&gt;&lt;author&gt;Gomes, Leonor&lt;/author&gt;&lt;author&gt;Carrilho, Francisco&lt;/author&gt;&lt;author&gt;Castelo-Branco, Miguel&lt;/author&gt;&lt;/authors&gt;&lt;/contributors&gt;&lt;added-date format="utc"&gt;1448362890&lt;/added-date&gt;&lt;ref-type name="Journal Article"&gt;17&lt;/ref-type&gt;&lt;rec-number&gt;112&lt;/rec-number&gt;&lt;last-updated-date format="utc"&gt;1457359943&lt;/last-updated-date&gt;&lt;accession-num&gt;WOS:000362045300017&lt;/accession-num&gt;&lt;electronic-resource-num&gt;10.1038/jcbfm.2015.106&lt;/electronic-resource-num&gt;&lt;volume&gt;35&lt;/volume&gt;&lt;/record&gt;&lt;/Cite&gt;&lt;/EndNote&gt;</w:instrText>
      </w:r>
      <w:r w:rsidR="00F551B1">
        <w:rPr>
          <w:rFonts w:ascii="Arial" w:hAnsi="Arial" w:cs="Arial"/>
        </w:rPr>
        <w:fldChar w:fldCharType="separate"/>
      </w:r>
      <w:r w:rsidR="00F551B1">
        <w:rPr>
          <w:rFonts w:ascii="Arial" w:hAnsi="Arial" w:cs="Arial"/>
          <w:noProof/>
        </w:rPr>
        <w:t>(2015)</w:t>
      </w:r>
      <w:r w:rsidR="00F551B1">
        <w:rPr>
          <w:rFonts w:ascii="Arial" w:hAnsi="Arial" w:cs="Arial"/>
        </w:rPr>
        <w:fldChar w:fldCharType="end"/>
      </w:r>
      <w:r w:rsidR="00F551B1">
        <w:rPr>
          <w:rFonts w:ascii="Arial" w:hAnsi="Arial" w:cs="Arial"/>
        </w:rPr>
        <w:t xml:space="preserve"> expanded this research by showing impaired hemodynamic response in a tasked-based functional MRI scan in T2DM when compared to HV. </w:t>
      </w:r>
    </w:p>
    <w:p w14:paraId="3EDDE47E" w14:textId="2CB051BE" w:rsidR="007D4382" w:rsidRDefault="007D4382" w:rsidP="00F5735D">
      <w:pPr>
        <w:spacing w:line="360" w:lineRule="auto"/>
        <w:rPr>
          <w:rFonts w:ascii="Arial" w:hAnsi="Arial" w:cs="Arial"/>
        </w:rPr>
      </w:pPr>
    </w:p>
    <w:p w14:paraId="182CA31A" w14:textId="21E4C400" w:rsidR="001A7836" w:rsidRDefault="00C25BB3" w:rsidP="006A769E">
      <w:pPr>
        <w:spacing w:line="360" w:lineRule="auto"/>
        <w:rPr>
          <w:rFonts w:ascii="Arial" w:hAnsi="Arial" w:cs="Arial"/>
        </w:rPr>
      </w:pPr>
      <w:r>
        <w:rPr>
          <w:rFonts w:ascii="Arial" w:hAnsi="Arial" w:cs="Arial"/>
        </w:rPr>
        <w:t xml:space="preserve">Even though the literature can be varied, our results have some consistencies with the studies available but also some differences. Our results do not show any statistical significance with the occipital lobe. Alexopoulos et al., (2012) showed a statically significant reduction in this area. The reason this discrepancy may have arisen is that this study did include AD subjects. As AD is currently thought to be a different underlying mechanism and will have different regional and structural changes, this may be the underlying reason why this occurred. Another reason for why our results did not show any occipital changes maybe due to the lack of participants with retinopathy changes. We know retinopathy is associated with vascular and neuropathic changes and given the lack of this diagnosis in our cohort, this may explain </w:t>
      </w:r>
      <w:r>
        <w:rPr>
          <w:rFonts w:ascii="Arial" w:hAnsi="Arial" w:cs="Arial"/>
        </w:rPr>
        <w:lastRenderedPageBreak/>
        <w:t xml:space="preserve">the differences. </w:t>
      </w:r>
      <w:r w:rsidR="001B782E">
        <w:rPr>
          <w:rFonts w:ascii="Arial" w:hAnsi="Arial" w:cs="Arial"/>
        </w:rPr>
        <w:t>Areas that we did not measure that may account for the reduction in CBF in these areas are ma</w:t>
      </w:r>
      <w:r w:rsidR="007902E1">
        <w:rPr>
          <w:rFonts w:ascii="Arial" w:hAnsi="Arial" w:cs="Arial"/>
        </w:rPr>
        <w:t xml:space="preserve">rkers of </w:t>
      </w:r>
      <w:r w:rsidR="001B782E">
        <w:rPr>
          <w:rFonts w:ascii="Arial" w:hAnsi="Arial" w:cs="Arial"/>
        </w:rPr>
        <w:t xml:space="preserve">metabolic </w:t>
      </w:r>
      <w:r w:rsidR="007902E1">
        <w:rPr>
          <w:rFonts w:ascii="Arial" w:hAnsi="Arial" w:cs="Arial"/>
        </w:rPr>
        <w:t xml:space="preserve">activity </w:t>
      </w:r>
      <w:r w:rsidR="001B782E">
        <w:rPr>
          <w:rFonts w:ascii="Arial" w:hAnsi="Arial" w:cs="Arial"/>
        </w:rPr>
        <w:t xml:space="preserve">and amyloid deposition. As mentioned in the introduction, the pathology behind T2DM and cognitive impairment is complex and may represent multiple aetiologies. </w:t>
      </w:r>
      <w:r w:rsidR="007902E1">
        <w:rPr>
          <w:rFonts w:ascii="Arial" w:hAnsi="Arial" w:cs="Arial"/>
        </w:rPr>
        <w:t xml:space="preserve">Our results show that despite having controlled macrovascular risk factors between the diabetes groups, CBF reduction is still evident.  Whether this reduction in CBF causes a change in neural activity by amyloid deposition is an area to be investigated. </w:t>
      </w:r>
    </w:p>
    <w:p w14:paraId="331B48A7" w14:textId="77777777" w:rsidR="00546818" w:rsidRDefault="00546818" w:rsidP="00F5735D">
      <w:pPr>
        <w:spacing w:line="360" w:lineRule="auto"/>
        <w:rPr>
          <w:rFonts w:ascii="Arial" w:hAnsi="Arial" w:cs="Arial"/>
        </w:rPr>
      </w:pPr>
    </w:p>
    <w:p w14:paraId="6844CDF3" w14:textId="329DDC83" w:rsidR="00C40CF1" w:rsidRPr="00C40CF1" w:rsidRDefault="00EB7807" w:rsidP="000F4929">
      <w:pPr>
        <w:pStyle w:val="Heading3"/>
      </w:pPr>
      <w:bookmarkStart w:id="165" w:name="_Toc411705164"/>
      <w:r>
        <w:t>3. Secondary Aims of the Study</w:t>
      </w:r>
      <w:bookmarkEnd w:id="165"/>
    </w:p>
    <w:p w14:paraId="17A2724F" w14:textId="77777777" w:rsidR="00F5735D" w:rsidRDefault="00F5735D" w:rsidP="00023113">
      <w:pPr>
        <w:spacing w:line="360" w:lineRule="auto"/>
        <w:rPr>
          <w:rFonts w:ascii="Arial" w:hAnsi="Arial" w:cs="Arial"/>
        </w:rPr>
      </w:pPr>
    </w:p>
    <w:p w14:paraId="0F79F091" w14:textId="1E1AB65D" w:rsidR="008C2023" w:rsidRDefault="00304289" w:rsidP="00921F0B">
      <w:pPr>
        <w:spacing w:line="360" w:lineRule="auto"/>
        <w:rPr>
          <w:rFonts w:ascii="Arial" w:hAnsi="Arial" w:cs="Arial"/>
        </w:rPr>
      </w:pPr>
      <w:r>
        <w:rPr>
          <w:rFonts w:ascii="Arial" w:hAnsi="Arial" w:cs="Arial"/>
        </w:rPr>
        <w:t xml:space="preserve">Next we examined </w:t>
      </w:r>
      <w:r w:rsidR="008C2023">
        <w:rPr>
          <w:rFonts w:ascii="Arial" w:hAnsi="Arial" w:cs="Arial"/>
        </w:rPr>
        <w:t>differences in global and regional brain volumes and WMH between study cohorts. In particular we examined brain atrophy as defined by a low brain volume that is not related to a specific macroscopic focal in</w:t>
      </w:r>
      <w:r w:rsidR="00074936">
        <w:rPr>
          <w:rFonts w:ascii="Arial" w:hAnsi="Arial" w:cs="Arial"/>
        </w:rPr>
        <w:t>jury (e.g. trauma or infection)</w:t>
      </w:r>
      <w:r w:rsidR="008C2023">
        <w:rPr>
          <w:rFonts w:ascii="Arial" w:hAnsi="Arial" w:cs="Arial"/>
        </w:rPr>
        <w:t xml:space="preserve"> (Geijselaers et al., 2015). A number of different, validated methods were used</w:t>
      </w:r>
      <w:r w:rsidR="0012387F">
        <w:rPr>
          <w:rFonts w:ascii="Arial" w:hAnsi="Arial" w:cs="Arial"/>
        </w:rPr>
        <w:t xml:space="preserve"> </w:t>
      </w:r>
      <w:r w:rsidR="0012387F" w:rsidRPr="0012387F">
        <w:rPr>
          <w:rFonts w:ascii="Arial" w:hAnsi="Arial" w:cs="Arial"/>
        </w:rPr>
        <w:fldChar w:fldCharType="begin">
          <w:fldData xml:space="preserve">PEVuZE5vdGU+PENpdGU+PEF1dGhvcj5ZdWVuaXdhdGk8L0F1dGhvcj48WWVhcj4yMDE4PC9ZZWFy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==
</w:fldData>
        </w:fldChar>
      </w:r>
      <w:r w:rsidR="00613AAA">
        <w:rPr>
          <w:rFonts w:ascii="Arial" w:hAnsi="Arial" w:cs="Arial"/>
        </w:rPr>
        <w:instrText xml:space="preserve"> ADDIN EN.CITE </w:instrText>
      </w:r>
      <w:r w:rsidR="00613AAA">
        <w:rPr>
          <w:rFonts w:ascii="Arial" w:hAnsi="Arial" w:cs="Arial"/>
        </w:rPr>
        <w:fldChar w:fldCharType="begin">
          <w:fldData xml:space="preserve">PEVuZE5vdGU+PENpdGU+PEF1dGhvcj5ZdWVuaXdhdGk8L0F1dGhvcj48WWVhcj4yMDE4PC9ZZWFy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==
</w:fldData>
        </w:fldChar>
      </w:r>
      <w:r w:rsidR="00613AAA">
        <w:rPr>
          <w:rFonts w:ascii="Arial" w:hAnsi="Arial" w:cs="Arial"/>
        </w:rPr>
        <w:instrText xml:space="preserve"> ADDIN EN.CITE.DATA </w:instrText>
      </w:r>
      <w:r w:rsidR="00613AAA">
        <w:rPr>
          <w:rFonts w:ascii="Arial" w:hAnsi="Arial" w:cs="Arial"/>
        </w:rPr>
      </w:r>
      <w:r w:rsidR="00613AAA">
        <w:rPr>
          <w:rFonts w:ascii="Arial" w:hAnsi="Arial" w:cs="Arial"/>
        </w:rPr>
        <w:fldChar w:fldCharType="end"/>
      </w:r>
      <w:r w:rsidR="0012387F" w:rsidRPr="0012387F">
        <w:rPr>
          <w:rFonts w:ascii="Arial" w:hAnsi="Arial" w:cs="Arial"/>
        </w:rPr>
      </w:r>
      <w:r w:rsidR="0012387F" w:rsidRPr="0012387F">
        <w:rPr>
          <w:rFonts w:ascii="Arial" w:hAnsi="Arial" w:cs="Arial"/>
        </w:rPr>
        <w:fldChar w:fldCharType="separate"/>
      </w:r>
      <w:r w:rsidR="00074936">
        <w:rPr>
          <w:rFonts w:ascii="Arial" w:hAnsi="Arial" w:cs="Arial"/>
          <w:noProof/>
        </w:rPr>
        <w:t>(Yueniwati et al., 2018;</w:t>
      </w:r>
      <w:r w:rsidR="00613AAA">
        <w:rPr>
          <w:rFonts w:ascii="Arial" w:hAnsi="Arial" w:cs="Arial"/>
          <w:noProof/>
        </w:rPr>
        <w:t xml:space="preserve"> Liu et al., 2018)</w:t>
      </w:r>
      <w:r w:rsidR="0012387F" w:rsidRPr="0012387F">
        <w:rPr>
          <w:rFonts w:ascii="Arial" w:hAnsi="Arial" w:cs="Arial"/>
        </w:rPr>
        <w:fldChar w:fldCharType="end"/>
      </w:r>
      <w:r w:rsidR="0012387F" w:rsidRPr="0012387F">
        <w:rPr>
          <w:rFonts w:ascii="Arial" w:hAnsi="Arial" w:cs="Arial"/>
        </w:rPr>
        <w:t>.</w:t>
      </w:r>
      <w:r w:rsidR="0012387F">
        <w:rPr>
          <w:rFonts w:ascii="Arial" w:hAnsi="Arial" w:cs="Arial"/>
        </w:rPr>
        <w:t xml:space="preserve"> </w:t>
      </w:r>
      <w:r w:rsidR="008C2023">
        <w:rPr>
          <w:rFonts w:ascii="Arial" w:hAnsi="Arial" w:cs="Arial"/>
        </w:rPr>
        <w:t xml:space="preserve">Overall T2DM/MCI subjects had the </w:t>
      </w:r>
      <w:r w:rsidR="009436DF">
        <w:rPr>
          <w:rFonts w:ascii="Arial" w:hAnsi="Arial" w:cs="Arial"/>
        </w:rPr>
        <w:t>lowest</w:t>
      </w:r>
      <w:r w:rsidR="008C2023">
        <w:rPr>
          <w:rFonts w:ascii="Arial" w:hAnsi="Arial" w:cs="Arial"/>
        </w:rPr>
        <w:t xml:space="preserve"> brain volume and greatest WMH load compared to the other study groups.</w:t>
      </w:r>
    </w:p>
    <w:p w14:paraId="6D216361" w14:textId="77777777" w:rsidR="00C40CF1" w:rsidRDefault="00C40CF1" w:rsidP="00921F0B">
      <w:pPr>
        <w:spacing w:line="360" w:lineRule="auto"/>
        <w:rPr>
          <w:rFonts w:ascii="Arial" w:hAnsi="Arial" w:cs="Arial"/>
        </w:rPr>
      </w:pPr>
    </w:p>
    <w:p w14:paraId="34EE7F9E" w14:textId="3CA2A225" w:rsidR="00C40CF1" w:rsidRDefault="00C40CF1" w:rsidP="00921F0B">
      <w:pPr>
        <w:spacing w:line="360" w:lineRule="auto"/>
        <w:rPr>
          <w:rFonts w:ascii="Arial" w:hAnsi="Arial" w:cs="Arial"/>
        </w:rPr>
      </w:pPr>
      <w:r>
        <w:rPr>
          <w:rFonts w:ascii="Arial" w:hAnsi="Arial" w:cs="Arial"/>
        </w:rPr>
        <w:t>3.1 Atrophy and WMH</w:t>
      </w:r>
    </w:p>
    <w:p w14:paraId="5E04767A" w14:textId="77777777" w:rsidR="008C2023" w:rsidRDefault="008C2023" w:rsidP="00921F0B">
      <w:pPr>
        <w:spacing w:line="360" w:lineRule="auto"/>
        <w:rPr>
          <w:rFonts w:ascii="Arial" w:hAnsi="Arial" w:cs="Arial"/>
        </w:rPr>
      </w:pPr>
    </w:p>
    <w:p w14:paraId="0F809DE2" w14:textId="77777777" w:rsidR="0011103C" w:rsidRDefault="008C2023" w:rsidP="008C2023">
      <w:pPr>
        <w:spacing w:line="360" w:lineRule="auto"/>
        <w:rPr>
          <w:rFonts w:ascii="Arial" w:hAnsi="Arial" w:cs="Arial"/>
        </w:rPr>
      </w:pPr>
      <w:r>
        <w:rPr>
          <w:rFonts w:ascii="Arial" w:hAnsi="Arial" w:cs="Arial"/>
        </w:rPr>
        <w:t>The WMH’s were significantly higher in the T2DM/MCI group when compared to the HV and T2DM groups. In addition, when the WMH’s were manually counted, subjects with T2DM/MCI also had the greatest WMH load. The WMH’s were found throughout the brain but the greatest amounts were seen in the watershed areas, where you would expect to see more ischaemic change.</w:t>
      </w:r>
      <w:r w:rsidR="0011103C">
        <w:rPr>
          <w:rFonts w:ascii="Arial" w:hAnsi="Arial" w:cs="Arial"/>
        </w:rPr>
        <w:t xml:space="preserve"> </w:t>
      </w:r>
      <w:r>
        <w:rPr>
          <w:rFonts w:ascii="Arial" w:hAnsi="Arial" w:cs="Arial"/>
        </w:rPr>
        <w:t>Interestingly, the T2DM group had a statistically significantly hi</w:t>
      </w:r>
      <w:r w:rsidR="0011103C">
        <w:rPr>
          <w:rFonts w:ascii="Arial" w:hAnsi="Arial" w:cs="Arial"/>
        </w:rPr>
        <w:t xml:space="preserve">gher WMH count, compared to HV. This suggests the presence of early disease burden in asymptomatic subjects. There was a significant negative relationship between WMH and the Addenbrooke’s scores, </w:t>
      </w:r>
      <w:r>
        <w:rPr>
          <w:rFonts w:ascii="Arial" w:hAnsi="Arial" w:cs="Arial"/>
        </w:rPr>
        <w:t xml:space="preserve">indicating greater </w:t>
      </w:r>
    </w:p>
    <w:p w14:paraId="3F664684" w14:textId="0494D35D" w:rsidR="00723093" w:rsidRDefault="0011103C" w:rsidP="0011103C">
      <w:pPr>
        <w:spacing w:line="360" w:lineRule="auto"/>
        <w:rPr>
          <w:rFonts w:ascii="Arial" w:hAnsi="Arial" w:cs="Arial"/>
        </w:rPr>
      </w:pPr>
      <w:r>
        <w:rPr>
          <w:rFonts w:ascii="Arial" w:hAnsi="Arial" w:cs="Arial"/>
        </w:rPr>
        <w:t>neuroischaemic change was associated with the presence of greater cognitive impairment. Our findings reflect the current literature</w:t>
      </w:r>
      <w:r w:rsidR="00723093">
        <w:rPr>
          <w:rFonts w:ascii="Arial" w:hAnsi="Arial" w:cs="Arial"/>
        </w:rPr>
        <w:t>,</w:t>
      </w:r>
      <w:r>
        <w:rPr>
          <w:rFonts w:ascii="Arial" w:hAnsi="Arial" w:cs="Arial"/>
        </w:rPr>
        <w:t xml:space="preserve"> which has demonstrated that greater brain atrophy and increased WMH load (Bryan et al., 2014, </w:t>
      </w:r>
      <w:r>
        <w:rPr>
          <w:rFonts w:ascii="Arial" w:hAnsi="Arial" w:cs="Arial"/>
        </w:rPr>
        <w:lastRenderedPageBreak/>
        <w:t xml:space="preserve">Tiehuis et al., 2009) is related to reduced cognitive function (Biessels et al., 2014) in T2DM subjects of similar age. </w:t>
      </w:r>
    </w:p>
    <w:p w14:paraId="21525368" w14:textId="77777777" w:rsidR="00723093" w:rsidRDefault="00723093" w:rsidP="0011103C">
      <w:pPr>
        <w:spacing w:line="360" w:lineRule="auto"/>
        <w:rPr>
          <w:rFonts w:ascii="Arial" w:hAnsi="Arial" w:cs="Arial"/>
        </w:rPr>
      </w:pPr>
    </w:p>
    <w:p w14:paraId="5DE701DD" w14:textId="77777777" w:rsidR="001D0283" w:rsidRDefault="00723093" w:rsidP="00723093">
      <w:pPr>
        <w:spacing w:line="360" w:lineRule="auto"/>
        <w:rPr>
          <w:rFonts w:ascii="Arial" w:hAnsi="Arial" w:cs="Arial"/>
        </w:rPr>
      </w:pPr>
      <w:r>
        <w:rPr>
          <w:rFonts w:ascii="Arial" w:hAnsi="Arial" w:cs="Arial"/>
        </w:rPr>
        <w:t xml:space="preserve">However there does appear to be some discrepancy in the literature regarding the importance of WMH load and how this relates to cognition. Our findings would suggest that WMH load might have an important role in the pathogenesis of cognitive impairment in T2DM. However this contradicts findings from other studies. </w:t>
      </w:r>
    </w:p>
    <w:p w14:paraId="545AEB28" w14:textId="77777777" w:rsidR="001D0283" w:rsidRDefault="001D0283" w:rsidP="00723093">
      <w:pPr>
        <w:spacing w:line="360" w:lineRule="auto"/>
        <w:rPr>
          <w:rFonts w:ascii="Arial" w:hAnsi="Arial" w:cs="Arial"/>
        </w:rPr>
      </w:pPr>
    </w:p>
    <w:p w14:paraId="2FF80470" w14:textId="193714D5" w:rsidR="00723093" w:rsidRPr="00613AAA" w:rsidRDefault="00723093" w:rsidP="00723093">
      <w:pPr>
        <w:spacing w:line="360" w:lineRule="auto"/>
        <w:rPr>
          <w:rFonts w:ascii="Arial" w:hAnsi="Arial" w:cs="Arial"/>
        </w:rPr>
      </w:pPr>
      <w:r>
        <w:rPr>
          <w:rFonts w:ascii="Arial" w:hAnsi="Arial" w:cs="Arial"/>
        </w:rPr>
        <w:t xml:space="preserve">The ACCORD (Action to Control Cardiovascular Risk in Diabetes) study </w:t>
      </w:r>
      <w:r w:rsidR="001D0283">
        <w:rPr>
          <w:rFonts w:ascii="Arial" w:hAnsi="Arial" w:cs="Arial"/>
        </w:rPr>
        <w:t xml:space="preserve">was a </w:t>
      </w:r>
      <w:r>
        <w:rPr>
          <w:rFonts w:ascii="Arial" w:hAnsi="Arial" w:cs="Arial"/>
        </w:rPr>
        <w:t>randomised control trial of 10,251 subjects with T2DM</w:t>
      </w:r>
      <w:r w:rsidR="00613AAA">
        <w:rPr>
          <w:rFonts w:ascii="Arial" w:hAnsi="Arial" w:cs="Arial"/>
        </w:rPr>
        <w:t xml:space="preserve">, </w:t>
      </w:r>
      <w:r w:rsidR="00074936">
        <w:rPr>
          <w:rFonts w:ascii="Arial" w:hAnsi="Arial" w:cs="Arial"/>
        </w:rPr>
        <w:t>an</w:t>
      </w:r>
      <w:r w:rsidR="00613AAA">
        <w:rPr>
          <w:rFonts w:ascii="Arial" w:hAnsi="Arial" w:cs="Arial"/>
        </w:rPr>
        <w:t xml:space="preserve"> </w:t>
      </w:r>
      <w:r w:rsidR="00613AAA">
        <w:rPr>
          <w:rFonts w:ascii="Helvetica" w:eastAsia="Times New Roman" w:hAnsi="Helvetica" w:cs="Times New Roman"/>
          <w:color w:val="1C1D1E"/>
          <w:shd w:val="clear" w:color="auto" w:fill="FFFFFF"/>
        </w:rPr>
        <w:t xml:space="preserve">HbA1c ≥7.5% </w:t>
      </w:r>
      <w:r w:rsidR="00A11887" w:rsidRPr="00A11887">
        <w:rPr>
          <w:rFonts w:ascii="Helvetica" w:eastAsia="Times New Roman" w:hAnsi="Helvetica" w:cs="Times New Roman"/>
          <w:color w:val="1C1D1E"/>
          <w:shd w:val="clear" w:color="auto" w:fill="FFFFFF"/>
        </w:rPr>
        <w:t xml:space="preserve">and </w:t>
      </w:r>
      <w:r w:rsidR="00A11887" w:rsidRPr="00A11887">
        <w:rPr>
          <w:rFonts w:ascii="Arial" w:eastAsia="Times New Roman" w:hAnsi="Arial" w:cs="Arial"/>
          <w:color w:val="1C1D1E"/>
          <w:shd w:val="clear" w:color="auto" w:fill="FFFFFF"/>
        </w:rPr>
        <w:t>either a prior cardiovascular event</w:t>
      </w:r>
      <w:r w:rsidR="00613AAA">
        <w:rPr>
          <w:rFonts w:ascii="Arial" w:eastAsia="Times New Roman" w:hAnsi="Arial" w:cs="Arial"/>
          <w:color w:val="1C1D1E"/>
          <w:shd w:val="clear" w:color="auto" w:fill="FFFFFF"/>
        </w:rPr>
        <w:t xml:space="preserve"> or cardiovascular risk factors. The subjects </w:t>
      </w:r>
      <w:r w:rsidR="00A11887" w:rsidRPr="00A11887">
        <w:rPr>
          <w:rFonts w:ascii="Arial" w:eastAsia="Times New Roman" w:hAnsi="Arial" w:cs="Arial"/>
          <w:color w:val="1C1D1E"/>
          <w:shd w:val="clear" w:color="auto" w:fill="FFFFFF"/>
        </w:rPr>
        <w:t>were randomly assigned to either an intensive glycaemic strategy targeting an HbA1c level &lt;6.0% or a standard glycaemic strategy targ</w:t>
      </w:r>
      <w:r w:rsidR="00613AAA">
        <w:rPr>
          <w:rFonts w:ascii="Arial" w:eastAsia="Times New Roman" w:hAnsi="Arial" w:cs="Arial"/>
          <w:color w:val="1C1D1E"/>
          <w:shd w:val="clear" w:color="auto" w:fill="FFFFFF"/>
        </w:rPr>
        <w:t xml:space="preserve">eting an HbA1c level of 7.0–7.9% </w:t>
      </w:r>
      <w:r w:rsidR="00613AAA">
        <w:rPr>
          <w:rFonts w:ascii="Arial" w:eastAsia="Times New Roman" w:hAnsi="Arial" w:cs="Arial"/>
          <w:color w:val="1C1D1E"/>
          <w:shd w:val="clear" w:color="auto" w:fill="FFFFFF"/>
        </w:rPr>
        <w:fldChar w:fldCharType="begin"/>
      </w:r>
      <w:r w:rsidR="00613AAA">
        <w:rPr>
          <w:rFonts w:ascii="Arial" w:eastAsia="Times New Roman" w:hAnsi="Arial" w:cs="Arial"/>
          <w:color w:val="1C1D1E"/>
          <w:shd w:val="clear" w:color="auto" w:fill="FFFFFF"/>
        </w:rPr>
        <w:instrText xml:space="preserve"> ADDIN EN.CITE &lt;EndNote&gt;&lt;Cite&gt;&lt;Author&gt;Buse&lt;/Author&gt;&lt;Year&gt;2007&lt;/Year&gt;&lt;IDText&gt;Action to control cardiovascular risk in diabetes (ACCORD) trial: Design and methods&lt;/IDText&gt;&lt;DisplayText&gt;(Buse and Grp, 2007)&lt;/DisplayText&gt;&lt;record&gt;&lt;dates&gt;&lt;pub-dates&gt;&lt;date&gt;Jul 18&lt;/date&gt;&lt;/pub-dates&gt;&lt;year&gt;2007&lt;/year&gt;&lt;/dates&gt;&lt;urls&gt;&lt;related-urls&gt;&lt;url&gt;&amp;lt;Go to ISI&amp;gt;://WOS:000247937900003&lt;/url&gt;&lt;/related-urls&gt;&lt;/urls&gt;&lt;isbn&gt;0002-9149&lt;/isbn&gt;&lt;titles&gt;&lt;title&gt;Action to control cardiovascular risk in diabetes (ACCORD) trial: Design and methods&lt;/title&gt;&lt;secondary-title&gt;American Journal of Cardiology&lt;/secondary-title&gt;&lt;/titles&gt;&lt;pages&gt;21I-33I&lt;/pages&gt;&lt;number&gt;12A&lt;/number&gt;&lt;contributors&gt;&lt;authors&gt;&lt;author&gt;Buse, John B.&lt;/author&gt;&lt;author&gt;Accord Study Grp&lt;/author&gt;&lt;/authors&gt;&lt;/contributors&gt;&lt;added-date format="utc"&gt;1541344551&lt;/added-date&gt;&lt;ref-type name="Journal Article"&gt;17&lt;/ref-type&gt;&lt;rec-number&gt;564&lt;/rec-number&gt;&lt;last-updated-date format="utc"&gt;1541344551&lt;/last-updated-date&gt;&lt;accession-num&gt;WOS:000247937900003&lt;/accession-num&gt;&lt;electronic-resource-num&gt;10.1016/j.amjcard.2007.03.003&lt;/electronic-resource-num&gt;&lt;volume&gt;99&lt;/volume&gt;&lt;/record&gt;&lt;/Cite&gt;&lt;/EndNote&gt;</w:instrText>
      </w:r>
      <w:r w:rsidR="00613AAA">
        <w:rPr>
          <w:rFonts w:ascii="Arial" w:eastAsia="Times New Roman" w:hAnsi="Arial" w:cs="Arial"/>
          <w:color w:val="1C1D1E"/>
          <w:shd w:val="clear" w:color="auto" w:fill="FFFFFF"/>
        </w:rPr>
        <w:fldChar w:fldCharType="separate"/>
      </w:r>
      <w:r w:rsidR="00613AAA">
        <w:rPr>
          <w:rFonts w:ascii="Arial" w:eastAsia="Times New Roman" w:hAnsi="Arial" w:cs="Arial"/>
          <w:noProof/>
          <w:color w:val="1C1D1E"/>
          <w:shd w:val="clear" w:color="auto" w:fill="FFFFFF"/>
        </w:rPr>
        <w:t>(Buse and Grp, 2007)</w:t>
      </w:r>
      <w:r w:rsidR="00613AAA">
        <w:rPr>
          <w:rFonts w:ascii="Arial" w:eastAsia="Times New Roman" w:hAnsi="Arial" w:cs="Arial"/>
          <w:color w:val="1C1D1E"/>
          <w:shd w:val="clear" w:color="auto" w:fill="FFFFFF"/>
        </w:rPr>
        <w:fldChar w:fldCharType="end"/>
      </w:r>
      <w:r w:rsidR="00613AAA">
        <w:rPr>
          <w:rFonts w:ascii="Arial" w:eastAsia="Times New Roman" w:hAnsi="Arial" w:cs="Arial"/>
          <w:sz w:val="20"/>
          <w:szCs w:val="20"/>
        </w:rPr>
        <w:t xml:space="preserve">. </w:t>
      </w:r>
      <w:r w:rsidR="00613AAA">
        <w:rPr>
          <w:rFonts w:ascii="Arial" w:hAnsi="Arial" w:cs="Arial"/>
        </w:rPr>
        <w:t>A</w:t>
      </w:r>
      <w:r>
        <w:rPr>
          <w:rFonts w:ascii="Arial" w:hAnsi="Arial" w:cs="Arial"/>
        </w:rPr>
        <w:t xml:space="preserve"> sub study of the </w:t>
      </w:r>
      <w:r w:rsidR="00613AAA">
        <w:rPr>
          <w:rFonts w:ascii="Arial" w:hAnsi="Arial" w:cs="Arial"/>
        </w:rPr>
        <w:t xml:space="preserve">ACCORD cohort, </w:t>
      </w:r>
      <w:r>
        <w:rPr>
          <w:rFonts w:ascii="Arial" w:hAnsi="Arial" w:cs="Arial"/>
        </w:rPr>
        <w:t>ACCORD-MIND (Memory IN Diabetes)</w:t>
      </w:r>
      <w:r w:rsidR="00613AAA">
        <w:rPr>
          <w:rFonts w:ascii="Arial" w:hAnsi="Arial" w:cs="Arial"/>
        </w:rPr>
        <w:t xml:space="preserve"> was formed to </w:t>
      </w:r>
      <w:r>
        <w:rPr>
          <w:rFonts w:ascii="Arial" w:hAnsi="Arial" w:cs="Arial"/>
        </w:rPr>
        <w:t xml:space="preserve">investigate </w:t>
      </w:r>
      <w:r w:rsidR="001D0283">
        <w:rPr>
          <w:rFonts w:ascii="Arial" w:hAnsi="Arial" w:cs="Arial"/>
        </w:rPr>
        <w:t>the relationship</w:t>
      </w:r>
      <w:r>
        <w:rPr>
          <w:rFonts w:ascii="Arial" w:hAnsi="Arial" w:cs="Arial"/>
        </w:rPr>
        <w:t xml:space="preserve"> between </w:t>
      </w:r>
      <w:r w:rsidR="001D0283">
        <w:rPr>
          <w:rFonts w:ascii="Arial" w:hAnsi="Arial" w:cs="Arial"/>
        </w:rPr>
        <w:t xml:space="preserve">diabetes and </w:t>
      </w:r>
      <w:r>
        <w:rPr>
          <w:rFonts w:ascii="Arial" w:hAnsi="Arial" w:cs="Arial"/>
        </w:rPr>
        <w:t xml:space="preserve">cognition </w:t>
      </w:r>
      <w:r w:rsidR="001D0283">
        <w:rPr>
          <w:rFonts w:ascii="Arial" w:hAnsi="Arial" w:cs="Arial"/>
        </w:rPr>
        <w:t xml:space="preserve">with </w:t>
      </w:r>
      <w:r>
        <w:rPr>
          <w:rFonts w:ascii="Arial" w:hAnsi="Arial" w:cs="Arial"/>
        </w:rPr>
        <w:t xml:space="preserve">MR findings (Bryan et al., 2014). The results indicated that brain atrophy was associated strongly with diabetes </w:t>
      </w:r>
      <w:r w:rsidR="0007384C">
        <w:rPr>
          <w:rFonts w:ascii="Arial" w:hAnsi="Arial" w:cs="Arial"/>
        </w:rPr>
        <w:t xml:space="preserve">longevity and fasting plasma glucose, </w:t>
      </w:r>
      <w:r>
        <w:rPr>
          <w:rFonts w:ascii="Arial" w:hAnsi="Arial" w:cs="Arial"/>
        </w:rPr>
        <w:t xml:space="preserve">rather than </w:t>
      </w:r>
      <w:r w:rsidR="001D0283">
        <w:rPr>
          <w:rFonts w:ascii="Arial" w:hAnsi="Arial" w:cs="Arial"/>
        </w:rPr>
        <w:t>WMH. Furthermore</w:t>
      </w:r>
      <w:r>
        <w:rPr>
          <w:rFonts w:ascii="Arial" w:hAnsi="Arial" w:cs="Arial"/>
        </w:rPr>
        <w:t xml:space="preserve"> </w:t>
      </w:r>
      <w:r w:rsidR="001D0283">
        <w:rPr>
          <w:rFonts w:ascii="Arial" w:hAnsi="Arial" w:cs="Arial"/>
        </w:rPr>
        <w:t>this</w:t>
      </w:r>
      <w:r>
        <w:rPr>
          <w:rFonts w:ascii="Arial" w:hAnsi="Arial" w:cs="Arial"/>
        </w:rPr>
        <w:t xml:space="preserve"> study </w:t>
      </w:r>
      <w:r w:rsidR="001D0283">
        <w:rPr>
          <w:rFonts w:ascii="Arial" w:hAnsi="Arial" w:cs="Arial"/>
        </w:rPr>
        <w:t xml:space="preserve">suggested that </w:t>
      </w:r>
      <w:r>
        <w:rPr>
          <w:rFonts w:ascii="Arial" w:hAnsi="Arial" w:cs="Arial"/>
        </w:rPr>
        <w:t>for every ten years of di</w:t>
      </w:r>
      <w:r w:rsidR="001D0283">
        <w:rPr>
          <w:rFonts w:ascii="Arial" w:hAnsi="Arial" w:cs="Arial"/>
        </w:rPr>
        <w:t>abetes duration, the brain of an individual with diabetes</w:t>
      </w:r>
      <w:r>
        <w:rPr>
          <w:rFonts w:ascii="Arial" w:hAnsi="Arial" w:cs="Arial"/>
        </w:rPr>
        <w:t xml:space="preserve"> looked two years older (Bryan et al., 2014). This was consistent with other studies </w:t>
      </w:r>
      <w:r>
        <w:rPr>
          <w:rFonts w:ascii="Arial" w:hAnsi="Arial" w:cs="Arial"/>
        </w:rPr>
        <w:fldChar w:fldCharType="begin"/>
      </w:r>
      <w:r>
        <w:rPr>
          <w:rFonts w:ascii="Arial" w:hAnsi="Arial" w:cs="Arial"/>
        </w:rPr>
        <w:instrText xml:space="preserve"> ADDIN EN.CITE &lt;EndNote&gt;&lt;Cite&gt;&lt;Author&gt;Resnick&lt;/Author&gt;&lt;Year&gt;2003&lt;/Year&gt;&lt;IDText&gt;Longitudinal magnetic resonance imaging studies of older adults: A shrinking brain&lt;/IDText&gt;&lt;DisplayText&gt;(Resnick et al., 2003)&lt;/DisplayText&gt;&lt;record&gt;&lt;dates&gt;&lt;pub-dates&gt;&lt;date&gt;Apr 15&lt;/date&gt;&lt;/pub-dates&gt;&lt;year&gt;2003&lt;/year&gt;&lt;/dates&gt;&lt;urls&gt;&lt;related-urls&gt;&lt;url&gt;&amp;lt;Go to ISI&amp;gt;://WOS:000182475200023&lt;/url&gt;&lt;/related-urls&gt;&lt;/urls&gt;&lt;isbn&gt;0270-6474&lt;/isbn&gt;&lt;titles&gt;&lt;title&gt;Longitudinal magnetic resonance imaging studies of older adults: A shrinking brain&lt;/title&gt;&lt;secondary-title&gt;Journal of Neuroscience&lt;/secondary-title&gt;&lt;/titles&gt;&lt;pages&gt;3295-3301&lt;/pages&gt;&lt;number&gt;8&lt;/number&gt;&lt;contributors&gt;&lt;authors&gt;&lt;author&gt;Resnick, S. M.&lt;/author&gt;&lt;author&gt;Pham, D. L.&lt;/author&gt;&lt;author&gt;Kraut, M. A.&lt;/author&gt;&lt;author&gt;Zonderman, A. B.&lt;/author&gt;&lt;author&gt;Davatzikos, C.&lt;/author&gt;&lt;/authors&gt;&lt;/contributors&gt;&lt;added-date format="utc"&gt;1532608347&lt;/added-date&gt;&lt;ref-type name="Journal Article"&gt;17&lt;/ref-type&gt;&lt;rec-number&gt;393&lt;/rec-number&gt;&lt;last-updated-date format="utc"&gt;1532608347&lt;/last-updated-date&gt;&lt;accession-num&gt;WOS:000182475200023&lt;/accession-num&gt;&lt;volume&gt;23&lt;/volume&gt;&lt;/record&gt;&lt;/Cite&gt;&lt;/EndNote&gt;</w:instrText>
      </w:r>
      <w:r>
        <w:rPr>
          <w:rFonts w:ascii="Arial" w:hAnsi="Arial" w:cs="Arial"/>
        </w:rPr>
        <w:fldChar w:fldCharType="separate"/>
      </w:r>
      <w:r>
        <w:rPr>
          <w:rFonts w:ascii="Arial" w:hAnsi="Arial" w:cs="Arial"/>
          <w:noProof/>
        </w:rPr>
        <w:t>(Resnick et al., 2003)</w:t>
      </w:r>
      <w:r>
        <w:rPr>
          <w:rFonts w:ascii="Arial" w:hAnsi="Arial" w:cs="Arial"/>
        </w:rPr>
        <w:fldChar w:fldCharType="end"/>
      </w:r>
      <w:r>
        <w:rPr>
          <w:rFonts w:ascii="Arial" w:hAnsi="Arial" w:cs="Arial"/>
        </w:rPr>
        <w:t xml:space="preserve"> and leans more to the theory that grey matter atrophy, not WMH load, is associated with diabetes and cognitive change.  </w:t>
      </w:r>
      <w:r w:rsidR="0007384C">
        <w:rPr>
          <w:rFonts w:ascii="Arial" w:hAnsi="Arial" w:cs="Arial"/>
        </w:rPr>
        <w:t xml:space="preserve">The main weakness of this study is the lack of a control group to compare their findings to those of a non-diabetic population. </w:t>
      </w:r>
    </w:p>
    <w:p w14:paraId="6E5682FD" w14:textId="5BE65FDA" w:rsidR="00723093" w:rsidRDefault="00723093" w:rsidP="0011103C">
      <w:pPr>
        <w:spacing w:line="360" w:lineRule="auto"/>
        <w:rPr>
          <w:rFonts w:ascii="Arial" w:hAnsi="Arial" w:cs="Arial"/>
        </w:rPr>
      </w:pPr>
    </w:p>
    <w:p w14:paraId="58A88FAE" w14:textId="393EB732" w:rsidR="00CE24F3" w:rsidRDefault="00EE31AA" w:rsidP="00CE24F3">
      <w:pPr>
        <w:spacing w:line="360" w:lineRule="auto"/>
        <w:rPr>
          <w:rFonts w:ascii="Arial" w:hAnsi="Arial" w:cs="Arial"/>
        </w:rPr>
      </w:pPr>
      <w:r>
        <w:rPr>
          <w:rFonts w:ascii="Arial" w:hAnsi="Arial" w:cs="Arial"/>
        </w:rPr>
        <w:t>O</w:t>
      </w:r>
      <w:r w:rsidR="00304289">
        <w:rPr>
          <w:rFonts w:ascii="Arial" w:hAnsi="Arial" w:cs="Arial"/>
        </w:rPr>
        <w:t xml:space="preserve">ne factor that is recurrently highlighted in the literature is the association between duration of diabetes and degree of brain atrophy and cognitive decline; and the potential association between the glycaemic control and brain changes. In our study </w:t>
      </w:r>
      <w:r w:rsidR="00CE24F3">
        <w:rPr>
          <w:rFonts w:ascii="Arial" w:hAnsi="Arial" w:cs="Arial"/>
        </w:rPr>
        <w:t xml:space="preserve">although </w:t>
      </w:r>
      <w:r w:rsidR="00304289">
        <w:rPr>
          <w:rFonts w:ascii="Arial" w:hAnsi="Arial" w:cs="Arial"/>
        </w:rPr>
        <w:t xml:space="preserve">there was no significant difference </w:t>
      </w:r>
      <w:r w:rsidR="00CE24F3">
        <w:rPr>
          <w:rFonts w:ascii="Arial" w:hAnsi="Arial" w:cs="Arial"/>
        </w:rPr>
        <w:t xml:space="preserve">in </w:t>
      </w:r>
      <w:r w:rsidR="00304289">
        <w:rPr>
          <w:rFonts w:ascii="Arial" w:hAnsi="Arial" w:cs="Arial"/>
        </w:rPr>
        <w:t>diabetes duration</w:t>
      </w:r>
      <w:r w:rsidR="00CE24F3">
        <w:rPr>
          <w:rFonts w:ascii="Arial" w:hAnsi="Arial" w:cs="Arial"/>
        </w:rPr>
        <w:t xml:space="preserve">, subjects with </w:t>
      </w:r>
      <w:r>
        <w:rPr>
          <w:rFonts w:ascii="Arial" w:hAnsi="Arial" w:cs="Arial"/>
        </w:rPr>
        <w:t xml:space="preserve">T2DM/MCI </w:t>
      </w:r>
      <w:r w:rsidR="00CE24F3">
        <w:rPr>
          <w:rFonts w:ascii="Arial" w:hAnsi="Arial" w:cs="Arial"/>
        </w:rPr>
        <w:t xml:space="preserve">had a mean duration of diabetes of 4.2 years longer compared to the T2DM subjects. </w:t>
      </w:r>
      <w:r w:rsidR="00304289">
        <w:rPr>
          <w:rFonts w:ascii="Arial" w:hAnsi="Arial" w:cs="Arial"/>
        </w:rPr>
        <w:t>The glycaemic control was also</w:t>
      </w:r>
      <w:r w:rsidR="00DC563A">
        <w:rPr>
          <w:rFonts w:ascii="Arial" w:hAnsi="Arial" w:cs="Arial"/>
        </w:rPr>
        <w:t xml:space="preserve"> </w:t>
      </w:r>
      <w:r w:rsidR="00304289">
        <w:rPr>
          <w:rFonts w:ascii="Arial" w:hAnsi="Arial" w:cs="Arial"/>
        </w:rPr>
        <w:lastRenderedPageBreak/>
        <w:t>non significant with HbA1c readings of 52 mmol/mol and 55.9 m</w:t>
      </w:r>
      <w:r w:rsidR="001711F7">
        <w:rPr>
          <w:rFonts w:ascii="Arial" w:hAnsi="Arial" w:cs="Arial"/>
        </w:rPr>
        <w:t>mol/mol respectively</w:t>
      </w:r>
      <w:r w:rsidR="00304289">
        <w:rPr>
          <w:rFonts w:ascii="Arial" w:hAnsi="Arial" w:cs="Arial"/>
        </w:rPr>
        <w:t xml:space="preserve">. One factor that may need to be taken into account, which we and other studies have not investigated, is the association of ‘mid-life’ diabetes and the increase in risk of cognitive impairment (Feinkohl et al, 2015). It is known, particularly in T2DM, that a person may have not been diagnosed with diabetes and therefore may have uncontrolled diabetes several years before diagnosis. </w:t>
      </w:r>
      <w:r w:rsidR="00CE24F3">
        <w:rPr>
          <w:rFonts w:ascii="Arial" w:hAnsi="Arial" w:cs="Arial"/>
        </w:rPr>
        <w:t>This would fit with the majority of other studies suggesting that longer diabetes duration is associated with an elevated dementia ri</w:t>
      </w:r>
      <w:r w:rsidR="00074936">
        <w:rPr>
          <w:rFonts w:ascii="Arial" w:hAnsi="Arial" w:cs="Arial"/>
        </w:rPr>
        <w:t>sk (Bruce et al., 2008a; Bruce et al., 2008b;</w:t>
      </w:r>
      <w:r w:rsidR="00CE24F3">
        <w:rPr>
          <w:rFonts w:ascii="Arial" w:hAnsi="Arial" w:cs="Arial"/>
        </w:rPr>
        <w:t xml:space="preserve"> Bryan et al., 2014).</w:t>
      </w:r>
    </w:p>
    <w:p w14:paraId="2B3CD03B" w14:textId="01CE6856" w:rsidR="00CE24F3" w:rsidRDefault="00304289" w:rsidP="00304289">
      <w:pPr>
        <w:spacing w:line="360" w:lineRule="auto"/>
        <w:rPr>
          <w:rFonts w:ascii="Arial" w:hAnsi="Arial" w:cs="Arial"/>
        </w:rPr>
      </w:pPr>
      <w:r>
        <w:rPr>
          <w:rFonts w:ascii="Arial" w:hAnsi="Arial" w:cs="Arial"/>
        </w:rPr>
        <w:t>Whether this ‘metabolic memory’ of a high HbA1c influences long-term outcome on cognition needs to be considered</w:t>
      </w:r>
      <w:r w:rsidR="00DB6C23">
        <w:rPr>
          <w:rFonts w:ascii="Arial" w:hAnsi="Arial" w:cs="Arial"/>
        </w:rPr>
        <w:t>. This may be part of the reason as to why the follow-up study of ACCORD-MIND, ACCORDION MIND</w:t>
      </w:r>
      <w:r w:rsidR="00EA4D43">
        <w:rPr>
          <w:rFonts w:ascii="Arial" w:hAnsi="Arial" w:cs="Arial"/>
        </w:rPr>
        <w:t>,</w:t>
      </w:r>
      <w:r w:rsidR="00DB6C23">
        <w:rPr>
          <w:rFonts w:ascii="Arial" w:hAnsi="Arial" w:cs="Arial"/>
        </w:rPr>
        <w:t xml:space="preserve"> did not see any improvement in the prevention of cognitive decline in the intensive study group (glycaemic, BP and lipid control) at eighty months follow up compared to the other study group </w:t>
      </w:r>
      <w:r w:rsidR="00DB6C23">
        <w:rPr>
          <w:rFonts w:ascii="Arial" w:hAnsi="Arial" w:cs="Arial"/>
        </w:rPr>
        <w:fldChar w:fldCharType="begin"/>
      </w:r>
      <w:r w:rsidR="00DB6C23">
        <w:rPr>
          <w:rFonts w:ascii="Arial" w:hAnsi="Arial" w:cs="Arial"/>
        </w:rPr>
        <w:instrText xml:space="preserve"> ADDIN EN.CITE &lt;EndNote&gt;&lt;Cite&gt;&lt;Author&gt;Murray&lt;/Author&gt;&lt;Year&gt;2017&lt;/Year&gt;&lt;IDText&gt;ACCORDION MIND: results of the observational extension of the ACCORD MIND randomised trial&lt;/IDText&gt;&lt;DisplayText&gt;(Murray et al., 2017)&lt;/DisplayText&gt;&lt;record&gt;&lt;dates&gt;&lt;pub-dates&gt;&lt;date&gt;Jan&lt;/date&gt;&lt;/pub-dates&gt;&lt;year&gt;2017&lt;/year&gt;&lt;/dates&gt;&lt;urls&gt;&lt;related-urls&gt;&lt;url&gt;&amp;lt;Go to ISI&amp;gt;://WOS:000389634000010&lt;/url&gt;&lt;/related-urls&gt;&lt;/urls&gt;&lt;isbn&gt;0012-186X&lt;/isbn&gt;&lt;titles&gt;&lt;title&gt;ACCORDION MIND: results of the observational extension of the ACCORD MIND randomised trial&lt;/title&gt;&lt;secondary-title&gt;Diabetologia&lt;/secondary-title&gt;&lt;/titles&gt;&lt;pages&gt;69-80&lt;/pages&gt;&lt;number&gt;1&lt;/number&gt;&lt;contributors&gt;&lt;authors&gt;&lt;author&gt;Murray, Anne M.&lt;/author&gt;&lt;author&gt;Hsu, Fang-Chi&lt;/author&gt;&lt;author&gt;Williamson, Jeff D.&lt;/author&gt;&lt;author&gt;Bryan, R. Nick&lt;/author&gt;&lt;author&gt;Gerstein, Hertzel C.&lt;/author&gt;&lt;author&gt;Sullivan, Mark D.&lt;/author&gt;&lt;author&gt;Miller, Michael E.&lt;/author&gt;&lt;author&gt;Leng, Iris&lt;/author&gt;&lt;author&gt;Lovato, Laura L.&lt;/author&gt;&lt;author&gt;Launer, Lenore J.&lt;/author&gt;&lt;author&gt;Action Control Cardiovasc, Risk&lt;/author&gt;&lt;/authors&gt;&lt;/contributors&gt;&lt;added-date format="utc"&gt;1541345640&lt;/added-date&gt;&lt;ref-type name="Journal Article"&gt;17&lt;/ref-type&gt;&lt;rec-number&gt;565&lt;/rec-number&gt;&lt;last-updated-date format="utc"&gt;1541345640&lt;/last-updated-date&gt;&lt;accession-num&gt;WOS:000389634000010&lt;/accession-num&gt;&lt;electronic-resource-num&gt;10.1007/s00125-016-4118-x&lt;/electronic-resource-num&gt;&lt;volume&gt;60&lt;/volume&gt;&lt;/record&gt;&lt;/Cite&gt;&lt;/EndNote&gt;</w:instrText>
      </w:r>
      <w:r w:rsidR="00DB6C23">
        <w:rPr>
          <w:rFonts w:ascii="Arial" w:hAnsi="Arial" w:cs="Arial"/>
        </w:rPr>
        <w:fldChar w:fldCharType="separate"/>
      </w:r>
      <w:r w:rsidR="00DB6C23">
        <w:rPr>
          <w:rFonts w:ascii="Arial" w:hAnsi="Arial" w:cs="Arial"/>
          <w:noProof/>
        </w:rPr>
        <w:t>(Murray et al., 2017)</w:t>
      </w:r>
      <w:r w:rsidR="00DB6C23">
        <w:rPr>
          <w:rFonts w:ascii="Arial" w:hAnsi="Arial" w:cs="Arial"/>
        </w:rPr>
        <w:fldChar w:fldCharType="end"/>
      </w:r>
      <w:r w:rsidR="00DB6C23">
        <w:rPr>
          <w:rFonts w:ascii="Arial" w:hAnsi="Arial" w:cs="Arial"/>
        </w:rPr>
        <w:t>.</w:t>
      </w:r>
    </w:p>
    <w:p w14:paraId="29C2FBED" w14:textId="122D6471" w:rsidR="0084517B" w:rsidRDefault="0084517B" w:rsidP="0084517B">
      <w:pPr>
        <w:spacing w:line="360" w:lineRule="auto"/>
        <w:rPr>
          <w:rFonts w:ascii="Arial" w:hAnsi="Arial" w:cs="Arial"/>
        </w:rPr>
      </w:pPr>
    </w:p>
    <w:p w14:paraId="1E6D0D3B" w14:textId="7EEA6688" w:rsidR="00023113" w:rsidRPr="001A1091" w:rsidRDefault="00DC563A" w:rsidP="00023113">
      <w:pPr>
        <w:spacing w:line="360" w:lineRule="auto"/>
        <w:rPr>
          <w:rFonts w:ascii="Arial" w:hAnsi="Arial" w:cs="Arial"/>
        </w:rPr>
      </w:pPr>
      <w:r>
        <w:rPr>
          <w:rFonts w:ascii="Arial" w:hAnsi="Arial" w:cs="Arial"/>
        </w:rPr>
        <w:t>3.2</w:t>
      </w:r>
      <w:r w:rsidR="00113D49">
        <w:rPr>
          <w:rFonts w:ascii="Arial" w:hAnsi="Arial" w:cs="Arial"/>
        </w:rPr>
        <w:t xml:space="preserve"> Quantified Brain Volumes</w:t>
      </w:r>
    </w:p>
    <w:p w14:paraId="58A14D0D" w14:textId="77777777" w:rsidR="00023113" w:rsidRDefault="00023113" w:rsidP="00023113">
      <w:pPr>
        <w:spacing w:line="360" w:lineRule="auto"/>
        <w:rPr>
          <w:rFonts w:ascii="Arial" w:hAnsi="Arial" w:cs="Arial"/>
          <w:u w:val="single"/>
        </w:rPr>
      </w:pPr>
    </w:p>
    <w:p w14:paraId="05CACFE4" w14:textId="4B6C63D6" w:rsidR="00023113" w:rsidRDefault="00263963" w:rsidP="00023113">
      <w:pPr>
        <w:spacing w:line="360" w:lineRule="auto"/>
        <w:rPr>
          <w:rFonts w:ascii="Arial" w:hAnsi="Arial" w:cs="Arial"/>
        </w:rPr>
      </w:pPr>
      <w:r>
        <w:rPr>
          <w:rFonts w:ascii="Arial" w:hAnsi="Arial" w:cs="Arial"/>
        </w:rPr>
        <w:t xml:space="preserve">To further examine </w:t>
      </w:r>
      <w:r w:rsidR="00023113">
        <w:rPr>
          <w:rFonts w:ascii="Arial" w:hAnsi="Arial" w:cs="Arial"/>
        </w:rPr>
        <w:t>brain volumes</w:t>
      </w:r>
      <w:r>
        <w:rPr>
          <w:rFonts w:ascii="Arial" w:hAnsi="Arial" w:cs="Arial"/>
        </w:rPr>
        <w:t xml:space="preserve"> in greater </w:t>
      </w:r>
      <w:r w:rsidR="00EF08DD">
        <w:rPr>
          <w:rFonts w:ascii="Arial" w:hAnsi="Arial" w:cs="Arial"/>
        </w:rPr>
        <w:t>detail</w:t>
      </w:r>
      <w:r w:rsidR="006B596E">
        <w:rPr>
          <w:rFonts w:ascii="Arial" w:hAnsi="Arial" w:cs="Arial"/>
        </w:rPr>
        <w:t xml:space="preserve"> than qualitative assessment</w:t>
      </w:r>
      <w:r>
        <w:rPr>
          <w:rFonts w:ascii="Arial" w:hAnsi="Arial" w:cs="Arial"/>
        </w:rPr>
        <w:t>, SIENAX was used. We found significant reduction in grey matter, peripheral grey matter and total brain volumes in T2DM and T2DM/MCI groups when compared to HV, i</w:t>
      </w:r>
      <w:r w:rsidR="00D9096E">
        <w:rPr>
          <w:rFonts w:ascii="Arial" w:hAnsi="Arial" w:cs="Arial"/>
        </w:rPr>
        <w:t>mplying</w:t>
      </w:r>
      <w:r>
        <w:rPr>
          <w:rFonts w:ascii="Arial" w:hAnsi="Arial" w:cs="Arial"/>
        </w:rPr>
        <w:t xml:space="preserve"> atrophy. </w:t>
      </w:r>
      <w:r w:rsidR="00023113">
        <w:rPr>
          <w:rFonts w:ascii="Arial" w:hAnsi="Arial" w:cs="Arial"/>
        </w:rPr>
        <w:t>When</w:t>
      </w:r>
      <w:r>
        <w:rPr>
          <w:rFonts w:ascii="Arial" w:hAnsi="Arial" w:cs="Arial"/>
        </w:rPr>
        <w:t xml:space="preserve"> we related</w:t>
      </w:r>
      <w:r w:rsidR="00023113">
        <w:rPr>
          <w:rFonts w:ascii="Arial" w:hAnsi="Arial" w:cs="Arial"/>
        </w:rPr>
        <w:t xml:space="preserve"> these findings to the Addenbrooke’s cognitive testing, a positive correlation was seen between all the volume measurements and the Addenbrooke’s scores. </w:t>
      </w:r>
    </w:p>
    <w:p w14:paraId="509621F0" w14:textId="77777777" w:rsidR="00023113" w:rsidRDefault="00023113" w:rsidP="00023113">
      <w:pPr>
        <w:spacing w:line="360" w:lineRule="auto"/>
        <w:rPr>
          <w:rFonts w:ascii="Arial" w:hAnsi="Arial" w:cs="Arial"/>
        </w:rPr>
      </w:pPr>
    </w:p>
    <w:p w14:paraId="2AA0D24D" w14:textId="7CA9E77B" w:rsidR="00023113" w:rsidRDefault="00263963" w:rsidP="00023113">
      <w:pPr>
        <w:spacing w:line="360" w:lineRule="auto"/>
        <w:rPr>
          <w:rFonts w:ascii="Arial" w:hAnsi="Arial" w:cs="Arial"/>
        </w:rPr>
      </w:pPr>
      <w:r>
        <w:rPr>
          <w:rFonts w:ascii="Arial" w:hAnsi="Arial" w:cs="Arial"/>
        </w:rPr>
        <w:t>Next we examined the alterations in brain volumes in specific regions involved with cognition and memory. Using Freesurfer, we found</w:t>
      </w:r>
      <w:r w:rsidR="00023113">
        <w:rPr>
          <w:rFonts w:ascii="Arial" w:hAnsi="Arial" w:cs="Arial"/>
        </w:rPr>
        <w:t xml:space="preserve"> </w:t>
      </w:r>
      <w:r w:rsidR="00DD13A5">
        <w:rPr>
          <w:rFonts w:ascii="Arial" w:hAnsi="Arial" w:cs="Arial"/>
        </w:rPr>
        <w:t xml:space="preserve">significant </w:t>
      </w:r>
      <w:r w:rsidR="00023113">
        <w:rPr>
          <w:rFonts w:ascii="Arial" w:hAnsi="Arial" w:cs="Arial"/>
        </w:rPr>
        <w:t>reduction</w:t>
      </w:r>
      <w:r w:rsidR="00DD13A5">
        <w:rPr>
          <w:rFonts w:ascii="Arial" w:hAnsi="Arial" w:cs="Arial"/>
        </w:rPr>
        <w:t>s</w:t>
      </w:r>
      <w:r w:rsidR="00023113">
        <w:rPr>
          <w:rFonts w:ascii="Arial" w:hAnsi="Arial" w:cs="Arial"/>
        </w:rPr>
        <w:t xml:space="preserve"> in the volumes </w:t>
      </w:r>
      <w:r>
        <w:rPr>
          <w:rFonts w:ascii="Arial" w:hAnsi="Arial" w:cs="Arial"/>
        </w:rPr>
        <w:t xml:space="preserve">of </w:t>
      </w:r>
      <w:r w:rsidR="00494C0F">
        <w:rPr>
          <w:rFonts w:ascii="Arial" w:hAnsi="Arial" w:cs="Arial"/>
        </w:rPr>
        <w:t>t</w:t>
      </w:r>
      <w:r w:rsidR="003B1469">
        <w:rPr>
          <w:rFonts w:ascii="Arial" w:hAnsi="Arial" w:cs="Arial"/>
        </w:rPr>
        <w:t xml:space="preserve">he L and R hippocampus in </w:t>
      </w:r>
      <w:r>
        <w:rPr>
          <w:rFonts w:ascii="Arial" w:hAnsi="Arial" w:cs="Arial"/>
        </w:rPr>
        <w:t xml:space="preserve">both </w:t>
      </w:r>
      <w:r w:rsidR="003B1469">
        <w:rPr>
          <w:rFonts w:ascii="Arial" w:hAnsi="Arial" w:cs="Arial"/>
        </w:rPr>
        <w:t>the T2DM and T2DM/MCI groups</w:t>
      </w:r>
      <w:r>
        <w:rPr>
          <w:rFonts w:ascii="Arial" w:hAnsi="Arial" w:cs="Arial"/>
        </w:rPr>
        <w:t xml:space="preserve">. There </w:t>
      </w:r>
      <w:r w:rsidR="0070682C">
        <w:rPr>
          <w:rFonts w:ascii="Arial" w:hAnsi="Arial" w:cs="Arial"/>
        </w:rPr>
        <w:t>were additional reductions</w:t>
      </w:r>
      <w:r>
        <w:rPr>
          <w:rFonts w:ascii="Arial" w:hAnsi="Arial" w:cs="Arial"/>
        </w:rPr>
        <w:t xml:space="preserve"> in the </w:t>
      </w:r>
      <w:r w:rsidR="003B1469">
        <w:rPr>
          <w:rFonts w:ascii="Arial" w:hAnsi="Arial" w:cs="Arial"/>
        </w:rPr>
        <w:t>L</w:t>
      </w:r>
      <w:r w:rsidR="00023113">
        <w:rPr>
          <w:rFonts w:ascii="Arial" w:hAnsi="Arial" w:cs="Arial"/>
        </w:rPr>
        <w:t xml:space="preserve"> middle and superior temporal lobe</w:t>
      </w:r>
      <w:r w:rsidR="00D66B38">
        <w:rPr>
          <w:rFonts w:ascii="Arial" w:hAnsi="Arial" w:cs="Arial"/>
        </w:rPr>
        <w:t>s</w:t>
      </w:r>
      <w:r w:rsidR="00023113">
        <w:rPr>
          <w:rFonts w:ascii="Arial" w:hAnsi="Arial" w:cs="Arial"/>
        </w:rPr>
        <w:t xml:space="preserve"> </w:t>
      </w:r>
      <w:r w:rsidR="003B1469">
        <w:rPr>
          <w:rFonts w:ascii="Arial" w:hAnsi="Arial" w:cs="Arial"/>
        </w:rPr>
        <w:t>in the T2DM/M</w:t>
      </w:r>
      <w:r>
        <w:rPr>
          <w:rFonts w:ascii="Arial" w:hAnsi="Arial" w:cs="Arial"/>
        </w:rPr>
        <w:t xml:space="preserve">CI group. In addition there was a significant positive correlation between regional brain volume measurements and </w:t>
      </w:r>
      <w:r w:rsidR="00023113">
        <w:rPr>
          <w:rFonts w:ascii="Arial" w:hAnsi="Arial" w:cs="Arial"/>
        </w:rPr>
        <w:t xml:space="preserve">the Addenbrooke’s score, </w:t>
      </w:r>
      <w:r w:rsidR="00D453D2">
        <w:rPr>
          <w:rFonts w:ascii="Arial" w:hAnsi="Arial" w:cs="Arial"/>
        </w:rPr>
        <w:t>which is in keeping with the global brain volume measurements.</w:t>
      </w:r>
    </w:p>
    <w:p w14:paraId="01C7D9DF" w14:textId="336BFC20" w:rsidR="00E202B9" w:rsidRDefault="00D453D2" w:rsidP="00023113">
      <w:pPr>
        <w:spacing w:line="360" w:lineRule="auto"/>
        <w:rPr>
          <w:rFonts w:ascii="Arial" w:hAnsi="Arial" w:cs="Arial"/>
        </w:rPr>
      </w:pPr>
      <w:r>
        <w:rPr>
          <w:rFonts w:ascii="Arial" w:hAnsi="Arial" w:cs="Arial"/>
        </w:rPr>
        <w:lastRenderedPageBreak/>
        <w:t xml:space="preserve">The current literature which has examined regional brain volumes in T2DM shows </w:t>
      </w:r>
      <w:r w:rsidR="00E202B9">
        <w:rPr>
          <w:rFonts w:ascii="Arial" w:hAnsi="Arial" w:cs="Arial"/>
        </w:rPr>
        <w:t xml:space="preserve">reduction in grey matter volume, peripheral grey matter volume and total brain </w:t>
      </w:r>
      <w:r>
        <w:rPr>
          <w:rFonts w:ascii="Arial" w:hAnsi="Arial" w:cs="Arial"/>
        </w:rPr>
        <w:t xml:space="preserve">volumes, which are consistent with our results </w:t>
      </w:r>
      <w:r w:rsidR="00BB2F71">
        <w:rPr>
          <w:rFonts w:ascii="Arial" w:hAnsi="Arial" w:cs="Arial"/>
        </w:rPr>
        <w:fldChar w:fldCharType="begin"/>
      </w:r>
      <w:r w:rsidR="00BB2F71">
        <w:rPr>
          <w:rFonts w:ascii="Arial" w:hAnsi="Arial" w:cs="Arial"/>
        </w:rPr>
        <w:instrText xml:space="preserve"> ADDIN EN.CITE &lt;EndNote&gt;&lt;Cite&gt;&lt;Author&gt;de Bresser&lt;/Author&gt;&lt;Year&gt;2010&lt;/Year&gt;&lt;IDText&gt;Progression of Cerebral Atrophy and White Matter Hyperintensities in Patients With Type 2 Diabetes&lt;/IDText&gt;&lt;DisplayText&gt;(de Bresser et al., 2010)&lt;/DisplayText&gt;&lt;record&gt;&lt;dates&gt;&lt;pub-dates&gt;&lt;date&gt;Jun&lt;/date&gt;&lt;/pub-dates&gt;&lt;year&gt;2010&lt;/year&gt;&lt;/dates&gt;&lt;urls&gt;&lt;related-urls&gt;&lt;url&gt;&amp;lt;Go to ISI&amp;gt;://WOS:000279304300032&lt;/url&gt;&lt;/related-urls&gt;&lt;/urls&gt;&lt;isbn&gt;0149-5992&lt;/isbn&gt;&lt;titles&gt;&lt;title&gt;Progression of Cerebral Atrophy and White Matter Hyperintensities in Patients With Type 2 Diabetes&lt;/title&gt;&lt;secondary-title&gt;Diabetes Care&lt;/secondary-title&gt;&lt;/titles&gt;&lt;pages&gt;1309-1314&lt;/pages&gt;&lt;number&gt;6&lt;/number&gt;&lt;contributors&gt;&lt;authors&gt;&lt;author&gt;de Bresser, Jeroen&lt;/author&gt;&lt;author&gt;Tiehuis, Audrey M.&lt;/author&gt;&lt;author&gt;van den Berg, Esther&lt;/author&gt;&lt;author&gt;Reijmer, Yael D.&lt;/author&gt;&lt;author&gt;Jongen, Cynthia&lt;/author&gt;&lt;author&gt;Kappelle, L. Jaap&lt;/author&gt;&lt;author&gt;Mali, Willem P.&lt;/author&gt;&lt;author&gt;Viergever, Max A.&lt;/author&gt;&lt;author&gt;Biessels, Geert Jan&lt;/author&gt;&lt;author&gt;Utrecht Diabetic, Encephalopathy&lt;/author&gt;&lt;/authors&gt;&lt;/contributors&gt;&lt;added-date format="utc"&gt;1480626617&lt;/added-date&gt;&lt;ref-type name="Journal Article"&gt;17&lt;/ref-type&gt;&lt;rec-number&gt;344&lt;/rec-number&gt;&lt;last-updated-date format="utc"&gt;1480626617&lt;/last-updated-date&gt;&lt;accession-num&gt;WOS:000279304300032&lt;/accession-num&gt;&lt;electronic-resource-num&gt;10.2337/dc09-1923&lt;/electronic-resource-num&gt;&lt;volume&gt;33&lt;/volume&gt;&lt;/record&gt;&lt;/Cite&gt;&lt;/EndNote&gt;</w:instrText>
      </w:r>
      <w:r w:rsidR="00BB2F71">
        <w:rPr>
          <w:rFonts w:ascii="Arial" w:hAnsi="Arial" w:cs="Arial"/>
        </w:rPr>
        <w:fldChar w:fldCharType="separate"/>
      </w:r>
      <w:r w:rsidR="00BB2F71">
        <w:rPr>
          <w:rFonts w:ascii="Arial" w:hAnsi="Arial" w:cs="Arial"/>
          <w:noProof/>
        </w:rPr>
        <w:t>(de Bresser et al., 2010)</w:t>
      </w:r>
      <w:r w:rsidR="00BB2F71">
        <w:rPr>
          <w:rFonts w:ascii="Arial" w:hAnsi="Arial" w:cs="Arial"/>
        </w:rPr>
        <w:fldChar w:fldCharType="end"/>
      </w:r>
      <w:r w:rsidR="00BB2F71">
        <w:rPr>
          <w:rFonts w:ascii="Arial" w:hAnsi="Arial" w:cs="Arial"/>
        </w:rPr>
        <w:t xml:space="preserve">. </w:t>
      </w:r>
      <w:r w:rsidR="00E202B9">
        <w:rPr>
          <w:rFonts w:ascii="Arial" w:hAnsi="Arial" w:cs="Arial"/>
        </w:rPr>
        <w:t xml:space="preserve">Our findings add to the </w:t>
      </w:r>
      <w:r>
        <w:rPr>
          <w:rFonts w:ascii="Arial" w:hAnsi="Arial" w:cs="Arial"/>
        </w:rPr>
        <w:t xml:space="preserve">current </w:t>
      </w:r>
      <w:r w:rsidR="00E202B9">
        <w:rPr>
          <w:rFonts w:ascii="Arial" w:hAnsi="Arial" w:cs="Arial"/>
        </w:rPr>
        <w:t xml:space="preserve">literature by showing clear progression of brain atrophy from T2DM to </w:t>
      </w:r>
      <w:r>
        <w:rPr>
          <w:rFonts w:ascii="Arial" w:hAnsi="Arial" w:cs="Arial"/>
        </w:rPr>
        <w:t xml:space="preserve">subjects with </w:t>
      </w:r>
      <w:r w:rsidR="00E202B9">
        <w:rPr>
          <w:rFonts w:ascii="Arial" w:hAnsi="Arial" w:cs="Arial"/>
        </w:rPr>
        <w:t xml:space="preserve">T2DM </w:t>
      </w:r>
      <w:r>
        <w:rPr>
          <w:rFonts w:ascii="Arial" w:hAnsi="Arial" w:cs="Arial"/>
        </w:rPr>
        <w:t xml:space="preserve">and </w:t>
      </w:r>
      <w:r w:rsidR="00E202B9">
        <w:rPr>
          <w:rFonts w:ascii="Arial" w:hAnsi="Arial" w:cs="Arial"/>
        </w:rPr>
        <w:t>MCI.</w:t>
      </w:r>
      <w:r>
        <w:rPr>
          <w:rFonts w:ascii="Arial" w:hAnsi="Arial" w:cs="Arial"/>
        </w:rPr>
        <w:t xml:space="preserve"> We have also demonstrated a significant reduction in brain volume and cortical thickness in </w:t>
      </w:r>
      <w:r w:rsidR="00E202B9">
        <w:rPr>
          <w:rFonts w:ascii="Arial" w:hAnsi="Arial" w:cs="Arial"/>
        </w:rPr>
        <w:t xml:space="preserve">areas associated with cognition, particularly the hippocampus and temporal lobe. </w:t>
      </w:r>
      <w:r w:rsidR="00FA5D6F">
        <w:rPr>
          <w:rFonts w:ascii="Arial" w:hAnsi="Arial" w:cs="Arial"/>
        </w:rPr>
        <w:t xml:space="preserve"> Although </w:t>
      </w:r>
      <w:r w:rsidR="00E202B9">
        <w:rPr>
          <w:rFonts w:ascii="Arial" w:hAnsi="Arial" w:cs="Arial"/>
        </w:rPr>
        <w:t xml:space="preserve">atrophy of these </w:t>
      </w:r>
      <w:r w:rsidR="002E4F04">
        <w:rPr>
          <w:rFonts w:ascii="Arial" w:hAnsi="Arial" w:cs="Arial"/>
        </w:rPr>
        <w:t xml:space="preserve">regions has been </w:t>
      </w:r>
      <w:r w:rsidR="00FA5D6F">
        <w:rPr>
          <w:rFonts w:ascii="Arial" w:hAnsi="Arial" w:cs="Arial"/>
        </w:rPr>
        <w:t>previously reported</w:t>
      </w:r>
      <w:r w:rsidR="002E4F04">
        <w:rPr>
          <w:rFonts w:ascii="Arial" w:hAnsi="Arial" w:cs="Arial"/>
        </w:rPr>
        <w:t xml:space="preserve"> (Bru</w:t>
      </w:r>
      <w:r w:rsidR="002D72AF">
        <w:rPr>
          <w:rFonts w:ascii="Arial" w:hAnsi="Arial" w:cs="Arial"/>
        </w:rPr>
        <w:t>n</w:t>
      </w:r>
      <w:r w:rsidR="00D66B38">
        <w:rPr>
          <w:rFonts w:ascii="Arial" w:hAnsi="Arial" w:cs="Arial"/>
        </w:rPr>
        <w:t>del et al., 2010;</w:t>
      </w:r>
      <w:r w:rsidR="002E4F04">
        <w:rPr>
          <w:rFonts w:ascii="Arial" w:hAnsi="Arial" w:cs="Arial"/>
        </w:rPr>
        <w:t xml:space="preserve"> </w:t>
      </w:r>
      <w:r w:rsidR="002D72AF">
        <w:rPr>
          <w:rFonts w:ascii="Arial" w:hAnsi="Arial" w:cs="Arial"/>
        </w:rPr>
        <w:fldChar w:fldCharType="begin"/>
      </w:r>
      <w:r w:rsidR="00613AAA">
        <w:rPr>
          <w:rFonts w:ascii="Arial" w:hAnsi="Arial" w:cs="Arial"/>
        </w:rPr>
        <w:instrText xml:space="preserve"> ADDIN EN.CITE &lt;EndNote&gt;&lt;Cite&gt;&lt;Author&gt;Bruehl&lt;/Author&gt;&lt;Year&gt;2009&lt;/Year&gt;&lt;IDText&gt;Modifiers of cognitive function and brain structure in middle-aged and elderly individuals with type 2 diabetes mellitus&lt;/IDText&gt;&lt;DisplayText&gt;(Bruehl et al., 2009)&lt;/DisplayText&gt;&lt;record&gt;&lt;dates&gt;&lt;pub-dates&gt;&lt;date&gt;Jul 14&lt;/date&gt;&lt;/pub-dates&gt;&lt;year&gt;2009&lt;/year&gt;&lt;/dates&gt;&lt;urls&gt;&lt;related-urls&gt;&lt;url&gt;&amp;lt;Go to ISI&amp;gt;://WOS:000267909800022&lt;/url&gt;&lt;/related-urls&gt;&lt;/urls&gt;&lt;isbn&gt;0006-8993&lt;/isbn&gt;&lt;titles&gt;&lt;title&gt;Modifiers of cognitive function and brain structure in middle-aged and elderly individuals with type 2 diabetes mellitus&lt;/title&gt;&lt;secondary-title&gt;Brain Research&lt;/secondary-title&gt;&lt;/titles&gt;&lt;pages&gt;186-194&lt;/pages&gt;&lt;contributors&gt;&lt;authors&gt;&lt;author&gt;Bruehl, Hannah&lt;/author&gt;&lt;author&gt;Wolf, Oliver T.&lt;/author&gt;&lt;author&gt;Sweat, Victoria&lt;/author&gt;&lt;author&gt;Tirsi, Aziz&lt;/author&gt;&lt;author&gt;Richardson, Stephen&lt;/author&gt;&lt;author&gt;Convit, Antonio&lt;/author&gt;&lt;/authors&gt;&lt;/contributors&gt;&lt;added-date format="utc"&gt;1532617871&lt;/added-date&gt;&lt;ref-type name="Journal Article"&gt;17&lt;/ref-type&gt;&lt;rec-number&gt;397&lt;/rec-number&gt;&lt;last-updated-date format="utc"&gt;1532617871&lt;/last-updated-date&gt;&lt;accession-num&gt;WOS:000267909800022&lt;/accession-num&gt;&lt;electronic-resource-num&gt;10.1016/j.brainres.2009.05.032&lt;/electronic-resource-num&gt;&lt;volume&gt;1280&lt;/volume&gt;&lt;/record&gt;&lt;/Cite&gt;&lt;/EndNote&gt;</w:instrText>
      </w:r>
      <w:r w:rsidR="002D72AF">
        <w:rPr>
          <w:rFonts w:ascii="Arial" w:hAnsi="Arial" w:cs="Arial"/>
        </w:rPr>
        <w:fldChar w:fldCharType="separate"/>
      </w:r>
      <w:r w:rsidR="00613AAA">
        <w:rPr>
          <w:rFonts w:ascii="Arial" w:hAnsi="Arial" w:cs="Arial"/>
          <w:noProof/>
        </w:rPr>
        <w:t>Bruehl et al., 2009)</w:t>
      </w:r>
      <w:r w:rsidR="002D72AF">
        <w:rPr>
          <w:rFonts w:ascii="Arial" w:hAnsi="Arial" w:cs="Arial"/>
        </w:rPr>
        <w:fldChar w:fldCharType="end"/>
      </w:r>
      <w:r w:rsidR="00E202B9">
        <w:rPr>
          <w:rFonts w:ascii="Arial" w:hAnsi="Arial" w:cs="Arial"/>
        </w:rPr>
        <w:t xml:space="preserve"> </w:t>
      </w:r>
      <w:r w:rsidR="00FA5D6F">
        <w:rPr>
          <w:rFonts w:ascii="Arial" w:hAnsi="Arial" w:cs="Arial"/>
        </w:rPr>
        <w:t>these have mainly been in subjects with T2DM. Our study on the other hand shows</w:t>
      </w:r>
      <w:r w:rsidR="009720BF">
        <w:rPr>
          <w:rFonts w:ascii="Arial" w:hAnsi="Arial" w:cs="Arial"/>
        </w:rPr>
        <w:t xml:space="preserve"> the progression from HV, to T2DM </w:t>
      </w:r>
      <w:r w:rsidR="00FA5D6F">
        <w:rPr>
          <w:rFonts w:ascii="Arial" w:hAnsi="Arial" w:cs="Arial"/>
        </w:rPr>
        <w:t>patients onto T2DM/MCI patients</w:t>
      </w:r>
      <w:r w:rsidR="004D6C37">
        <w:rPr>
          <w:rFonts w:ascii="Arial" w:hAnsi="Arial" w:cs="Arial"/>
        </w:rPr>
        <w:t xml:space="preserve"> in a variety of analysis techniques, which is unique to this study. </w:t>
      </w:r>
      <w:r w:rsidR="0070571E">
        <w:rPr>
          <w:rFonts w:ascii="Arial" w:hAnsi="Arial" w:cs="Arial"/>
        </w:rPr>
        <w:t xml:space="preserve">Furthermore </w:t>
      </w:r>
      <w:r w:rsidR="003669CB">
        <w:rPr>
          <w:rFonts w:ascii="Arial" w:hAnsi="Arial" w:cs="Arial"/>
        </w:rPr>
        <w:t>studies, which</w:t>
      </w:r>
      <w:r w:rsidR="0070571E">
        <w:rPr>
          <w:rFonts w:ascii="Arial" w:hAnsi="Arial" w:cs="Arial"/>
        </w:rPr>
        <w:t xml:space="preserve"> have examined the</w:t>
      </w:r>
      <w:r w:rsidR="00733B80">
        <w:rPr>
          <w:rFonts w:ascii="Arial" w:hAnsi="Arial" w:cs="Arial"/>
        </w:rPr>
        <w:t xml:space="preserve"> cortical thickness of </w:t>
      </w:r>
      <w:r w:rsidR="0070571E">
        <w:rPr>
          <w:rFonts w:ascii="Arial" w:hAnsi="Arial" w:cs="Arial"/>
        </w:rPr>
        <w:t xml:space="preserve">cognitive </w:t>
      </w:r>
      <w:r w:rsidR="00733B80">
        <w:rPr>
          <w:rFonts w:ascii="Arial" w:hAnsi="Arial" w:cs="Arial"/>
        </w:rPr>
        <w:t>areas</w:t>
      </w:r>
      <w:r w:rsidR="00D66B38">
        <w:rPr>
          <w:rFonts w:ascii="Arial" w:hAnsi="Arial" w:cs="Arial"/>
        </w:rPr>
        <w:t>,</w:t>
      </w:r>
      <w:r w:rsidR="00733B80">
        <w:rPr>
          <w:rFonts w:ascii="Arial" w:hAnsi="Arial" w:cs="Arial"/>
        </w:rPr>
        <w:t xml:space="preserve"> are</w:t>
      </w:r>
      <w:r w:rsidR="00E202B9">
        <w:rPr>
          <w:rFonts w:ascii="Arial" w:hAnsi="Arial" w:cs="Arial"/>
        </w:rPr>
        <w:t xml:space="preserve"> limited. </w:t>
      </w:r>
      <w:r w:rsidR="008844AF">
        <w:rPr>
          <w:rFonts w:ascii="Arial" w:hAnsi="Arial" w:cs="Arial"/>
        </w:rPr>
        <w:t>A study by Brundel et al., (2010) researched cortical thickness in T2DM patients. This showed that the effects of T2DM were more pronounced in the temporal lobe, which is reflected in our results.</w:t>
      </w:r>
      <w:r w:rsidR="003669CB">
        <w:rPr>
          <w:rFonts w:ascii="Arial" w:hAnsi="Arial" w:cs="Arial"/>
        </w:rPr>
        <w:t xml:space="preserve"> However o</w:t>
      </w:r>
      <w:r w:rsidR="008844AF">
        <w:rPr>
          <w:rFonts w:ascii="Arial" w:hAnsi="Arial" w:cs="Arial"/>
        </w:rPr>
        <w:t xml:space="preserve">ur study adds </w:t>
      </w:r>
      <w:r w:rsidR="009720BF">
        <w:rPr>
          <w:rFonts w:ascii="Arial" w:hAnsi="Arial" w:cs="Arial"/>
        </w:rPr>
        <w:t xml:space="preserve">uniqueness </w:t>
      </w:r>
      <w:r w:rsidR="003669CB">
        <w:rPr>
          <w:rFonts w:ascii="Arial" w:hAnsi="Arial" w:cs="Arial"/>
        </w:rPr>
        <w:t xml:space="preserve">to these results </w:t>
      </w:r>
      <w:r w:rsidR="008844AF">
        <w:rPr>
          <w:rFonts w:ascii="Arial" w:hAnsi="Arial" w:cs="Arial"/>
        </w:rPr>
        <w:t xml:space="preserve">by showing a further decline in cortical </w:t>
      </w:r>
      <w:r w:rsidR="009720BF">
        <w:rPr>
          <w:rFonts w:ascii="Arial" w:hAnsi="Arial" w:cs="Arial"/>
        </w:rPr>
        <w:t>thickness in the T2DM/MCI group.</w:t>
      </w:r>
    </w:p>
    <w:p w14:paraId="3C45B4D1" w14:textId="77777777" w:rsidR="008844AF" w:rsidRDefault="008844AF" w:rsidP="00023113">
      <w:pPr>
        <w:spacing w:line="360" w:lineRule="auto"/>
        <w:rPr>
          <w:rFonts w:ascii="Arial" w:hAnsi="Arial" w:cs="Arial"/>
        </w:rPr>
      </w:pPr>
    </w:p>
    <w:p w14:paraId="356DDAF8" w14:textId="183EE907" w:rsidR="003669CB" w:rsidRDefault="0070571E" w:rsidP="00023113">
      <w:pPr>
        <w:spacing w:line="360" w:lineRule="auto"/>
        <w:rPr>
          <w:rFonts w:ascii="Arial" w:hAnsi="Arial" w:cs="Arial"/>
        </w:rPr>
      </w:pPr>
      <w:r>
        <w:rPr>
          <w:rFonts w:ascii="Arial" w:hAnsi="Arial" w:cs="Arial"/>
        </w:rPr>
        <w:t>In summary</w:t>
      </w:r>
      <w:r w:rsidR="003669CB">
        <w:rPr>
          <w:rFonts w:ascii="Arial" w:hAnsi="Arial" w:cs="Arial"/>
        </w:rPr>
        <w:t>, it can be clearly seen that there is a stepwise progression in volume loss from HV subjects to T2DM subjects to T2DM with cognitive impairment. This is seen both globally and regionally, particularly in areas related to cognition. However the above results only provide</w:t>
      </w:r>
      <w:r>
        <w:rPr>
          <w:rFonts w:ascii="Arial" w:hAnsi="Arial" w:cs="Arial"/>
        </w:rPr>
        <w:t xml:space="preserve"> information on brain volume </w:t>
      </w:r>
      <w:r w:rsidR="003669CB">
        <w:rPr>
          <w:rFonts w:ascii="Arial" w:hAnsi="Arial" w:cs="Arial"/>
        </w:rPr>
        <w:t xml:space="preserve">in specific regions. To explore this further we </w:t>
      </w:r>
      <w:r>
        <w:rPr>
          <w:rFonts w:ascii="Arial" w:hAnsi="Arial" w:cs="Arial"/>
        </w:rPr>
        <w:t xml:space="preserve">examined Voxel Based Morphometry (VBM). </w:t>
      </w:r>
    </w:p>
    <w:p w14:paraId="1E065970" w14:textId="77777777" w:rsidR="003732A7" w:rsidRDefault="003732A7" w:rsidP="00023113">
      <w:pPr>
        <w:spacing w:line="360" w:lineRule="auto"/>
        <w:rPr>
          <w:rFonts w:ascii="Arial" w:hAnsi="Arial" w:cs="Arial"/>
        </w:rPr>
      </w:pPr>
    </w:p>
    <w:p w14:paraId="55365AE8" w14:textId="3B22354E" w:rsidR="00023113" w:rsidRDefault="00DC563A" w:rsidP="00023113">
      <w:pPr>
        <w:spacing w:line="360" w:lineRule="auto"/>
        <w:rPr>
          <w:rFonts w:ascii="Arial" w:hAnsi="Arial" w:cs="Arial"/>
        </w:rPr>
      </w:pPr>
      <w:r>
        <w:rPr>
          <w:rFonts w:ascii="Arial" w:hAnsi="Arial" w:cs="Arial"/>
        </w:rPr>
        <w:t>3.3</w:t>
      </w:r>
      <w:r w:rsidR="00494C0F">
        <w:rPr>
          <w:rFonts w:ascii="Arial" w:hAnsi="Arial" w:cs="Arial"/>
        </w:rPr>
        <w:t xml:space="preserve"> Voxel Based Morphometry</w:t>
      </w:r>
      <w:r w:rsidR="001A3D78" w:rsidRPr="001A1091">
        <w:rPr>
          <w:rFonts w:ascii="Arial" w:hAnsi="Arial" w:cs="Arial"/>
        </w:rPr>
        <w:t xml:space="preserve"> Data</w:t>
      </w:r>
    </w:p>
    <w:p w14:paraId="74A1F307" w14:textId="77777777" w:rsidR="003732A7" w:rsidRDefault="003732A7" w:rsidP="00023113">
      <w:pPr>
        <w:spacing w:line="360" w:lineRule="auto"/>
        <w:rPr>
          <w:rFonts w:ascii="Arial" w:hAnsi="Arial" w:cs="Arial"/>
        </w:rPr>
      </w:pPr>
    </w:p>
    <w:p w14:paraId="03F54F7A" w14:textId="407E74AE" w:rsidR="003732A7" w:rsidRPr="001A1091" w:rsidRDefault="003732A7" w:rsidP="00023113">
      <w:pPr>
        <w:spacing w:line="360" w:lineRule="auto"/>
        <w:rPr>
          <w:rFonts w:ascii="Arial" w:hAnsi="Arial" w:cs="Arial"/>
        </w:rPr>
      </w:pPr>
      <w:r>
        <w:rPr>
          <w:rFonts w:ascii="Arial" w:hAnsi="Arial" w:cs="Arial"/>
        </w:rPr>
        <w:t xml:space="preserve">One of the major benefits of analysis using VBM is that it </w:t>
      </w:r>
      <w:r w:rsidR="00736C5D">
        <w:rPr>
          <w:rFonts w:ascii="Arial" w:hAnsi="Arial" w:cs="Arial"/>
        </w:rPr>
        <w:t>yields</w:t>
      </w:r>
      <w:r>
        <w:rPr>
          <w:rFonts w:ascii="Arial" w:hAnsi="Arial" w:cs="Arial"/>
        </w:rPr>
        <w:t xml:space="preserve"> anatomical detail of where grey matter volume differences between subjects and groups occur. The transformation of volumetric data into a defined atlas space enables standard definition of neuro-anatomical labels.</w:t>
      </w:r>
    </w:p>
    <w:p w14:paraId="214A6793" w14:textId="77777777" w:rsidR="00023113" w:rsidRDefault="00023113" w:rsidP="00023113">
      <w:pPr>
        <w:spacing w:line="360" w:lineRule="auto"/>
        <w:rPr>
          <w:rFonts w:ascii="Arial" w:hAnsi="Arial" w:cs="Arial"/>
          <w:u w:val="single"/>
        </w:rPr>
      </w:pPr>
    </w:p>
    <w:p w14:paraId="74F0A707" w14:textId="4E4F0775" w:rsidR="001C1492" w:rsidRDefault="0070571E" w:rsidP="00023113">
      <w:pPr>
        <w:spacing w:line="360" w:lineRule="auto"/>
        <w:rPr>
          <w:rFonts w:ascii="Arial" w:hAnsi="Arial" w:cs="Arial"/>
        </w:rPr>
      </w:pPr>
      <w:r>
        <w:rPr>
          <w:rFonts w:ascii="Arial" w:hAnsi="Arial" w:cs="Arial"/>
        </w:rPr>
        <w:t xml:space="preserve">The main findings from VBM </w:t>
      </w:r>
      <w:r w:rsidR="00D55512">
        <w:rPr>
          <w:rFonts w:ascii="Arial" w:hAnsi="Arial" w:cs="Arial"/>
        </w:rPr>
        <w:t xml:space="preserve">were </w:t>
      </w:r>
      <w:r w:rsidR="001C1492">
        <w:rPr>
          <w:rFonts w:ascii="Arial" w:hAnsi="Arial" w:cs="Arial"/>
        </w:rPr>
        <w:t>significant atrophy in the left putamen, caudate</w:t>
      </w:r>
      <w:r w:rsidR="001711F7">
        <w:rPr>
          <w:rFonts w:ascii="Arial" w:hAnsi="Arial" w:cs="Arial"/>
        </w:rPr>
        <w:t>, amygdala</w:t>
      </w:r>
      <w:r w:rsidR="009538C8">
        <w:rPr>
          <w:rFonts w:ascii="Arial" w:hAnsi="Arial" w:cs="Arial"/>
        </w:rPr>
        <w:t xml:space="preserve"> and </w:t>
      </w:r>
      <w:r w:rsidR="005C5871">
        <w:rPr>
          <w:rFonts w:ascii="Arial" w:hAnsi="Arial" w:cs="Arial"/>
        </w:rPr>
        <w:t xml:space="preserve">the </w:t>
      </w:r>
      <w:r w:rsidR="009538C8">
        <w:rPr>
          <w:rFonts w:ascii="Arial" w:hAnsi="Arial" w:cs="Arial"/>
        </w:rPr>
        <w:t xml:space="preserve">right </w:t>
      </w:r>
      <w:r w:rsidR="001711F7">
        <w:rPr>
          <w:rFonts w:ascii="Arial" w:hAnsi="Arial" w:cs="Arial"/>
        </w:rPr>
        <w:t>and left hippocampus</w:t>
      </w:r>
      <w:r w:rsidR="00D55512">
        <w:rPr>
          <w:rFonts w:ascii="Arial" w:hAnsi="Arial" w:cs="Arial"/>
        </w:rPr>
        <w:t xml:space="preserve"> in subjects with </w:t>
      </w:r>
      <w:r w:rsidR="00D55512">
        <w:rPr>
          <w:rFonts w:ascii="Arial" w:hAnsi="Arial" w:cs="Arial"/>
        </w:rPr>
        <w:lastRenderedPageBreak/>
        <w:t>T2DM/MCI compared to</w:t>
      </w:r>
      <w:r w:rsidR="00AD780A">
        <w:rPr>
          <w:rFonts w:ascii="Arial" w:hAnsi="Arial" w:cs="Arial"/>
        </w:rPr>
        <w:t xml:space="preserve"> the</w:t>
      </w:r>
      <w:r w:rsidR="00D55512">
        <w:rPr>
          <w:rFonts w:ascii="Arial" w:hAnsi="Arial" w:cs="Arial"/>
        </w:rPr>
        <w:t xml:space="preserve"> HV</w:t>
      </w:r>
      <w:r w:rsidR="00AD780A">
        <w:rPr>
          <w:rFonts w:ascii="Arial" w:hAnsi="Arial" w:cs="Arial"/>
        </w:rPr>
        <w:t xml:space="preserve"> group,</w:t>
      </w:r>
      <w:r w:rsidR="00D55512">
        <w:rPr>
          <w:rFonts w:ascii="Arial" w:hAnsi="Arial" w:cs="Arial"/>
        </w:rPr>
        <w:t xml:space="preserve"> corroborating the Freesurfer results.</w:t>
      </w:r>
      <w:r w:rsidR="009538C8">
        <w:rPr>
          <w:rFonts w:ascii="Arial" w:hAnsi="Arial" w:cs="Arial"/>
        </w:rPr>
        <w:t xml:space="preserve"> </w:t>
      </w:r>
      <w:r w:rsidR="00D55512">
        <w:rPr>
          <w:rFonts w:ascii="Arial" w:hAnsi="Arial" w:cs="Arial"/>
        </w:rPr>
        <w:t xml:space="preserve">In particular, VBM analyses confirmed the presence of MTL atrophy. </w:t>
      </w:r>
    </w:p>
    <w:p w14:paraId="39582B3E" w14:textId="77777777" w:rsidR="009538C8" w:rsidRDefault="009538C8" w:rsidP="00023113">
      <w:pPr>
        <w:spacing w:line="360" w:lineRule="auto"/>
        <w:rPr>
          <w:rFonts w:ascii="Arial" w:hAnsi="Arial" w:cs="Arial"/>
        </w:rPr>
      </w:pPr>
    </w:p>
    <w:p w14:paraId="067FAB2A" w14:textId="0905E633" w:rsidR="009538C8" w:rsidRDefault="005C5871" w:rsidP="00023113">
      <w:pPr>
        <w:spacing w:line="360" w:lineRule="auto"/>
        <w:rPr>
          <w:rFonts w:ascii="Arial" w:hAnsi="Arial" w:cs="Arial"/>
        </w:rPr>
      </w:pPr>
      <w:r>
        <w:rPr>
          <w:rFonts w:ascii="Arial" w:hAnsi="Arial" w:cs="Arial"/>
        </w:rPr>
        <w:t>There have been very limited studies</w:t>
      </w:r>
      <w:r w:rsidR="00494C0F">
        <w:rPr>
          <w:rFonts w:ascii="Arial" w:hAnsi="Arial" w:cs="Arial"/>
        </w:rPr>
        <w:t xml:space="preserve"> in the context of diabetes</w:t>
      </w:r>
      <w:r>
        <w:rPr>
          <w:rFonts w:ascii="Arial" w:hAnsi="Arial" w:cs="Arial"/>
        </w:rPr>
        <w:t xml:space="preserve">, researching brain volume using VBM. </w:t>
      </w:r>
      <w:r w:rsidR="000D4D57">
        <w:rPr>
          <w:rFonts w:ascii="Arial" w:hAnsi="Arial" w:cs="Arial"/>
        </w:rPr>
        <w:t xml:space="preserve">Of the studies </w:t>
      </w:r>
      <w:r w:rsidR="004537B7">
        <w:rPr>
          <w:rFonts w:ascii="Arial" w:hAnsi="Arial" w:cs="Arial"/>
        </w:rPr>
        <w:t>available</w:t>
      </w:r>
      <w:r w:rsidR="000D4D57">
        <w:rPr>
          <w:rFonts w:ascii="Arial" w:hAnsi="Arial" w:cs="Arial"/>
        </w:rPr>
        <w:t xml:space="preserve">, our data </w:t>
      </w:r>
      <w:r w:rsidR="00547BC4">
        <w:rPr>
          <w:rFonts w:ascii="Arial" w:hAnsi="Arial" w:cs="Arial"/>
        </w:rPr>
        <w:t xml:space="preserve">correlates </w:t>
      </w:r>
      <w:r w:rsidR="006E7CEF">
        <w:rPr>
          <w:rFonts w:ascii="Arial" w:hAnsi="Arial" w:cs="Arial"/>
        </w:rPr>
        <w:t>by showing</w:t>
      </w:r>
      <w:r w:rsidR="004537B7">
        <w:rPr>
          <w:rFonts w:ascii="Arial" w:hAnsi="Arial" w:cs="Arial"/>
        </w:rPr>
        <w:t xml:space="preserve"> a reduction in volume in the MTL regions </w:t>
      </w:r>
      <w:r w:rsidR="00547BC4">
        <w:rPr>
          <w:rFonts w:ascii="Arial" w:hAnsi="Arial" w:cs="Arial"/>
        </w:rPr>
        <w:t>in the T2DM group</w:t>
      </w:r>
      <w:r w:rsidR="004537B7" w:rsidRPr="00547BC4">
        <w:rPr>
          <w:rFonts w:ascii="Arial" w:hAnsi="Arial" w:cs="Arial"/>
        </w:rPr>
        <w:fldChar w:fldCharType="begin">
          <w:fldData xml:space="preserve">PEVuZE5vdGU+PENpdGU+PEF1dGhvcj5aaGFuZzwvQXV0aG9yPjxZZWFyPjIwMTQ8L1llYXI+PElE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</w:fldData>
        </w:fldChar>
      </w:r>
      <w:r w:rsidR="00165394" w:rsidRPr="00547BC4">
        <w:rPr>
          <w:rFonts w:ascii="Arial" w:hAnsi="Arial" w:cs="Arial"/>
        </w:rPr>
        <w:instrText xml:space="preserve"> ADDIN EN.CITE </w:instrText>
      </w:r>
      <w:r w:rsidR="00165394" w:rsidRPr="00547BC4">
        <w:rPr>
          <w:rFonts w:ascii="Arial" w:hAnsi="Arial" w:cs="Arial"/>
        </w:rPr>
        <w:fldChar w:fldCharType="begin">
          <w:fldData xml:space="preserve">PEVuZE5vdGU+PENpdGU+PEF1dGhvcj5aaGFuZzwvQXV0aG9yPjxZZWFyPjIwMTQ8L1llYXI+PElE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</w:fldData>
        </w:fldChar>
      </w:r>
      <w:r w:rsidR="00165394" w:rsidRPr="00547BC4">
        <w:rPr>
          <w:rFonts w:ascii="Arial" w:hAnsi="Arial" w:cs="Arial"/>
        </w:rPr>
        <w:instrText xml:space="preserve"> ADDIN EN.CITE.DATA </w:instrText>
      </w:r>
      <w:r w:rsidR="00165394" w:rsidRPr="00547BC4">
        <w:rPr>
          <w:rFonts w:ascii="Arial" w:hAnsi="Arial" w:cs="Arial"/>
        </w:rPr>
      </w:r>
      <w:r w:rsidR="00165394" w:rsidRPr="00547BC4">
        <w:rPr>
          <w:rFonts w:ascii="Arial" w:hAnsi="Arial" w:cs="Arial"/>
        </w:rPr>
        <w:fldChar w:fldCharType="end"/>
      </w:r>
      <w:r w:rsidR="004537B7" w:rsidRPr="00547BC4">
        <w:rPr>
          <w:rFonts w:ascii="Arial" w:hAnsi="Arial" w:cs="Arial"/>
        </w:rPr>
      </w:r>
      <w:r w:rsidR="004537B7" w:rsidRPr="00547BC4">
        <w:rPr>
          <w:rFonts w:ascii="Arial" w:hAnsi="Arial" w:cs="Arial"/>
        </w:rPr>
        <w:fldChar w:fldCharType="separate"/>
      </w:r>
      <w:r w:rsidR="00165394" w:rsidRPr="00547BC4">
        <w:rPr>
          <w:rFonts w:ascii="Arial" w:hAnsi="Arial" w:cs="Arial"/>
          <w:noProof/>
        </w:rPr>
        <w:t xml:space="preserve"> </w:t>
      </w:r>
      <w:r w:rsidR="00547BC4" w:rsidRPr="00547BC4">
        <w:rPr>
          <w:rFonts w:ascii="Arial" w:hAnsi="Arial" w:cs="Arial"/>
          <w:noProof/>
        </w:rPr>
        <w:t>(</w:t>
      </w:r>
      <w:r w:rsidR="00165394" w:rsidRPr="00547BC4">
        <w:rPr>
          <w:rFonts w:ascii="Arial" w:hAnsi="Arial" w:cs="Arial"/>
          <w:noProof/>
        </w:rPr>
        <w:t>Moran et al., 2013</w:t>
      </w:r>
      <w:r w:rsidR="00547BC4">
        <w:rPr>
          <w:rFonts w:ascii="Arial" w:hAnsi="Arial" w:cs="Arial"/>
          <w:noProof/>
        </w:rPr>
        <w:t>; Wu et al., 2017; Kamiyama et al., 2010;</w:t>
      </w:r>
      <w:r w:rsidR="00165394" w:rsidRPr="00547BC4">
        <w:rPr>
          <w:rFonts w:ascii="Arial" w:hAnsi="Arial" w:cs="Arial"/>
          <w:noProof/>
        </w:rPr>
        <w:t xml:space="preserve"> Fang et al., 2018)</w:t>
      </w:r>
      <w:r w:rsidR="004537B7" w:rsidRPr="00547BC4">
        <w:rPr>
          <w:rFonts w:ascii="Arial" w:hAnsi="Arial" w:cs="Arial"/>
        </w:rPr>
        <w:fldChar w:fldCharType="end"/>
      </w:r>
      <w:r w:rsidR="00135AD4" w:rsidRPr="00547BC4">
        <w:rPr>
          <w:rFonts w:ascii="Arial" w:hAnsi="Arial" w:cs="Arial"/>
        </w:rPr>
        <w:t>. T</w:t>
      </w:r>
      <w:r w:rsidR="00135AD4">
        <w:rPr>
          <w:rFonts w:ascii="Arial" w:hAnsi="Arial" w:cs="Arial"/>
        </w:rPr>
        <w:t>here is one study by Wang et al</w:t>
      </w:r>
      <w:r w:rsidR="00547BC4">
        <w:rPr>
          <w:rFonts w:ascii="Arial" w:hAnsi="Arial" w:cs="Arial"/>
        </w:rPr>
        <w:t>.,</w:t>
      </w:r>
      <w:r w:rsidR="00135AD4">
        <w:rPr>
          <w:rFonts w:ascii="Arial" w:hAnsi="Arial" w:cs="Arial"/>
        </w:rPr>
        <w:t xml:space="preserve"> </w:t>
      </w:r>
      <w:r w:rsidR="00135AD4">
        <w:rPr>
          <w:rFonts w:ascii="Arial" w:hAnsi="Arial" w:cs="Arial"/>
        </w:rPr>
        <w:fldChar w:fldCharType="begin"/>
      </w:r>
      <w:r w:rsidR="00135AD4">
        <w:rPr>
          <w:rFonts w:ascii="Arial" w:hAnsi="Arial" w:cs="Arial"/>
        </w:rPr>
        <w:instrText xml:space="preserve"> ADDIN EN.CITE &lt;EndNote&gt;&lt;Cite ExcludeAuth="1"&gt;&lt;Author&gt;Wang&lt;/Author&gt;&lt;Year&gt;2014&lt;/Year&gt;&lt;IDText&gt;Brain structural changes and their correlation with vascular disease in type 2 diabetes mellitus patients: a voxel-based morphometric study&lt;/IDText&gt;&lt;DisplayText&gt;(2014)&lt;/DisplayText&gt;&lt;record&gt;&lt;dates&gt;&lt;pub-dates&gt;&lt;date&gt;Aug&lt;/date&gt;&lt;/pub-dates&gt;&lt;year&gt;2014&lt;/year&gt;&lt;/dates&gt;&lt;urls&gt;&lt;related-urls&gt;&lt;url&gt;&amp;lt;Go to ISI&amp;gt;://WOS:000343333400012&lt;/url&gt;&lt;/related-urls&gt;&lt;/urls&gt;&lt;isbn&gt;1673-5374&lt;/isbn&gt;&lt;titles&gt;&lt;title&gt;Brain structural changes and their correlation with vascular disease in type 2 diabetes mellitus patients: a voxel-based morphometric study&lt;/title&gt;&lt;secondary-title&gt;Neural Regeneration Research&lt;/secondary-title&gt;&lt;/titles&gt;&lt;pages&gt;1548-1556&lt;/pages&gt;&lt;number&gt;16&lt;/number&gt;&lt;contributors&gt;&lt;authors&gt;&lt;author&gt;Wang, C. X.&lt;/author&gt;&lt;author&gt;Fu, K. L.&lt;/author&gt;&lt;author&gt;Liu, H. J.&lt;/author&gt;&lt;author&gt;Xing, F.&lt;/author&gt;&lt;author&gt;Zhang, S. Y.&lt;/author&gt;&lt;/authors&gt;&lt;/contributors&gt;&lt;added-date format="utc"&gt;1532683391&lt;/added-date&gt;&lt;ref-type name="Journal Article"&gt;17&lt;/ref-type&gt;&lt;rec-number&gt;399&lt;/rec-number&gt;&lt;last-updated-date format="utc"&gt;1532683391&lt;/last-updated-date&gt;&lt;accession-num&gt;WOS:000343333400012&lt;/accession-num&gt;&lt;electronic-resource-num&gt;10.4103/1673-5374.139482&lt;/electronic-resource-num&gt;&lt;volume&gt;9&lt;/volume&gt;&lt;/record&gt;&lt;/Cite&gt;&lt;/EndNote&gt;</w:instrText>
      </w:r>
      <w:r w:rsidR="00135AD4">
        <w:rPr>
          <w:rFonts w:ascii="Arial" w:hAnsi="Arial" w:cs="Arial"/>
        </w:rPr>
        <w:fldChar w:fldCharType="separate"/>
      </w:r>
      <w:r w:rsidR="00135AD4">
        <w:rPr>
          <w:rFonts w:ascii="Arial" w:hAnsi="Arial" w:cs="Arial"/>
          <w:noProof/>
        </w:rPr>
        <w:t>(2014)</w:t>
      </w:r>
      <w:r w:rsidR="00135AD4">
        <w:rPr>
          <w:rFonts w:ascii="Arial" w:hAnsi="Arial" w:cs="Arial"/>
        </w:rPr>
        <w:fldChar w:fldCharType="end"/>
      </w:r>
      <w:r w:rsidR="00135AD4">
        <w:rPr>
          <w:rFonts w:ascii="Arial" w:hAnsi="Arial" w:cs="Arial"/>
        </w:rPr>
        <w:t xml:space="preserve"> that does not fit with our results. They found differences in the right temporal and left cerebellar region, with no differences in the MTL region. One </w:t>
      </w:r>
      <w:r w:rsidR="00D53E14">
        <w:rPr>
          <w:rFonts w:ascii="Arial" w:hAnsi="Arial" w:cs="Arial"/>
        </w:rPr>
        <w:t xml:space="preserve">reason for </w:t>
      </w:r>
      <w:r w:rsidR="0075048E">
        <w:rPr>
          <w:rFonts w:ascii="Arial" w:hAnsi="Arial" w:cs="Arial"/>
        </w:rPr>
        <w:t>this may</w:t>
      </w:r>
      <w:r w:rsidR="00135AD4">
        <w:rPr>
          <w:rFonts w:ascii="Arial" w:hAnsi="Arial" w:cs="Arial"/>
        </w:rPr>
        <w:t xml:space="preserve"> be partly due to the age of the participants that were recruited into this study. Participants were aged at 53.1 years, whereas our participants were aged at 69-71 years (which matches the other studies).</w:t>
      </w:r>
      <w:r w:rsidR="007D66D5">
        <w:rPr>
          <w:rFonts w:ascii="Arial" w:hAnsi="Arial" w:cs="Arial"/>
        </w:rPr>
        <w:t xml:space="preserve"> When comparing our study to the previous studies, our study</w:t>
      </w:r>
      <w:r w:rsidR="006E7CEF">
        <w:rPr>
          <w:rFonts w:ascii="Arial" w:hAnsi="Arial" w:cs="Arial"/>
        </w:rPr>
        <w:t>,</w:t>
      </w:r>
      <w:r w:rsidR="007D66D5">
        <w:rPr>
          <w:rFonts w:ascii="Arial" w:hAnsi="Arial" w:cs="Arial"/>
        </w:rPr>
        <w:t xml:space="preserve"> again goes on to show the continued reduction in VBM results in the T2DM/MCI cohort.</w:t>
      </w:r>
      <w:r w:rsidR="00547BC4">
        <w:rPr>
          <w:rFonts w:ascii="Arial" w:hAnsi="Arial" w:cs="Arial"/>
        </w:rPr>
        <w:t xml:space="preserve"> There has only been one other study that also suggests these results </w:t>
      </w:r>
      <w:r w:rsidR="00547BC4">
        <w:rPr>
          <w:rFonts w:ascii="Arial" w:hAnsi="Arial" w:cs="Arial"/>
          <w:noProof/>
        </w:rPr>
        <w:t>(Zhang et al., 2014)</w:t>
      </w:r>
      <w:r w:rsidR="006E7CEF">
        <w:rPr>
          <w:rFonts w:ascii="Arial" w:hAnsi="Arial" w:cs="Arial"/>
          <w:noProof/>
        </w:rPr>
        <w:t>,</w:t>
      </w:r>
      <w:r w:rsidR="00547BC4">
        <w:rPr>
          <w:rFonts w:ascii="Arial" w:hAnsi="Arial" w:cs="Arial"/>
          <w:noProof/>
        </w:rPr>
        <w:t xml:space="preserve"> </w:t>
      </w:r>
      <w:r w:rsidR="006E7CEF">
        <w:rPr>
          <w:rFonts w:ascii="Arial" w:hAnsi="Arial" w:cs="Arial"/>
        </w:rPr>
        <w:t>however a</w:t>
      </w:r>
      <w:r w:rsidR="00547BC4">
        <w:rPr>
          <w:rFonts w:ascii="Arial" w:hAnsi="Arial" w:cs="Arial"/>
        </w:rPr>
        <w:t xml:space="preserve"> limitation of this study is that </w:t>
      </w:r>
      <w:r w:rsidR="006E7CEF">
        <w:rPr>
          <w:rFonts w:ascii="Arial" w:hAnsi="Arial" w:cs="Arial"/>
        </w:rPr>
        <w:t xml:space="preserve">neither a depression screen nor a biochemical confusion screen has been undertaken. This may introduce other confounding variables that we know can affect cognition. These variables have been taken into account in our study and add strength to our findings. </w:t>
      </w:r>
    </w:p>
    <w:p w14:paraId="1858B8B1" w14:textId="77777777" w:rsidR="001E1826" w:rsidRDefault="001E1826" w:rsidP="00023113">
      <w:pPr>
        <w:spacing w:line="360" w:lineRule="auto"/>
        <w:rPr>
          <w:rFonts w:ascii="Arial" w:hAnsi="Arial" w:cs="Arial"/>
        </w:rPr>
      </w:pPr>
    </w:p>
    <w:p w14:paraId="0EA545CA" w14:textId="744FE90F" w:rsidR="00D55512" w:rsidRDefault="00D55512" w:rsidP="00023113">
      <w:pPr>
        <w:spacing w:line="360" w:lineRule="auto"/>
        <w:rPr>
          <w:rFonts w:ascii="Arial" w:hAnsi="Arial" w:cs="Arial"/>
        </w:rPr>
      </w:pPr>
      <w:r>
        <w:rPr>
          <w:rFonts w:ascii="Arial" w:hAnsi="Arial" w:cs="Arial"/>
        </w:rPr>
        <w:t xml:space="preserve">Interestingly there </w:t>
      </w:r>
      <w:r w:rsidR="007D66D5">
        <w:rPr>
          <w:rFonts w:ascii="Arial" w:hAnsi="Arial" w:cs="Arial"/>
        </w:rPr>
        <w:t>was no statistical difference</w:t>
      </w:r>
      <w:r>
        <w:rPr>
          <w:rFonts w:ascii="Arial" w:hAnsi="Arial" w:cs="Arial"/>
        </w:rPr>
        <w:t xml:space="preserve"> found in the VBM analyses </w:t>
      </w:r>
      <w:r w:rsidR="00BE7E3D">
        <w:rPr>
          <w:rFonts w:ascii="Arial" w:hAnsi="Arial" w:cs="Arial"/>
        </w:rPr>
        <w:t>when comparing the T2DM with HV subjects or between the T2DM with T2DM/MCI subjects. This suggests that subjects with T2DM have intermediate brain volumes between HV and T2DM/MCI subjects</w:t>
      </w:r>
      <w:r w:rsidR="006E7CEF">
        <w:rPr>
          <w:rFonts w:ascii="Arial" w:hAnsi="Arial" w:cs="Arial"/>
        </w:rPr>
        <w:t xml:space="preserve"> and shows continued progression in brain changes from HV to T2DM to T2DM with cognitive impairment.</w:t>
      </w:r>
      <w:r w:rsidR="00BE7E3D">
        <w:rPr>
          <w:rFonts w:ascii="Arial" w:hAnsi="Arial" w:cs="Arial"/>
        </w:rPr>
        <w:t xml:space="preserve"> This is similar to our Freesurfer/SIENAX findings.</w:t>
      </w:r>
    </w:p>
    <w:p w14:paraId="69745E9C" w14:textId="77777777" w:rsidR="00BE7E3D" w:rsidRDefault="00BE7E3D" w:rsidP="00023113">
      <w:pPr>
        <w:spacing w:line="360" w:lineRule="auto"/>
        <w:rPr>
          <w:rFonts w:ascii="Arial" w:hAnsi="Arial" w:cs="Arial"/>
        </w:rPr>
      </w:pPr>
    </w:p>
    <w:p w14:paraId="305E6396" w14:textId="48DE01F3" w:rsidR="00BE7E3D" w:rsidRDefault="00BE7E3D" w:rsidP="00023113">
      <w:pPr>
        <w:spacing w:line="360" w:lineRule="auto"/>
        <w:rPr>
          <w:rFonts w:ascii="Arial" w:hAnsi="Arial" w:cs="Arial"/>
        </w:rPr>
      </w:pPr>
      <w:r>
        <w:rPr>
          <w:rFonts w:ascii="Arial" w:hAnsi="Arial" w:cs="Arial"/>
        </w:rPr>
        <w:t xml:space="preserve">Although this is a cross-sectional cohort study, our findings </w:t>
      </w:r>
      <w:r w:rsidR="00AD780A">
        <w:rPr>
          <w:rFonts w:ascii="Arial" w:hAnsi="Arial" w:cs="Arial"/>
        </w:rPr>
        <w:t>suggest</w:t>
      </w:r>
      <w:r>
        <w:rPr>
          <w:rFonts w:ascii="Arial" w:hAnsi="Arial" w:cs="Arial"/>
        </w:rPr>
        <w:t xml:space="preserve"> a progression of brain volume loss as cognitive function declines. This is supported by relationships between measures of cognitive function and regional brain volumes.</w:t>
      </w:r>
    </w:p>
    <w:p w14:paraId="75731279" w14:textId="77777777" w:rsidR="00D55512" w:rsidRDefault="00D55512" w:rsidP="00023113">
      <w:pPr>
        <w:spacing w:line="360" w:lineRule="auto"/>
        <w:rPr>
          <w:rFonts w:ascii="Arial" w:hAnsi="Arial" w:cs="Arial"/>
        </w:rPr>
      </w:pPr>
    </w:p>
    <w:p w14:paraId="2F9A79E4" w14:textId="26999EE7" w:rsidR="001E1826" w:rsidRDefault="001E1826" w:rsidP="00023113">
      <w:pPr>
        <w:spacing w:line="360" w:lineRule="auto"/>
        <w:rPr>
          <w:rFonts w:ascii="Arial" w:hAnsi="Arial" w:cs="Arial"/>
        </w:rPr>
      </w:pPr>
      <w:r>
        <w:rPr>
          <w:rFonts w:ascii="Arial" w:hAnsi="Arial" w:cs="Arial"/>
        </w:rPr>
        <w:lastRenderedPageBreak/>
        <w:t>In summary of the cerebra</w:t>
      </w:r>
      <w:r w:rsidR="00BE7E3D">
        <w:rPr>
          <w:rFonts w:ascii="Arial" w:hAnsi="Arial" w:cs="Arial"/>
        </w:rPr>
        <w:t>l</w:t>
      </w:r>
      <w:r>
        <w:rPr>
          <w:rFonts w:ascii="Arial" w:hAnsi="Arial" w:cs="Arial"/>
        </w:rPr>
        <w:t xml:space="preserve"> volume results, atrophy can be seen in both the T2DM and T2DM/MCI</w:t>
      </w:r>
      <w:r w:rsidR="00AD780A">
        <w:rPr>
          <w:rFonts w:ascii="Arial" w:hAnsi="Arial" w:cs="Arial"/>
        </w:rPr>
        <w:t xml:space="preserve"> groups</w:t>
      </w:r>
      <w:r>
        <w:rPr>
          <w:rFonts w:ascii="Arial" w:hAnsi="Arial" w:cs="Arial"/>
        </w:rPr>
        <w:t xml:space="preserve"> with more progressive changes in the T2DM/MCI group. Atrophy appears to be strongly related to cognitive change and this is reflected in the correlation results between atrophied brain areas and the cognitive testing scores. It would be interesting to repeat this study in a few years time, with the same patient cohort to see how the changes in the MRI and cognitive testing </w:t>
      </w:r>
      <w:r w:rsidR="007939F1">
        <w:rPr>
          <w:rFonts w:ascii="Arial" w:hAnsi="Arial" w:cs="Arial"/>
        </w:rPr>
        <w:t>develop over time</w:t>
      </w:r>
      <w:r>
        <w:rPr>
          <w:rFonts w:ascii="Arial" w:hAnsi="Arial" w:cs="Arial"/>
        </w:rPr>
        <w:t xml:space="preserve"> and whether th</w:t>
      </w:r>
      <w:r w:rsidR="007939F1">
        <w:rPr>
          <w:rFonts w:ascii="Arial" w:hAnsi="Arial" w:cs="Arial"/>
        </w:rPr>
        <w:t>e</w:t>
      </w:r>
      <w:r>
        <w:rPr>
          <w:rFonts w:ascii="Arial" w:hAnsi="Arial" w:cs="Arial"/>
        </w:rPr>
        <w:t xml:space="preserve"> imaging techniques can be used as a predictive marker to the development of cognitive decline. </w:t>
      </w:r>
    </w:p>
    <w:p w14:paraId="4695FC22" w14:textId="77777777" w:rsidR="00BE7E3D" w:rsidRDefault="00BE7E3D" w:rsidP="00023113">
      <w:pPr>
        <w:spacing w:line="360" w:lineRule="auto"/>
        <w:rPr>
          <w:rFonts w:ascii="Arial" w:hAnsi="Arial" w:cs="Arial"/>
        </w:rPr>
      </w:pPr>
    </w:p>
    <w:p w14:paraId="02F67AD3" w14:textId="67A88DBE" w:rsidR="00BE7E3D" w:rsidRDefault="00BE7E3D" w:rsidP="00023113">
      <w:pPr>
        <w:spacing w:line="360" w:lineRule="auto"/>
        <w:rPr>
          <w:rFonts w:ascii="Arial" w:hAnsi="Arial" w:cs="Arial"/>
        </w:rPr>
      </w:pPr>
      <w:r>
        <w:rPr>
          <w:rFonts w:ascii="Arial" w:hAnsi="Arial" w:cs="Arial"/>
        </w:rPr>
        <w:t>Next we examined the relationship between regional CBF and brain volumes in the MTL.</w:t>
      </w:r>
      <w:r w:rsidR="00B91DE0">
        <w:rPr>
          <w:rFonts w:ascii="Arial" w:hAnsi="Arial" w:cs="Arial"/>
        </w:rPr>
        <w:t xml:space="preserve"> This</w:t>
      </w:r>
      <w:r w:rsidR="00235AFF">
        <w:rPr>
          <w:rFonts w:ascii="Arial" w:hAnsi="Arial" w:cs="Arial"/>
        </w:rPr>
        <w:t xml:space="preserve"> brain region</w:t>
      </w:r>
      <w:r w:rsidR="00B91DE0">
        <w:rPr>
          <w:rFonts w:ascii="Arial" w:hAnsi="Arial" w:cs="Arial"/>
        </w:rPr>
        <w:t xml:space="preserve"> is not only important in cognition but in our study volume/structure measurements in this brain region were consistently lower in the T2DM/MCI group.  By examining the relationship between CBF and MTL volume we sought to determine a possible mechanistic understanding of the pathogenesis of cognitive impairment in T2DM. </w:t>
      </w:r>
    </w:p>
    <w:p w14:paraId="33B357CE" w14:textId="77777777" w:rsidR="00F0518E" w:rsidRDefault="00F0518E" w:rsidP="00023113">
      <w:pPr>
        <w:spacing w:line="360" w:lineRule="auto"/>
        <w:rPr>
          <w:rFonts w:ascii="Arial" w:hAnsi="Arial" w:cs="Arial"/>
        </w:rPr>
      </w:pPr>
    </w:p>
    <w:p w14:paraId="7A440A18" w14:textId="5364B8C6" w:rsidR="001E1826" w:rsidRDefault="00DC563A" w:rsidP="00023113">
      <w:pPr>
        <w:spacing w:line="360" w:lineRule="auto"/>
        <w:rPr>
          <w:rFonts w:ascii="Arial" w:hAnsi="Arial" w:cs="Arial"/>
        </w:rPr>
      </w:pPr>
      <w:r>
        <w:rPr>
          <w:rFonts w:ascii="Arial" w:hAnsi="Arial" w:cs="Arial"/>
        </w:rPr>
        <w:t>3.4</w:t>
      </w:r>
      <w:r w:rsidR="001E1826" w:rsidRPr="00701108">
        <w:rPr>
          <w:rFonts w:ascii="Arial" w:hAnsi="Arial" w:cs="Arial"/>
        </w:rPr>
        <w:t xml:space="preserve"> Relationship of CBF to Cerebral Volumes</w:t>
      </w:r>
    </w:p>
    <w:p w14:paraId="4138A611" w14:textId="1F444005" w:rsidR="0096456C" w:rsidRDefault="001E1826" w:rsidP="00023113">
      <w:pPr>
        <w:spacing w:line="360" w:lineRule="auto"/>
        <w:rPr>
          <w:rFonts w:ascii="Arial" w:hAnsi="Arial" w:cs="Arial"/>
        </w:rPr>
      </w:pPr>
      <w:r>
        <w:rPr>
          <w:rFonts w:ascii="Arial" w:hAnsi="Arial" w:cs="Arial"/>
        </w:rPr>
        <w:t xml:space="preserve"> </w:t>
      </w:r>
    </w:p>
    <w:p w14:paraId="431AA8B4" w14:textId="668DCE1E" w:rsidR="005874DB" w:rsidRDefault="00A764F7" w:rsidP="00EB5390">
      <w:pPr>
        <w:spacing w:line="360" w:lineRule="auto"/>
        <w:rPr>
          <w:rFonts w:ascii="Arial" w:hAnsi="Arial" w:cs="Arial"/>
        </w:rPr>
      </w:pPr>
      <w:r>
        <w:rPr>
          <w:rFonts w:ascii="Arial" w:hAnsi="Arial" w:cs="Arial"/>
        </w:rPr>
        <w:t xml:space="preserve">The </w:t>
      </w:r>
      <w:r w:rsidR="009E6CE4">
        <w:rPr>
          <w:rFonts w:ascii="Arial" w:hAnsi="Arial" w:cs="Arial"/>
        </w:rPr>
        <w:t xml:space="preserve">anatomical </w:t>
      </w:r>
      <w:r>
        <w:rPr>
          <w:rFonts w:ascii="Arial" w:hAnsi="Arial" w:cs="Arial"/>
        </w:rPr>
        <w:t>areas where we could do a correlation between the CBF and volume results included the insula, frontal lobe and MTL regions. Although no significant correlation</w:t>
      </w:r>
      <w:r w:rsidR="00DA1E24">
        <w:rPr>
          <w:rFonts w:ascii="Arial" w:hAnsi="Arial" w:cs="Arial"/>
        </w:rPr>
        <w:t>s</w:t>
      </w:r>
      <w:r w:rsidR="00225467">
        <w:rPr>
          <w:rFonts w:ascii="Arial" w:hAnsi="Arial" w:cs="Arial"/>
        </w:rPr>
        <w:t xml:space="preserve"> were identified</w:t>
      </w:r>
      <w:r w:rsidR="00DA1E24">
        <w:rPr>
          <w:rFonts w:ascii="Arial" w:hAnsi="Arial" w:cs="Arial"/>
        </w:rPr>
        <w:t xml:space="preserve"> between the insula and frontal lobe</w:t>
      </w:r>
      <w:r>
        <w:rPr>
          <w:rFonts w:ascii="Arial" w:hAnsi="Arial" w:cs="Arial"/>
        </w:rPr>
        <w:t>, we found a moderate</w:t>
      </w:r>
      <w:r w:rsidR="00225467">
        <w:rPr>
          <w:rFonts w:ascii="Arial" w:hAnsi="Arial" w:cs="Arial"/>
        </w:rPr>
        <w:t xml:space="preserve"> trend</w:t>
      </w:r>
      <w:r>
        <w:rPr>
          <w:rFonts w:ascii="Arial" w:hAnsi="Arial" w:cs="Arial"/>
        </w:rPr>
        <w:t xml:space="preserve"> </w:t>
      </w:r>
      <w:r w:rsidR="00DA1E24">
        <w:rPr>
          <w:rFonts w:ascii="Arial" w:hAnsi="Arial" w:cs="Arial"/>
        </w:rPr>
        <w:t>albeit not significant</w:t>
      </w:r>
      <w:r w:rsidR="005874DB">
        <w:rPr>
          <w:rFonts w:ascii="Arial" w:hAnsi="Arial" w:cs="Arial"/>
        </w:rPr>
        <w:t xml:space="preserve"> positive</w:t>
      </w:r>
      <w:r w:rsidR="00DA1E24">
        <w:rPr>
          <w:rFonts w:ascii="Arial" w:hAnsi="Arial" w:cs="Arial"/>
        </w:rPr>
        <w:t xml:space="preserve"> correlation between the MTL and brain volume results</w:t>
      </w:r>
      <w:r w:rsidR="005874DB">
        <w:rPr>
          <w:rFonts w:ascii="Arial" w:hAnsi="Arial" w:cs="Arial"/>
        </w:rPr>
        <w:t xml:space="preserve"> i.e.</w:t>
      </w:r>
      <w:r w:rsidR="00DA1E24">
        <w:rPr>
          <w:rFonts w:ascii="Arial" w:hAnsi="Arial" w:cs="Arial"/>
        </w:rPr>
        <w:t xml:space="preserve"> as the CBF </w:t>
      </w:r>
      <w:r w:rsidR="00225467">
        <w:rPr>
          <w:rFonts w:ascii="Arial" w:hAnsi="Arial" w:cs="Arial"/>
        </w:rPr>
        <w:t>was higher</w:t>
      </w:r>
      <w:r w:rsidR="00DA1E24">
        <w:rPr>
          <w:rFonts w:ascii="Arial" w:hAnsi="Arial" w:cs="Arial"/>
        </w:rPr>
        <w:t>, the volume</w:t>
      </w:r>
      <w:r w:rsidR="00225467">
        <w:rPr>
          <w:rFonts w:ascii="Arial" w:hAnsi="Arial" w:cs="Arial"/>
        </w:rPr>
        <w:t>s</w:t>
      </w:r>
      <w:r w:rsidR="00DA1E24">
        <w:rPr>
          <w:rFonts w:ascii="Arial" w:hAnsi="Arial" w:cs="Arial"/>
        </w:rPr>
        <w:t xml:space="preserve"> </w:t>
      </w:r>
      <w:r w:rsidR="005874DB">
        <w:rPr>
          <w:rFonts w:ascii="Arial" w:hAnsi="Arial" w:cs="Arial"/>
        </w:rPr>
        <w:t>increased.</w:t>
      </w:r>
      <w:r w:rsidR="00DA1E24">
        <w:rPr>
          <w:rFonts w:ascii="Arial" w:hAnsi="Arial" w:cs="Arial"/>
        </w:rPr>
        <w:t xml:space="preserve"> In the correlation graph, a trend </w:t>
      </w:r>
      <w:r w:rsidR="00225467">
        <w:rPr>
          <w:rFonts w:ascii="Arial" w:hAnsi="Arial" w:cs="Arial"/>
        </w:rPr>
        <w:t xml:space="preserve">is apparent </w:t>
      </w:r>
      <w:r w:rsidR="00DA1E24">
        <w:rPr>
          <w:rFonts w:ascii="Arial" w:hAnsi="Arial" w:cs="Arial"/>
        </w:rPr>
        <w:t xml:space="preserve">where the T2DM/MCI group </w:t>
      </w:r>
      <w:r w:rsidR="005874DB">
        <w:rPr>
          <w:rFonts w:ascii="Arial" w:hAnsi="Arial" w:cs="Arial"/>
        </w:rPr>
        <w:t>is</w:t>
      </w:r>
      <w:r w:rsidR="00DA1E24">
        <w:rPr>
          <w:rFonts w:ascii="Arial" w:hAnsi="Arial" w:cs="Arial"/>
        </w:rPr>
        <w:t xml:space="preserve"> clustered towards the lower readings (i.e. lower CBF with lower brain volume) and the HV towards the higher readings. To explore this relationship further a larger sample size </w:t>
      </w:r>
      <w:r w:rsidR="00225467">
        <w:rPr>
          <w:rFonts w:ascii="Arial" w:hAnsi="Arial" w:cs="Arial"/>
        </w:rPr>
        <w:t>would be beneficial</w:t>
      </w:r>
      <w:r w:rsidR="00DA1E24">
        <w:rPr>
          <w:rFonts w:ascii="Arial" w:hAnsi="Arial" w:cs="Arial"/>
        </w:rPr>
        <w:t xml:space="preserve">, along with refinement of the ASL technique used. However, this result is an interesting finding as it allows the development of hypothesis generation. </w:t>
      </w:r>
    </w:p>
    <w:p w14:paraId="1A33BCD2" w14:textId="77777777" w:rsidR="005874DB" w:rsidRDefault="005874DB" w:rsidP="00EB5390">
      <w:pPr>
        <w:spacing w:line="360" w:lineRule="auto"/>
        <w:rPr>
          <w:rFonts w:ascii="Arial" w:hAnsi="Arial" w:cs="Arial"/>
        </w:rPr>
      </w:pPr>
    </w:p>
    <w:p w14:paraId="0FCA4D1B" w14:textId="66AB8BFA" w:rsidR="00EB5390" w:rsidRDefault="00DA1E24" w:rsidP="00EB5390">
      <w:pPr>
        <w:spacing w:line="360" w:lineRule="auto"/>
        <w:rPr>
          <w:rFonts w:ascii="Arial" w:hAnsi="Arial" w:cs="Arial"/>
        </w:rPr>
      </w:pPr>
      <w:r>
        <w:rPr>
          <w:rFonts w:ascii="Arial" w:hAnsi="Arial" w:cs="Arial"/>
        </w:rPr>
        <w:t>There are two possible explanations as to why these results may occur. Firstly, does the reduction in CBF occur due to brain atrophy or secondly</w:t>
      </w:r>
      <w:r w:rsidR="00701108">
        <w:rPr>
          <w:rFonts w:ascii="Arial" w:hAnsi="Arial" w:cs="Arial"/>
        </w:rPr>
        <w:t xml:space="preserve"> is the reduction in CBF part of the mechanis</w:t>
      </w:r>
      <w:r w:rsidR="005874DB">
        <w:rPr>
          <w:rFonts w:ascii="Arial" w:hAnsi="Arial" w:cs="Arial"/>
        </w:rPr>
        <w:t>m that instigates brain atrophy?</w:t>
      </w:r>
      <w:r w:rsidR="00701108">
        <w:rPr>
          <w:rFonts w:ascii="Arial" w:hAnsi="Arial" w:cs="Arial"/>
        </w:rPr>
        <w:t xml:space="preserve"> We </w:t>
      </w:r>
      <w:r w:rsidR="00701108">
        <w:rPr>
          <w:rFonts w:ascii="Arial" w:hAnsi="Arial" w:cs="Arial"/>
        </w:rPr>
        <w:lastRenderedPageBreak/>
        <w:t xml:space="preserve">believe it may be the latter. When analysing our </w:t>
      </w:r>
      <w:r w:rsidR="0075048E">
        <w:rPr>
          <w:rFonts w:ascii="Arial" w:hAnsi="Arial" w:cs="Arial"/>
        </w:rPr>
        <w:t xml:space="preserve">Freesurfer results, </w:t>
      </w:r>
      <w:r w:rsidR="00701108">
        <w:rPr>
          <w:rFonts w:ascii="Arial" w:hAnsi="Arial" w:cs="Arial"/>
        </w:rPr>
        <w:t xml:space="preserve">the volumes of the right and left amygdala </w:t>
      </w:r>
      <w:r w:rsidR="0075048E">
        <w:rPr>
          <w:rFonts w:ascii="Arial" w:hAnsi="Arial" w:cs="Arial"/>
        </w:rPr>
        <w:t xml:space="preserve">are not reduced between the groups, but in the CBF results, the medial temporal lobe has a reduction in flow. Although this is a gross comparison as the MTL contains the </w:t>
      </w:r>
      <w:r w:rsidR="00701108">
        <w:rPr>
          <w:rFonts w:ascii="Arial" w:hAnsi="Arial" w:cs="Arial"/>
        </w:rPr>
        <w:t>hippocampus</w:t>
      </w:r>
      <w:r w:rsidR="0075048E">
        <w:rPr>
          <w:rFonts w:ascii="Arial" w:hAnsi="Arial" w:cs="Arial"/>
        </w:rPr>
        <w:t xml:space="preserve"> as well, this may be starting to indicate that a reduction in CBF occurs before the development of atrophy</w:t>
      </w:r>
      <w:r w:rsidR="00997B22">
        <w:rPr>
          <w:rFonts w:ascii="Arial" w:hAnsi="Arial" w:cs="Arial"/>
        </w:rPr>
        <w:t xml:space="preserve"> and may be one of the pathological reasons </w:t>
      </w:r>
      <w:r w:rsidR="00074936">
        <w:rPr>
          <w:rFonts w:ascii="Arial" w:hAnsi="Arial" w:cs="Arial"/>
        </w:rPr>
        <w:t>behind</w:t>
      </w:r>
      <w:r w:rsidR="00997B22">
        <w:rPr>
          <w:rFonts w:ascii="Arial" w:hAnsi="Arial" w:cs="Arial"/>
        </w:rPr>
        <w:t xml:space="preserve"> why brain atrophy occurs</w:t>
      </w:r>
      <w:r w:rsidR="0075048E">
        <w:rPr>
          <w:rFonts w:ascii="Arial" w:hAnsi="Arial" w:cs="Arial"/>
        </w:rPr>
        <w:t xml:space="preserve">. This is of course, a </w:t>
      </w:r>
      <w:r w:rsidR="00074936">
        <w:rPr>
          <w:rFonts w:ascii="Arial" w:hAnsi="Arial" w:cs="Arial"/>
        </w:rPr>
        <w:t>hypothesis that</w:t>
      </w:r>
      <w:r w:rsidR="006110AE">
        <w:rPr>
          <w:rFonts w:ascii="Arial" w:hAnsi="Arial" w:cs="Arial"/>
        </w:rPr>
        <w:t xml:space="preserve"> requires</w:t>
      </w:r>
      <w:r w:rsidR="0075048E">
        <w:rPr>
          <w:rFonts w:ascii="Arial" w:hAnsi="Arial" w:cs="Arial"/>
        </w:rPr>
        <w:t xml:space="preserve"> further investigation.</w:t>
      </w:r>
    </w:p>
    <w:p w14:paraId="57EB7776" w14:textId="77777777" w:rsidR="00C57B1C" w:rsidRDefault="00C57B1C" w:rsidP="00EB5390">
      <w:pPr>
        <w:spacing w:line="360" w:lineRule="auto"/>
        <w:rPr>
          <w:rFonts w:ascii="Arial" w:hAnsi="Arial" w:cs="Arial"/>
        </w:rPr>
      </w:pPr>
    </w:p>
    <w:p w14:paraId="48A05102" w14:textId="34FA99CD" w:rsidR="00023113" w:rsidRPr="00EB7807" w:rsidRDefault="00EB7807" w:rsidP="00023113">
      <w:pPr>
        <w:spacing w:line="360" w:lineRule="auto"/>
        <w:rPr>
          <w:rFonts w:ascii="Arial" w:hAnsi="Arial" w:cs="Arial"/>
        </w:rPr>
      </w:pPr>
      <w:r w:rsidRPr="008B6CFC">
        <w:rPr>
          <w:rFonts w:ascii="Arial" w:hAnsi="Arial" w:cs="Arial"/>
        </w:rPr>
        <w:t>3</w:t>
      </w:r>
      <w:r w:rsidR="00A80C86" w:rsidRPr="008B6CFC">
        <w:rPr>
          <w:rFonts w:ascii="Arial" w:hAnsi="Arial" w:cs="Arial"/>
        </w:rPr>
        <w:t>.5</w:t>
      </w:r>
      <w:r w:rsidRPr="008B6CFC">
        <w:rPr>
          <w:rFonts w:ascii="Arial" w:hAnsi="Arial" w:cs="Arial"/>
        </w:rPr>
        <w:t xml:space="preserve"> Cardiac Data</w:t>
      </w:r>
    </w:p>
    <w:p w14:paraId="6B44978C" w14:textId="77777777" w:rsidR="00EB7807" w:rsidRDefault="00EB7807" w:rsidP="00F5735D">
      <w:pPr>
        <w:spacing w:line="360" w:lineRule="auto"/>
        <w:rPr>
          <w:rFonts w:ascii="Arial" w:hAnsi="Arial" w:cs="Arial"/>
          <w:u w:val="single"/>
        </w:rPr>
      </w:pPr>
    </w:p>
    <w:p w14:paraId="3C01FBCD" w14:textId="7F6D0A79" w:rsidR="00701108" w:rsidRDefault="006110AE" w:rsidP="00F5735D">
      <w:pPr>
        <w:spacing w:line="360" w:lineRule="auto"/>
        <w:rPr>
          <w:rFonts w:ascii="Arial" w:hAnsi="Arial" w:cs="Arial"/>
        </w:rPr>
      </w:pPr>
      <w:r>
        <w:rPr>
          <w:rFonts w:ascii="Arial" w:hAnsi="Arial" w:cs="Arial"/>
        </w:rPr>
        <w:t>T</w:t>
      </w:r>
      <w:r w:rsidR="00701108">
        <w:rPr>
          <w:rFonts w:ascii="Arial" w:hAnsi="Arial" w:cs="Arial"/>
        </w:rPr>
        <w:t>he outputs from the cardiac data that w</w:t>
      </w:r>
      <w:r>
        <w:rPr>
          <w:rFonts w:ascii="Arial" w:hAnsi="Arial" w:cs="Arial"/>
        </w:rPr>
        <w:t>ere</w:t>
      </w:r>
      <w:r w:rsidR="00701108">
        <w:rPr>
          <w:rFonts w:ascii="Arial" w:hAnsi="Arial" w:cs="Arial"/>
        </w:rPr>
        <w:t xml:space="preserve"> acquired</w:t>
      </w:r>
      <w:r>
        <w:rPr>
          <w:rFonts w:ascii="Arial" w:hAnsi="Arial" w:cs="Arial"/>
        </w:rPr>
        <w:t xml:space="preserve"> were examined</w:t>
      </w:r>
      <w:r w:rsidR="00701108">
        <w:rPr>
          <w:rFonts w:ascii="Arial" w:hAnsi="Arial" w:cs="Arial"/>
        </w:rPr>
        <w:t xml:space="preserve">. </w:t>
      </w:r>
      <w:r w:rsidR="00E21471">
        <w:rPr>
          <w:rFonts w:ascii="Arial" w:hAnsi="Arial" w:cs="Arial"/>
        </w:rPr>
        <w:t xml:space="preserve">As highlighted in the results chapter there were </w:t>
      </w:r>
      <w:r w:rsidR="00B06B31">
        <w:rPr>
          <w:rFonts w:ascii="Arial" w:hAnsi="Arial" w:cs="Arial"/>
        </w:rPr>
        <w:t xml:space="preserve">only </w:t>
      </w:r>
      <w:r w:rsidR="00E21471">
        <w:rPr>
          <w:rFonts w:ascii="Arial" w:hAnsi="Arial" w:cs="Arial"/>
        </w:rPr>
        <w:t>a few participants that were taking cardiovascular medications such as ACE-inhibitors, ARB’s and beta-blockers. Although this was a relatively low number (one participant in the HV cohort, 8 in the T2DM group and 8 in the T2DM/MCI group) this needs to be recognised when interpreting the results. It is well known that beta-blockers can slow the progression of cardiac systolic dysfunction and that ACE-inhibitors cause natruiresis and diuresis, which reduces cardiac output and lower</w:t>
      </w:r>
      <w:r w:rsidR="00B06B31">
        <w:rPr>
          <w:rFonts w:ascii="Arial" w:hAnsi="Arial" w:cs="Arial"/>
        </w:rPr>
        <w:t>s</w:t>
      </w:r>
      <w:r w:rsidR="00E21471">
        <w:rPr>
          <w:rFonts w:ascii="Arial" w:hAnsi="Arial" w:cs="Arial"/>
        </w:rPr>
        <w:t xml:space="preserve"> arterial pressure. </w:t>
      </w:r>
    </w:p>
    <w:p w14:paraId="6F47DBF2" w14:textId="77777777" w:rsidR="00A910DF" w:rsidRDefault="00A910DF" w:rsidP="00F5735D">
      <w:pPr>
        <w:spacing w:line="360" w:lineRule="auto"/>
        <w:rPr>
          <w:rFonts w:ascii="Arial" w:hAnsi="Arial" w:cs="Arial"/>
        </w:rPr>
      </w:pPr>
    </w:p>
    <w:p w14:paraId="32CDD48B" w14:textId="559A6233" w:rsidR="00A910DF" w:rsidRDefault="00A910DF" w:rsidP="00F5735D">
      <w:pPr>
        <w:spacing w:line="360" w:lineRule="auto"/>
        <w:rPr>
          <w:rFonts w:ascii="Arial" w:hAnsi="Arial" w:cs="Arial"/>
        </w:rPr>
      </w:pPr>
      <w:r>
        <w:rPr>
          <w:rFonts w:ascii="Arial" w:hAnsi="Arial" w:cs="Arial"/>
        </w:rPr>
        <w:t>Another factor that needs to be taken into consideration w</w:t>
      </w:r>
      <w:r w:rsidR="00B06B31">
        <w:rPr>
          <w:rFonts w:ascii="Arial" w:hAnsi="Arial" w:cs="Arial"/>
        </w:rPr>
        <w:t xml:space="preserve">hen reviewing the cardiac data </w:t>
      </w:r>
      <w:r>
        <w:rPr>
          <w:rFonts w:ascii="Arial" w:hAnsi="Arial" w:cs="Arial"/>
        </w:rPr>
        <w:t xml:space="preserve">is the lack of co-morbidities in our groups. This can be seen as both a strength and limitation and mimics the statement made regarding the diabetes groups earlier. By having a </w:t>
      </w:r>
      <w:r w:rsidR="00B06B31">
        <w:rPr>
          <w:rFonts w:ascii="Arial" w:hAnsi="Arial" w:cs="Arial"/>
        </w:rPr>
        <w:t>well-matched cohort of subjects, this enables us to ensure that the results we obtained were due to the diabetes rather than any other condition (subjects with known heart failure were excluded from our study). However, as a limitation, given the majority of the subjects were White British and had limited complications from diabetes, this may not reflect the general type 2 diabetic population</w:t>
      </w:r>
      <w:r w:rsidR="00162DCA">
        <w:rPr>
          <w:rFonts w:ascii="Arial" w:hAnsi="Arial" w:cs="Arial"/>
        </w:rPr>
        <w:t xml:space="preserve"> or the findings that we may of found in that population</w:t>
      </w:r>
      <w:r w:rsidR="00B06B31">
        <w:rPr>
          <w:rFonts w:ascii="Arial" w:hAnsi="Arial" w:cs="Arial"/>
        </w:rPr>
        <w:t>.</w:t>
      </w:r>
    </w:p>
    <w:p w14:paraId="7631DD3B" w14:textId="77777777" w:rsidR="00E21471" w:rsidRDefault="00E21471" w:rsidP="00F5735D">
      <w:pPr>
        <w:spacing w:line="360" w:lineRule="auto"/>
        <w:rPr>
          <w:rFonts w:ascii="Arial" w:hAnsi="Arial" w:cs="Arial"/>
        </w:rPr>
      </w:pPr>
    </w:p>
    <w:p w14:paraId="093D4BDF" w14:textId="5A26F040" w:rsidR="00F5735D" w:rsidRPr="00885264" w:rsidRDefault="00701108" w:rsidP="00F5735D">
      <w:pPr>
        <w:spacing w:line="360" w:lineRule="auto"/>
        <w:rPr>
          <w:rFonts w:ascii="Arial" w:hAnsi="Arial" w:cs="Arial"/>
        </w:rPr>
      </w:pPr>
      <w:r>
        <w:rPr>
          <w:rFonts w:ascii="Arial" w:hAnsi="Arial" w:cs="Arial"/>
        </w:rPr>
        <w:t>Reassuringly, t</w:t>
      </w:r>
      <w:r w:rsidR="00F5735D">
        <w:rPr>
          <w:rFonts w:ascii="Arial" w:hAnsi="Arial" w:cs="Arial"/>
        </w:rPr>
        <w:t xml:space="preserve">here were no significant findings in the aortic output between the groups. The only significant results that were found in the LV volumetry </w:t>
      </w:r>
      <w:r w:rsidR="00F5735D">
        <w:rPr>
          <w:rFonts w:ascii="Arial" w:hAnsi="Arial" w:cs="Arial"/>
        </w:rPr>
        <w:lastRenderedPageBreak/>
        <w:t xml:space="preserve">data were </w:t>
      </w:r>
      <w:r w:rsidR="006110AE">
        <w:rPr>
          <w:rFonts w:ascii="Arial" w:hAnsi="Arial" w:cs="Arial"/>
        </w:rPr>
        <w:t>lower values for</w:t>
      </w:r>
      <w:r w:rsidR="00C324B0">
        <w:rPr>
          <w:rFonts w:ascii="Arial" w:hAnsi="Arial" w:cs="Arial"/>
        </w:rPr>
        <w:t xml:space="preserve"> the SV</w:t>
      </w:r>
      <w:r w:rsidR="009F03C7">
        <w:rPr>
          <w:rFonts w:ascii="Arial" w:hAnsi="Arial" w:cs="Arial"/>
        </w:rPr>
        <w:t>/BSA</w:t>
      </w:r>
      <w:r w:rsidR="00C324B0">
        <w:rPr>
          <w:rFonts w:ascii="Arial" w:hAnsi="Arial" w:cs="Arial"/>
        </w:rPr>
        <w:t xml:space="preserve"> </w:t>
      </w:r>
      <w:r w:rsidR="00F5735D">
        <w:rPr>
          <w:rFonts w:ascii="Arial" w:hAnsi="Arial" w:cs="Arial"/>
        </w:rPr>
        <w:t>and the EDV</w:t>
      </w:r>
      <w:r w:rsidR="009F03C7">
        <w:rPr>
          <w:rFonts w:ascii="Arial" w:hAnsi="Arial" w:cs="Arial"/>
        </w:rPr>
        <w:t>/BSA</w:t>
      </w:r>
      <w:r w:rsidR="00F5735D">
        <w:rPr>
          <w:rFonts w:ascii="Arial" w:hAnsi="Arial" w:cs="Arial"/>
        </w:rPr>
        <w:t xml:space="preserve"> in the T2DM/MCI</w:t>
      </w:r>
      <w:r>
        <w:rPr>
          <w:rFonts w:ascii="Arial" w:hAnsi="Arial" w:cs="Arial"/>
        </w:rPr>
        <w:t xml:space="preserve"> group</w:t>
      </w:r>
      <w:r w:rsidR="00F5735D">
        <w:rPr>
          <w:rFonts w:ascii="Arial" w:hAnsi="Arial" w:cs="Arial"/>
        </w:rPr>
        <w:t xml:space="preserve">. There was no relationship in the LV mass outcomes and all the groups had a normal </w:t>
      </w:r>
      <w:r w:rsidR="006110AE">
        <w:rPr>
          <w:rFonts w:ascii="Arial" w:hAnsi="Arial" w:cs="Arial"/>
        </w:rPr>
        <w:t xml:space="preserve">mean </w:t>
      </w:r>
      <w:r w:rsidR="00F5735D">
        <w:rPr>
          <w:rFonts w:ascii="Arial" w:hAnsi="Arial" w:cs="Arial"/>
        </w:rPr>
        <w:t>EF reading.</w:t>
      </w:r>
    </w:p>
    <w:p w14:paraId="0F945AB8" w14:textId="77777777" w:rsidR="00F5735D" w:rsidRDefault="00F5735D" w:rsidP="00F5735D">
      <w:pPr>
        <w:spacing w:line="360" w:lineRule="auto"/>
        <w:rPr>
          <w:rFonts w:ascii="Arial" w:hAnsi="Arial" w:cs="Arial"/>
        </w:rPr>
      </w:pPr>
    </w:p>
    <w:p w14:paraId="7D1C1F89" w14:textId="52F3F0DF" w:rsidR="00F5735D" w:rsidRDefault="00F5735D" w:rsidP="00F5735D">
      <w:pPr>
        <w:spacing w:line="360" w:lineRule="auto"/>
        <w:rPr>
          <w:rFonts w:ascii="Arial" w:hAnsi="Arial" w:cs="Arial"/>
        </w:rPr>
      </w:pPr>
      <w:r>
        <w:rPr>
          <w:rFonts w:ascii="Arial" w:hAnsi="Arial" w:cs="Arial"/>
        </w:rPr>
        <w:t>When we re</w:t>
      </w:r>
      <w:r w:rsidR="00701108">
        <w:rPr>
          <w:rFonts w:ascii="Arial" w:hAnsi="Arial" w:cs="Arial"/>
        </w:rPr>
        <w:t>flect our</w:t>
      </w:r>
      <w:r>
        <w:rPr>
          <w:rFonts w:ascii="Arial" w:hAnsi="Arial" w:cs="Arial"/>
        </w:rPr>
        <w:t xml:space="preserve"> findings of the cardiac data to the literature, (despite the cardiac scan being a limited </w:t>
      </w:r>
      <w:r w:rsidR="00496C05">
        <w:rPr>
          <w:rFonts w:ascii="Arial" w:hAnsi="Arial" w:cs="Arial"/>
        </w:rPr>
        <w:t xml:space="preserve">albeit quantitative </w:t>
      </w:r>
      <w:r w:rsidR="006110AE">
        <w:rPr>
          <w:rFonts w:ascii="Arial" w:hAnsi="Arial" w:cs="Arial"/>
        </w:rPr>
        <w:t xml:space="preserve">indication of </w:t>
      </w:r>
      <w:r>
        <w:rPr>
          <w:rFonts w:ascii="Arial" w:hAnsi="Arial" w:cs="Arial"/>
        </w:rPr>
        <w:t xml:space="preserve">left ventricular </w:t>
      </w:r>
      <w:r w:rsidR="006110AE">
        <w:rPr>
          <w:rFonts w:ascii="Arial" w:hAnsi="Arial" w:cs="Arial"/>
        </w:rPr>
        <w:t>function</w:t>
      </w:r>
      <w:r>
        <w:rPr>
          <w:rFonts w:ascii="Arial" w:hAnsi="Arial" w:cs="Arial"/>
        </w:rPr>
        <w:t>) we have some encouraging but limited results. The hypothesis we were investigating was whether there were any initial changes of diabetic cardiomyopathy and how this potentially could lead to a reduction in CBF. Markers of diastolic dysfunction include a reduction in SV and EDV. The S</w:t>
      </w:r>
      <w:r w:rsidR="00701108">
        <w:rPr>
          <w:rFonts w:ascii="Arial" w:hAnsi="Arial" w:cs="Arial"/>
        </w:rPr>
        <w:t>V/BSA and EDV/BSA results show significant r</w:t>
      </w:r>
      <w:r>
        <w:rPr>
          <w:rFonts w:ascii="Arial" w:hAnsi="Arial" w:cs="Arial"/>
        </w:rPr>
        <w:t>eduction in outputs in the T2DM and the T2DM/MCI groups, when compared to the HV</w:t>
      </w:r>
      <w:r w:rsidR="00721BB5">
        <w:rPr>
          <w:rFonts w:ascii="Arial" w:hAnsi="Arial" w:cs="Arial"/>
        </w:rPr>
        <w:t xml:space="preserve"> group</w:t>
      </w:r>
      <w:r>
        <w:rPr>
          <w:rFonts w:ascii="Arial" w:hAnsi="Arial" w:cs="Arial"/>
        </w:rPr>
        <w:t>. This is consistent and adds to the current l</w:t>
      </w:r>
      <w:r w:rsidR="00997B22">
        <w:rPr>
          <w:rFonts w:ascii="Arial" w:hAnsi="Arial" w:cs="Arial"/>
        </w:rPr>
        <w:t>iterature (Kawaji et al., 2009) with the T2DM/MCI group.</w:t>
      </w:r>
      <w:r>
        <w:rPr>
          <w:rFonts w:ascii="Arial" w:hAnsi="Arial" w:cs="Arial"/>
        </w:rPr>
        <w:t xml:space="preserve"> Other markers of diastolic dysfunction include a normal EF. Again, the EF was normal within all groups, which suggests no evidence of systolic </w:t>
      </w:r>
      <w:r w:rsidR="00997B22">
        <w:rPr>
          <w:rFonts w:ascii="Arial" w:hAnsi="Arial" w:cs="Arial"/>
        </w:rPr>
        <w:t>dysfunction, which</w:t>
      </w:r>
      <w:r w:rsidR="00721BB5">
        <w:rPr>
          <w:rFonts w:ascii="Arial" w:hAnsi="Arial" w:cs="Arial"/>
        </w:rPr>
        <w:t xml:space="preserve"> also</w:t>
      </w:r>
      <w:r>
        <w:rPr>
          <w:rFonts w:ascii="Arial" w:hAnsi="Arial" w:cs="Arial"/>
        </w:rPr>
        <w:t xml:space="preserve"> </w:t>
      </w:r>
      <w:r w:rsidR="00997B22">
        <w:rPr>
          <w:rFonts w:ascii="Arial" w:hAnsi="Arial" w:cs="Arial"/>
        </w:rPr>
        <w:t>reflects current</w:t>
      </w:r>
      <w:r>
        <w:rPr>
          <w:rFonts w:ascii="Arial" w:hAnsi="Arial" w:cs="Arial"/>
        </w:rPr>
        <w:t xml:space="preserve"> literature (Boyer et al., 2004). </w:t>
      </w:r>
      <w:r w:rsidR="00F17F75">
        <w:rPr>
          <w:rFonts w:ascii="Arial" w:hAnsi="Arial" w:cs="Arial"/>
        </w:rPr>
        <w:t xml:space="preserve"> </w:t>
      </w:r>
      <w:r>
        <w:rPr>
          <w:rFonts w:ascii="Arial" w:hAnsi="Arial" w:cs="Arial"/>
        </w:rPr>
        <w:t>Interestingly not all the characteristic markers of diastolic dysfunction were evident in our T2DM and T2DM/MCI gro</w:t>
      </w:r>
      <w:r w:rsidR="00496C05">
        <w:rPr>
          <w:rFonts w:ascii="Arial" w:hAnsi="Arial" w:cs="Arial"/>
        </w:rPr>
        <w:t xml:space="preserve">ups. LV mass </w:t>
      </w:r>
      <w:r w:rsidR="00F17F75">
        <w:rPr>
          <w:rFonts w:ascii="Arial" w:hAnsi="Arial" w:cs="Arial"/>
        </w:rPr>
        <w:t xml:space="preserve">and left atrial </w:t>
      </w:r>
      <w:r w:rsidR="00997B22">
        <w:rPr>
          <w:rFonts w:ascii="Arial" w:hAnsi="Arial" w:cs="Arial"/>
        </w:rPr>
        <w:t>sizes were</w:t>
      </w:r>
      <w:r w:rsidR="00496C05">
        <w:rPr>
          <w:rFonts w:ascii="Arial" w:hAnsi="Arial" w:cs="Arial"/>
        </w:rPr>
        <w:t xml:space="preserve"> similar throughout</w:t>
      </w:r>
      <w:r>
        <w:rPr>
          <w:rFonts w:ascii="Arial" w:hAnsi="Arial" w:cs="Arial"/>
        </w:rPr>
        <w:t xml:space="preserve"> each group. This is uncharacteristic of the usual diabetic cardiomyopathy findings</w:t>
      </w:r>
      <w:r w:rsidR="00F17F75">
        <w:rPr>
          <w:rFonts w:ascii="Arial" w:hAnsi="Arial" w:cs="Arial"/>
        </w:rPr>
        <w:t xml:space="preserve"> </w:t>
      </w:r>
      <w:r w:rsidR="00F17F75">
        <w:rPr>
          <w:rFonts w:ascii="Arial" w:hAnsi="Arial" w:cs="Arial"/>
        </w:rPr>
        <w:fldChar w:fldCharType="begin">
          <w:fldData xml:space="preserve">PEVuZE5vdGU+PENpdGU+PEF1dGhvcj5Cb3llcjwvQXV0aG9yPjxZZWFyPjIwMDQ8L1llYXI+PElE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</w:fldData>
        </w:fldChar>
      </w:r>
      <w:r w:rsidR="00F17F75">
        <w:rPr>
          <w:rFonts w:ascii="Arial" w:hAnsi="Arial" w:cs="Arial"/>
        </w:rPr>
        <w:instrText xml:space="preserve"> ADDIN EN.CITE </w:instrText>
      </w:r>
      <w:r w:rsidR="00F17F75">
        <w:rPr>
          <w:rFonts w:ascii="Arial" w:hAnsi="Arial" w:cs="Arial"/>
        </w:rPr>
        <w:fldChar w:fldCharType="begin">
          <w:fldData xml:space="preserve">PEVuZE5vdGU+PENpdGU+PEF1dGhvcj5Cb3llcjwvQXV0aG9yPjxZZWFyPjIwMDQ8L1llYXI+PElE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</w:fldData>
        </w:fldChar>
      </w:r>
      <w:r w:rsidR="00F17F75">
        <w:rPr>
          <w:rFonts w:ascii="Arial" w:hAnsi="Arial" w:cs="Arial"/>
        </w:rPr>
        <w:instrText xml:space="preserve"> ADDIN EN.CITE.DATA </w:instrText>
      </w:r>
      <w:r w:rsidR="00F17F75">
        <w:rPr>
          <w:rFonts w:ascii="Arial" w:hAnsi="Arial" w:cs="Arial"/>
        </w:rPr>
      </w:r>
      <w:r w:rsidR="00F17F75">
        <w:rPr>
          <w:rFonts w:ascii="Arial" w:hAnsi="Arial" w:cs="Arial"/>
        </w:rPr>
        <w:fldChar w:fldCharType="end"/>
      </w:r>
      <w:r w:rsidR="00F17F75">
        <w:rPr>
          <w:rFonts w:ascii="Arial" w:hAnsi="Arial" w:cs="Arial"/>
        </w:rPr>
      </w:r>
      <w:r w:rsidR="00F17F75">
        <w:rPr>
          <w:rFonts w:ascii="Arial" w:hAnsi="Arial" w:cs="Arial"/>
        </w:rPr>
        <w:fldChar w:fldCharType="separate"/>
      </w:r>
      <w:r w:rsidR="00074936">
        <w:rPr>
          <w:rFonts w:ascii="Arial" w:hAnsi="Arial" w:cs="Arial"/>
          <w:noProof/>
        </w:rPr>
        <w:t>(Boyer et al., 2004; Kawaji et al., 2009;</w:t>
      </w:r>
      <w:r w:rsidR="00F17F75">
        <w:rPr>
          <w:rFonts w:ascii="Arial" w:hAnsi="Arial" w:cs="Arial"/>
          <w:noProof/>
        </w:rPr>
        <w:t xml:space="preserve"> Rodriguez-Granillo et al., 2012)</w:t>
      </w:r>
      <w:r w:rsidR="00F17F75">
        <w:rPr>
          <w:rFonts w:ascii="Arial" w:hAnsi="Arial" w:cs="Arial"/>
        </w:rPr>
        <w:fldChar w:fldCharType="end"/>
      </w:r>
      <w:r>
        <w:rPr>
          <w:rFonts w:ascii="Arial" w:hAnsi="Arial" w:cs="Arial"/>
        </w:rPr>
        <w:t xml:space="preserve">. When we relate this finding to other studies such as the </w:t>
      </w:r>
      <w:r w:rsidRPr="009D0AF0">
        <w:rPr>
          <w:rFonts w:ascii="Arial" w:hAnsi="Arial" w:cs="Arial"/>
        </w:rPr>
        <w:t xml:space="preserve">Strong Heart Study </w:t>
      </w:r>
      <w:r w:rsidRPr="009D0AF0">
        <w:rPr>
          <w:rFonts w:ascii="Arial" w:hAnsi="Arial" w:cs="Arial"/>
        </w:rPr>
        <w:fldChar w:fldCharType="begin"/>
      </w:r>
      <w:r w:rsidRPr="009D0AF0">
        <w:rPr>
          <w:rFonts w:ascii="Arial" w:hAnsi="Arial" w:cs="Arial"/>
        </w:rPr>
        <w:instrText xml:space="preserve"> ADDIN EN.CITE &lt;EndNote&gt;&lt;Cite&gt;&lt;Author&gt;Devereux&lt;/Author&gt;&lt;Year&gt;2000&lt;/Year&gt;&lt;IDText&gt;Impact of diabetes on cardiac structure and function - The strong heart study&lt;/IDText&gt;&lt;DisplayText&gt;(Devereux et al., 2000)&lt;/DisplayText&gt;&lt;record&gt;&lt;dates&gt;&lt;pub-dates&gt;&lt;date&gt;May 16&lt;/date&gt;&lt;/pub-dates&gt;&lt;year&gt;2000&lt;/year&gt;&lt;/dates&gt;&lt;urls&gt;&lt;related-urls&gt;&lt;url&gt;&amp;lt;Go to ISI&amp;gt;://WOS:000087078100009&lt;/url&gt;&lt;/related-urls&gt;&lt;/urls&gt;&lt;isbn&gt;0009-7322&lt;/isbn&gt;&lt;titles&gt;&lt;title&gt;Impact of diabetes on cardiac structure and function - The strong heart study&lt;/title&gt;&lt;secondary-title&gt;Circulation&lt;/secondary-title&gt;&lt;/titles&gt;&lt;pages&gt;2271-2276&lt;/pages&gt;&lt;number&gt;19&lt;/number&gt;&lt;contributors&gt;&lt;authors&gt;&lt;author&gt;Devereux, R. B.&lt;/author&gt;&lt;author&gt;Roman, M. J.&lt;/author&gt;&lt;author&gt;Paranicas, M.&lt;/author&gt;&lt;author&gt;O&amp;apos;Grady, M. J.&lt;/author&gt;&lt;author&gt;Lee, E. T.&lt;/author&gt;&lt;author&gt;Welty, T. K.&lt;/author&gt;&lt;author&gt;Fabsitz, R. R.&lt;/author&gt;&lt;author&gt;Robbins, D.&lt;/author&gt;&lt;author&gt;Rhoades, E. R.&lt;/author&gt;&lt;author&gt;Howard, B. V.&lt;/author&gt;&lt;/authors&gt;&lt;/contributors&gt;&lt;added-date format="utc"&gt;1467383703&lt;/added-date&gt;&lt;ref-type name="Journal Article"&gt;17&lt;/ref-type&gt;&lt;rec-number&gt;300&lt;/rec-number&gt;&lt;last-updated-date format="utc"&gt;1467384525&lt;/last-updated-date&gt;&lt;accession-num&gt;WOS:000087078100009&lt;/accession-num&gt;&lt;volume&gt;101&lt;/volume&gt;&lt;/record&gt;&lt;/Cite&gt;&lt;/EndNote&gt;</w:instrText>
      </w:r>
      <w:r w:rsidRPr="009D0AF0">
        <w:rPr>
          <w:rFonts w:ascii="Arial" w:hAnsi="Arial" w:cs="Arial"/>
        </w:rPr>
        <w:fldChar w:fldCharType="separate"/>
      </w:r>
      <w:r w:rsidRPr="009D0AF0">
        <w:rPr>
          <w:rFonts w:ascii="Arial" w:hAnsi="Arial" w:cs="Arial"/>
          <w:noProof/>
        </w:rPr>
        <w:t>(Devereux et al., 2000)</w:t>
      </w:r>
      <w:r w:rsidRPr="009D0AF0">
        <w:rPr>
          <w:rFonts w:ascii="Arial" w:hAnsi="Arial" w:cs="Arial"/>
        </w:rPr>
        <w:fldChar w:fldCharType="end"/>
      </w:r>
      <w:r>
        <w:rPr>
          <w:rFonts w:ascii="Arial" w:hAnsi="Arial" w:cs="Arial"/>
        </w:rPr>
        <w:t xml:space="preserve"> </w:t>
      </w:r>
      <w:r w:rsidRPr="009D0AF0">
        <w:rPr>
          <w:rFonts w:ascii="Arial" w:hAnsi="Arial" w:cs="Arial"/>
        </w:rPr>
        <w:t xml:space="preserve">and the Framingham Heart study </w:t>
      </w:r>
      <w:r w:rsidRPr="009D0AF0">
        <w:rPr>
          <w:rFonts w:ascii="Arial" w:hAnsi="Arial" w:cs="Arial"/>
        </w:rPr>
        <w:fldChar w:fldCharType="begin"/>
      </w:r>
      <w:r w:rsidRPr="009D0AF0">
        <w:rPr>
          <w:rFonts w:ascii="Arial" w:hAnsi="Arial" w:cs="Arial"/>
        </w:rPr>
        <w:instrText xml:space="preserve"> ADDIN EN.CITE &lt;EndNote&gt;&lt;Cite&gt;&lt;Author&gt;Mahmood&lt;/Author&gt;&lt;Year&gt;2014&lt;/Year&gt;&lt;IDText&gt;The Framingham Heart Study and the epidemiology of cardiovascular disease: a historical perspective&lt;/IDText&gt;&lt;DisplayText&gt;(Mahmood et al., 2014)&lt;/DisplayText&gt;&lt;record&gt;&lt;dates&gt;&lt;pub-dates&gt;&lt;date&gt;Mar 15&lt;/date&gt;&lt;/pub-dates&gt;&lt;year&gt;2014&lt;/year&gt;&lt;/dates&gt;&lt;urls&gt;&lt;related-urls&gt;&lt;url&gt;&amp;lt;Go to ISI&amp;gt;://WOS:000333520700030&lt;/url&gt;&lt;/related-urls&gt;&lt;/urls&gt;&lt;isbn&gt;0140-6736&lt;/isbn&gt;&lt;titles&gt;&lt;title&gt;The Framingham Heart Study and the epidemiology of cardiovascular disease: a historical perspective&lt;/title&gt;&lt;secondary-title&gt;Lancet&lt;/secondary-title&gt;&lt;/titles&gt;&lt;pages&gt;999-1008&lt;/pages&gt;&lt;number&gt;9921&lt;/number&gt;&lt;contributors&gt;&lt;authors&gt;&lt;author&gt;Mahmood, Syed S.&lt;/author&gt;&lt;author&gt;Levy, Daniel&lt;/author&gt;&lt;author&gt;Vasan, Ramachandran S.&lt;/author&gt;&lt;author&gt;Wang, Thomas J.&lt;/author&gt;&lt;/authors&gt;&lt;/contributors&gt;&lt;added-date format="utc"&gt;1532769088&lt;/added-date&gt;&lt;ref-type name="Journal Article"&gt;17&lt;/ref-type&gt;&lt;rec-number&gt;408&lt;/rec-number&gt;&lt;last-updated-date format="utc"&gt;1532769088&lt;/last-updated-date&gt;&lt;accession-num&gt;WOS:000333520700030&lt;/accession-num&gt;&lt;electronic-resource-num&gt;10.1016/s0140-6736(13)61752-3&lt;/electronic-resource-num&gt;&lt;volume&gt;383&lt;/volume&gt;&lt;/record&gt;&lt;/Cite&gt;&lt;/EndNote&gt;</w:instrText>
      </w:r>
      <w:r w:rsidRPr="009D0AF0">
        <w:rPr>
          <w:rFonts w:ascii="Arial" w:hAnsi="Arial" w:cs="Arial"/>
        </w:rPr>
        <w:fldChar w:fldCharType="separate"/>
      </w:r>
      <w:r w:rsidRPr="009D0AF0">
        <w:rPr>
          <w:rFonts w:ascii="Arial" w:hAnsi="Arial" w:cs="Arial"/>
          <w:noProof/>
        </w:rPr>
        <w:t>(Mahmood et al., 2014)</w:t>
      </w:r>
      <w:r w:rsidRPr="009D0AF0">
        <w:rPr>
          <w:rFonts w:ascii="Arial" w:hAnsi="Arial" w:cs="Arial"/>
        </w:rPr>
        <w:fldChar w:fldCharType="end"/>
      </w:r>
      <w:r w:rsidRPr="009D0AF0">
        <w:rPr>
          <w:rFonts w:ascii="Arial" w:hAnsi="Arial" w:cs="Arial"/>
        </w:rPr>
        <w:t>,</w:t>
      </w:r>
      <w:r>
        <w:rPr>
          <w:rFonts w:ascii="Arial" w:hAnsi="Arial" w:cs="Arial"/>
        </w:rPr>
        <w:t xml:space="preserve"> our result differs. This may have occurred due to having such a small study population, </w:t>
      </w:r>
      <w:r w:rsidR="00496C05">
        <w:rPr>
          <w:rFonts w:ascii="Arial" w:hAnsi="Arial" w:cs="Arial"/>
        </w:rPr>
        <w:t xml:space="preserve">or that our cohort </w:t>
      </w:r>
      <w:r>
        <w:rPr>
          <w:rFonts w:ascii="Arial" w:hAnsi="Arial" w:cs="Arial"/>
        </w:rPr>
        <w:t xml:space="preserve">was relatively ‘well’ and a different study ethnicity. Blood pressure was controlled and easily within the NICE targets, along with cholesterol results. This may suggest that these treatments are helping to prevent the onset of diastolic dysfunction by controlling the ‘additive’ effect of hypertension and hyperlipidaemia on structural changes to the heart. </w:t>
      </w:r>
    </w:p>
    <w:p w14:paraId="3C1DDA77" w14:textId="77777777" w:rsidR="00F17F75" w:rsidRDefault="00F17F75" w:rsidP="00F5735D">
      <w:pPr>
        <w:spacing w:line="360" w:lineRule="auto"/>
        <w:rPr>
          <w:rFonts w:ascii="Arial" w:hAnsi="Arial" w:cs="Arial"/>
        </w:rPr>
      </w:pPr>
    </w:p>
    <w:p w14:paraId="1774B603" w14:textId="63548C43" w:rsidR="00F5735D" w:rsidRDefault="00F17F75" w:rsidP="00F5735D">
      <w:pPr>
        <w:spacing w:line="360" w:lineRule="auto"/>
        <w:rPr>
          <w:rFonts w:ascii="Arial" w:hAnsi="Arial" w:cs="Arial"/>
        </w:rPr>
      </w:pPr>
      <w:r>
        <w:rPr>
          <w:rFonts w:ascii="Arial" w:hAnsi="Arial" w:cs="Arial"/>
        </w:rPr>
        <w:t>When we relate the cardiac data to the cerebral data, the negative results we have achieved within our cohort appear to support the hypothesis that cardiac output does not increase the risk of developing cognitive impairment.</w:t>
      </w:r>
      <w:r w:rsidR="00721BB5">
        <w:rPr>
          <w:rFonts w:ascii="Arial" w:hAnsi="Arial" w:cs="Arial"/>
        </w:rPr>
        <w:t xml:space="preserve"> This forms an important implication.</w:t>
      </w:r>
      <w:r>
        <w:rPr>
          <w:rFonts w:ascii="Arial" w:hAnsi="Arial" w:cs="Arial"/>
        </w:rPr>
        <w:t xml:space="preserve"> To confirm these findings, a</w:t>
      </w:r>
      <w:r w:rsidR="0002370E">
        <w:rPr>
          <w:rFonts w:ascii="Arial" w:hAnsi="Arial" w:cs="Arial"/>
        </w:rPr>
        <w:t xml:space="preserve"> larger study would </w:t>
      </w:r>
      <w:r w:rsidR="0002370E">
        <w:rPr>
          <w:rFonts w:ascii="Arial" w:hAnsi="Arial" w:cs="Arial"/>
        </w:rPr>
        <w:lastRenderedPageBreak/>
        <w:t xml:space="preserve">be </w:t>
      </w:r>
      <w:r w:rsidR="00F5735D">
        <w:rPr>
          <w:rFonts w:ascii="Arial" w:hAnsi="Arial" w:cs="Arial"/>
        </w:rPr>
        <w:t>required with two MRI study visits to enable a full</w:t>
      </w:r>
      <w:r w:rsidR="00997B22">
        <w:rPr>
          <w:rFonts w:ascii="Arial" w:hAnsi="Arial" w:cs="Arial"/>
        </w:rPr>
        <w:t xml:space="preserve"> cardiac </w:t>
      </w:r>
      <w:r w:rsidR="00721BB5">
        <w:rPr>
          <w:rFonts w:ascii="Arial" w:hAnsi="Arial" w:cs="Arial"/>
        </w:rPr>
        <w:t>quantitative evaluation</w:t>
      </w:r>
      <w:r w:rsidR="00997B22">
        <w:rPr>
          <w:rFonts w:ascii="Arial" w:hAnsi="Arial" w:cs="Arial"/>
        </w:rPr>
        <w:t xml:space="preserve"> to be undertaken.</w:t>
      </w:r>
    </w:p>
    <w:p w14:paraId="30F8B7AB" w14:textId="77777777" w:rsidR="00C57B1C" w:rsidRDefault="00C57B1C" w:rsidP="00023113">
      <w:pPr>
        <w:spacing w:line="360" w:lineRule="auto"/>
        <w:rPr>
          <w:rFonts w:ascii="Arial" w:hAnsi="Arial" w:cs="Arial"/>
        </w:rPr>
      </w:pPr>
    </w:p>
    <w:p w14:paraId="3CE83C91" w14:textId="736C6F3B" w:rsidR="0030266F" w:rsidRDefault="00C57B1C" w:rsidP="0030266F">
      <w:pPr>
        <w:spacing w:line="360" w:lineRule="auto"/>
        <w:rPr>
          <w:rFonts w:ascii="Arial" w:hAnsi="Arial" w:cs="Arial"/>
        </w:rPr>
      </w:pPr>
      <w:r>
        <w:rPr>
          <w:rFonts w:ascii="Arial" w:hAnsi="Arial" w:cs="Arial"/>
        </w:rPr>
        <w:t xml:space="preserve">A final point to </w:t>
      </w:r>
      <w:r w:rsidR="00B44814">
        <w:rPr>
          <w:rFonts w:ascii="Arial" w:hAnsi="Arial" w:cs="Arial"/>
        </w:rPr>
        <w:t>note</w:t>
      </w:r>
      <w:r>
        <w:rPr>
          <w:rFonts w:ascii="Arial" w:hAnsi="Arial" w:cs="Arial"/>
        </w:rPr>
        <w:t xml:space="preserve"> </w:t>
      </w:r>
      <w:r w:rsidR="00F17F75">
        <w:rPr>
          <w:rFonts w:ascii="Arial" w:hAnsi="Arial" w:cs="Arial"/>
        </w:rPr>
        <w:t>with the cardiac data is</w:t>
      </w:r>
      <w:r>
        <w:rPr>
          <w:rFonts w:ascii="Arial" w:hAnsi="Arial" w:cs="Arial"/>
        </w:rPr>
        <w:t xml:space="preserve"> the use of the cardiac imaging on the 3</w:t>
      </w:r>
      <w:r w:rsidR="00721BB5">
        <w:rPr>
          <w:rFonts w:ascii="Arial" w:hAnsi="Arial" w:cs="Arial"/>
        </w:rPr>
        <w:t>T</w:t>
      </w:r>
      <w:r>
        <w:rPr>
          <w:rFonts w:ascii="Arial" w:hAnsi="Arial" w:cs="Arial"/>
        </w:rPr>
        <w:t xml:space="preserve"> MR </w:t>
      </w:r>
      <w:r w:rsidR="00721BB5">
        <w:rPr>
          <w:rFonts w:ascii="Arial" w:hAnsi="Arial" w:cs="Arial"/>
        </w:rPr>
        <w:t>system</w:t>
      </w:r>
      <w:r w:rsidR="00F17F75">
        <w:rPr>
          <w:rFonts w:ascii="Arial" w:hAnsi="Arial" w:cs="Arial"/>
        </w:rPr>
        <w:t>. The majority of studies have undertake</w:t>
      </w:r>
      <w:r w:rsidR="00721BB5">
        <w:rPr>
          <w:rFonts w:ascii="Arial" w:hAnsi="Arial" w:cs="Arial"/>
        </w:rPr>
        <w:t>n</w:t>
      </w:r>
      <w:r w:rsidR="00F17F75">
        <w:rPr>
          <w:rFonts w:ascii="Arial" w:hAnsi="Arial" w:cs="Arial"/>
        </w:rPr>
        <w:t xml:space="preserve"> card</w:t>
      </w:r>
      <w:r w:rsidR="00997B22">
        <w:rPr>
          <w:rFonts w:ascii="Arial" w:hAnsi="Arial" w:cs="Arial"/>
        </w:rPr>
        <w:t>iac imaging</w:t>
      </w:r>
      <w:r w:rsidR="00721BB5">
        <w:rPr>
          <w:rFonts w:ascii="Arial" w:hAnsi="Arial" w:cs="Arial"/>
        </w:rPr>
        <w:t xml:space="preserve"> at 1.5T</w:t>
      </w:r>
      <w:r w:rsidR="00997B22">
        <w:rPr>
          <w:rFonts w:ascii="Arial" w:hAnsi="Arial" w:cs="Arial"/>
        </w:rPr>
        <w:t>. We used the 3</w:t>
      </w:r>
      <w:r w:rsidR="00721BB5">
        <w:rPr>
          <w:rFonts w:ascii="Arial" w:hAnsi="Arial" w:cs="Arial"/>
        </w:rPr>
        <w:t>T</w:t>
      </w:r>
      <w:r w:rsidR="00997B22">
        <w:rPr>
          <w:rFonts w:ascii="Arial" w:hAnsi="Arial" w:cs="Arial"/>
        </w:rPr>
        <w:t xml:space="preserve"> MRI m</w:t>
      </w:r>
      <w:r w:rsidR="00F17F75">
        <w:rPr>
          <w:rFonts w:ascii="Arial" w:hAnsi="Arial" w:cs="Arial"/>
        </w:rPr>
        <w:t xml:space="preserve">achine as our primary objectives were based around brain imaging and we wanted to </w:t>
      </w:r>
      <w:r w:rsidR="00997B22">
        <w:rPr>
          <w:rFonts w:ascii="Arial" w:hAnsi="Arial" w:cs="Arial"/>
        </w:rPr>
        <w:t>develop a ‘</w:t>
      </w:r>
      <w:r w:rsidR="00F17F75">
        <w:rPr>
          <w:rFonts w:ascii="Arial" w:hAnsi="Arial" w:cs="Arial"/>
        </w:rPr>
        <w:t>one table sitting</w:t>
      </w:r>
      <w:r w:rsidR="00997B22">
        <w:rPr>
          <w:rFonts w:ascii="Arial" w:hAnsi="Arial" w:cs="Arial"/>
        </w:rPr>
        <w:t>’</w:t>
      </w:r>
      <w:r w:rsidR="00F17F75">
        <w:rPr>
          <w:rFonts w:ascii="Arial" w:hAnsi="Arial" w:cs="Arial"/>
        </w:rPr>
        <w:t xml:space="preserve"> </w:t>
      </w:r>
      <w:r w:rsidR="00074936">
        <w:rPr>
          <w:rFonts w:ascii="Arial" w:hAnsi="Arial" w:cs="Arial"/>
        </w:rPr>
        <w:t xml:space="preserve">technique </w:t>
      </w:r>
      <w:r w:rsidR="00F17F75">
        <w:rPr>
          <w:rFonts w:ascii="Arial" w:hAnsi="Arial" w:cs="Arial"/>
        </w:rPr>
        <w:t xml:space="preserve">to </w:t>
      </w:r>
      <w:r w:rsidR="00997B22">
        <w:rPr>
          <w:rFonts w:ascii="Arial" w:hAnsi="Arial" w:cs="Arial"/>
        </w:rPr>
        <w:t>obtain</w:t>
      </w:r>
      <w:r w:rsidR="00F17F75">
        <w:rPr>
          <w:rFonts w:ascii="Arial" w:hAnsi="Arial" w:cs="Arial"/>
        </w:rPr>
        <w:t xml:space="preserve"> both the cerebral and cardiac imaging. By using the 3</w:t>
      </w:r>
      <w:r w:rsidR="00721BB5">
        <w:rPr>
          <w:rFonts w:ascii="Arial" w:hAnsi="Arial" w:cs="Arial"/>
        </w:rPr>
        <w:t>T</w:t>
      </w:r>
      <w:r w:rsidR="00F17F75">
        <w:rPr>
          <w:rFonts w:ascii="Arial" w:hAnsi="Arial" w:cs="Arial"/>
        </w:rPr>
        <w:t xml:space="preserve"> </w:t>
      </w:r>
      <w:r w:rsidR="00997B22">
        <w:rPr>
          <w:rFonts w:ascii="Arial" w:hAnsi="Arial" w:cs="Arial"/>
        </w:rPr>
        <w:t xml:space="preserve">MRI </w:t>
      </w:r>
      <w:r w:rsidR="00721BB5">
        <w:rPr>
          <w:rFonts w:ascii="Arial" w:hAnsi="Arial" w:cs="Arial"/>
        </w:rPr>
        <w:t>system</w:t>
      </w:r>
      <w:r w:rsidR="00997B22">
        <w:rPr>
          <w:rFonts w:ascii="Arial" w:hAnsi="Arial" w:cs="Arial"/>
        </w:rPr>
        <w:t xml:space="preserve"> </w:t>
      </w:r>
      <w:r w:rsidR="00F17F75">
        <w:rPr>
          <w:rFonts w:ascii="Arial" w:hAnsi="Arial" w:cs="Arial"/>
        </w:rPr>
        <w:t xml:space="preserve">and obtaining data that can be used and </w:t>
      </w:r>
      <w:r w:rsidR="00721BB5">
        <w:rPr>
          <w:rFonts w:ascii="Arial" w:hAnsi="Arial" w:cs="Arial"/>
        </w:rPr>
        <w:t xml:space="preserve">potentially </w:t>
      </w:r>
      <w:r w:rsidR="00F17F75">
        <w:rPr>
          <w:rFonts w:ascii="Arial" w:hAnsi="Arial" w:cs="Arial"/>
        </w:rPr>
        <w:t>compared to th</w:t>
      </w:r>
      <w:r w:rsidR="00721BB5">
        <w:rPr>
          <w:rFonts w:ascii="Arial" w:hAnsi="Arial" w:cs="Arial"/>
        </w:rPr>
        <w:t>at obtained</w:t>
      </w:r>
      <w:r w:rsidR="00F17F75">
        <w:rPr>
          <w:rFonts w:ascii="Arial" w:hAnsi="Arial" w:cs="Arial"/>
        </w:rPr>
        <w:t xml:space="preserve"> </w:t>
      </w:r>
      <w:r w:rsidR="00721BB5">
        <w:rPr>
          <w:rFonts w:ascii="Arial" w:hAnsi="Arial" w:cs="Arial"/>
        </w:rPr>
        <w:t xml:space="preserve">at </w:t>
      </w:r>
      <w:r w:rsidR="00F17F75">
        <w:rPr>
          <w:rFonts w:ascii="Arial" w:hAnsi="Arial" w:cs="Arial"/>
        </w:rPr>
        <w:t>1.5</w:t>
      </w:r>
      <w:r w:rsidR="00721BB5">
        <w:rPr>
          <w:rFonts w:ascii="Arial" w:hAnsi="Arial" w:cs="Arial"/>
        </w:rPr>
        <w:t>T</w:t>
      </w:r>
      <w:r w:rsidR="00F17F75">
        <w:rPr>
          <w:rFonts w:ascii="Arial" w:hAnsi="Arial" w:cs="Arial"/>
        </w:rPr>
        <w:t xml:space="preserve">, whilst achieving </w:t>
      </w:r>
      <w:r w:rsidR="00997B22">
        <w:rPr>
          <w:rFonts w:ascii="Arial" w:hAnsi="Arial" w:cs="Arial"/>
        </w:rPr>
        <w:t xml:space="preserve">a </w:t>
      </w:r>
      <w:r w:rsidR="00F17F75">
        <w:rPr>
          <w:rFonts w:ascii="Arial" w:hAnsi="Arial" w:cs="Arial"/>
        </w:rPr>
        <w:t>one table sitting for both</w:t>
      </w:r>
      <w:r w:rsidR="00721BB5">
        <w:rPr>
          <w:rFonts w:ascii="Arial" w:hAnsi="Arial" w:cs="Arial"/>
        </w:rPr>
        <w:t xml:space="preserve"> cardiac and intracranial</w:t>
      </w:r>
      <w:r w:rsidR="00F17F75">
        <w:rPr>
          <w:rFonts w:ascii="Arial" w:hAnsi="Arial" w:cs="Arial"/>
        </w:rPr>
        <w:t xml:space="preserve"> image </w:t>
      </w:r>
      <w:r w:rsidR="00827CB7">
        <w:rPr>
          <w:rFonts w:ascii="Arial" w:hAnsi="Arial" w:cs="Arial"/>
        </w:rPr>
        <w:t>acquisitions</w:t>
      </w:r>
      <w:r w:rsidR="00997B22">
        <w:rPr>
          <w:rFonts w:ascii="Arial" w:hAnsi="Arial" w:cs="Arial"/>
        </w:rPr>
        <w:t>;</w:t>
      </w:r>
      <w:r w:rsidR="00F17F75">
        <w:rPr>
          <w:rFonts w:ascii="Arial" w:hAnsi="Arial" w:cs="Arial"/>
        </w:rPr>
        <w:t xml:space="preserve"> w</w:t>
      </w:r>
      <w:r w:rsidR="00997B22">
        <w:rPr>
          <w:rFonts w:ascii="Arial" w:hAnsi="Arial" w:cs="Arial"/>
        </w:rPr>
        <w:t>e believe</w:t>
      </w:r>
      <w:r w:rsidR="00721BB5">
        <w:rPr>
          <w:rFonts w:ascii="Arial" w:hAnsi="Arial" w:cs="Arial"/>
        </w:rPr>
        <w:t xml:space="preserve"> that this</w:t>
      </w:r>
      <w:r w:rsidR="00997B22">
        <w:rPr>
          <w:rFonts w:ascii="Arial" w:hAnsi="Arial" w:cs="Arial"/>
        </w:rPr>
        <w:t xml:space="preserve"> </w:t>
      </w:r>
      <w:r w:rsidR="00B44814">
        <w:rPr>
          <w:rFonts w:ascii="Arial" w:hAnsi="Arial" w:cs="Arial"/>
        </w:rPr>
        <w:t xml:space="preserve">is the first study to </w:t>
      </w:r>
      <w:r w:rsidR="00827CB7">
        <w:rPr>
          <w:rFonts w:ascii="Arial" w:hAnsi="Arial" w:cs="Arial"/>
        </w:rPr>
        <w:t xml:space="preserve">use and </w:t>
      </w:r>
      <w:r w:rsidR="00B44814">
        <w:rPr>
          <w:rFonts w:ascii="Arial" w:hAnsi="Arial" w:cs="Arial"/>
        </w:rPr>
        <w:t>achieve this MR technique.</w:t>
      </w:r>
      <w:bookmarkStart w:id="166" w:name="_Toc404794971"/>
    </w:p>
    <w:p w14:paraId="16F41114" w14:textId="77777777" w:rsidR="0030266F" w:rsidRDefault="0030266F" w:rsidP="0030266F">
      <w:pPr>
        <w:spacing w:line="360" w:lineRule="auto"/>
        <w:rPr>
          <w:rFonts w:ascii="Arial" w:hAnsi="Arial" w:cs="Arial"/>
        </w:rPr>
      </w:pPr>
    </w:p>
    <w:p w14:paraId="666CC90E" w14:textId="77777777" w:rsidR="0030266F" w:rsidRPr="00925E77" w:rsidRDefault="0030266F" w:rsidP="0030266F">
      <w:pPr>
        <w:pStyle w:val="Heading2"/>
        <w:rPr>
          <w:b/>
        </w:rPr>
      </w:pPr>
      <w:bookmarkStart w:id="167" w:name="_Toc411705165"/>
      <w:bookmarkEnd w:id="166"/>
      <w:r w:rsidRPr="00925E77">
        <w:rPr>
          <w:b/>
        </w:rPr>
        <w:t>Limitations</w:t>
      </w:r>
      <w:bookmarkEnd w:id="167"/>
    </w:p>
    <w:p w14:paraId="7E88F004" w14:textId="77777777" w:rsidR="0030266F" w:rsidRDefault="0030266F" w:rsidP="00827CB7">
      <w:pPr>
        <w:spacing w:line="360" w:lineRule="auto"/>
        <w:rPr>
          <w:rFonts w:ascii="Arial" w:hAnsi="Arial" w:cs="Arial"/>
        </w:rPr>
      </w:pPr>
    </w:p>
    <w:p w14:paraId="63A0F3C3" w14:textId="1276B329" w:rsidR="00827CB7" w:rsidRDefault="00827CB7" w:rsidP="00827CB7">
      <w:pPr>
        <w:spacing w:line="360" w:lineRule="auto"/>
        <w:rPr>
          <w:rFonts w:ascii="Arial" w:hAnsi="Arial" w:cs="Arial"/>
        </w:rPr>
      </w:pPr>
      <w:r>
        <w:rPr>
          <w:rFonts w:ascii="Arial" w:hAnsi="Arial" w:cs="Arial"/>
        </w:rPr>
        <w:t xml:space="preserve">This study has a number of interesting findings that add to the body of literature of brain volume and perfusion changes in patients with T2DM and mild cognitive impairment. However there are a few limitations that need to be considered. </w:t>
      </w:r>
    </w:p>
    <w:p w14:paraId="008E257C" w14:textId="77777777" w:rsidR="00827CB7" w:rsidRDefault="00827CB7" w:rsidP="004F3B25">
      <w:pPr>
        <w:spacing w:line="360" w:lineRule="auto"/>
        <w:rPr>
          <w:rFonts w:ascii="Arial" w:hAnsi="Arial" w:cs="Arial"/>
        </w:rPr>
      </w:pPr>
    </w:p>
    <w:p w14:paraId="36524367" w14:textId="3964CF4A" w:rsidR="00E72221" w:rsidRDefault="004F3B25" w:rsidP="00304289">
      <w:pPr>
        <w:spacing w:line="360" w:lineRule="auto"/>
        <w:rPr>
          <w:rFonts w:ascii="Arial" w:hAnsi="Arial" w:cs="Arial"/>
        </w:rPr>
      </w:pPr>
      <w:r>
        <w:rPr>
          <w:rFonts w:ascii="Arial" w:hAnsi="Arial" w:cs="Arial"/>
        </w:rPr>
        <w:t>The main limitation from the baseline data collection and recruitment process was the lack of a MCI without T2DM group</w:t>
      </w:r>
      <w:r w:rsidR="00827CB7">
        <w:rPr>
          <w:rFonts w:ascii="Arial" w:hAnsi="Arial" w:cs="Arial"/>
        </w:rPr>
        <w:t xml:space="preserve">. We intended </w:t>
      </w:r>
      <w:r w:rsidR="00D233F7">
        <w:rPr>
          <w:rFonts w:ascii="Arial" w:hAnsi="Arial" w:cs="Arial"/>
        </w:rPr>
        <w:t xml:space="preserve">and attempted </w:t>
      </w:r>
      <w:r w:rsidR="00827CB7">
        <w:rPr>
          <w:rFonts w:ascii="Arial" w:hAnsi="Arial" w:cs="Arial"/>
        </w:rPr>
        <w:t>to recruit a MCI without T2DM group so that we could ensure that the findings we achieved were down to an underlying diabetes process. However d</w:t>
      </w:r>
      <w:r>
        <w:rPr>
          <w:rFonts w:ascii="Arial" w:hAnsi="Arial" w:cs="Arial"/>
        </w:rPr>
        <w:t xml:space="preserve">espite considerable efforts made to </w:t>
      </w:r>
      <w:r w:rsidR="00304289">
        <w:rPr>
          <w:rFonts w:ascii="Arial" w:hAnsi="Arial" w:cs="Arial"/>
        </w:rPr>
        <w:t>recruit</w:t>
      </w:r>
      <w:r>
        <w:rPr>
          <w:rFonts w:ascii="Arial" w:hAnsi="Arial" w:cs="Arial"/>
        </w:rPr>
        <w:t xml:space="preserve"> this cohort </w:t>
      </w:r>
      <w:r w:rsidR="00827CB7">
        <w:rPr>
          <w:rFonts w:ascii="Arial" w:hAnsi="Arial" w:cs="Arial"/>
        </w:rPr>
        <w:t xml:space="preserve">(searching the local psychiatric database of over a </w:t>
      </w:r>
      <w:r w:rsidR="001A19EF">
        <w:rPr>
          <w:rFonts w:ascii="Arial" w:hAnsi="Arial" w:cs="Arial"/>
        </w:rPr>
        <w:t xml:space="preserve">two thousand </w:t>
      </w:r>
      <w:r w:rsidR="00827CB7">
        <w:rPr>
          <w:rFonts w:ascii="Arial" w:hAnsi="Arial" w:cs="Arial"/>
        </w:rPr>
        <w:t xml:space="preserve">subjects and GP surgeries) </w:t>
      </w:r>
      <w:r w:rsidR="001A19EF">
        <w:rPr>
          <w:rFonts w:ascii="Arial" w:hAnsi="Arial" w:cs="Arial"/>
        </w:rPr>
        <w:t>we were only able to identify 27</w:t>
      </w:r>
      <w:r>
        <w:rPr>
          <w:rFonts w:ascii="Arial" w:hAnsi="Arial" w:cs="Arial"/>
        </w:rPr>
        <w:t xml:space="preserve"> non-</w:t>
      </w:r>
      <w:r w:rsidR="00304289">
        <w:rPr>
          <w:rFonts w:ascii="Arial" w:hAnsi="Arial" w:cs="Arial"/>
        </w:rPr>
        <w:t>diabetic</w:t>
      </w:r>
      <w:r>
        <w:rPr>
          <w:rFonts w:ascii="Arial" w:hAnsi="Arial" w:cs="Arial"/>
        </w:rPr>
        <w:t xml:space="preserve"> subjects with MCI and only four agreed to participate. Given the small sample size, data from this cohort was excluded </w:t>
      </w:r>
      <w:r w:rsidR="00827CB7">
        <w:rPr>
          <w:rFonts w:ascii="Arial" w:hAnsi="Arial" w:cs="Arial"/>
        </w:rPr>
        <w:t xml:space="preserve">from </w:t>
      </w:r>
      <w:r w:rsidR="00D233F7">
        <w:rPr>
          <w:rFonts w:ascii="Arial" w:hAnsi="Arial" w:cs="Arial"/>
        </w:rPr>
        <w:t>further analysis</w:t>
      </w:r>
      <w:r w:rsidR="00827CB7">
        <w:rPr>
          <w:rFonts w:ascii="Arial" w:hAnsi="Arial" w:cs="Arial"/>
        </w:rPr>
        <w:t xml:space="preserve">. Future studies may need to recruit people with an early dementia diagnosis rather than </w:t>
      </w:r>
      <w:r w:rsidR="00997B22">
        <w:rPr>
          <w:rFonts w:ascii="Arial" w:hAnsi="Arial" w:cs="Arial"/>
        </w:rPr>
        <w:t>MCI,</w:t>
      </w:r>
      <w:r w:rsidR="00827CB7">
        <w:rPr>
          <w:rFonts w:ascii="Arial" w:hAnsi="Arial" w:cs="Arial"/>
        </w:rPr>
        <w:t xml:space="preserve"> as these subjects tend to present to the GP and psychiatric teams. This </w:t>
      </w:r>
      <w:r w:rsidR="00997B22">
        <w:rPr>
          <w:rFonts w:ascii="Arial" w:hAnsi="Arial" w:cs="Arial"/>
        </w:rPr>
        <w:t>w</w:t>
      </w:r>
      <w:r w:rsidR="00D233F7">
        <w:rPr>
          <w:rFonts w:ascii="Arial" w:hAnsi="Arial" w:cs="Arial"/>
        </w:rPr>
        <w:t>ould be likely to</w:t>
      </w:r>
      <w:r w:rsidR="00827CB7">
        <w:rPr>
          <w:rFonts w:ascii="Arial" w:hAnsi="Arial" w:cs="Arial"/>
        </w:rPr>
        <w:t xml:space="preserve"> address this</w:t>
      </w:r>
      <w:r w:rsidR="00997B22">
        <w:rPr>
          <w:rFonts w:ascii="Arial" w:hAnsi="Arial" w:cs="Arial"/>
        </w:rPr>
        <w:t xml:space="preserve"> recruitment</w:t>
      </w:r>
      <w:r w:rsidR="00827CB7">
        <w:rPr>
          <w:rFonts w:ascii="Arial" w:hAnsi="Arial" w:cs="Arial"/>
        </w:rPr>
        <w:t xml:space="preserve"> issue. Despite this limitation, </w:t>
      </w:r>
      <w:r w:rsidR="008B6CFC">
        <w:rPr>
          <w:rFonts w:ascii="Arial" w:hAnsi="Arial" w:cs="Arial"/>
        </w:rPr>
        <w:t xml:space="preserve">a clean cohort was selected and </w:t>
      </w:r>
      <w:r w:rsidR="00E72221">
        <w:rPr>
          <w:rFonts w:ascii="Arial" w:hAnsi="Arial" w:cs="Arial"/>
        </w:rPr>
        <w:t xml:space="preserve">patients were carefully </w:t>
      </w:r>
      <w:r w:rsidR="00997B22">
        <w:rPr>
          <w:rFonts w:ascii="Arial" w:hAnsi="Arial" w:cs="Arial"/>
        </w:rPr>
        <w:t>phenotyped</w:t>
      </w:r>
      <w:r w:rsidR="00E72221">
        <w:rPr>
          <w:rFonts w:ascii="Arial" w:hAnsi="Arial" w:cs="Arial"/>
        </w:rPr>
        <w:t xml:space="preserve"> to ensure minimal cofounding variables were present. </w:t>
      </w:r>
    </w:p>
    <w:p w14:paraId="13F3822B" w14:textId="77777777" w:rsidR="00E72221" w:rsidRDefault="00E72221" w:rsidP="00304289">
      <w:pPr>
        <w:spacing w:line="360" w:lineRule="auto"/>
        <w:rPr>
          <w:rFonts w:ascii="Arial" w:hAnsi="Arial" w:cs="Arial"/>
        </w:rPr>
      </w:pPr>
      <w:r>
        <w:rPr>
          <w:rFonts w:ascii="Arial" w:hAnsi="Arial" w:cs="Arial"/>
        </w:rPr>
        <w:lastRenderedPageBreak/>
        <w:t>Other minor limitations include:</w:t>
      </w:r>
    </w:p>
    <w:p w14:paraId="255DCFF6" w14:textId="50AAA9FB" w:rsidR="00304289" w:rsidRDefault="00E72221" w:rsidP="00304289">
      <w:pPr>
        <w:pStyle w:val="ListParagraph"/>
        <w:numPr>
          <w:ilvl w:val="0"/>
          <w:numId w:val="20"/>
        </w:numPr>
        <w:spacing w:line="360" w:lineRule="auto"/>
        <w:ind w:left="426"/>
        <w:rPr>
          <w:rFonts w:ascii="Arial" w:hAnsi="Arial" w:cs="Arial"/>
        </w:rPr>
      </w:pPr>
      <w:r w:rsidRPr="00E72221">
        <w:rPr>
          <w:rFonts w:ascii="Arial" w:hAnsi="Arial" w:cs="Arial"/>
        </w:rPr>
        <w:t xml:space="preserve">Known radiological limitations that can occur with image processing in ASL and </w:t>
      </w:r>
      <w:r w:rsidR="00FE0A41">
        <w:rPr>
          <w:rFonts w:ascii="Arial" w:hAnsi="Arial" w:cs="Arial"/>
        </w:rPr>
        <w:t>the known</w:t>
      </w:r>
      <w:r w:rsidRPr="00E72221">
        <w:rPr>
          <w:rFonts w:ascii="Arial" w:hAnsi="Arial" w:cs="Arial"/>
        </w:rPr>
        <w:t xml:space="preserve"> </w:t>
      </w:r>
      <w:r w:rsidR="00FE0A41">
        <w:rPr>
          <w:rFonts w:ascii="Arial" w:hAnsi="Arial" w:cs="Arial"/>
        </w:rPr>
        <w:t>sensitivity of the image acquisition.</w:t>
      </w:r>
      <w:r w:rsidR="00304289" w:rsidRPr="00E72221">
        <w:rPr>
          <w:rFonts w:ascii="Arial" w:hAnsi="Arial" w:cs="Arial"/>
        </w:rPr>
        <w:t xml:space="preserve"> Given that this is a subtraction technique, the images are very sensitive to movement. </w:t>
      </w:r>
      <w:r w:rsidR="00304289" w:rsidRPr="00E72221">
        <w:rPr>
          <w:rFonts w:ascii="Arial" w:hAnsi="Arial" w:cs="Arial"/>
        </w:rPr>
        <w:fldChar w:fldCharType="begin"/>
      </w:r>
      <w:r w:rsidR="00304289" w:rsidRPr="00E72221">
        <w:rPr>
          <w:rFonts w:ascii="Arial" w:hAnsi="Arial" w:cs="Arial"/>
        </w:rPr>
        <w:instrText xml:space="preserve"> ADDIN EN.CITE &lt;EndNote&gt;&lt;Cite&gt;&lt;Author&gt;Ahlgren&lt;/Author&gt;&lt;Year&gt;2017&lt;/Year&gt;&lt;IDText&gt;A Linear Mixed Perfusion Model for Tissue Partial Volume Correction of Perfusion Estimates in Dynamic Susceptibility Contrast MRI: Impact on Absolute Quantification, Repeatability, and Agreement With Pseudo-Continuous Arterial Spin Labeling&lt;/IDText&gt;&lt;DisplayText&gt;(Ahlgren et al., 2017)&lt;/DisplayText&gt;&lt;record&gt;&lt;dates&gt;&lt;pub-dates&gt;&lt;date&gt;Jun&lt;/date&gt;&lt;/pub-dates&gt;&lt;year&gt;2017&lt;/year&gt;&lt;/dates&gt;&lt;urls&gt;&lt;related-urls&gt;&lt;url&gt;&amp;lt;Go to ISI&amp;gt;://WOS:000401270900011&lt;/url&gt;&lt;/related-urls&gt;&lt;/urls&gt;&lt;isbn&gt;0740-3194&lt;/isbn&gt;&lt;titles&gt;&lt;title&gt;A Linear Mixed Perfusion Model for Tissue Partial Volume Correction of Perfusion Estimates in Dynamic Susceptibility Contrast MRI: Impact on Absolute Quantification, Repeatability, and Agreement With Pseudo-Continuous Arterial Spin Labeling&lt;/title&gt;&lt;secondary-title&gt;Magnetic Resonance in Medicine&lt;/secondary-title&gt;&lt;/titles&gt;&lt;pages&gt;2203-2214&lt;/pages&gt;&lt;number&gt;6&lt;/number&gt;&lt;contributors&gt;&lt;authors&gt;&lt;author&gt;Ahlgren, Andre&lt;/author&gt;&lt;author&gt;Wirestam, Ronnie&lt;/author&gt;&lt;author&gt;Lind, Emelie&lt;/author&gt;&lt;author&gt;Stahlberg, Freddy&lt;/author&gt;&lt;author&gt;Knutsson, Linda&lt;/author&gt;&lt;/authors&gt;&lt;/contributors&gt;&lt;added-date format="utc"&gt;1532767753&lt;/added-date&gt;&lt;ref-type name="Journal Article"&gt;17&lt;/ref-type&gt;&lt;rec-number&gt;407&lt;/rec-number&gt;&lt;last-updated-date format="utc"&gt;1532767753&lt;/last-updated-date&gt;&lt;accession-num&gt;WOS:000401270900011&lt;/accession-num&gt;&lt;electronic-resource-num&gt;10.1002/mrm.26305&lt;/electronic-resource-num&gt;&lt;volume&gt;77&lt;/volume&gt;&lt;/record&gt;&lt;/Cite&gt;&lt;/EndNote&gt;</w:instrText>
      </w:r>
      <w:r w:rsidR="00304289" w:rsidRPr="00E72221">
        <w:rPr>
          <w:rFonts w:ascii="Arial" w:hAnsi="Arial" w:cs="Arial"/>
        </w:rPr>
        <w:fldChar w:fldCharType="separate"/>
      </w:r>
      <w:r w:rsidR="00304289" w:rsidRPr="00E72221">
        <w:rPr>
          <w:rFonts w:ascii="Arial" w:hAnsi="Arial" w:cs="Arial"/>
          <w:noProof/>
        </w:rPr>
        <w:t>(Ahlgren et al., 2017)</w:t>
      </w:r>
      <w:r w:rsidR="00304289" w:rsidRPr="00E72221">
        <w:rPr>
          <w:rFonts w:ascii="Arial" w:hAnsi="Arial" w:cs="Arial"/>
        </w:rPr>
        <w:fldChar w:fldCharType="end"/>
      </w:r>
      <w:r w:rsidR="00304289" w:rsidRPr="00E72221">
        <w:rPr>
          <w:rFonts w:ascii="Arial" w:hAnsi="Arial" w:cs="Arial"/>
        </w:rPr>
        <w:t xml:space="preserve">. To try and reduce this affecting the results, the images were reviewed after acquisition. If they were deemed inappropriate due to movement artefact, the sequence was repeated. </w:t>
      </w:r>
    </w:p>
    <w:p w14:paraId="226BDE32" w14:textId="629B16AE" w:rsidR="00ED4D58" w:rsidRDefault="00E72221" w:rsidP="00ED4D58">
      <w:pPr>
        <w:pStyle w:val="ListParagraph"/>
        <w:numPr>
          <w:ilvl w:val="0"/>
          <w:numId w:val="20"/>
        </w:numPr>
        <w:spacing w:line="360" w:lineRule="auto"/>
        <w:ind w:left="426"/>
        <w:jc w:val="both"/>
        <w:rPr>
          <w:rFonts w:ascii="Arial" w:hAnsi="Arial" w:cs="Arial"/>
        </w:rPr>
      </w:pPr>
      <w:r w:rsidRPr="00E72221">
        <w:rPr>
          <w:rFonts w:ascii="Arial" w:hAnsi="Arial" w:cs="Arial"/>
        </w:rPr>
        <w:t>Known limitations with the visual atrophy assessments, for example, as mentioned in the methods, a limited Pasquier test</w:t>
      </w:r>
      <w:r w:rsidR="00304289" w:rsidRPr="00E72221">
        <w:rPr>
          <w:rFonts w:ascii="Arial" w:hAnsi="Arial" w:cs="Arial"/>
        </w:rPr>
        <w:t xml:space="preserve"> was applied</w:t>
      </w:r>
      <w:r w:rsidR="00D233F7" w:rsidRPr="00E72221">
        <w:rPr>
          <w:rFonts w:ascii="Arial" w:hAnsi="Arial" w:cs="Arial"/>
        </w:rPr>
        <w:t xml:space="preserve"> due</w:t>
      </w:r>
      <w:r w:rsidR="00304289" w:rsidRPr="00E72221">
        <w:rPr>
          <w:rFonts w:ascii="Arial" w:hAnsi="Arial" w:cs="Arial"/>
        </w:rPr>
        <w:t xml:space="preserve"> to</w:t>
      </w:r>
      <w:r w:rsidRPr="00E72221">
        <w:rPr>
          <w:rFonts w:ascii="Arial" w:hAnsi="Arial" w:cs="Arial"/>
        </w:rPr>
        <w:t xml:space="preserve"> time constraints </w:t>
      </w:r>
      <w:r w:rsidR="00D233F7">
        <w:rPr>
          <w:rFonts w:ascii="Arial" w:hAnsi="Arial" w:cs="Arial"/>
        </w:rPr>
        <w:t>/</w:t>
      </w:r>
      <w:r w:rsidRPr="00E72221">
        <w:rPr>
          <w:rFonts w:ascii="Arial" w:hAnsi="Arial" w:cs="Arial"/>
        </w:rPr>
        <w:t xml:space="preserve"> training and that WMH counting can be a</w:t>
      </w:r>
      <w:r w:rsidR="00304289" w:rsidRPr="00E72221">
        <w:rPr>
          <w:rFonts w:ascii="Arial" w:hAnsi="Arial" w:cs="Arial"/>
        </w:rPr>
        <w:t xml:space="preserve"> subjective process</w:t>
      </w:r>
      <w:r w:rsidRPr="00E72221">
        <w:rPr>
          <w:rFonts w:ascii="Arial" w:hAnsi="Arial" w:cs="Arial"/>
        </w:rPr>
        <w:t>.</w:t>
      </w:r>
      <w:r w:rsidR="00FE0A41">
        <w:rPr>
          <w:rFonts w:ascii="Arial" w:hAnsi="Arial" w:cs="Arial"/>
        </w:rPr>
        <w:t xml:space="preserve"> Hence, different researchers repeated these assessments to ensure the results obtained were </w:t>
      </w:r>
      <w:r w:rsidR="00D233F7">
        <w:rPr>
          <w:rFonts w:ascii="Arial" w:hAnsi="Arial" w:cs="Arial"/>
        </w:rPr>
        <w:t>reproducible</w:t>
      </w:r>
      <w:r w:rsidR="00FE0A41">
        <w:rPr>
          <w:rFonts w:ascii="Arial" w:hAnsi="Arial" w:cs="Arial"/>
        </w:rPr>
        <w:t>.</w:t>
      </w:r>
    </w:p>
    <w:p w14:paraId="6D925B6E" w14:textId="72C20592" w:rsidR="00ED4D58" w:rsidRPr="00A64E3F" w:rsidRDefault="00E72221" w:rsidP="00ED4D58">
      <w:pPr>
        <w:pStyle w:val="ListParagraph"/>
        <w:numPr>
          <w:ilvl w:val="0"/>
          <w:numId w:val="20"/>
        </w:numPr>
        <w:spacing w:line="360" w:lineRule="auto"/>
        <w:ind w:left="426"/>
        <w:jc w:val="both"/>
        <w:rPr>
          <w:rFonts w:ascii="Arial" w:hAnsi="Arial" w:cs="Arial"/>
          <w:u w:val="single"/>
        </w:rPr>
      </w:pPr>
      <w:r w:rsidRPr="00A64E3F">
        <w:rPr>
          <w:rFonts w:ascii="Arial" w:hAnsi="Arial" w:cs="Arial"/>
        </w:rPr>
        <w:t xml:space="preserve">Known limitations of other automated computer image processing programmes such as SIENAX/Freesurfer and VBM. SIENAX can identify non-brain volumes such as optic nerves and eyes. </w:t>
      </w:r>
      <w:r w:rsidR="00ED4D58" w:rsidRPr="00A64E3F">
        <w:rPr>
          <w:rFonts w:ascii="Arial" w:hAnsi="Arial" w:cs="Arial"/>
        </w:rPr>
        <w:t xml:space="preserve">To ensure non-brain tissue was not used, the images were manually checked prior to the SIENAX analysis. VBM analysis can be affected by the acquired image quality, such as the presence of artefact or by the image resolution and sequence acquisition parameters that are used. To reduce this effect, the 3T MR </w:t>
      </w:r>
      <w:r w:rsidR="00B1072C">
        <w:rPr>
          <w:rFonts w:ascii="Arial" w:hAnsi="Arial" w:cs="Arial"/>
        </w:rPr>
        <w:t>scanner</w:t>
      </w:r>
      <w:r w:rsidR="00ED4D58" w:rsidRPr="00A64E3F">
        <w:rPr>
          <w:rFonts w:ascii="Arial" w:hAnsi="Arial" w:cs="Arial"/>
        </w:rPr>
        <w:t xml:space="preserve"> was used, which has been reported as producing more localised and reliable results </w:t>
      </w:r>
      <w:r w:rsidR="00ED4D58" w:rsidRPr="00A64E3F">
        <w:rPr>
          <w:rFonts w:ascii="Arial" w:hAnsi="Arial" w:cs="Arial"/>
        </w:rPr>
        <w:fldChar w:fldCharType="begin"/>
      </w:r>
      <w:r w:rsidR="00ED4D58" w:rsidRPr="00A64E3F">
        <w:rPr>
          <w:rFonts w:ascii="Arial" w:hAnsi="Arial" w:cs="Arial"/>
        </w:rPr>
        <w:instrText xml:space="preserve"> ADDIN EN.CITE &lt;EndNote&gt;&lt;Cite&gt;&lt;Author&gt;Scarpazza&lt;/Author&gt;&lt;Year&gt;2015&lt;/Year&gt;&lt;IDText&gt;False positive rates in Voxel-based Morphometry studies of the human brain: Should we be worried?&lt;/IDText&gt;&lt;DisplayText&gt;(Scarpazza et al., 2015)&lt;/DisplayText&gt;&lt;record&gt;&lt;dates&gt;&lt;pub-dates&gt;&lt;date&gt;May&lt;/date&gt;&lt;/pub-dates&gt;&lt;year&gt;2015&lt;/year&gt;&lt;/dates&gt;&lt;urls&gt;&lt;related-urls&gt;&lt;url&gt;&amp;lt;Go to ISI&amp;gt;://WOS:000353601300004&lt;/url&gt;&lt;/related-urls&gt;&lt;/urls&gt;&lt;isbn&gt;0149-7634&lt;/isbn&gt;&lt;titles&gt;&lt;title&gt;False positive rates in Voxel-based Morphometry studies of the human brain: Should we be worried?&lt;/title&gt;&lt;secondary-title&gt;Neuroscience and Biobehavioral Reviews&lt;/secondary-title&gt;&lt;/titles&gt;&lt;pages&gt;49-55&lt;/pages&gt;&lt;contributors&gt;&lt;authors&gt;&lt;author&gt;Scarpazza, C.&lt;/author&gt;&lt;author&gt;Tognin, S.&lt;/author&gt;&lt;author&gt;Frisciata, S.&lt;/author&gt;&lt;author&gt;Sartori, G.&lt;/author&gt;&lt;author&gt;Mechelli, A.&lt;/author&gt;&lt;/authors&gt;&lt;/contributors&gt;&lt;added-date format="utc"&gt;1532689766&lt;/added-date&gt;&lt;ref-type name="Journal Article"&gt;17&lt;/ref-type&gt;&lt;rec-number&gt;401&lt;/rec-number&gt;&lt;last-updated-date format="utc"&gt;1532689766&lt;/last-updated-date&gt;&lt;accession-num&gt;WOS:000353601300004&lt;/accession-num&gt;&lt;electronic-resource-num&gt;10.1016/j.neubiorev.2015.02.008&lt;/electronic-resource-num&gt;&lt;volume&gt;52&lt;/volume&gt;&lt;/record&gt;&lt;/Cite&gt;&lt;/EndNote&gt;</w:instrText>
      </w:r>
      <w:r w:rsidR="00ED4D58" w:rsidRPr="00A64E3F">
        <w:rPr>
          <w:rFonts w:ascii="Arial" w:hAnsi="Arial" w:cs="Arial"/>
        </w:rPr>
        <w:fldChar w:fldCharType="separate"/>
      </w:r>
      <w:r w:rsidR="00ED4D58" w:rsidRPr="00A64E3F">
        <w:rPr>
          <w:rFonts w:ascii="Arial" w:hAnsi="Arial" w:cs="Arial"/>
          <w:noProof/>
        </w:rPr>
        <w:t>(Scarpazza et al., 2015)</w:t>
      </w:r>
      <w:r w:rsidR="00ED4D58" w:rsidRPr="00A64E3F">
        <w:rPr>
          <w:rFonts w:ascii="Arial" w:hAnsi="Arial" w:cs="Arial"/>
        </w:rPr>
        <w:fldChar w:fldCharType="end"/>
      </w:r>
      <w:r w:rsidR="00ED4D58" w:rsidRPr="00A64E3F">
        <w:rPr>
          <w:rFonts w:ascii="Arial" w:hAnsi="Arial" w:cs="Arial"/>
        </w:rPr>
        <w:t xml:space="preserve">. </w:t>
      </w:r>
    </w:p>
    <w:p w14:paraId="0B60AF38" w14:textId="3007A556" w:rsidR="00ED4D58" w:rsidRPr="001A19EF" w:rsidRDefault="00ED4D58" w:rsidP="00ED4D58">
      <w:pPr>
        <w:pStyle w:val="ListParagraph"/>
        <w:numPr>
          <w:ilvl w:val="0"/>
          <w:numId w:val="20"/>
        </w:numPr>
        <w:spacing w:line="360" w:lineRule="auto"/>
        <w:ind w:left="426"/>
        <w:jc w:val="both"/>
        <w:rPr>
          <w:rFonts w:ascii="Arial" w:hAnsi="Arial" w:cs="Arial"/>
          <w:u w:val="single"/>
        </w:rPr>
      </w:pPr>
      <w:r w:rsidRPr="00A64E3F">
        <w:rPr>
          <w:rFonts w:ascii="Arial" w:hAnsi="Arial" w:cs="Arial"/>
        </w:rPr>
        <w:t xml:space="preserve">The cardiac data collection was from a limited left sided cardiac anatomy image. Due to time restraints of the subject being in the MRI machine for one hour, only a left sided quantitative cardiac MR assessment was performed. This helped ensure that the most relevant MR brain imaging was completed. However, </w:t>
      </w:r>
      <w:r w:rsidR="00A64E3F">
        <w:rPr>
          <w:rFonts w:ascii="Arial" w:hAnsi="Arial" w:cs="Arial"/>
        </w:rPr>
        <w:t>even though this</w:t>
      </w:r>
      <w:r w:rsidRPr="00A64E3F">
        <w:rPr>
          <w:rFonts w:ascii="Arial" w:hAnsi="Arial" w:cs="Arial"/>
        </w:rPr>
        <w:t xml:space="preserve"> made complete evaluation of the diastolic dysfunction difficult</w:t>
      </w:r>
      <w:r w:rsidR="00A64E3F">
        <w:rPr>
          <w:rFonts w:ascii="Arial" w:hAnsi="Arial" w:cs="Arial"/>
        </w:rPr>
        <w:t>,</w:t>
      </w:r>
      <w:r w:rsidRPr="00A64E3F">
        <w:rPr>
          <w:rFonts w:ascii="Arial" w:hAnsi="Arial" w:cs="Arial"/>
        </w:rPr>
        <w:t xml:space="preserve"> the quantitative LV data acquired indicates that </w:t>
      </w:r>
      <w:r w:rsidR="00C826EE">
        <w:rPr>
          <w:rFonts w:ascii="Arial" w:hAnsi="Arial" w:cs="Arial"/>
        </w:rPr>
        <w:t xml:space="preserve">no </w:t>
      </w:r>
      <w:r w:rsidRPr="00A64E3F">
        <w:rPr>
          <w:rFonts w:ascii="Arial" w:hAnsi="Arial" w:cs="Arial"/>
        </w:rPr>
        <w:t>major group differences in cardiac function were present, even in the context of MCI.</w:t>
      </w:r>
    </w:p>
    <w:p w14:paraId="6B7110B0" w14:textId="5FCD277C" w:rsidR="001A19EF" w:rsidRPr="00B06B31" w:rsidRDefault="001A19EF" w:rsidP="00ED4D58">
      <w:pPr>
        <w:pStyle w:val="ListParagraph"/>
        <w:numPr>
          <w:ilvl w:val="0"/>
          <w:numId w:val="20"/>
        </w:numPr>
        <w:spacing w:line="360" w:lineRule="auto"/>
        <w:ind w:left="426"/>
        <w:jc w:val="both"/>
        <w:rPr>
          <w:rFonts w:ascii="Arial" w:hAnsi="Arial" w:cs="Arial"/>
          <w:u w:val="single"/>
        </w:rPr>
      </w:pPr>
      <w:r>
        <w:rPr>
          <w:rFonts w:ascii="Arial" w:hAnsi="Arial" w:cs="Arial"/>
        </w:rPr>
        <w:t xml:space="preserve">Due to time constraints not all the subjects scans were repeated for inter and intra rater reliability.  For </w:t>
      </w:r>
      <w:r w:rsidR="00A54C59">
        <w:rPr>
          <w:rFonts w:ascii="Arial" w:hAnsi="Arial" w:cs="Arial"/>
        </w:rPr>
        <w:t xml:space="preserve">the visual atrophy assessments, 20 subjects scans were repeated with assessor’s blind to the subject identification. The subjects that were reassessed were mostly in the HV and T2DM </w:t>
      </w:r>
      <w:r w:rsidR="00A54C59">
        <w:rPr>
          <w:rFonts w:ascii="Arial" w:hAnsi="Arial" w:cs="Arial"/>
        </w:rPr>
        <w:lastRenderedPageBreak/>
        <w:t xml:space="preserve">groups. This is a limitation for the T2DM/MCI group as only a few were reassessed. For the ASL and cardiac imaging, 12 subjects images (a mix of subjects from all groups) were repeated again with assessor’s blind to the subject identification. Ideally all of the cohorts imaging would have been reassessed but as </w:t>
      </w:r>
      <w:r w:rsidR="00B827E6">
        <w:rPr>
          <w:rFonts w:ascii="Arial" w:hAnsi="Arial" w:cs="Arial"/>
        </w:rPr>
        <w:t>one participants</w:t>
      </w:r>
      <w:r w:rsidR="00A54C59">
        <w:rPr>
          <w:rFonts w:ascii="Arial" w:hAnsi="Arial" w:cs="Arial"/>
        </w:rPr>
        <w:t xml:space="preserve"> imaging took approximately 8-9hours to assess, due to time constraints this was not </w:t>
      </w:r>
      <w:r w:rsidR="00B827E6">
        <w:rPr>
          <w:rFonts w:ascii="Arial" w:hAnsi="Arial" w:cs="Arial"/>
        </w:rPr>
        <w:t xml:space="preserve">feasible and </w:t>
      </w:r>
      <w:r w:rsidR="00A54C59">
        <w:rPr>
          <w:rFonts w:ascii="Arial" w:hAnsi="Arial" w:cs="Arial"/>
        </w:rPr>
        <w:t>this compromise was felt to be appropriate.</w:t>
      </w:r>
    </w:p>
    <w:p w14:paraId="186A0987" w14:textId="77777777" w:rsidR="00B06B31" w:rsidRPr="00A64E3F" w:rsidRDefault="00B06B31" w:rsidP="00B06B31">
      <w:pPr>
        <w:pStyle w:val="ListParagraph"/>
        <w:spacing w:line="360" w:lineRule="auto"/>
        <w:ind w:left="426"/>
        <w:jc w:val="both"/>
        <w:rPr>
          <w:rFonts w:ascii="Arial" w:hAnsi="Arial" w:cs="Arial"/>
          <w:u w:val="single"/>
        </w:rPr>
      </w:pPr>
    </w:p>
    <w:p w14:paraId="544DF007" w14:textId="77777777" w:rsidR="00A64E3F" w:rsidRDefault="00A64E3F" w:rsidP="00ED4D58">
      <w:pPr>
        <w:spacing w:line="360" w:lineRule="auto"/>
        <w:rPr>
          <w:rFonts w:ascii="Arial" w:hAnsi="Arial" w:cs="Arial"/>
        </w:rPr>
      </w:pPr>
    </w:p>
    <w:p w14:paraId="3831451A" w14:textId="77777777" w:rsidR="00F0518E" w:rsidRDefault="00F0518E" w:rsidP="00ED4D58">
      <w:pPr>
        <w:spacing w:line="360" w:lineRule="auto"/>
        <w:rPr>
          <w:rFonts w:ascii="Arial" w:hAnsi="Arial" w:cs="Arial"/>
        </w:rPr>
      </w:pPr>
    </w:p>
    <w:p w14:paraId="5DE1F35C" w14:textId="77777777" w:rsidR="00A54C59" w:rsidRDefault="00A54C59" w:rsidP="00ED4D58">
      <w:pPr>
        <w:spacing w:line="360" w:lineRule="auto"/>
        <w:rPr>
          <w:rFonts w:ascii="Arial" w:hAnsi="Arial" w:cs="Arial"/>
        </w:rPr>
      </w:pPr>
    </w:p>
    <w:p w14:paraId="53C71B2A" w14:textId="77777777" w:rsidR="00B06B31" w:rsidRDefault="00B06B31" w:rsidP="00ED4D58">
      <w:pPr>
        <w:spacing w:line="360" w:lineRule="auto"/>
        <w:rPr>
          <w:rFonts w:ascii="Arial" w:hAnsi="Arial" w:cs="Arial"/>
        </w:rPr>
      </w:pPr>
    </w:p>
    <w:p w14:paraId="65C14E12" w14:textId="77777777" w:rsidR="00B06B31" w:rsidRDefault="00B06B31" w:rsidP="001A1091">
      <w:pPr>
        <w:pStyle w:val="Heading1"/>
      </w:pPr>
      <w:bookmarkStart w:id="168" w:name="_Toc411705166"/>
    </w:p>
    <w:p w14:paraId="43DCFDBA" w14:textId="77777777" w:rsidR="00B06B31" w:rsidRDefault="00B06B31" w:rsidP="001A1091">
      <w:pPr>
        <w:pStyle w:val="Heading1"/>
      </w:pPr>
    </w:p>
    <w:p w14:paraId="0FFEA5B6" w14:textId="77777777" w:rsidR="00B06B31" w:rsidRDefault="00B06B31" w:rsidP="001A1091">
      <w:pPr>
        <w:pStyle w:val="Heading1"/>
      </w:pPr>
    </w:p>
    <w:p w14:paraId="3727E220" w14:textId="77777777" w:rsidR="00B06B31" w:rsidRDefault="00B06B31" w:rsidP="001A1091">
      <w:pPr>
        <w:pStyle w:val="Heading1"/>
      </w:pPr>
    </w:p>
    <w:p w14:paraId="101AC982" w14:textId="77777777" w:rsidR="00B06B31" w:rsidRDefault="00B06B31" w:rsidP="001A1091">
      <w:pPr>
        <w:pStyle w:val="Heading1"/>
      </w:pPr>
    </w:p>
    <w:p w14:paraId="6EB13892" w14:textId="77777777" w:rsidR="00B06B31" w:rsidRDefault="00B06B31" w:rsidP="001A1091">
      <w:pPr>
        <w:pStyle w:val="Heading1"/>
      </w:pPr>
    </w:p>
    <w:p w14:paraId="1FD429A9" w14:textId="77777777" w:rsidR="00B06B31" w:rsidRDefault="00B06B31" w:rsidP="001A1091">
      <w:pPr>
        <w:pStyle w:val="Heading1"/>
      </w:pPr>
    </w:p>
    <w:bookmarkEnd w:id="168"/>
    <w:p w14:paraId="34F73746" w14:textId="77777777" w:rsidR="009F0672" w:rsidRDefault="009F0672" w:rsidP="009F0672">
      <w:pPr>
        <w:rPr>
          <w:rFonts w:ascii="Arial" w:hAnsi="Arial" w:cs="Arial"/>
          <w:u w:val="single"/>
        </w:rPr>
      </w:pPr>
    </w:p>
    <w:p w14:paraId="088CF63C" w14:textId="77777777" w:rsidR="00B06B31" w:rsidRDefault="00B06B31" w:rsidP="009F0672">
      <w:pPr>
        <w:rPr>
          <w:rFonts w:ascii="Arial" w:hAnsi="Arial" w:cs="Arial"/>
          <w:u w:val="single"/>
        </w:rPr>
      </w:pPr>
    </w:p>
    <w:p w14:paraId="71FCE031" w14:textId="77777777" w:rsidR="00EC62E3" w:rsidRDefault="00EC62E3" w:rsidP="00B06B31">
      <w:pPr>
        <w:pStyle w:val="Heading1"/>
        <w:rPr>
          <w:rFonts w:eastAsiaTheme="minorEastAsia"/>
          <w:b w:val="0"/>
          <w:bCs w:val="0"/>
        </w:rPr>
      </w:pPr>
    </w:p>
    <w:p w14:paraId="0D319CF5" w14:textId="77777777" w:rsidR="00EC62E3" w:rsidRPr="00EC62E3" w:rsidRDefault="00EC62E3" w:rsidP="00EC62E3"/>
    <w:p w14:paraId="62ABDADC" w14:textId="77777777" w:rsidR="00B06B31" w:rsidRPr="00E740DA" w:rsidRDefault="00B06B31" w:rsidP="00B06B31">
      <w:pPr>
        <w:pStyle w:val="Heading1"/>
      </w:pPr>
      <w:r w:rsidRPr="00E740DA">
        <w:lastRenderedPageBreak/>
        <w:t>Conclusion</w:t>
      </w:r>
    </w:p>
    <w:p w14:paraId="7F5B41A3" w14:textId="77777777" w:rsidR="00B06B31" w:rsidRDefault="00B06B31" w:rsidP="009F0672">
      <w:pPr>
        <w:rPr>
          <w:rFonts w:ascii="Arial" w:hAnsi="Arial" w:cs="Arial"/>
          <w:u w:val="single"/>
        </w:rPr>
      </w:pPr>
    </w:p>
    <w:p w14:paraId="6AF20B64" w14:textId="77777777" w:rsidR="00B06B31" w:rsidRDefault="00B06B31" w:rsidP="009F0672">
      <w:pPr>
        <w:rPr>
          <w:rFonts w:ascii="Arial" w:hAnsi="Arial" w:cs="Arial"/>
          <w:u w:val="single"/>
        </w:rPr>
      </w:pPr>
    </w:p>
    <w:p w14:paraId="62DC0456" w14:textId="586F20FD" w:rsidR="00441732" w:rsidRDefault="003551C4" w:rsidP="00441732">
      <w:pPr>
        <w:spacing w:line="360" w:lineRule="auto"/>
        <w:rPr>
          <w:rFonts w:ascii="Arial" w:hAnsi="Arial" w:cs="Arial"/>
        </w:rPr>
      </w:pPr>
      <w:r>
        <w:rPr>
          <w:rFonts w:ascii="Arial" w:hAnsi="Arial" w:cs="Arial"/>
        </w:rPr>
        <w:t xml:space="preserve">In conclusion, the study </w:t>
      </w:r>
      <w:r w:rsidR="00B95FD5">
        <w:rPr>
          <w:rFonts w:ascii="Arial" w:hAnsi="Arial" w:cs="Arial"/>
        </w:rPr>
        <w:t>has provided some unique data and made some important findings, particularly in the context of the non-invasiv</w:t>
      </w:r>
      <w:r w:rsidR="00F2573B">
        <w:rPr>
          <w:rFonts w:ascii="Arial" w:hAnsi="Arial" w:cs="Arial"/>
        </w:rPr>
        <w:t xml:space="preserve">e acquisition of cerebral data and the MRI technique for cardiac and brain imaging in one table sitting. </w:t>
      </w:r>
      <w:r w:rsidR="00D0007A">
        <w:rPr>
          <w:rFonts w:ascii="Arial" w:hAnsi="Arial" w:cs="Arial"/>
        </w:rPr>
        <w:t>Having</w:t>
      </w:r>
      <w:r w:rsidR="00B95FD5">
        <w:rPr>
          <w:rFonts w:ascii="Arial" w:hAnsi="Arial" w:cs="Arial"/>
        </w:rPr>
        <w:t xml:space="preserve"> a well </w:t>
      </w:r>
      <w:r w:rsidR="00D0007A">
        <w:rPr>
          <w:rFonts w:ascii="Arial" w:hAnsi="Arial" w:cs="Arial"/>
        </w:rPr>
        <w:t xml:space="preserve">case controlled study cohort has enabled </w:t>
      </w:r>
      <w:r w:rsidR="000215D6">
        <w:rPr>
          <w:rFonts w:ascii="Arial" w:hAnsi="Arial" w:cs="Arial"/>
        </w:rPr>
        <w:t>suitable</w:t>
      </w:r>
      <w:r w:rsidR="00D0007A">
        <w:rPr>
          <w:rFonts w:ascii="Arial" w:hAnsi="Arial" w:cs="Arial"/>
        </w:rPr>
        <w:t xml:space="preserve"> correlations and potential relationships to be shown between the groups. CBF is reduced in areas</w:t>
      </w:r>
      <w:r w:rsidR="00F7133F">
        <w:rPr>
          <w:rFonts w:ascii="Arial" w:hAnsi="Arial" w:cs="Arial"/>
        </w:rPr>
        <w:t xml:space="preserve"> known to be associated with cognition</w:t>
      </w:r>
      <w:r w:rsidR="00D0007A">
        <w:rPr>
          <w:rFonts w:ascii="Arial" w:hAnsi="Arial" w:cs="Arial"/>
        </w:rPr>
        <w:t xml:space="preserve"> in subjects with T2DM and MCI, which are not related to brain atrophy. </w:t>
      </w:r>
      <w:r w:rsidR="00A64E3F">
        <w:rPr>
          <w:rFonts w:ascii="Arial" w:hAnsi="Arial" w:cs="Arial"/>
        </w:rPr>
        <w:t xml:space="preserve">The CBF data also provided us with some interesting insights in the T2DM subjects. As mentioned in the discussion, the CBF results increased when compared to the HV group and may reflect arterial vasodilation. </w:t>
      </w:r>
      <w:r w:rsidR="00D0007A">
        <w:rPr>
          <w:rFonts w:ascii="Arial" w:hAnsi="Arial" w:cs="Arial"/>
        </w:rPr>
        <w:t xml:space="preserve">In both the T2DM and T2DM/MCI groups, there is evidence of </w:t>
      </w:r>
      <w:r w:rsidR="00A64E3F">
        <w:rPr>
          <w:rFonts w:ascii="Arial" w:hAnsi="Arial" w:cs="Arial"/>
        </w:rPr>
        <w:t xml:space="preserve">global and regional </w:t>
      </w:r>
      <w:r w:rsidR="00B95FD5">
        <w:rPr>
          <w:rFonts w:ascii="Arial" w:hAnsi="Arial" w:cs="Arial"/>
        </w:rPr>
        <w:t xml:space="preserve">brain atrophy </w:t>
      </w:r>
      <w:r w:rsidR="00D0007A">
        <w:rPr>
          <w:rFonts w:ascii="Arial" w:hAnsi="Arial" w:cs="Arial"/>
        </w:rPr>
        <w:t>with</w:t>
      </w:r>
      <w:r w:rsidR="00B95FD5">
        <w:rPr>
          <w:rFonts w:ascii="Arial" w:hAnsi="Arial" w:cs="Arial"/>
        </w:rPr>
        <w:t xml:space="preserve"> a re</w:t>
      </w:r>
      <w:r w:rsidR="008C72A7">
        <w:rPr>
          <w:rFonts w:ascii="Arial" w:hAnsi="Arial" w:cs="Arial"/>
        </w:rPr>
        <w:t xml:space="preserve">duction in cortical thickness in cognitive areas. </w:t>
      </w:r>
      <w:r w:rsidR="00441732">
        <w:rPr>
          <w:rFonts w:ascii="Arial" w:hAnsi="Arial" w:cs="Arial"/>
        </w:rPr>
        <w:t xml:space="preserve">The results </w:t>
      </w:r>
      <w:r w:rsidR="00A64E3F">
        <w:rPr>
          <w:rFonts w:ascii="Arial" w:hAnsi="Arial" w:cs="Arial"/>
        </w:rPr>
        <w:t xml:space="preserve">also </w:t>
      </w:r>
      <w:r w:rsidR="00441732">
        <w:rPr>
          <w:rFonts w:ascii="Arial" w:hAnsi="Arial" w:cs="Arial"/>
        </w:rPr>
        <w:t>show that as the atrophy progresse</w:t>
      </w:r>
      <w:r w:rsidR="00D0007A">
        <w:rPr>
          <w:rFonts w:ascii="Arial" w:hAnsi="Arial" w:cs="Arial"/>
        </w:rPr>
        <w:t>s, cognitive impairment deteriorates</w:t>
      </w:r>
      <w:r w:rsidR="00441732">
        <w:rPr>
          <w:rFonts w:ascii="Arial" w:hAnsi="Arial" w:cs="Arial"/>
        </w:rPr>
        <w:t xml:space="preserve">, and this can </w:t>
      </w:r>
      <w:r w:rsidR="00F7133F">
        <w:rPr>
          <w:rFonts w:ascii="Arial" w:hAnsi="Arial" w:cs="Arial"/>
        </w:rPr>
        <w:t>notably</w:t>
      </w:r>
      <w:r w:rsidR="00441732">
        <w:rPr>
          <w:rFonts w:ascii="Arial" w:hAnsi="Arial" w:cs="Arial"/>
        </w:rPr>
        <w:t xml:space="preserve"> be seen in </w:t>
      </w:r>
      <w:r w:rsidR="00A64E3F">
        <w:rPr>
          <w:rFonts w:ascii="Arial" w:hAnsi="Arial" w:cs="Arial"/>
        </w:rPr>
        <w:t xml:space="preserve">correlations with </w:t>
      </w:r>
      <w:r w:rsidR="00441732">
        <w:rPr>
          <w:rFonts w:ascii="Arial" w:hAnsi="Arial" w:cs="Arial"/>
        </w:rPr>
        <w:t xml:space="preserve">the Addenbrooke’s testing scores. </w:t>
      </w:r>
      <w:r w:rsidR="00D0007A">
        <w:rPr>
          <w:rFonts w:ascii="Arial" w:hAnsi="Arial" w:cs="Arial"/>
        </w:rPr>
        <w:t>The cardiac</w:t>
      </w:r>
      <w:r w:rsidR="00A64E3F">
        <w:rPr>
          <w:rFonts w:ascii="Arial" w:hAnsi="Arial" w:cs="Arial"/>
        </w:rPr>
        <w:t xml:space="preserve"> data provided unique</w:t>
      </w:r>
      <w:r w:rsidR="00D0007A">
        <w:rPr>
          <w:rFonts w:ascii="Arial" w:hAnsi="Arial" w:cs="Arial"/>
        </w:rPr>
        <w:t xml:space="preserve"> results by showing that there w</w:t>
      </w:r>
      <w:r w:rsidR="00F7133F">
        <w:rPr>
          <w:rFonts w:ascii="Arial" w:hAnsi="Arial" w:cs="Arial"/>
        </w:rPr>
        <w:t>ere</w:t>
      </w:r>
      <w:r w:rsidR="00D0007A">
        <w:rPr>
          <w:rFonts w:ascii="Arial" w:hAnsi="Arial" w:cs="Arial"/>
        </w:rPr>
        <w:t xml:space="preserve"> no </w:t>
      </w:r>
      <w:r w:rsidR="00A64E3F">
        <w:rPr>
          <w:rFonts w:ascii="Arial" w:hAnsi="Arial" w:cs="Arial"/>
        </w:rPr>
        <w:t xml:space="preserve">significant </w:t>
      </w:r>
      <w:r w:rsidR="00D0007A">
        <w:rPr>
          <w:rFonts w:ascii="Arial" w:hAnsi="Arial" w:cs="Arial"/>
        </w:rPr>
        <w:t>difference</w:t>
      </w:r>
      <w:r w:rsidR="00A64E3F">
        <w:rPr>
          <w:rFonts w:ascii="Arial" w:hAnsi="Arial" w:cs="Arial"/>
        </w:rPr>
        <w:t>s</w:t>
      </w:r>
      <w:r w:rsidR="00D0007A">
        <w:rPr>
          <w:rFonts w:ascii="Arial" w:hAnsi="Arial" w:cs="Arial"/>
        </w:rPr>
        <w:t xml:space="preserve"> between the groups, </w:t>
      </w:r>
      <w:r w:rsidR="00F7133F">
        <w:rPr>
          <w:rFonts w:ascii="Arial" w:hAnsi="Arial" w:cs="Arial"/>
        </w:rPr>
        <w:t>implying</w:t>
      </w:r>
      <w:r w:rsidR="00D0007A">
        <w:rPr>
          <w:rFonts w:ascii="Arial" w:hAnsi="Arial" w:cs="Arial"/>
        </w:rPr>
        <w:t xml:space="preserve"> that left ventricular function does not appear to have a</w:t>
      </w:r>
      <w:r w:rsidR="00F7133F">
        <w:rPr>
          <w:rFonts w:ascii="Arial" w:hAnsi="Arial" w:cs="Arial"/>
        </w:rPr>
        <w:t xml:space="preserve"> direct, temporally linked</w:t>
      </w:r>
      <w:r w:rsidR="00D0007A">
        <w:rPr>
          <w:rFonts w:ascii="Arial" w:hAnsi="Arial" w:cs="Arial"/>
        </w:rPr>
        <w:t xml:space="preserve"> effect on CBF and brain volume </w:t>
      </w:r>
      <w:r w:rsidR="00F7133F">
        <w:rPr>
          <w:rFonts w:ascii="Arial" w:hAnsi="Arial" w:cs="Arial"/>
        </w:rPr>
        <w:t>implied changes</w:t>
      </w:r>
      <w:r w:rsidR="00D0007A">
        <w:rPr>
          <w:rFonts w:ascii="Arial" w:hAnsi="Arial" w:cs="Arial"/>
        </w:rPr>
        <w:t>.</w:t>
      </w:r>
      <w:r w:rsidR="00A64E3F">
        <w:rPr>
          <w:rFonts w:ascii="Arial" w:hAnsi="Arial" w:cs="Arial"/>
        </w:rPr>
        <w:t xml:space="preserve"> </w:t>
      </w:r>
      <w:r w:rsidR="0068168F">
        <w:rPr>
          <w:rFonts w:ascii="Arial" w:hAnsi="Arial" w:cs="Arial"/>
        </w:rPr>
        <w:t xml:space="preserve">Therefore in </w:t>
      </w:r>
      <w:r w:rsidR="00A64E3F">
        <w:rPr>
          <w:rFonts w:ascii="Arial" w:hAnsi="Arial" w:cs="Arial"/>
        </w:rPr>
        <w:t>subjects</w:t>
      </w:r>
      <w:r w:rsidR="0068168F">
        <w:rPr>
          <w:rFonts w:ascii="Arial" w:hAnsi="Arial" w:cs="Arial"/>
        </w:rPr>
        <w:t xml:space="preserve"> who do not have evidence of clinical heart failure, the reduction in CBF </w:t>
      </w:r>
      <w:r w:rsidR="00F7133F">
        <w:rPr>
          <w:rFonts w:ascii="Arial" w:hAnsi="Arial" w:cs="Arial"/>
        </w:rPr>
        <w:t>is likely to</w:t>
      </w:r>
      <w:r w:rsidR="0068168F">
        <w:rPr>
          <w:rFonts w:ascii="Arial" w:hAnsi="Arial" w:cs="Arial"/>
        </w:rPr>
        <w:t xml:space="preserve"> be caused by a different mechanism. </w:t>
      </w:r>
    </w:p>
    <w:p w14:paraId="75C62554" w14:textId="77777777" w:rsidR="00441732" w:rsidRDefault="00441732" w:rsidP="00441732">
      <w:pPr>
        <w:spacing w:line="360" w:lineRule="auto"/>
        <w:rPr>
          <w:rFonts w:ascii="Arial" w:hAnsi="Arial" w:cs="Arial"/>
        </w:rPr>
      </w:pPr>
    </w:p>
    <w:p w14:paraId="5C4E4329" w14:textId="0B28BC62" w:rsidR="00ED0CE6" w:rsidRPr="00ED0CE6" w:rsidRDefault="003551C4" w:rsidP="00ED0CE6">
      <w:pPr>
        <w:spacing w:line="360" w:lineRule="auto"/>
        <w:rPr>
          <w:rFonts w:ascii="Arial" w:hAnsi="Arial" w:cs="Arial"/>
        </w:rPr>
      </w:pPr>
      <w:r>
        <w:rPr>
          <w:rFonts w:ascii="Arial" w:hAnsi="Arial" w:cs="Arial"/>
        </w:rPr>
        <w:t xml:space="preserve">Overall, this study has </w:t>
      </w:r>
      <w:r w:rsidR="0068168F">
        <w:rPr>
          <w:rFonts w:ascii="Arial" w:hAnsi="Arial" w:cs="Arial"/>
        </w:rPr>
        <w:t>provided some interesting</w:t>
      </w:r>
      <w:r w:rsidR="00A64E3F">
        <w:rPr>
          <w:rFonts w:ascii="Arial" w:hAnsi="Arial" w:cs="Arial"/>
        </w:rPr>
        <w:t xml:space="preserve"> and unique</w:t>
      </w:r>
      <w:r w:rsidR="0068168F">
        <w:rPr>
          <w:rFonts w:ascii="Arial" w:hAnsi="Arial" w:cs="Arial"/>
        </w:rPr>
        <w:t xml:space="preserve"> results that add</w:t>
      </w:r>
      <w:r w:rsidR="00F7133F">
        <w:rPr>
          <w:rFonts w:ascii="Arial" w:hAnsi="Arial" w:cs="Arial"/>
        </w:rPr>
        <w:t xml:space="preserve"> to</w:t>
      </w:r>
      <w:r w:rsidR="0068168F">
        <w:rPr>
          <w:rFonts w:ascii="Arial" w:hAnsi="Arial" w:cs="Arial"/>
        </w:rPr>
        <w:t xml:space="preserve"> </w:t>
      </w:r>
      <w:r w:rsidR="00A64E3F">
        <w:rPr>
          <w:rFonts w:ascii="Arial" w:hAnsi="Arial" w:cs="Arial"/>
        </w:rPr>
        <w:t>and further the</w:t>
      </w:r>
      <w:r w:rsidR="0068168F">
        <w:rPr>
          <w:rFonts w:ascii="Arial" w:hAnsi="Arial" w:cs="Arial"/>
        </w:rPr>
        <w:t xml:space="preserve"> current literature. Like all studies, there is fur</w:t>
      </w:r>
      <w:r w:rsidR="00A64E3F">
        <w:rPr>
          <w:rFonts w:ascii="Arial" w:hAnsi="Arial" w:cs="Arial"/>
        </w:rPr>
        <w:t>ther work that needs to be done</w:t>
      </w:r>
      <w:r>
        <w:rPr>
          <w:rFonts w:ascii="Arial" w:hAnsi="Arial" w:cs="Arial"/>
        </w:rPr>
        <w:t xml:space="preserve"> to </w:t>
      </w:r>
      <w:r w:rsidR="0068168F">
        <w:rPr>
          <w:rFonts w:ascii="Arial" w:hAnsi="Arial" w:cs="Arial"/>
        </w:rPr>
        <w:t xml:space="preserve">expand on the results obtained </w:t>
      </w:r>
      <w:r w:rsidR="00A64E3F">
        <w:rPr>
          <w:rFonts w:ascii="Arial" w:hAnsi="Arial" w:cs="Arial"/>
        </w:rPr>
        <w:t xml:space="preserve">to continue to </w:t>
      </w:r>
      <w:r w:rsidR="0068168F">
        <w:rPr>
          <w:rFonts w:ascii="Arial" w:hAnsi="Arial" w:cs="Arial"/>
        </w:rPr>
        <w:t>try and identify the und</w:t>
      </w:r>
      <w:r w:rsidR="00A64E3F">
        <w:rPr>
          <w:rFonts w:ascii="Arial" w:hAnsi="Arial" w:cs="Arial"/>
        </w:rPr>
        <w:t>erlying mechanism</w:t>
      </w:r>
      <w:r w:rsidR="00F7133F">
        <w:rPr>
          <w:rFonts w:ascii="Arial" w:hAnsi="Arial" w:cs="Arial"/>
        </w:rPr>
        <w:t>s</w:t>
      </w:r>
      <w:r w:rsidR="00A64E3F">
        <w:rPr>
          <w:rFonts w:ascii="Arial" w:hAnsi="Arial" w:cs="Arial"/>
        </w:rPr>
        <w:t xml:space="preserve"> and pathology in T2DM and MCI.</w:t>
      </w:r>
    </w:p>
    <w:p w14:paraId="5534D860" w14:textId="77777777" w:rsidR="00F0518E" w:rsidRDefault="00F0518E" w:rsidP="001A1091">
      <w:pPr>
        <w:pStyle w:val="Heading1"/>
      </w:pPr>
    </w:p>
    <w:p w14:paraId="2DF89E7C" w14:textId="77777777" w:rsidR="00F0518E" w:rsidRPr="00F0518E" w:rsidRDefault="00F0518E" w:rsidP="00F0518E"/>
    <w:p w14:paraId="41BA9526" w14:textId="77777777" w:rsidR="00F0518E" w:rsidRPr="00F0518E" w:rsidRDefault="00F0518E" w:rsidP="00F0518E"/>
    <w:p w14:paraId="3F4B2AED" w14:textId="77777777" w:rsidR="00F0518E" w:rsidRPr="00F0518E" w:rsidRDefault="00F0518E" w:rsidP="00F0518E"/>
    <w:p w14:paraId="133DA763" w14:textId="77777777" w:rsidR="00F0518E" w:rsidRPr="00F0518E" w:rsidRDefault="00F0518E" w:rsidP="00F0518E"/>
    <w:p w14:paraId="00BA8C5F" w14:textId="0FF5126C" w:rsidR="009F0672" w:rsidRPr="00F2575E" w:rsidRDefault="00F2575E" w:rsidP="001A1091">
      <w:pPr>
        <w:pStyle w:val="Heading1"/>
      </w:pPr>
      <w:bookmarkStart w:id="169" w:name="_Toc411705167"/>
      <w:r w:rsidRPr="00F2575E">
        <w:lastRenderedPageBreak/>
        <w:t>Further Work</w:t>
      </w:r>
      <w:bookmarkEnd w:id="169"/>
    </w:p>
    <w:p w14:paraId="0FA7D595" w14:textId="77777777" w:rsidR="009F0672" w:rsidRDefault="009F0672" w:rsidP="00441732">
      <w:pPr>
        <w:spacing w:line="360" w:lineRule="auto"/>
        <w:rPr>
          <w:rFonts w:ascii="Arial" w:hAnsi="Arial" w:cs="Arial"/>
          <w:u w:val="single"/>
        </w:rPr>
      </w:pPr>
    </w:p>
    <w:p w14:paraId="3BD76A17" w14:textId="101EEB3D" w:rsidR="0068168F" w:rsidRDefault="00B95FD5" w:rsidP="00B95FD5">
      <w:pPr>
        <w:spacing w:line="360" w:lineRule="auto"/>
        <w:rPr>
          <w:rFonts w:ascii="Arial" w:hAnsi="Arial" w:cs="Arial"/>
        </w:rPr>
      </w:pPr>
      <w:r>
        <w:rPr>
          <w:rFonts w:ascii="Arial" w:hAnsi="Arial" w:cs="Arial"/>
        </w:rPr>
        <w:t xml:space="preserve">To further expand on the research undertaken, a few areas of further work are </w:t>
      </w:r>
      <w:r w:rsidR="00F7133F">
        <w:rPr>
          <w:rFonts w:ascii="Arial" w:hAnsi="Arial" w:cs="Arial"/>
        </w:rPr>
        <w:t>suggested</w:t>
      </w:r>
      <w:r>
        <w:rPr>
          <w:rFonts w:ascii="Arial" w:hAnsi="Arial" w:cs="Arial"/>
        </w:rPr>
        <w:t>. Ideally th</w:t>
      </w:r>
      <w:r w:rsidR="008B6CFC">
        <w:rPr>
          <w:rFonts w:ascii="Arial" w:hAnsi="Arial" w:cs="Arial"/>
        </w:rPr>
        <w:t>e study would be repeated as a prospective</w:t>
      </w:r>
      <w:r w:rsidR="00B01A8E">
        <w:rPr>
          <w:rFonts w:ascii="Arial" w:hAnsi="Arial" w:cs="Arial"/>
        </w:rPr>
        <w:t xml:space="preserve"> study with a larger cohort. For recruitment</w:t>
      </w:r>
      <w:r w:rsidR="005A3276">
        <w:rPr>
          <w:rFonts w:ascii="Arial" w:hAnsi="Arial" w:cs="Arial"/>
        </w:rPr>
        <w:t>, firstly,</w:t>
      </w:r>
      <w:r w:rsidR="00B01A8E">
        <w:rPr>
          <w:rFonts w:ascii="Arial" w:hAnsi="Arial" w:cs="Arial"/>
        </w:rPr>
        <w:t xml:space="preserve"> the</w:t>
      </w:r>
      <w:r>
        <w:rPr>
          <w:rFonts w:ascii="Arial" w:hAnsi="Arial" w:cs="Arial"/>
        </w:rPr>
        <w:t xml:space="preserve"> inclusion o</w:t>
      </w:r>
      <w:r w:rsidR="00B01A8E">
        <w:rPr>
          <w:rFonts w:ascii="Arial" w:hAnsi="Arial" w:cs="Arial"/>
        </w:rPr>
        <w:t>f a MCI</w:t>
      </w:r>
      <w:r w:rsidR="008B6CFC">
        <w:rPr>
          <w:rFonts w:ascii="Arial" w:hAnsi="Arial" w:cs="Arial"/>
        </w:rPr>
        <w:t xml:space="preserve"> or early dementia</w:t>
      </w:r>
      <w:r w:rsidR="00B01A8E">
        <w:rPr>
          <w:rFonts w:ascii="Arial" w:hAnsi="Arial" w:cs="Arial"/>
        </w:rPr>
        <w:t xml:space="preserve"> group without diabetes would enable us </w:t>
      </w:r>
      <w:r>
        <w:rPr>
          <w:rFonts w:ascii="Arial" w:hAnsi="Arial" w:cs="Arial"/>
        </w:rPr>
        <w:t xml:space="preserve">to ensure that the results we have seen </w:t>
      </w:r>
      <w:r w:rsidR="00B01A8E">
        <w:rPr>
          <w:rFonts w:ascii="Arial" w:hAnsi="Arial" w:cs="Arial"/>
        </w:rPr>
        <w:t>are definitely due to diabetes as a disease process.</w:t>
      </w:r>
      <w:r w:rsidR="008B6CFC">
        <w:rPr>
          <w:rFonts w:ascii="Arial" w:hAnsi="Arial" w:cs="Arial"/>
        </w:rPr>
        <w:t xml:space="preserve"> However we would have to take into consideration the impact of dementia treatment that is </w:t>
      </w:r>
      <w:r w:rsidR="00EC6375">
        <w:rPr>
          <w:rFonts w:ascii="Arial" w:hAnsi="Arial" w:cs="Arial"/>
        </w:rPr>
        <w:t xml:space="preserve">currently </w:t>
      </w:r>
      <w:r w:rsidR="008B6CFC">
        <w:rPr>
          <w:rFonts w:ascii="Arial" w:hAnsi="Arial" w:cs="Arial"/>
        </w:rPr>
        <w:t xml:space="preserve">used in these patients on </w:t>
      </w:r>
      <w:r w:rsidR="00EC6375">
        <w:rPr>
          <w:rFonts w:ascii="Arial" w:hAnsi="Arial" w:cs="Arial"/>
        </w:rPr>
        <w:t xml:space="preserve">potential </w:t>
      </w:r>
      <w:r w:rsidR="008B6CFC">
        <w:rPr>
          <w:rFonts w:ascii="Arial" w:hAnsi="Arial" w:cs="Arial"/>
        </w:rPr>
        <w:t xml:space="preserve">radiological findings. </w:t>
      </w:r>
      <w:r w:rsidR="006B15A9">
        <w:rPr>
          <w:rFonts w:ascii="Arial" w:hAnsi="Arial" w:cs="Arial"/>
        </w:rPr>
        <w:t xml:space="preserve">Secondly, it would be useful to try and obtain greater ethnic diversity within our study groups to try and reflect the general population in better detail. </w:t>
      </w:r>
    </w:p>
    <w:p w14:paraId="76616932" w14:textId="77777777" w:rsidR="0068168F" w:rsidRDefault="0068168F" w:rsidP="00B95FD5">
      <w:pPr>
        <w:spacing w:line="360" w:lineRule="auto"/>
        <w:rPr>
          <w:rFonts w:ascii="Arial" w:hAnsi="Arial" w:cs="Arial"/>
        </w:rPr>
      </w:pPr>
    </w:p>
    <w:p w14:paraId="67C29C61" w14:textId="2D124ABD" w:rsidR="005A3276" w:rsidRDefault="00B06B31" w:rsidP="00B95FD5">
      <w:pPr>
        <w:spacing w:line="360" w:lineRule="auto"/>
        <w:rPr>
          <w:rFonts w:ascii="Arial" w:hAnsi="Arial" w:cs="Arial"/>
        </w:rPr>
      </w:pPr>
      <w:r>
        <w:rPr>
          <w:rFonts w:ascii="Arial" w:hAnsi="Arial" w:cs="Arial"/>
        </w:rPr>
        <w:t xml:space="preserve">The study itself should be expanded. </w:t>
      </w:r>
      <w:r w:rsidR="005A3276">
        <w:rPr>
          <w:rFonts w:ascii="Arial" w:hAnsi="Arial" w:cs="Arial"/>
        </w:rPr>
        <w:t>Ideally t</w:t>
      </w:r>
      <w:r>
        <w:rPr>
          <w:rFonts w:ascii="Arial" w:hAnsi="Arial" w:cs="Arial"/>
        </w:rPr>
        <w:t>here should be fo</w:t>
      </w:r>
      <w:r w:rsidR="005A3276">
        <w:rPr>
          <w:rFonts w:ascii="Arial" w:hAnsi="Arial" w:cs="Arial"/>
        </w:rPr>
        <w:t>ur participant visits in total:</w:t>
      </w:r>
    </w:p>
    <w:p w14:paraId="3330CC37" w14:textId="31C9FA1F" w:rsidR="005A3276" w:rsidRDefault="00B06B31" w:rsidP="005A3276">
      <w:pPr>
        <w:pStyle w:val="ListParagraph"/>
        <w:numPr>
          <w:ilvl w:val="0"/>
          <w:numId w:val="22"/>
        </w:numPr>
        <w:spacing w:line="360" w:lineRule="auto"/>
        <w:rPr>
          <w:rFonts w:ascii="Arial" w:hAnsi="Arial" w:cs="Arial"/>
        </w:rPr>
      </w:pPr>
      <w:r w:rsidRPr="005A3276">
        <w:rPr>
          <w:rFonts w:ascii="Arial" w:hAnsi="Arial" w:cs="Arial"/>
        </w:rPr>
        <w:t>Visit 1 to include the baseline c</w:t>
      </w:r>
      <w:r w:rsidR="005A3276">
        <w:rPr>
          <w:rFonts w:ascii="Arial" w:hAnsi="Arial" w:cs="Arial"/>
        </w:rPr>
        <w:t>linical, medical and demographical data.</w:t>
      </w:r>
    </w:p>
    <w:p w14:paraId="04D9C132" w14:textId="52C0D9DB" w:rsidR="005A3276" w:rsidRDefault="005A3276" w:rsidP="005A3276">
      <w:pPr>
        <w:pStyle w:val="ListParagraph"/>
        <w:numPr>
          <w:ilvl w:val="0"/>
          <w:numId w:val="22"/>
        </w:numPr>
        <w:spacing w:line="360" w:lineRule="auto"/>
        <w:rPr>
          <w:rFonts w:ascii="Arial" w:hAnsi="Arial" w:cs="Arial"/>
        </w:rPr>
      </w:pPr>
      <w:r>
        <w:rPr>
          <w:rFonts w:ascii="Arial" w:hAnsi="Arial" w:cs="Arial"/>
        </w:rPr>
        <w:t>V</w:t>
      </w:r>
      <w:r w:rsidR="00B06B31" w:rsidRPr="005A3276">
        <w:rPr>
          <w:rFonts w:ascii="Arial" w:hAnsi="Arial" w:cs="Arial"/>
        </w:rPr>
        <w:t xml:space="preserve">isit 2 to include full neuropsychological testing via a </w:t>
      </w:r>
      <w:r w:rsidRPr="005A3276">
        <w:rPr>
          <w:rFonts w:ascii="Arial" w:hAnsi="Arial" w:cs="Arial"/>
        </w:rPr>
        <w:t>neuro</w:t>
      </w:r>
      <w:r>
        <w:rPr>
          <w:rFonts w:ascii="Arial" w:hAnsi="Arial" w:cs="Arial"/>
        </w:rPr>
        <w:t>psychologist.</w:t>
      </w:r>
    </w:p>
    <w:p w14:paraId="56662A84" w14:textId="466A4AF4" w:rsidR="005A3276" w:rsidRDefault="005A3276" w:rsidP="005A3276">
      <w:pPr>
        <w:pStyle w:val="ListParagraph"/>
        <w:numPr>
          <w:ilvl w:val="0"/>
          <w:numId w:val="22"/>
        </w:numPr>
        <w:spacing w:line="360" w:lineRule="auto"/>
        <w:rPr>
          <w:rFonts w:ascii="Arial" w:hAnsi="Arial" w:cs="Arial"/>
        </w:rPr>
      </w:pPr>
      <w:r>
        <w:rPr>
          <w:rFonts w:ascii="Arial" w:hAnsi="Arial" w:cs="Arial"/>
        </w:rPr>
        <w:t xml:space="preserve">Visit 3 and 4 as two MRI visits – one for brain imaging and one for cardiac imaging. </w:t>
      </w:r>
    </w:p>
    <w:p w14:paraId="4674E33F" w14:textId="77777777" w:rsidR="005A3276" w:rsidRDefault="005A3276" w:rsidP="005A3276">
      <w:pPr>
        <w:spacing w:line="360" w:lineRule="auto"/>
        <w:rPr>
          <w:rFonts w:ascii="Arial" w:hAnsi="Arial" w:cs="Arial"/>
        </w:rPr>
      </w:pPr>
    </w:p>
    <w:p w14:paraId="6B9B2FFC" w14:textId="77777777" w:rsidR="00C17698" w:rsidRDefault="005A3276" w:rsidP="005A3276">
      <w:pPr>
        <w:spacing w:line="360" w:lineRule="auto"/>
        <w:rPr>
          <w:rFonts w:ascii="Arial" w:hAnsi="Arial" w:cs="Arial"/>
        </w:rPr>
      </w:pPr>
      <w:r>
        <w:rPr>
          <w:rFonts w:ascii="Arial" w:hAnsi="Arial" w:cs="Arial"/>
        </w:rPr>
        <w:t xml:space="preserve">By having </w:t>
      </w:r>
      <w:r w:rsidR="00B95FD5" w:rsidRPr="005A3276">
        <w:rPr>
          <w:rFonts w:ascii="Arial" w:hAnsi="Arial" w:cs="Arial"/>
        </w:rPr>
        <w:t xml:space="preserve">two </w:t>
      </w:r>
      <w:r>
        <w:rPr>
          <w:rFonts w:ascii="Arial" w:hAnsi="Arial" w:cs="Arial"/>
        </w:rPr>
        <w:t xml:space="preserve">separate MRI study visits this </w:t>
      </w:r>
      <w:r w:rsidR="00B95FD5" w:rsidRPr="005A3276">
        <w:rPr>
          <w:rFonts w:ascii="Arial" w:hAnsi="Arial" w:cs="Arial"/>
        </w:rPr>
        <w:t>w</w:t>
      </w:r>
      <w:r w:rsidRPr="005A3276">
        <w:rPr>
          <w:rFonts w:ascii="Arial" w:hAnsi="Arial" w:cs="Arial"/>
        </w:rPr>
        <w:t xml:space="preserve">ould enable a more detailed LV cardiac scan and would collect </w:t>
      </w:r>
      <w:r w:rsidR="00B95FD5" w:rsidRPr="005A3276">
        <w:rPr>
          <w:rFonts w:ascii="Arial" w:hAnsi="Arial" w:cs="Arial"/>
        </w:rPr>
        <w:t xml:space="preserve">all the relevant data that is required to investigate </w:t>
      </w:r>
      <w:r w:rsidR="00C21C2F" w:rsidRPr="005A3276">
        <w:rPr>
          <w:rFonts w:ascii="Arial" w:hAnsi="Arial" w:cs="Arial"/>
        </w:rPr>
        <w:t>potential</w:t>
      </w:r>
      <w:r w:rsidR="00B95FD5" w:rsidRPr="005A3276">
        <w:rPr>
          <w:rFonts w:ascii="Arial" w:hAnsi="Arial" w:cs="Arial"/>
        </w:rPr>
        <w:t xml:space="preserve"> subtleties of diastolic dysfunction</w:t>
      </w:r>
      <w:r w:rsidR="00C21C2F" w:rsidRPr="005A3276">
        <w:rPr>
          <w:rFonts w:ascii="Arial" w:hAnsi="Arial" w:cs="Arial"/>
        </w:rPr>
        <w:t xml:space="preserve">. </w:t>
      </w:r>
      <w:r>
        <w:rPr>
          <w:rFonts w:ascii="Arial" w:hAnsi="Arial" w:cs="Arial"/>
        </w:rPr>
        <w:t xml:space="preserve">A longer MRI timeframe would also allow us to include the assessment of carotid intima thickness to provide further insights into where the disruption of CBF begins. </w:t>
      </w:r>
    </w:p>
    <w:p w14:paraId="256D919E" w14:textId="77777777" w:rsidR="00C17698" w:rsidRDefault="00C17698" w:rsidP="005A3276">
      <w:pPr>
        <w:spacing w:line="360" w:lineRule="auto"/>
        <w:rPr>
          <w:rFonts w:ascii="Arial" w:hAnsi="Arial" w:cs="Arial"/>
        </w:rPr>
      </w:pPr>
    </w:p>
    <w:p w14:paraId="61DF9750" w14:textId="0B983298" w:rsidR="0068168F" w:rsidRDefault="005A3276" w:rsidP="005A3276">
      <w:pPr>
        <w:spacing w:line="360" w:lineRule="auto"/>
        <w:rPr>
          <w:rFonts w:ascii="Arial" w:hAnsi="Arial" w:cs="Arial"/>
        </w:rPr>
      </w:pPr>
      <w:r w:rsidRPr="005A3276">
        <w:rPr>
          <w:rFonts w:ascii="Arial" w:hAnsi="Arial" w:cs="Arial"/>
        </w:rPr>
        <w:t>With regards to the second visit, a neuropsychologist should undertake the full battery of neuropsychological testing</w:t>
      </w:r>
      <w:r>
        <w:rPr>
          <w:rFonts w:ascii="Arial" w:hAnsi="Arial" w:cs="Arial"/>
        </w:rPr>
        <w:t xml:space="preserve"> </w:t>
      </w:r>
      <w:r w:rsidR="00DD58C4">
        <w:rPr>
          <w:rFonts w:ascii="Arial" w:hAnsi="Arial" w:cs="Arial"/>
        </w:rPr>
        <w:t xml:space="preserve">with the participant </w:t>
      </w:r>
      <w:r w:rsidR="00B95FD5" w:rsidRPr="005A3276">
        <w:rPr>
          <w:rFonts w:ascii="Arial" w:hAnsi="Arial" w:cs="Arial"/>
        </w:rPr>
        <w:t xml:space="preserve">so that specific </w:t>
      </w:r>
      <w:r w:rsidR="00DD58C4">
        <w:rPr>
          <w:rFonts w:ascii="Arial" w:hAnsi="Arial" w:cs="Arial"/>
        </w:rPr>
        <w:t>regions</w:t>
      </w:r>
      <w:r w:rsidR="00B95FD5" w:rsidRPr="005A3276">
        <w:rPr>
          <w:rFonts w:ascii="Arial" w:hAnsi="Arial" w:cs="Arial"/>
        </w:rPr>
        <w:t xml:space="preserve"> of cognitive decline can be related to the </w:t>
      </w:r>
      <w:r>
        <w:rPr>
          <w:rFonts w:ascii="Arial" w:hAnsi="Arial" w:cs="Arial"/>
        </w:rPr>
        <w:t xml:space="preserve">anatomical </w:t>
      </w:r>
      <w:r w:rsidR="00B95FD5" w:rsidRPr="005A3276">
        <w:rPr>
          <w:rFonts w:ascii="Arial" w:hAnsi="Arial" w:cs="Arial"/>
        </w:rPr>
        <w:t>MRI finding</w:t>
      </w:r>
      <w:r w:rsidR="00C21C2F" w:rsidRPr="005A3276">
        <w:rPr>
          <w:rFonts w:ascii="Arial" w:hAnsi="Arial" w:cs="Arial"/>
        </w:rPr>
        <w:t>s</w:t>
      </w:r>
      <w:r w:rsidR="00B95FD5" w:rsidRPr="005A3276">
        <w:rPr>
          <w:rFonts w:ascii="Arial" w:hAnsi="Arial" w:cs="Arial"/>
        </w:rPr>
        <w:t xml:space="preserve">, rather than cognition as a whole. </w:t>
      </w:r>
    </w:p>
    <w:p w14:paraId="77783236" w14:textId="77777777" w:rsidR="00C17698" w:rsidRDefault="00C17698" w:rsidP="005A3276">
      <w:pPr>
        <w:spacing w:line="360" w:lineRule="auto"/>
        <w:rPr>
          <w:rFonts w:ascii="Arial" w:hAnsi="Arial" w:cs="Arial"/>
        </w:rPr>
      </w:pPr>
    </w:p>
    <w:p w14:paraId="592B3D53" w14:textId="7F764923" w:rsidR="00C17698" w:rsidRPr="005A3276" w:rsidRDefault="00C17698" w:rsidP="005A3276">
      <w:pPr>
        <w:spacing w:line="360" w:lineRule="auto"/>
        <w:rPr>
          <w:rFonts w:ascii="Arial" w:hAnsi="Arial" w:cs="Arial"/>
        </w:rPr>
      </w:pPr>
      <w:r>
        <w:rPr>
          <w:rFonts w:ascii="Arial" w:hAnsi="Arial" w:cs="Arial"/>
        </w:rPr>
        <w:lastRenderedPageBreak/>
        <w:t>Ideally it would be useful to revisit and repeat the above visits and investigations overtime to see changes and progression in imaging a</w:t>
      </w:r>
      <w:r w:rsidR="00FF28AF">
        <w:rPr>
          <w:rFonts w:ascii="Arial" w:hAnsi="Arial" w:cs="Arial"/>
        </w:rPr>
        <w:t>nd cognitive testing and relate</w:t>
      </w:r>
      <w:r>
        <w:rPr>
          <w:rFonts w:ascii="Arial" w:hAnsi="Arial" w:cs="Arial"/>
        </w:rPr>
        <w:t xml:space="preserve"> this to the clinical picture of the subject.</w:t>
      </w:r>
    </w:p>
    <w:p w14:paraId="170C4C4D" w14:textId="77777777" w:rsidR="00B01A8E" w:rsidRDefault="00B01A8E" w:rsidP="00B95FD5">
      <w:pPr>
        <w:spacing w:line="360" w:lineRule="auto"/>
        <w:rPr>
          <w:rFonts w:ascii="Arial" w:hAnsi="Arial" w:cs="Arial"/>
        </w:rPr>
      </w:pPr>
    </w:p>
    <w:p w14:paraId="36813E75" w14:textId="66C6C2E6" w:rsidR="00B95FD5" w:rsidRPr="003B4D68" w:rsidRDefault="00D56EEB" w:rsidP="00B95FD5">
      <w:pPr>
        <w:spacing w:line="360" w:lineRule="auto"/>
        <w:rPr>
          <w:rFonts w:ascii="Arial" w:hAnsi="Arial" w:cs="Arial"/>
        </w:rPr>
      </w:pPr>
      <w:r>
        <w:rPr>
          <w:rFonts w:ascii="Arial" w:hAnsi="Arial" w:cs="Arial"/>
        </w:rPr>
        <w:t>Overall, t</w:t>
      </w:r>
      <w:r w:rsidR="00B01A8E">
        <w:rPr>
          <w:rFonts w:ascii="Arial" w:hAnsi="Arial" w:cs="Arial"/>
        </w:rPr>
        <w:t xml:space="preserve">he </w:t>
      </w:r>
      <w:r w:rsidR="007E6077">
        <w:rPr>
          <w:rFonts w:ascii="Arial" w:hAnsi="Arial" w:cs="Arial"/>
        </w:rPr>
        <w:t xml:space="preserve">future </w:t>
      </w:r>
      <w:r w:rsidR="00B01A8E">
        <w:rPr>
          <w:rFonts w:ascii="Arial" w:hAnsi="Arial" w:cs="Arial"/>
        </w:rPr>
        <w:t xml:space="preserve">aims for the further work should be to continue to </w:t>
      </w:r>
      <w:r w:rsidR="00FF28AF">
        <w:rPr>
          <w:rFonts w:ascii="Arial" w:hAnsi="Arial" w:cs="Arial"/>
        </w:rPr>
        <w:t xml:space="preserve">try and </w:t>
      </w:r>
      <w:r w:rsidR="00B95FD5">
        <w:rPr>
          <w:rFonts w:ascii="Arial" w:hAnsi="Arial" w:cs="Arial"/>
        </w:rPr>
        <w:t xml:space="preserve">identify </w:t>
      </w:r>
      <w:r w:rsidR="00B01A8E">
        <w:rPr>
          <w:rFonts w:ascii="Arial" w:hAnsi="Arial" w:cs="Arial"/>
        </w:rPr>
        <w:t xml:space="preserve">the </w:t>
      </w:r>
      <w:r w:rsidR="00FF28AF">
        <w:rPr>
          <w:rFonts w:ascii="Arial" w:hAnsi="Arial" w:cs="Arial"/>
        </w:rPr>
        <w:t xml:space="preserve">underlying </w:t>
      </w:r>
      <w:r w:rsidR="00B95FD5">
        <w:rPr>
          <w:rFonts w:ascii="Arial" w:hAnsi="Arial" w:cs="Arial"/>
        </w:rPr>
        <w:t>pathophysiological mechanisms behind why T2DM is associated with such a high development and risk of cognitive impairment</w:t>
      </w:r>
      <w:r w:rsidR="00B01A8E">
        <w:rPr>
          <w:rFonts w:ascii="Arial" w:hAnsi="Arial" w:cs="Arial"/>
        </w:rPr>
        <w:t xml:space="preserve">, </w:t>
      </w:r>
      <w:r w:rsidR="007E6077">
        <w:rPr>
          <w:rFonts w:ascii="Arial" w:hAnsi="Arial" w:cs="Arial"/>
        </w:rPr>
        <w:t xml:space="preserve">to see </w:t>
      </w:r>
      <w:r w:rsidR="00B01A8E">
        <w:rPr>
          <w:rFonts w:ascii="Arial" w:hAnsi="Arial" w:cs="Arial"/>
        </w:rPr>
        <w:t>whether a biochemical or MR based marker can identify those at high risk and how we can ul</w:t>
      </w:r>
      <w:r w:rsidR="00735613">
        <w:rPr>
          <w:rFonts w:ascii="Arial" w:hAnsi="Arial" w:cs="Arial"/>
        </w:rPr>
        <w:t xml:space="preserve">timately medically optimise these </w:t>
      </w:r>
      <w:r w:rsidR="008B6CFC">
        <w:rPr>
          <w:rFonts w:ascii="Arial" w:hAnsi="Arial" w:cs="Arial"/>
        </w:rPr>
        <w:t xml:space="preserve">subjects </w:t>
      </w:r>
      <w:r w:rsidR="00735613">
        <w:rPr>
          <w:rFonts w:ascii="Arial" w:hAnsi="Arial" w:cs="Arial"/>
        </w:rPr>
        <w:t>to reduce the</w:t>
      </w:r>
      <w:r w:rsidR="00B01A8E">
        <w:rPr>
          <w:rFonts w:ascii="Arial" w:hAnsi="Arial" w:cs="Arial"/>
        </w:rPr>
        <w:t xml:space="preserve"> risk of developing th</w:t>
      </w:r>
      <w:r w:rsidR="001B0723">
        <w:rPr>
          <w:rFonts w:ascii="Arial" w:hAnsi="Arial" w:cs="Arial"/>
        </w:rPr>
        <w:t>is highly important and costly</w:t>
      </w:r>
      <w:r w:rsidR="00B01A8E">
        <w:rPr>
          <w:rFonts w:ascii="Arial" w:hAnsi="Arial" w:cs="Arial"/>
        </w:rPr>
        <w:t xml:space="preserve"> condition.</w:t>
      </w:r>
    </w:p>
    <w:p w14:paraId="613A35A4" w14:textId="77777777" w:rsidR="009F0672" w:rsidRDefault="009F0672" w:rsidP="009F0672">
      <w:pPr>
        <w:rPr>
          <w:rFonts w:ascii="Arial" w:hAnsi="Arial" w:cs="Arial"/>
          <w:u w:val="single"/>
        </w:rPr>
      </w:pPr>
    </w:p>
    <w:p w14:paraId="2E377472" w14:textId="77777777" w:rsidR="0014337B" w:rsidRDefault="0014337B" w:rsidP="009F0672">
      <w:pPr>
        <w:rPr>
          <w:rFonts w:ascii="Arial" w:hAnsi="Arial" w:cs="Arial"/>
          <w:u w:val="single"/>
        </w:rPr>
      </w:pPr>
    </w:p>
    <w:p w14:paraId="451395EC" w14:textId="77777777" w:rsidR="00FF28AF" w:rsidRDefault="00FF28AF" w:rsidP="009F0672">
      <w:pPr>
        <w:rPr>
          <w:rFonts w:ascii="Arial" w:hAnsi="Arial" w:cs="Arial"/>
          <w:u w:val="single"/>
        </w:rPr>
      </w:pPr>
    </w:p>
    <w:p w14:paraId="36C765BB" w14:textId="77777777" w:rsidR="00FF28AF" w:rsidRDefault="00FF28AF" w:rsidP="009F0672">
      <w:pPr>
        <w:rPr>
          <w:rFonts w:ascii="Arial" w:hAnsi="Arial" w:cs="Arial"/>
          <w:u w:val="single"/>
        </w:rPr>
      </w:pPr>
    </w:p>
    <w:p w14:paraId="1A968F5A" w14:textId="77777777" w:rsidR="00FF28AF" w:rsidRDefault="00FF28AF" w:rsidP="009F0672">
      <w:pPr>
        <w:rPr>
          <w:rFonts w:ascii="Arial" w:hAnsi="Arial" w:cs="Arial"/>
          <w:u w:val="single"/>
        </w:rPr>
      </w:pPr>
    </w:p>
    <w:p w14:paraId="1D063010" w14:textId="77777777" w:rsidR="00FF28AF" w:rsidRDefault="00FF28AF" w:rsidP="009F0672">
      <w:pPr>
        <w:rPr>
          <w:rFonts w:ascii="Arial" w:hAnsi="Arial" w:cs="Arial"/>
          <w:u w:val="single"/>
        </w:rPr>
      </w:pPr>
    </w:p>
    <w:p w14:paraId="116E8A6A" w14:textId="77777777" w:rsidR="00FF28AF" w:rsidRDefault="00FF28AF" w:rsidP="009F0672">
      <w:pPr>
        <w:rPr>
          <w:rFonts w:ascii="Arial" w:hAnsi="Arial" w:cs="Arial"/>
          <w:u w:val="single"/>
        </w:rPr>
      </w:pPr>
    </w:p>
    <w:p w14:paraId="58C0CB9D" w14:textId="77777777" w:rsidR="00FF28AF" w:rsidRDefault="00FF28AF" w:rsidP="009F0672">
      <w:pPr>
        <w:rPr>
          <w:rFonts w:ascii="Arial" w:hAnsi="Arial" w:cs="Arial"/>
          <w:u w:val="single"/>
        </w:rPr>
      </w:pPr>
    </w:p>
    <w:p w14:paraId="77502E55" w14:textId="77777777" w:rsidR="00FF28AF" w:rsidRDefault="00FF28AF" w:rsidP="009F0672">
      <w:pPr>
        <w:rPr>
          <w:rFonts w:ascii="Arial" w:hAnsi="Arial" w:cs="Arial"/>
          <w:u w:val="single"/>
        </w:rPr>
      </w:pPr>
    </w:p>
    <w:p w14:paraId="5A0E6D16" w14:textId="77777777" w:rsidR="00FF28AF" w:rsidRDefault="00FF28AF" w:rsidP="009F0672">
      <w:pPr>
        <w:rPr>
          <w:rFonts w:ascii="Arial" w:hAnsi="Arial" w:cs="Arial"/>
          <w:u w:val="single"/>
        </w:rPr>
      </w:pPr>
    </w:p>
    <w:p w14:paraId="767BC8B8" w14:textId="77777777" w:rsidR="00FF28AF" w:rsidRDefault="00FF28AF" w:rsidP="009F0672">
      <w:pPr>
        <w:rPr>
          <w:rFonts w:ascii="Arial" w:hAnsi="Arial" w:cs="Arial"/>
          <w:u w:val="single"/>
        </w:rPr>
      </w:pPr>
    </w:p>
    <w:p w14:paraId="05D031FC" w14:textId="77777777" w:rsidR="00FF28AF" w:rsidRDefault="00FF28AF" w:rsidP="009F0672">
      <w:pPr>
        <w:rPr>
          <w:rFonts w:ascii="Arial" w:hAnsi="Arial" w:cs="Arial"/>
          <w:u w:val="single"/>
        </w:rPr>
      </w:pPr>
    </w:p>
    <w:p w14:paraId="1F1A3CD5" w14:textId="77777777" w:rsidR="00FF28AF" w:rsidRDefault="00FF28AF" w:rsidP="009F0672">
      <w:pPr>
        <w:rPr>
          <w:rFonts w:ascii="Arial" w:hAnsi="Arial" w:cs="Arial"/>
          <w:u w:val="single"/>
        </w:rPr>
      </w:pPr>
    </w:p>
    <w:p w14:paraId="4C9C7844" w14:textId="77777777" w:rsidR="00FF28AF" w:rsidRDefault="00FF28AF" w:rsidP="009F0672">
      <w:pPr>
        <w:rPr>
          <w:rFonts w:ascii="Arial" w:hAnsi="Arial" w:cs="Arial"/>
          <w:u w:val="single"/>
        </w:rPr>
      </w:pPr>
    </w:p>
    <w:p w14:paraId="29BEAE15" w14:textId="77777777" w:rsidR="00FF28AF" w:rsidRDefault="00FF28AF" w:rsidP="009F0672">
      <w:pPr>
        <w:rPr>
          <w:rFonts w:ascii="Arial" w:hAnsi="Arial" w:cs="Arial"/>
          <w:u w:val="single"/>
        </w:rPr>
      </w:pPr>
    </w:p>
    <w:p w14:paraId="13292C41" w14:textId="77777777" w:rsidR="00FF28AF" w:rsidRDefault="00FF28AF" w:rsidP="009F0672">
      <w:pPr>
        <w:rPr>
          <w:rFonts w:ascii="Arial" w:hAnsi="Arial" w:cs="Arial"/>
          <w:u w:val="single"/>
        </w:rPr>
      </w:pPr>
    </w:p>
    <w:p w14:paraId="2D937E2D" w14:textId="77777777" w:rsidR="00FF28AF" w:rsidRDefault="00FF28AF" w:rsidP="009F0672">
      <w:pPr>
        <w:rPr>
          <w:rFonts w:ascii="Arial" w:hAnsi="Arial" w:cs="Arial"/>
          <w:u w:val="single"/>
        </w:rPr>
      </w:pPr>
    </w:p>
    <w:p w14:paraId="0E5C3F8B" w14:textId="77777777" w:rsidR="00FF28AF" w:rsidRDefault="00FF28AF" w:rsidP="009F0672">
      <w:pPr>
        <w:rPr>
          <w:rFonts w:ascii="Arial" w:hAnsi="Arial" w:cs="Arial"/>
          <w:u w:val="single"/>
        </w:rPr>
      </w:pPr>
    </w:p>
    <w:p w14:paraId="03FE7E02" w14:textId="77777777" w:rsidR="00FF28AF" w:rsidRDefault="00FF28AF" w:rsidP="009F0672">
      <w:pPr>
        <w:rPr>
          <w:rFonts w:ascii="Arial" w:hAnsi="Arial" w:cs="Arial"/>
          <w:u w:val="single"/>
        </w:rPr>
      </w:pPr>
    </w:p>
    <w:p w14:paraId="5534C347" w14:textId="77777777" w:rsidR="00FF28AF" w:rsidRDefault="00FF28AF" w:rsidP="009F0672">
      <w:pPr>
        <w:rPr>
          <w:rFonts w:ascii="Arial" w:hAnsi="Arial" w:cs="Arial"/>
          <w:u w:val="single"/>
        </w:rPr>
      </w:pPr>
    </w:p>
    <w:p w14:paraId="64346F9B" w14:textId="77777777" w:rsidR="00FF28AF" w:rsidRDefault="00FF28AF" w:rsidP="009F0672">
      <w:pPr>
        <w:rPr>
          <w:rFonts w:ascii="Arial" w:hAnsi="Arial" w:cs="Arial"/>
          <w:u w:val="single"/>
        </w:rPr>
      </w:pPr>
    </w:p>
    <w:p w14:paraId="4AAA6DF7" w14:textId="77777777" w:rsidR="00FF28AF" w:rsidRDefault="00FF28AF" w:rsidP="009F0672">
      <w:pPr>
        <w:rPr>
          <w:rFonts w:ascii="Arial" w:hAnsi="Arial" w:cs="Arial"/>
          <w:u w:val="single"/>
        </w:rPr>
      </w:pPr>
    </w:p>
    <w:p w14:paraId="074982B6" w14:textId="77777777" w:rsidR="00FF28AF" w:rsidRDefault="00FF28AF" w:rsidP="009F0672">
      <w:pPr>
        <w:rPr>
          <w:rFonts w:ascii="Arial" w:hAnsi="Arial" w:cs="Arial"/>
          <w:u w:val="single"/>
        </w:rPr>
      </w:pPr>
    </w:p>
    <w:p w14:paraId="2A283BC3" w14:textId="77777777" w:rsidR="00FF28AF" w:rsidRDefault="00FF28AF" w:rsidP="009F0672">
      <w:pPr>
        <w:rPr>
          <w:rFonts w:ascii="Arial" w:hAnsi="Arial" w:cs="Arial"/>
          <w:u w:val="single"/>
        </w:rPr>
      </w:pPr>
    </w:p>
    <w:bookmarkEnd w:id="86"/>
    <w:p w14:paraId="22E9290A" w14:textId="77777777" w:rsidR="00EA4D43" w:rsidRDefault="00EA4D43" w:rsidP="00076EE5">
      <w:pPr>
        <w:pStyle w:val="Heading1"/>
      </w:pPr>
    </w:p>
    <w:p w14:paraId="207AF5BC" w14:textId="77777777" w:rsidR="0014337B" w:rsidRDefault="0014337B" w:rsidP="0014337B"/>
    <w:p w14:paraId="2831E93E" w14:textId="77777777" w:rsidR="0014337B" w:rsidRDefault="0014337B" w:rsidP="0014337B"/>
    <w:p w14:paraId="1DCDAEFD" w14:textId="77777777" w:rsidR="0014337B" w:rsidRDefault="0014337B" w:rsidP="0014337B"/>
    <w:p w14:paraId="76BEF3FA" w14:textId="77777777" w:rsidR="0014337B" w:rsidRDefault="0014337B" w:rsidP="0014337B"/>
    <w:p w14:paraId="7B3B8B1D" w14:textId="77777777" w:rsidR="0014337B" w:rsidRPr="0014337B" w:rsidRDefault="0014337B" w:rsidP="0014337B"/>
    <w:p w14:paraId="3D35C9A6" w14:textId="77777777" w:rsidR="0014337B" w:rsidRDefault="0014337B" w:rsidP="0014337B">
      <w:pPr>
        <w:pStyle w:val="Heading1"/>
      </w:pPr>
      <w:bookmarkStart w:id="170" w:name="_Toc411705168"/>
      <w:r>
        <w:lastRenderedPageBreak/>
        <w:t>References</w:t>
      </w:r>
      <w:bookmarkEnd w:id="170"/>
    </w:p>
    <w:p w14:paraId="56504BAD" w14:textId="77777777" w:rsidR="0014337B" w:rsidRDefault="0014337B" w:rsidP="0014337B">
      <w:pPr>
        <w:pStyle w:val="EndNoteBibliography"/>
      </w:pPr>
    </w:p>
    <w:p w14:paraId="61741425" w14:textId="77777777" w:rsidR="0014337B" w:rsidRDefault="0014337B" w:rsidP="00DB6C23">
      <w:pPr>
        <w:pStyle w:val="EndNoteBibliography"/>
        <w:ind w:left="720" w:hanging="720"/>
      </w:pPr>
    </w:p>
    <w:p w14:paraId="04710A95" w14:textId="6829BCFB" w:rsidR="00DB6C23" w:rsidRDefault="007B6D72" w:rsidP="00DB6C23">
      <w:pPr>
        <w:pStyle w:val="EndNoteBibliography"/>
        <w:ind w:left="720" w:hanging="720"/>
        <w:rPr>
          <w:noProof/>
        </w:rPr>
      </w:pPr>
      <w:r w:rsidRPr="00DA10CE">
        <w:fldChar w:fldCharType="begin"/>
      </w:r>
      <w:r w:rsidRPr="00DA10CE">
        <w:instrText xml:space="preserve"> ADDIN EN.REFLIST </w:instrText>
      </w:r>
      <w:r w:rsidRPr="00DA10CE">
        <w:fldChar w:fldCharType="separate"/>
      </w:r>
      <w:r w:rsidR="00DB6C23" w:rsidRPr="00DB6C23">
        <w:rPr>
          <w:noProof/>
        </w:rPr>
        <w:t xml:space="preserve">AHLGREN, A., WIRESTAM, R., LIND, E., STAHLBERG, F. &amp; KNUTSSON, L. 2017. A Linear Mixed Perfusion Model for Tissue Partial Volume Correction of Perfusion Estimates in Dynamic Susceptibility Contrast MRI: Impact on Absolute Quantification, Repeatability, and Agreement With Pseudo-Continuous Arterial Spin Labeling. </w:t>
      </w:r>
      <w:r w:rsidR="00DB6C23" w:rsidRPr="00DB6C23">
        <w:rPr>
          <w:i/>
          <w:noProof/>
        </w:rPr>
        <w:t>Magnetic Resonance in Medicine,</w:t>
      </w:r>
      <w:r w:rsidR="00DB6C23" w:rsidRPr="00DB6C23">
        <w:rPr>
          <w:noProof/>
        </w:rPr>
        <w:t xml:space="preserve"> 77</w:t>
      </w:r>
      <w:r w:rsidR="00DB6C23" w:rsidRPr="00DB6C23">
        <w:rPr>
          <w:b/>
          <w:noProof/>
        </w:rPr>
        <w:t>,</w:t>
      </w:r>
      <w:r w:rsidR="00DB6C23" w:rsidRPr="00DB6C23">
        <w:rPr>
          <w:noProof/>
        </w:rPr>
        <w:t xml:space="preserve"> 2203-2214.</w:t>
      </w:r>
    </w:p>
    <w:p w14:paraId="2EF5806E" w14:textId="77777777" w:rsidR="00E86293" w:rsidRPr="00DB6C23" w:rsidRDefault="00E86293" w:rsidP="00DB6C23">
      <w:pPr>
        <w:pStyle w:val="EndNoteBibliography"/>
        <w:ind w:left="720" w:hanging="720"/>
        <w:rPr>
          <w:noProof/>
        </w:rPr>
      </w:pPr>
    </w:p>
    <w:p w14:paraId="4EBD5B02" w14:textId="77777777" w:rsidR="00DB6C23" w:rsidRDefault="00DB6C23" w:rsidP="00DB6C23">
      <w:pPr>
        <w:pStyle w:val="EndNoteBibliography"/>
        <w:ind w:left="720" w:hanging="720"/>
        <w:rPr>
          <w:noProof/>
        </w:rPr>
      </w:pPr>
      <w:r w:rsidRPr="00DB6C23">
        <w:rPr>
          <w:noProof/>
        </w:rPr>
        <w:t xml:space="preserve">ALEXOPOULOS, P., SORG, C., FOERSCHLER, A., GRIMMER, T., SKOKOU, M., WOHLSCHLAEGER, A., PERNECZKY, R., ZIMMER, C., KURZ, A. &amp; PREIBISCH, C. 2012. Perfusion abnormalities in mild cognitive impairment and mild dementia in Alzheimer's disease measured by pulsed arterial spin labeling MRI. </w:t>
      </w:r>
      <w:r w:rsidRPr="00DB6C23">
        <w:rPr>
          <w:i/>
          <w:noProof/>
        </w:rPr>
        <w:t>European Archives of Psychiatry and Clinical Neuroscience,</w:t>
      </w:r>
      <w:r w:rsidRPr="00DB6C23">
        <w:rPr>
          <w:noProof/>
        </w:rPr>
        <w:t xml:space="preserve"> 262</w:t>
      </w:r>
      <w:r w:rsidRPr="00DB6C23">
        <w:rPr>
          <w:b/>
          <w:noProof/>
        </w:rPr>
        <w:t>,</w:t>
      </w:r>
      <w:r w:rsidRPr="00DB6C23">
        <w:rPr>
          <w:noProof/>
        </w:rPr>
        <w:t xml:space="preserve"> 69-77.</w:t>
      </w:r>
    </w:p>
    <w:p w14:paraId="2B060A46" w14:textId="77777777" w:rsidR="00F7058D" w:rsidRDefault="00F7058D" w:rsidP="00DB6C23">
      <w:pPr>
        <w:pStyle w:val="EndNoteBibliography"/>
        <w:ind w:left="720" w:hanging="720"/>
        <w:rPr>
          <w:noProof/>
        </w:rPr>
      </w:pPr>
    </w:p>
    <w:p w14:paraId="185A2EC1" w14:textId="77777777" w:rsidR="00F7058D" w:rsidRPr="00921F0B" w:rsidRDefault="00F7058D" w:rsidP="00F7058D">
      <w:pPr>
        <w:pStyle w:val="EndNoteBibliography"/>
        <w:ind w:left="720" w:hanging="720"/>
        <w:rPr>
          <w:noProof/>
        </w:rPr>
      </w:pPr>
      <w:r w:rsidRPr="00921F0B">
        <w:rPr>
          <w:noProof/>
        </w:rPr>
        <w:t xml:space="preserve">ALI, S., STONE, M. A., PETERS, J. L., DAVIES, M. J. &amp; KHUNTI, K. 2006. The prevalence of co-morbid depression in adults with Type 2 diabetes: a systematic review and meta-analysis. </w:t>
      </w:r>
      <w:r w:rsidRPr="00921F0B">
        <w:rPr>
          <w:i/>
          <w:noProof/>
        </w:rPr>
        <w:t>Diabetic Medicine,</w:t>
      </w:r>
      <w:r w:rsidRPr="00921F0B">
        <w:rPr>
          <w:noProof/>
        </w:rPr>
        <w:t xml:space="preserve"> 23</w:t>
      </w:r>
      <w:r w:rsidRPr="00921F0B">
        <w:rPr>
          <w:b/>
          <w:noProof/>
        </w:rPr>
        <w:t>,</w:t>
      </w:r>
      <w:r w:rsidRPr="00921F0B">
        <w:rPr>
          <w:noProof/>
        </w:rPr>
        <w:t xml:space="preserve"> 1165-1173.</w:t>
      </w:r>
    </w:p>
    <w:p w14:paraId="071EA66A" w14:textId="77777777" w:rsidR="00E86293" w:rsidRPr="00DB6C23" w:rsidRDefault="00E86293" w:rsidP="00F7058D">
      <w:pPr>
        <w:pStyle w:val="EndNoteBibliography"/>
        <w:rPr>
          <w:noProof/>
        </w:rPr>
      </w:pPr>
    </w:p>
    <w:p w14:paraId="1AFB88A3" w14:textId="22CAD052" w:rsidR="0059344A" w:rsidRDefault="0059344A" w:rsidP="00DB6C23">
      <w:pPr>
        <w:pStyle w:val="EndNoteBibliography"/>
        <w:ind w:left="720" w:hanging="720"/>
      </w:pPr>
      <w:r>
        <w:t>ALSOP, 2015, Recommended Implementation of Arterial Spin-Labeled Perfusion MRI for Clinical Applications: A Consensus of the ISMRM Perfusion Study Group and the European Consortium for ASL in Dementia</w:t>
      </w:r>
    </w:p>
    <w:p w14:paraId="66067CDB" w14:textId="77777777" w:rsidR="00365711" w:rsidRDefault="00365711" w:rsidP="00DB6C23">
      <w:pPr>
        <w:pStyle w:val="EndNoteBibliography"/>
        <w:ind w:left="720" w:hanging="720"/>
      </w:pPr>
    </w:p>
    <w:p w14:paraId="43FCD895" w14:textId="21F0D525" w:rsidR="00365711" w:rsidRDefault="00365711" w:rsidP="00365711">
      <w:pPr>
        <w:pStyle w:val="EndNoteBibliography"/>
        <w:ind w:left="720" w:hanging="720"/>
        <w:rPr>
          <w:noProof/>
        </w:rPr>
      </w:pPr>
      <w:r w:rsidRPr="00921F0B">
        <w:rPr>
          <w:noProof/>
        </w:rPr>
        <w:t xml:space="preserve">AMIRI, H., SAEIDI, K., BORHANI, P., MANAFIRAD, A., GHAVAMI, M. &amp; ZERBI, V. 2013. Alzheimer's Disease: Pathophysiology and Applications of Magnetic Nanoparticles as MRI Theranostic Agents. </w:t>
      </w:r>
      <w:r w:rsidRPr="00921F0B">
        <w:rPr>
          <w:i/>
          <w:noProof/>
        </w:rPr>
        <w:t>Acs Chemical Neuroscience,</w:t>
      </w:r>
      <w:r w:rsidRPr="00921F0B">
        <w:rPr>
          <w:noProof/>
        </w:rPr>
        <w:t xml:space="preserve"> 4</w:t>
      </w:r>
      <w:r w:rsidRPr="00921F0B">
        <w:rPr>
          <w:b/>
          <w:noProof/>
        </w:rPr>
        <w:t>,</w:t>
      </w:r>
      <w:r w:rsidRPr="00921F0B">
        <w:rPr>
          <w:noProof/>
        </w:rPr>
        <w:t xml:space="preserve"> 1417-1429.</w:t>
      </w:r>
    </w:p>
    <w:p w14:paraId="3DE2E329" w14:textId="77777777" w:rsidR="00E86293" w:rsidRPr="00DB6C23" w:rsidRDefault="00E86293" w:rsidP="00DB6C23">
      <w:pPr>
        <w:pStyle w:val="EndNoteBibliography"/>
        <w:ind w:left="720" w:hanging="720"/>
        <w:rPr>
          <w:noProof/>
        </w:rPr>
      </w:pPr>
    </w:p>
    <w:p w14:paraId="4E194F5B" w14:textId="77777777" w:rsidR="00DB6C23" w:rsidRDefault="00DB6C23" w:rsidP="00DB6C23">
      <w:pPr>
        <w:pStyle w:val="EndNoteBibliography"/>
        <w:ind w:left="720" w:hanging="720"/>
        <w:rPr>
          <w:noProof/>
        </w:rPr>
      </w:pPr>
      <w:r w:rsidRPr="00DB6C23">
        <w:rPr>
          <w:noProof/>
        </w:rPr>
        <w:t xml:space="preserve">ARVANITAKIS, Z., SCHNEIDER, J. A., WILSON, R. S., LI, Y., ARNOLD, S. E., WANG, Z. &amp; BENNETT, D. A. 2006. Diabetes is related to cerebral infarction but not to AD pathology in older persons. </w:t>
      </w:r>
      <w:r w:rsidRPr="00DB6C23">
        <w:rPr>
          <w:i/>
          <w:noProof/>
        </w:rPr>
        <w:t>Neurology,</w:t>
      </w:r>
      <w:r w:rsidRPr="00DB6C23">
        <w:rPr>
          <w:noProof/>
        </w:rPr>
        <w:t xml:space="preserve"> 67</w:t>
      </w:r>
      <w:r w:rsidRPr="00DB6C23">
        <w:rPr>
          <w:b/>
          <w:noProof/>
        </w:rPr>
        <w:t>,</w:t>
      </w:r>
      <w:r w:rsidRPr="00DB6C23">
        <w:rPr>
          <w:noProof/>
        </w:rPr>
        <w:t xml:space="preserve"> 1960-1965.</w:t>
      </w:r>
    </w:p>
    <w:p w14:paraId="44316DA4" w14:textId="77777777" w:rsidR="00E86293" w:rsidRPr="00DB6C23" w:rsidRDefault="00E86293" w:rsidP="00DB6C23">
      <w:pPr>
        <w:pStyle w:val="EndNoteBibliography"/>
        <w:ind w:left="720" w:hanging="720"/>
        <w:rPr>
          <w:noProof/>
        </w:rPr>
      </w:pPr>
    </w:p>
    <w:p w14:paraId="55DB2B8B" w14:textId="77777777" w:rsidR="00DB6C23" w:rsidRDefault="00DB6C23" w:rsidP="00DB6C23">
      <w:pPr>
        <w:pStyle w:val="EndNoteBibliography"/>
        <w:ind w:left="720" w:hanging="720"/>
        <w:rPr>
          <w:noProof/>
        </w:rPr>
      </w:pPr>
      <w:r w:rsidRPr="00DB6C23">
        <w:rPr>
          <w:noProof/>
        </w:rPr>
        <w:t xml:space="preserve">BANKS, W. A. 2004. The source of cerebral insulin. </w:t>
      </w:r>
      <w:r w:rsidRPr="00DB6C23">
        <w:rPr>
          <w:i/>
          <w:noProof/>
        </w:rPr>
        <w:t>European Journal of Pharmacology,</w:t>
      </w:r>
      <w:r w:rsidRPr="00DB6C23">
        <w:rPr>
          <w:noProof/>
        </w:rPr>
        <w:t xml:space="preserve"> 490</w:t>
      </w:r>
      <w:r w:rsidRPr="00DB6C23">
        <w:rPr>
          <w:b/>
          <w:noProof/>
        </w:rPr>
        <w:t>,</w:t>
      </w:r>
      <w:r w:rsidRPr="00DB6C23">
        <w:rPr>
          <w:noProof/>
        </w:rPr>
        <w:t xml:space="preserve"> 5-12.</w:t>
      </w:r>
    </w:p>
    <w:p w14:paraId="37480CF0" w14:textId="77777777" w:rsidR="00E86293" w:rsidRPr="00DB6C23" w:rsidRDefault="00E86293" w:rsidP="00DB6C23">
      <w:pPr>
        <w:pStyle w:val="EndNoteBibliography"/>
        <w:ind w:left="720" w:hanging="720"/>
        <w:rPr>
          <w:noProof/>
        </w:rPr>
      </w:pPr>
    </w:p>
    <w:p w14:paraId="75737A12" w14:textId="77777777" w:rsidR="00DB6C23" w:rsidRDefault="00DB6C23" w:rsidP="00DB6C23">
      <w:pPr>
        <w:pStyle w:val="EndNoteBibliography"/>
        <w:ind w:left="720" w:hanging="720"/>
        <w:rPr>
          <w:noProof/>
        </w:rPr>
      </w:pPr>
      <w:r w:rsidRPr="00DB6C23">
        <w:rPr>
          <w:noProof/>
        </w:rPr>
        <w:t xml:space="preserve">BANKS, W. A., OWEN, J. B. &amp; ERICKSON, M. A. 2012. Insulin in the brain: There and back again. </w:t>
      </w:r>
      <w:r w:rsidRPr="00DB6C23">
        <w:rPr>
          <w:i/>
          <w:noProof/>
        </w:rPr>
        <w:t>Pharmacology &amp; Therapeutics,</w:t>
      </w:r>
      <w:r w:rsidRPr="00DB6C23">
        <w:rPr>
          <w:noProof/>
        </w:rPr>
        <w:t xml:space="preserve"> 136</w:t>
      </w:r>
      <w:r w:rsidRPr="00DB6C23">
        <w:rPr>
          <w:b/>
          <w:noProof/>
        </w:rPr>
        <w:t>,</w:t>
      </w:r>
      <w:r w:rsidRPr="00DB6C23">
        <w:rPr>
          <w:noProof/>
        </w:rPr>
        <w:t xml:space="preserve"> 82-93.</w:t>
      </w:r>
    </w:p>
    <w:p w14:paraId="4FB28B71" w14:textId="77777777" w:rsidR="00F7058D" w:rsidRDefault="00F7058D" w:rsidP="00DB6C23">
      <w:pPr>
        <w:pStyle w:val="EndNoteBibliography"/>
        <w:ind w:left="720" w:hanging="720"/>
        <w:rPr>
          <w:noProof/>
        </w:rPr>
      </w:pPr>
    </w:p>
    <w:p w14:paraId="79FD41CE" w14:textId="77777777" w:rsidR="00F7058D" w:rsidRDefault="00F7058D" w:rsidP="00F7058D">
      <w:pPr>
        <w:pStyle w:val="EndNoteBibliography"/>
        <w:ind w:left="720" w:hanging="720"/>
        <w:rPr>
          <w:noProof/>
        </w:rPr>
      </w:pPr>
      <w:r w:rsidRPr="00921F0B">
        <w:rPr>
          <w:noProof/>
        </w:rPr>
        <w:t xml:space="preserve">BARNES, D. E., ALEXOPOULOS, G. S., LOPEZ, O. L., WILLIAMSON, J. D. &amp; YAFFE, K. 2006. Depressive symptoms, vascular disease, and mild cognitive impairment - Findings from the cardiovascular health study. </w:t>
      </w:r>
      <w:r w:rsidRPr="00921F0B">
        <w:rPr>
          <w:i/>
          <w:noProof/>
        </w:rPr>
        <w:t>Archives of General Psychiatry,</w:t>
      </w:r>
      <w:r w:rsidRPr="00921F0B">
        <w:rPr>
          <w:noProof/>
        </w:rPr>
        <w:t xml:space="preserve"> 63</w:t>
      </w:r>
      <w:r w:rsidRPr="00921F0B">
        <w:rPr>
          <w:b/>
          <w:noProof/>
        </w:rPr>
        <w:t>,</w:t>
      </w:r>
      <w:r w:rsidRPr="00921F0B">
        <w:rPr>
          <w:noProof/>
        </w:rPr>
        <w:t xml:space="preserve"> 273-280.</w:t>
      </w:r>
    </w:p>
    <w:p w14:paraId="2F2DC263" w14:textId="77777777" w:rsidR="00365711" w:rsidRPr="00921F0B" w:rsidRDefault="00365711" w:rsidP="00F7058D">
      <w:pPr>
        <w:pStyle w:val="EndNoteBibliography"/>
        <w:ind w:left="720" w:hanging="720"/>
        <w:rPr>
          <w:noProof/>
        </w:rPr>
      </w:pPr>
    </w:p>
    <w:p w14:paraId="62251D4A" w14:textId="77777777" w:rsidR="00E86293" w:rsidRPr="00DB6C23" w:rsidRDefault="00E86293" w:rsidP="00F7058D">
      <w:pPr>
        <w:pStyle w:val="EndNoteBibliography"/>
        <w:rPr>
          <w:noProof/>
        </w:rPr>
      </w:pPr>
    </w:p>
    <w:p w14:paraId="7CB4F355" w14:textId="77777777" w:rsidR="00DB6C23" w:rsidRDefault="00DB6C23" w:rsidP="00DB6C23">
      <w:pPr>
        <w:pStyle w:val="EndNoteBibliography"/>
        <w:ind w:left="720" w:hanging="720"/>
        <w:rPr>
          <w:noProof/>
        </w:rPr>
      </w:pPr>
      <w:r w:rsidRPr="00DB6C23">
        <w:rPr>
          <w:noProof/>
        </w:rPr>
        <w:lastRenderedPageBreak/>
        <w:t xml:space="preserve">BEERI, M. S., SILVERMAN, J. M., DAVIS, K. L., MARIN, D., GROSSMAN, H. Z., SCHMEIDLER, J., PUROHIT, D. P., PERL, D. P., DAVIDSON, M., MOHS, R. C. &amp; HAROUTUNIAN, V. 2005. Type 2 diabetes is negatively associated with Alzheimer's disease neuropathology. </w:t>
      </w:r>
      <w:r w:rsidRPr="00DB6C23">
        <w:rPr>
          <w:i/>
          <w:noProof/>
        </w:rPr>
        <w:t>Journals of Gerontology Series a-Biological Sciences and Medical Sciences,</w:t>
      </w:r>
      <w:r w:rsidRPr="00DB6C23">
        <w:rPr>
          <w:noProof/>
        </w:rPr>
        <w:t xml:space="preserve"> 60</w:t>
      </w:r>
      <w:r w:rsidRPr="00DB6C23">
        <w:rPr>
          <w:b/>
          <w:noProof/>
        </w:rPr>
        <w:t>,</w:t>
      </w:r>
      <w:r w:rsidRPr="00DB6C23">
        <w:rPr>
          <w:noProof/>
        </w:rPr>
        <w:t xml:space="preserve"> 471-475.</w:t>
      </w:r>
    </w:p>
    <w:p w14:paraId="44E19260" w14:textId="77777777" w:rsidR="00E86293" w:rsidRPr="00DB6C23" w:rsidRDefault="00E86293" w:rsidP="00DB6C23">
      <w:pPr>
        <w:pStyle w:val="EndNoteBibliography"/>
        <w:ind w:left="720" w:hanging="720"/>
        <w:rPr>
          <w:noProof/>
        </w:rPr>
      </w:pPr>
    </w:p>
    <w:p w14:paraId="3A02BAC3" w14:textId="77777777" w:rsidR="00DB6C23" w:rsidRDefault="00DB6C23" w:rsidP="00DB6C23">
      <w:pPr>
        <w:pStyle w:val="EndNoteBibliography"/>
        <w:ind w:left="720" w:hanging="720"/>
        <w:rPr>
          <w:noProof/>
        </w:rPr>
      </w:pPr>
      <w:r w:rsidRPr="00DB6C23">
        <w:rPr>
          <w:noProof/>
        </w:rPr>
        <w:t xml:space="preserve">BERANKOVA, D., JANOUSOVA, E., MRACKOVA, M., ELIASOVA, I., KOSTALOVA, M., SKUTILOVA, S. &amp; REKTOROVA, I. 2015. Addenbrooke's Cognitive Examination and Individual Domain Cut-Off Scores for Discriminating between Different Cognitive Subtypes of Parkinson's Disease. </w:t>
      </w:r>
      <w:r w:rsidRPr="00DB6C23">
        <w:rPr>
          <w:i/>
          <w:noProof/>
        </w:rPr>
        <w:t>Parkinsons Disease</w:t>
      </w:r>
      <w:r w:rsidRPr="00DB6C23">
        <w:rPr>
          <w:noProof/>
        </w:rPr>
        <w:t>.</w:t>
      </w:r>
    </w:p>
    <w:p w14:paraId="1CB93555" w14:textId="77777777" w:rsidR="00E86293" w:rsidRPr="00DB6C23" w:rsidRDefault="00E86293" w:rsidP="00DB6C23">
      <w:pPr>
        <w:pStyle w:val="EndNoteBibliography"/>
        <w:ind w:left="720" w:hanging="720"/>
        <w:rPr>
          <w:noProof/>
        </w:rPr>
      </w:pPr>
    </w:p>
    <w:p w14:paraId="604134C7" w14:textId="77777777" w:rsidR="00DB6C23" w:rsidRDefault="00DB6C23" w:rsidP="00DB6C23">
      <w:pPr>
        <w:pStyle w:val="EndNoteBibliography"/>
        <w:ind w:left="720" w:hanging="720"/>
        <w:rPr>
          <w:noProof/>
        </w:rPr>
      </w:pPr>
      <w:r w:rsidRPr="00DB6C23">
        <w:rPr>
          <w:noProof/>
        </w:rPr>
        <w:t xml:space="preserve">BIESSELS, G. J., STAEKENBORG, S., BRUNNER, E., BRAYNE, C. &amp; SCHELTENS, P. 2006. Risk of dementia in diabetes mellitus: a systematic review (vol 5, pg 65, 2005). </w:t>
      </w:r>
      <w:r w:rsidRPr="00DB6C23">
        <w:rPr>
          <w:i/>
          <w:noProof/>
        </w:rPr>
        <w:t>Lancet Neurology,</w:t>
      </w:r>
      <w:r w:rsidRPr="00DB6C23">
        <w:rPr>
          <w:noProof/>
        </w:rPr>
        <w:t xml:space="preserve"> 5</w:t>
      </w:r>
      <w:r w:rsidRPr="00DB6C23">
        <w:rPr>
          <w:b/>
          <w:noProof/>
        </w:rPr>
        <w:t>,</w:t>
      </w:r>
      <w:r w:rsidRPr="00DB6C23">
        <w:rPr>
          <w:noProof/>
        </w:rPr>
        <w:t xml:space="preserve"> 113-113.</w:t>
      </w:r>
    </w:p>
    <w:p w14:paraId="7A911551" w14:textId="77777777" w:rsidR="00156E9B" w:rsidRDefault="00156E9B" w:rsidP="00DB6C23">
      <w:pPr>
        <w:pStyle w:val="EndNoteBibliography"/>
        <w:ind w:left="720" w:hanging="720"/>
        <w:rPr>
          <w:noProof/>
        </w:rPr>
      </w:pPr>
    </w:p>
    <w:p w14:paraId="605E629A" w14:textId="4389D0C3" w:rsidR="005117E3" w:rsidRDefault="005117E3" w:rsidP="00DB6C23">
      <w:pPr>
        <w:pStyle w:val="EndNoteBibliography"/>
        <w:ind w:left="720" w:hanging="720"/>
      </w:pPr>
      <w:r>
        <w:t xml:space="preserve">BIESSELS, G.J., DESPA, F. 2018, Cognitive decline and dementia in diabetes mellitus: mechanisms and clinical implications. </w:t>
      </w:r>
      <w:r>
        <w:rPr>
          <w:i/>
        </w:rPr>
        <w:t>Nature Reviews</w:t>
      </w:r>
      <w:r>
        <w:t>. 14, 591-604.</w:t>
      </w:r>
    </w:p>
    <w:p w14:paraId="083FCA29" w14:textId="77777777" w:rsidR="00E86293" w:rsidRPr="005117E3" w:rsidRDefault="00E86293" w:rsidP="00DB6C23">
      <w:pPr>
        <w:pStyle w:val="EndNoteBibliography"/>
        <w:ind w:left="720" w:hanging="720"/>
        <w:rPr>
          <w:noProof/>
        </w:rPr>
      </w:pPr>
    </w:p>
    <w:p w14:paraId="43C3810F" w14:textId="77777777" w:rsidR="00DB6C23" w:rsidRDefault="00DB6C23" w:rsidP="00DB6C23">
      <w:pPr>
        <w:pStyle w:val="EndNoteBibliography"/>
        <w:ind w:left="720" w:hanging="720"/>
        <w:rPr>
          <w:noProof/>
        </w:rPr>
      </w:pPr>
      <w:r w:rsidRPr="00DB6C23">
        <w:rPr>
          <w:noProof/>
        </w:rPr>
        <w:t xml:space="preserve">BOUDINA, S., SENA, S., O'NEILL, B. T., TATHIREDDY, P., YOUNG, M. E. &amp; ABEL, E. D. 2005. Reduced mitochondrial oxidative capacity and increased mitochondrial uncoupling impair myocardial energetics in obesity. </w:t>
      </w:r>
      <w:r w:rsidRPr="00DB6C23">
        <w:rPr>
          <w:i/>
          <w:noProof/>
        </w:rPr>
        <w:t>Circulation,</w:t>
      </w:r>
      <w:r w:rsidRPr="00DB6C23">
        <w:rPr>
          <w:noProof/>
        </w:rPr>
        <w:t xml:space="preserve"> 112</w:t>
      </w:r>
      <w:r w:rsidRPr="00DB6C23">
        <w:rPr>
          <w:b/>
          <w:noProof/>
        </w:rPr>
        <w:t>,</w:t>
      </w:r>
      <w:r w:rsidRPr="00DB6C23">
        <w:rPr>
          <w:noProof/>
        </w:rPr>
        <w:t xml:space="preserve"> 2686-2695.</w:t>
      </w:r>
    </w:p>
    <w:p w14:paraId="123B36ED" w14:textId="77777777" w:rsidR="00E86293" w:rsidRPr="00DB6C23" w:rsidRDefault="00E86293" w:rsidP="00DB6C23">
      <w:pPr>
        <w:pStyle w:val="EndNoteBibliography"/>
        <w:ind w:left="720" w:hanging="720"/>
        <w:rPr>
          <w:noProof/>
        </w:rPr>
      </w:pPr>
    </w:p>
    <w:p w14:paraId="0AC9F1E6" w14:textId="77777777" w:rsidR="00DB6C23" w:rsidRDefault="00DB6C23" w:rsidP="00DB6C23">
      <w:pPr>
        <w:pStyle w:val="EndNoteBibliography"/>
        <w:ind w:left="720" w:hanging="720"/>
        <w:rPr>
          <w:noProof/>
        </w:rPr>
      </w:pPr>
      <w:r w:rsidRPr="00DB6C23">
        <w:rPr>
          <w:noProof/>
        </w:rPr>
        <w:t xml:space="preserve">BOYER, J. K., THANIGARAJ, S., SCHECHTMAN, K. B. &amp; PEREZ, J. E. 2004. Prevalence of ventricular diastolic dysfunction in asymptomatic, normotensive patients with diabetes mellitus. </w:t>
      </w:r>
      <w:r w:rsidRPr="00DB6C23">
        <w:rPr>
          <w:i/>
          <w:noProof/>
        </w:rPr>
        <w:t>American Journal of Cardiology,</w:t>
      </w:r>
      <w:r w:rsidRPr="00DB6C23">
        <w:rPr>
          <w:noProof/>
        </w:rPr>
        <w:t xml:space="preserve"> 93</w:t>
      </w:r>
      <w:r w:rsidRPr="00DB6C23">
        <w:rPr>
          <w:b/>
          <w:noProof/>
        </w:rPr>
        <w:t>,</w:t>
      </w:r>
      <w:r w:rsidRPr="00DB6C23">
        <w:rPr>
          <w:noProof/>
        </w:rPr>
        <w:t xml:space="preserve"> 870-875.</w:t>
      </w:r>
    </w:p>
    <w:p w14:paraId="04B6E623" w14:textId="77777777" w:rsidR="00E86293" w:rsidRPr="00DB6C23" w:rsidRDefault="00E86293" w:rsidP="00DB6C23">
      <w:pPr>
        <w:pStyle w:val="EndNoteBibliography"/>
        <w:ind w:left="720" w:hanging="720"/>
        <w:rPr>
          <w:noProof/>
        </w:rPr>
      </w:pPr>
    </w:p>
    <w:p w14:paraId="3D228CB9" w14:textId="77777777" w:rsidR="00DB6C23" w:rsidRDefault="00DB6C23" w:rsidP="00DB6C23">
      <w:pPr>
        <w:pStyle w:val="EndNoteBibliography"/>
        <w:ind w:left="720" w:hanging="720"/>
        <w:rPr>
          <w:noProof/>
        </w:rPr>
      </w:pPr>
      <w:r w:rsidRPr="00DB6C23">
        <w:rPr>
          <w:noProof/>
        </w:rPr>
        <w:t xml:space="preserve">BRUCE, D. G., DAVIS, W. A., CASEY, G. P., STARKSTEIN, S. E., CLARNETTE, R. M., ALMEIDA, O. P. &amp; DAVIS, T. M. E. 2008a. Predictors of Cognitive Decline in Older Individuals With Diabetes. </w:t>
      </w:r>
      <w:r w:rsidRPr="00DB6C23">
        <w:rPr>
          <w:i/>
          <w:noProof/>
        </w:rPr>
        <w:t>Diabetes Care,</w:t>
      </w:r>
      <w:r w:rsidRPr="00DB6C23">
        <w:rPr>
          <w:noProof/>
        </w:rPr>
        <w:t xml:space="preserve"> 31</w:t>
      </w:r>
      <w:r w:rsidRPr="00DB6C23">
        <w:rPr>
          <w:b/>
          <w:noProof/>
        </w:rPr>
        <w:t>,</w:t>
      </w:r>
      <w:r w:rsidRPr="00DB6C23">
        <w:rPr>
          <w:noProof/>
        </w:rPr>
        <w:t xml:space="preserve"> 2103-2107.</w:t>
      </w:r>
    </w:p>
    <w:p w14:paraId="77A77D7D" w14:textId="77777777" w:rsidR="00E86293" w:rsidRPr="00DB6C23" w:rsidRDefault="00E86293" w:rsidP="00DB6C23">
      <w:pPr>
        <w:pStyle w:val="EndNoteBibliography"/>
        <w:ind w:left="720" w:hanging="720"/>
        <w:rPr>
          <w:noProof/>
        </w:rPr>
      </w:pPr>
    </w:p>
    <w:p w14:paraId="53231F24" w14:textId="77777777" w:rsidR="00DB6C23" w:rsidRDefault="00DB6C23" w:rsidP="00DB6C23">
      <w:pPr>
        <w:pStyle w:val="EndNoteBibliography"/>
        <w:ind w:left="720" w:hanging="720"/>
        <w:rPr>
          <w:noProof/>
        </w:rPr>
      </w:pPr>
      <w:r w:rsidRPr="00DB6C23">
        <w:rPr>
          <w:noProof/>
        </w:rPr>
        <w:t xml:space="preserve">BRUCE, D. G., DAVIS, W. A., CASEY, G. P., STARKSTEIN, S. E., CLARNETTE, R. M., FOSTER, J. K., ALMEIDA, O. P. &amp; DAVIS, T. M. E. 2008b. Predictors of cognitive impairment and dementia in older people with diabetes. </w:t>
      </w:r>
      <w:r w:rsidRPr="00DB6C23">
        <w:rPr>
          <w:i/>
          <w:noProof/>
        </w:rPr>
        <w:t>Diabetologia,</w:t>
      </w:r>
      <w:r w:rsidRPr="00DB6C23">
        <w:rPr>
          <w:noProof/>
        </w:rPr>
        <w:t xml:space="preserve"> 51</w:t>
      </w:r>
      <w:r w:rsidRPr="00DB6C23">
        <w:rPr>
          <w:b/>
          <w:noProof/>
        </w:rPr>
        <w:t>,</w:t>
      </w:r>
      <w:r w:rsidRPr="00DB6C23">
        <w:rPr>
          <w:noProof/>
        </w:rPr>
        <w:t xml:space="preserve"> 241-248.</w:t>
      </w:r>
    </w:p>
    <w:p w14:paraId="6F862E20" w14:textId="77777777" w:rsidR="00E86293" w:rsidRPr="00DB6C23" w:rsidRDefault="00E86293" w:rsidP="00DB6C23">
      <w:pPr>
        <w:pStyle w:val="EndNoteBibliography"/>
        <w:ind w:left="720" w:hanging="720"/>
        <w:rPr>
          <w:noProof/>
        </w:rPr>
      </w:pPr>
    </w:p>
    <w:p w14:paraId="7F6EB884" w14:textId="77777777" w:rsidR="00DB6C23" w:rsidRDefault="00DB6C23" w:rsidP="00DB6C23">
      <w:pPr>
        <w:pStyle w:val="EndNoteBibliography"/>
        <w:ind w:left="720" w:hanging="720"/>
        <w:rPr>
          <w:noProof/>
        </w:rPr>
      </w:pPr>
      <w:r w:rsidRPr="00DB6C23">
        <w:rPr>
          <w:noProof/>
        </w:rPr>
        <w:t xml:space="preserve">BRUEHL, H., WOLF, O. T., SWEAT, V., TIRSI, A., RICHARDSON, S. &amp; CONVIT, A. 2009. Modifiers of cognitive function and brain structure in middle-aged and elderly individuals with type 2 diabetes mellitus. </w:t>
      </w:r>
      <w:r w:rsidRPr="00DB6C23">
        <w:rPr>
          <w:i/>
          <w:noProof/>
        </w:rPr>
        <w:t>Brain Research,</w:t>
      </w:r>
      <w:r w:rsidRPr="00DB6C23">
        <w:rPr>
          <w:noProof/>
        </w:rPr>
        <w:t xml:space="preserve"> 1280</w:t>
      </w:r>
      <w:r w:rsidRPr="00DB6C23">
        <w:rPr>
          <w:b/>
          <w:noProof/>
        </w:rPr>
        <w:t>,</w:t>
      </w:r>
      <w:r w:rsidRPr="00DB6C23">
        <w:rPr>
          <w:noProof/>
        </w:rPr>
        <w:t xml:space="preserve"> 186-194.</w:t>
      </w:r>
    </w:p>
    <w:p w14:paraId="09A47C70" w14:textId="77777777" w:rsidR="00E86293" w:rsidRPr="00DB6C23" w:rsidRDefault="00E86293" w:rsidP="00DB6C23">
      <w:pPr>
        <w:pStyle w:val="EndNoteBibliography"/>
        <w:ind w:left="720" w:hanging="720"/>
        <w:rPr>
          <w:noProof/>
        </w:rPr>
      </w:pPr>
    </w:p>
    <w:p w14:paraId="7FAF3884" w14:textId="77777777" w:rsidR="00DB6C23" w:rsidRDefault="00DB6C23" w:rsidP="00DB6C23">
      <w:pPr>
        <w:pStyle w:val="EndNoteBibliography"/>
        <w:ind w:left="720" w:hanging="720"/>
        <w:rPr>
          <w:noProof/>
        </w:rPr>
      </w:pPr>
      <w:r w:rsidRPr="00DB6C23">
        <w:rPr>
          <w:noProof/>
        </w:rPr>
        <w:t xml:space="preserve">BRUENING, J. C., GAUTAM, D., BURKS, D. J., GILLETTE, J., SCHUBERT, M., ORBAN, P. C., KLEIN, R., KRONE, W., MUELLER-WIELAND, D. &amp; KAHN, C. R. 2000. Role of brain insulin receptor in control of body weight and reproduction. </w:t>
      </w:r>
      <w:r w:rsidRPr="00DB6C23">
        <w:rPr>
          <w:i/>
          <w:noProof/>
        </w:rPr>
        <w:t>Science (Washington D C),</w:t>
      </w:r>
      <w:r w:rsidRPr="00DB6C23">
        <w:rPr>
          <w:noProof/>
        </w:rPr>
        <w:t xml:space="preserve"> 289</w:t>
      </w:r>
      <w:r w:rsidRPr="00DB6C23">
        <w:rPr>
          <w:b/>
          <w:noProof/>
        </w:rPr>
        <w:t>,</w:t>
      </w:r>
      <w:r w:rsidRPr="00DB6C23">
        <w:rPr>
          <w:noProof/>
        </w:rPr>
        <w:t xml:space="preserve"> 2122-2125.</w:t>
      </w:r>
    </w:p>
    <w:p w14:paraId="3AC6F723" w14:textId="77777777" w:rsidR="00DB6C23" w:rsidRDefault="00DB6C23" w:rsidP="00DB6C23">
      <w:pPr>
        <w:pStyle w:val="EndNoteBibliography"/>
        <w:ind w:left="720" w:hanging="720"/>
        <w:rPr>
          <w:noProof/>
        </w:rPr>
      </w:pPr>
      <w:r w:rsidRPr="00DB6C23">
        <w:rPr>
          <w:noProof/>
        </w:rPr>
        <w:lastRenderedPageBreak/>
        <w:t xml:space="preserve">BRUNDEL, M., KAPPELLE, L. J. &amp; BIESSELS, G. J. 2014. Brain imaging in type 2 diabetes. </w:t>
      </w:r>
      <w:r w:rsidRPr="00DB6C23">
        <w:rPr>
          <w:i/>
          <w:noProof/>
        </w:rPr>
        <w:t>European Neuropsychopharmacology,</w:t>
      </w:r>
      <w:r w:rsidRPr="00DB6C23">
        <w:rPr>
          <w:noProof/>
        </w:rPr>
        <w:t xml:space="preserve"> 24</w:t>
      </w:r>
      <w:r w:rsidRPr="00DB6C23">
        <w:rPr>
          <w:b/>
          <w:noProof/>
        </w:rPr>
        <w:t>,</w:t>
      </w:r>
      <w:r w:rsidRPr="00DB6C23">
        <w:rPr>
          <w:noProof/>
        </w:rPr>
        <w:t xml:space="preserve"> 1967-1981.</w:t>
      </w:r>
    </w:p>
    <w:p w14:paraId="36A7DCDC" w14:textId="77777777" w:rsidR="00F7058D" w:rsidRDefault="00F7058D" w:rsidP="00DB6C23">
      <w:pPr>
        <w:pStyle w:val="EndNoteBibliography"/>
        <w:ind w:left="720" w:hanging="720"/>
        <w:rPr>
          <w:noProof/>
        </w:rPr>
      </w:pPr>
    </w:p>
    <w:p w14:paraId="571E7D40" w14:textId="77777777" w:rsidR="00DB6C23" w:rsidRDefault="00DB6C23" w:rsidP="00DB6C23">
      <w:pPr>
        <w:pStyle w:val="EndNoteBibliography"/>
        <w:ind w:left="720" w:hanging="720"/>
        <w:rPr>
          <w:noProof/>
        </w:rPr>
      </w:pPr>
      <w:r w:rsidRPr="00DB6C23">
        <w:rPr>
          <w:noProof/>
        </w:rPr>
        <w:t xml:space="preserve">BRUNDEL, M., VAN DEN BERG, E., REIJMER, Y. D., DE BRESSER, J., KAPPELLE, L. J., BIESSELS, G. J. &amp; UTRECHT DIABETIC ENCEPHALOPATHY, S. 2012. Cerebral haemodynamics, cognition and brain volumes in patients with type 2 diabetes. </w:t>
      </w:r>
      <w:r w:rsidRPr="00DB6C23">
        <w:rPr>
          <w:i/>
          <w:noProof/>
        </w:rPr>
        <w:t>Journal of Diabetes and Its Complications,</w:t>
      </w:r>
      <w:r w:rsidRPr="00DB6C23">
        <w:rPr>
          <w:noProof/>
        </w:rPr>
        <w:t xml:space="preserve"> 26</w:t>
      </w:r>
      <w:r w:rsidRPr="00DB6C23">
        <w:rPr>
          <w:b/>
          <w:noProof/>
        </w:rPr>
        <w:t>,</w:t>
      </w:r>
      <w:r w:rsidRPr="00DB6C23">
        <w:rPr>
          <w:noProof/>
        </w:rPr>
        <w:t xml:space="preserve"> 205-209.</w:t>
      </w:r>
    </w:p>
    <w:p w14:paraId="2FA8451A" w14:textId="77777777" w:rsidR="00F7058D" w:rsidRDefault="00F7058D" w:rsidP="00156E9B">
      <w:pPr>
        <w:pStyle w:val="EndNoteBibliography"/>
        <w:rPr>
          <w:noProof/>
        </w:rPr>
      </w:pPr>
    </w:p>
    <w:p w14:paraId="14DD3841" w14:textId="2EEC4861" w:rsidR="00DB6C23" w:rsidRDefault="00DB6C23" w:rsidP="00D1075A">
      <w:pPr>
        <w:pStyle w:val="EndNoteBibliography"/>
        <w:rPr>
          <w:noProof/>
        </w:rPr>
      </w:pPr>
      <w:r w:rsidRPr="00DB6C23">
        <w:rPr>
          <w:noProof/>
        </w:rPr>
        <w:t xml:space="preserve">BRUNDEL, M., VAN DEN HEUVEL, M., DE BRESSER, J., KAPPELLE, L. J., </w:t>
      </w:r>
    </w:p>
    <w:p w14:paraId="5A6E5669" w14:textId="21A11221" w:rsidR="00E86293" w:rsidRDefault="00156E9B" w:rsidP="00156E9B">
      <w:pPr>
        <w:pStyle w:val="EndNoteBibliography"/>
        <w:ind w:left="720"/>
        <w:rPr>
          <w:noProof/>
        </w:rPr>
      </w:pPr>
      <w:r>
        <w:rPr>
          <w:noProof/>
        </w:rPr>
        <w:t xml:space="preserve"> </w:t>
      </w:r>
      <w:r w:rsidRPr="00DB6C23">
        <w:rPr>
          <w:noProof/>
        </w:rPr>
        <w:t xml:space="preserve">BIESSELS, G. J. &amp; UTRECHT DIABETIC, E. 2010. Cerebral cortical thickness in patients with type 2 diabetes. </w:t>
      </w:r>
      <w:r w:rsidRPr="00DB6C23">
        <w:rPr>
          <w:i/>
          <w:noProof/>
        </w:rPr>
        <w:t>Journal of the Neurological Sciences,</w:t>
      </w:r>
      <w:r w:rsidRPr="00DB6C23">
        <w:rPr>
          <w:noProof/>
        </w:rPr>
        <w:t xml:space="preserve"> 299</w:t>
      </w:r>
      <w:r w:rsidRPr="00DB6C23">
        <w:rPr>
          <w:b/>
          <w:noProof/>
        </w:rPr>
        <w:t>,</w:t>
      </w:r>
      <w:r w:rsidRPr="00DB6C23">
        <w:rPr>
          <w:noProof/>
        </w:rPr>
        <w:t xml:space="preserve"> 126-130.</w:t>
      </w:r>
    </w:p>
    <w:p w14:paraId="55F5DC60" w14:textId="77777777" w:rsidR="00E86293" w:rsidRPr="00DB6C23" w:rsidRDefault="00E86293" w:rsidP="00DB6C23">
      <w:pPr>
        <w:pStyle w:val="EndNoteBibliography"/>
        <w:ind w:left="720" w:hanging="720"/>
        <w:rPr>
          <w:noProof/>
        </w:rPr>
      </w:pPr>
    </w:p>
    <w:p w14:paraId="2F893559" w14:textId="77777777" w:rsidR="00DB6C23" w:rsidRDefault="00DB6C23" w:rsidP="00DB6C23">
      <w:pPr>
        <w:pStyle w:val="EndNoteBibliography"/>
        <w:ind w:left="720" w:hanging="720"/>
        <w:rPr>
          <w:noProof/>
        </w:rPr>
      </w:pPr>
      <w:r w:rsidRPr="00DB6C23">
        <w:rPr>
          <w:noProof/>
        </w:rPr>
        <w:t xml:space="preserve">BRYAN, R. N., BILELLO, M., DAVATZIKOS, C., LAZAR, R. M., MURRAY, A., HOROWITZ, K., LOVATO, J., MILLER, M. E., WILLIAMSON, J. &amp; LAUNER, L. J. 2014. Effect of Diabetes on Brain Structure: The Action to Control Cardiovascular Risk in Diabetes MR Imaging Baseline Data. </w:t>
      </w:r>
      <w:r w:rsidRPr="00DB6C23">
        <w:rPr>
          <w:i/>
          <w:noProof/>
        </w:rPr>
        <w:t>Radiology,</w:t>
      </w:r>
      <w:r w:rsidRPr="00DB6C23">
        <w:rPr>
          <w:noProof/>
        </w:rPr>
        <w:t xml:space="preserve"> 272</w:t>
      </w:r>
      <w:r w:rsidRPr="00DB6C23">
        <w:rPr>
          <w:b/>
          <w:noProof/>
        </w:rPr>
        <w:t>,</w:t>
      </w:r>
      <w:r w:rsidRPr="00DB6C23">
        <w:rPr>
          <w:noProof/>
        </w:rPr>
        <w:t xml:space="preserve"> 210-216.</w:t>
      </w:r>
    </w:p>
    <w:p w14:paraId="54142DBC" w14:textId="77777777" w:rsidR="00E86293" w:rsidRPr="00DB6C23" w:rsidRDefault="00E86293" w:rsidP="00DB6C23">
      <w:pPr>
        <w:pStyle w:val="EndNoteBibliography"/>
        <w:ind w:left="720" w:hanging="720"/>
        <w:rPr>
          <w:noProof/>
        </w:rPr>
      </w:pPr>
    </w:p>
    <w:p w14:paraId="2D652B68" w14:textId="77777777" w:rsidR="00DB6C23" w:rsidRDefault="00DB6C23" w:rsidP="00DB6C23">
      <w:pPr>
        <w:pStyle w:val="EndNoteBibliography"/>
        <w:ind w:left="720" w:hanging="720"/>
        <w:rPr>
          <w:noProof/>
        </w:rPr>
      </w:pPr>
      <w:r w:rsidRPr="00DB6C23">
        <w:rPr>
          <w:noProof/>
        </w:rPr>
        <w:t xml:space="preserve">BUSE, J. B. &amp; GRP, A. S. 2007. Action to control cardiovascular risk in diabetes (ACCORD) trial: Design and methods. </w:t>
      </w:r>
      <w:r w:rsidRPr="00DB6C23">
        <w:rPr>
          <w:i/>
          <w:noProof/>
        </w:rPr>
        <w:t>American Journal of Cardiology,</w:t>
      </w:r>
      <w:r w:rsidRPr="00DB6C23">
        <w:rPr>
          <w:noProof/>
        </w:rPr>
        <w:t xml:space="preserve"> 99</w:t>
      </w:r>
      <w:r w:rsidRPr="00DB6C23">
        <w:rPr>
          <w:b/>
          <w:noProof/>
        </w:rPr>
        <w:t>,</w:t>
      </w:r>
      <w:r w:rsidRPr="00DB6C23">
        <w:rPr>
          <w:noProof/>
        </w:rPr>
        <w:t xml:space="preserve"> 21I-33I.</w:t>
      </w:r>
    </w:p>
    <w:p w14:paraId="181E89D9" w14:textId="77777777" w:rsidR="00F7058D" w:rsidRDefault="00F7058D" w:rsidP="00DB6C23">
      <w:pPr>
        <w:pStyle w:val="EndNoteBibliography"/>
        <w:ind w:left="720" w:hanging="720"/>
        <w:rPr>
          <w:noProof/>
        </w:rPr>
      </w:pPr>
    </w:p>
    <w:p w14:paraId="641F83EB" w14:textId="77777777" w:rsidR="00F7058D" w:rsidRPr="00921F0B" w:rsidRDefault="00F7058D" w:rsidP="00F7058D">
      <w:pPr>
        <w:pStyle w:val="EndNoteBibliography"/>
        <w:ind w:left="720" w:hanging="720"/>
        <w:rPr>
          <w:noProof/>
        </w:rPr>
      </w:pPr>
      <w:r w:rsidRPr="00921F0B">
        <w:rPr>
          <w:noProof/>
        </w:rPr>
        <w:t xml:space="preserve">BUTTERS, M. A., YOUNG, J. B., LOPEZ, O., AIZENSTEIN, H. J., MULSANT, B. H., REYNOLDS, C. F., 3RD, DEKOSKY, S. T. &amp; BECKER, J. T. 2008. Pathways linking late-life depression to persistent cognitive impairment and dementia. </w:t>
      </w:r>
      <w:r w:rsidRPr="00921F0B">
        <w:rPr>
          <w:i/>
          <w:noProof/>
        </w:rPr>
        <w:t>Dialogues in clinical neuroscience,</w:t>
      </w:r>
      <w:r w:rsidRPr="00921F0B">
        <w:rPr>
          <w:noProof/>
        </w:rPr>
        <w:t xml:space="preserve"> 10</w:t>
      </w:r>
      <w:r w:rsidRPr="00921F0B">
        <w:rPr>
          <w:b/>
          <w:noProof/>
        </w:rPr>
        <w:t>,</w:t>
      </w:r>
      <w:r w:rsidRPr="00921F0B">
        <w:rPr>
          <w:noProof/>
        </w:rPr>
        <w:t xml:space="preserve"> 345-57.</w:t>
      </w:r>
    </w:p>
    <w:p w14:paraId="252B5D7D" w14:textId="77777777" w:rsidR="00E86293" w:rsidRPr="00DB6C23" w:rsidRDefault="00E86293" w:rsidP="00F7058D">
      <w:pPr>
        <w:pStyle w:val="EndNoteBibliography"/>
        <w:rPr>
          <w:noProof/>
        </w:rPr>
      </w:pPr>
    </w:p>
    <w:p w14:paraId="7816B01E" w14:textId="77777777" w:rsidR="00DB6C23" w:rsidRDefault="00DB6C23" w:rsidP="00DB6C23">
      <w:pPr>
        <w:pStyle w:val="EndNoteBibliography"/>
        <w:ind w:left="720" w:hanging="720"/>
        <w:rPr>
          <w:noProof/>
        </w:rPr>
      </w:pPr>
      <w:r w:rsidRPr="00DB6C23">
        <w:rPr>
          <w:noProof/>
        </w:rPr>
        <w:t xml:space="preserve">CALIGIURI, M. E., PERROTTA, P., AUGIMERI, A., ROCCA, F., QUATTRONE, A. &amp; CHERUBINI, A. 2015. Automatic Detection of White Matter Hyperintensities in Healthy Aging and Pathology Using Magnetic Resonance Imaging: A Review. </w:t>
      </w:r>
      <w:r w:rsidRPr="00DB6C23">
        <w:rPr>
          <w:i/>
          <w:noProof/>
        </w:rPr>
        <w:t>Neuroinformatics,</w:t>
      </w:r>
      <w:r w:rsidRPr="00DB6C23">
        <w:rPr>
          <w:noProof/>
        </w:rPr>
        <w:t xml:space="preserve"> 13</w:t>
      </w:r>
      <w:r w:rsidRPr="00DB6C23">
        <w:rPr>
          <w:b/>
          <w:noProof/>
        </w:rPr>
        <w:t>,</w:t>
      </w:r>
      <w:r w:rsidRPr="00DB6C23">
        <w:rPr>
          <w:noProof/>
        </w:rPr>
        <w:t xml:space="preserve"> 261-276.</w:t>
      </w:r>
    </w:p>
    <w:p w14:paraId="0BAE563C" w14:textId="77777777" w:rsidR="00E86293" w:rsidRPr="00DB6C23" w:rsidRDefault="00E86293" w:rsidP="00DB6C23">
      <w:pPr>
        <w:pStyle w:val="EndNoteBibliography"/>
        <w:ind w:left="720" w:hanging="720"/>
        <w:rPr>
          <w:noProof/>
        </w:rPr>
      </w:pPr>
    </w:p>
    <w:p w14:paraId="019BA4A2" w14:textId="77777777" w:rsidR="00DB6C23" w:rsidRDefault="00DB6C23" w:rsidP="00DB6C23">
      <w:pPr>
        <w:pStyle w:val="EndNoteBibliography"/>
        <w:ind w:left="720" w:hanging="720"/>
        <w:rPr>
          <w:noProof/>
        </w:rPr>
      </w:pPr>
      <w:r w:rsidRPr="00DB6C23">
        <w:rPr>
          <w:noProof/>
        </w:rPr>
        <w:t xml:space="preserve">CAMPBELL, I. L., ABRAHAM, C. R., MASLIAH, E., KEMPER, P., INGLIS, J. D., OLDSTONE, M. B. A. &amp; MUCKE, L. 1993. NEUROLOGIC DISEASE INDUCED IN TRANSGENIC MICE BY CEREBRAL OVEREXPRESSION OF INTERLEUKIN-6. </w:t>
      </w:r>
      <w:r w:rsidRPr="00DB6C23">
        <w:rPr>
          <w:i/>
          <w:noProof/>
        </w:rPr>
        <w:t>Proceedings of the National Academy of Sciences of the United States of America,</w:t>
      </w:r>
      <w:r w:rsidRPr="00DB6C23">
        <w:rPr>
          <w:noProof/>
        </w:rPr>
        <w:t xml:space="preserve"> 90</w:t>
      </w:r>
      <w:r w:rsidRPr="00DB6C23">
        <w:rPr>
          <w:b/>
          <w:noProof/>
        </w:rPr>
        <w:t>,</w:t>
      </w:r>
      <w:r w:rsidRPr="00DB6C23">
        <w:rPr>
          <w:noProof/>
        </w:rPr>
        <w:t xml:space="preserve"> 10061-10065.</w:t>
      </w:r>
    </w:p>
    <w:p w14:paraId="3A2EFCC3" w14:textId="77777777" w:rsidR="00E86293" w:rsidRDefault="00E86293" w:rsidP="00DB6C23">
      <w:pPr>
        <w:pStyle w:val="EndNoteBibliography"/>
        <w:ind w:left="720" w:hanging="720"/>
        <w:rPr>
          <w:noProof/>
        </w:rPr>
      </w:pPr>
    </w:p>
    <w:p w14:paraId="0F80F6E8" w14:textId="715BF761" w:rsidR="00F1790F" w:rsidRDefault="00F1790F" w:rsidP="00DB6C23">
      <w:pPr>
        <w:pStyle w:val="EndNoteBibliography"/>
        <w:ind w:left="720" w:hanging="720"/>
        <w:rPr>
          <w:noProof/>
        </w:rPr>
      </w:pPr>
      <w:r w:rsidRPr="00921F0B">
        <w:rPr>
          <w:noProof/>
        </w:rPr>
        <w:t xml:space="preserve">CESARIO, D. A., BRAR, R. &amp; SHIVKUMAR, K. 2006. Alterations in ion channel physiology in diabetic cardiomyopathy. </w:t>
      </w:r>
      <w:r w:rsidRPr="00921F0B">
        <w:rPr>
          <w:i/>
          <w:noProof/>
        </w:rPr>
        <w:t>Endocrinology and Metabolism Clinics of North America,</w:t>
      </w:r>
      <w:r w:rsidRPr="00921F0B">
        <w:rPr>
          <w:noProof/>
        </w:rPr>
        <w:t xml:space="preserve"> 35</w:t>
      </w:r>
      <w:r w:rsidRPr="00921F0B">
        <w:rPr>
          <w:b/>
          <w:noProof/>
        </w:rPr>
        <w:t>,</w:t>
      </w:r>
      <w:r w:rsidRPr="00921F0B">
        <w:rPr>
          <w:noProof/>
        </w:rPr>
        <w:t xml:space="preserve"> 601-+.</w:t>
      </w:r>
    </w:p>
    <w:p w14:paraId="3B413D1A" w14:textId="77777777" w:rsidR="00156E9B" w:rsidRPr="00DB6C23" w:rsidRDefault="00156E9B" w:rsidP="004621C0">
      <w:pPr>
        <w:pStyle w:val="EndNoteBibliography"/>
        <w:rPr>
          <w:noProof/>
        </w:rPr>
      </w:pPr>
    </w:p>
    <w:p w14:paraId="0AD6D8CB" w14:textId="77777777" w:rsidR="004621C0" w:rsidRDefault="004621C0" w:rsidP="00DB6C23">
      <w:pPr>
        <w:pStyle w:val="EndNoteBibliography"/>
        <w:ind w:left="720" w:hanging="720"/>
        <w:rPr>
          <w:noProof/>
        </w:rPr>
      </w:pPr>
    </w:p>
    <w:p w14:paraId="6F47A6BB" w14:textId="77777777" w:rsidR="004621C0" w:rsidRDefault="004621C0" w:rsidP="00DB6C23">
      <w:pPr>
        <w:pStyle w:val="EndNoteBibliography"/>
        <w:ind w:left="720" w:hanging="720"/>
        <w:rPr>
          <w:noProof/>
        </w:rPr>
      </w:pPr>
    </w:p>
    <w:p w14:paraId="727BD900" w14:textId="77777777" w:rsidR="00DB6C23" w:rsidRDefault="00DB6C23" w:rsidP="00DB6C23">
      <w:pPr>
        <w:pStyle w:val="EndNoteBibliography"/>
        <w:ind w:left="720" w:hanging="720"/>
        <w:rPr>
          <w:noProof/>
        </w:rPr>
      </w:pPr>
      <w:r w:rsidRPr="00DB6C23">
        <w:rPr>
          <w:noProof/>
        </w:rPr>
        <w:lastRenderedPageBreak/>
        <w:t xml:space="preserve">CHEN, Q., GAN, Y. &amp; LI, Z.-Y. 2016. Left ventricular diastolic dysfunction in type 2 diabetes patients: a novel 2D strain analysis based on cardiac magnetic resonance imaging. </w:t>
      </w:r>
      <w:r w:rsidRPr="00DB6C23">
        <w:rPr>
          <w:i/>
          <w:noProof/>
        </w:rPr>
        <w:t>Computer methods in biomechanics and biomedical engineering,</w:t>
      </w:r>
      <w:r w:rsidRPr="00DB6C23">
        <w:rPr>
          <w:noProof/>
        </w:rPr>
        <w:t xml:space="preserve"> 19</w:t>
      </w:r>
      <w:r w:rsidRPr="00DB6C23">
        <w:rPr>
          <w:b/>
          <w:noProof/>
        </w:rPr>
        <w:t>,</w:t>
      </w:r>
      <w:r w:rsidRPr="00DB6C23">
        <w:rPr>
          <w:noProof/>
        </w:rPr>
        <w:t xml:space="preserve"> 1330-8.</w:t>
      </w:r>
    </w:p>
    <w:p w14:paraId="37A38AD3" w14:textId="77777777" w:rsidR="00E86293" w:rsidRPr="00DB6C23" w:rsidRDefault="00E86293" w:rsidP="00DB6C23">
      <w:pPr>
        <w:pStyle w:val="EndNoteBibliography"/>
        <w:ind w:left="720" w:hanging="720"/>
        <w:rPr>
          <w:noProof/>
        </w:rPr>
      </w:pPr>
    </w:p>
    <w:p w14:paraId="3293C947" w14:textId="77777777" w:rsidR="00DB6C23" w:rsidRDefault="00DB6C23" w:rsidP="00DB6C23">
      <w:pPr>
        <w:pStyle w:val="EndNoteBibliography"/>
        <w:ind w:left="720" w:hanging="720"/>
        <w:rPr>
          <w:noProof/>
        </w:rPr>
      </w:pPr>
      <w:r w:rsidRPr="00DB6C23">
        <w:rPr>
          <w:noProof/>
        </w:rPr>
        <w:t xml:space="preserve">CHENG, G., HUANG, C., DENG, H. &amp; WANG, H. 2012. Diabetes as a risk factor for dementia and mild cognitive impairment: a meta-analysis of longitudinal studies. </w:t>
      </w:r>
      <w:r w:rsidRPr="00DB6C23">
        <w:rPr>
          <w:i/>
          <w:noProof/>
        </w:rPr>
        <w:t>Internal Medicine Journal,</w:t>
      </w:r>
      <w:r w:rsidRPr="00DB6C23">
        <w:rPr>
          <w:noProof/>
        </w:rPr>
        <w:t xml:space="preserve"> 42</w:t>
      </w:r>
      <w:r w:rsidRPr="00DB6C23">
        <w:rPr>
          <w:b/>
          <w:noProof/>
        </w:rPr>
        <w:t>,</w:t>
      </w:r>
      <w:r w:rsidRPr="00DB6C23">
        <w:rPr>
          <w:noProof/>
        </w:rPr>
        <w:t xml:space="preserve"> 484-491.</w:t>
      </w:r>
    </w:p>
    <w:p w14:paraId="18118D28" w14:textId="77777777" w:rsidR="00E86293" w:rsidRPr="00DB6C23" w:rsidRDefault="00E86293" w:rsidP="00DB6C23">
      <w:pPr>
        <w:pStyle w:val="EndNoteBibliography"/>
        <w:ind w:left="720" w:hanging="720"/>
        <w:rPr>
          <w:noProof/>
        </w:rPr>
      </w:pPr>
    </w:p>
    <w:p w14:paraId="386CC9BB" w14:textId="77777777" w:rsidR="00DB6C23" w:rsidRDefault="00DB6C23" w:rsidP="00DB6C23">
      <w:pPr>
        <w:pStyle w:val="EndNoteBibliography"/>
        <w:ind w:left="720" w:hanging="720"/>
        <w:rPr>
          <w:noProof/>
        </w:rPr>
      </w:pPr>
      <w:r w:rsidRPr="00DB6C23">
        <w:rPr>
          <w:noProof/>
        </w:rPr>
        <w:t xml:space="preserve">CHUNG, C.-C., PIMENTEL, D., JOR'DAN, A. J., HAO, Y., MILBERG, W. &amp; NOVAK, V. 2015. Inflammation-associated declines in cerebral vasoreactivity and cognition in type 2 diabetes. </w:t>
      </w:r>
      <w:r w:rsidRPr="00DB6C23">
        <w:rPr>
          <w:i/>
          <w:noProof/>
        </w:rPr>
        <w:t>Neurology,</w:t>
      </w:r>
      <w:r w:rsidRPr="00DB6C23">
        <w:rPr>
          <w:noProof/>
        </w:rPr>
        <w:t xml:space="preserve"> 85</w:t>
      </w:r>
      <w:r w:rsidRPr="00DB6C23">
        <w:rPr>
          <w:b/>
          <w:noProof/>
        </w:rPr>
        <w:t>,</w:t>
      </w:r>
      <w:r w:rsidRPr="00DB6C23">
        <w:rPr>
          <w:noProof/>
        </w:rPr>
        <w:t xml:space="preserve"> 450-458.</w:t>
      </w:r>
    </w:p>
    <w:p w14:paraId="2274580D" w14:textId="77777777" w:rsidR="00DB6C23" w:rsidRDefault="00DB6C23" w:rsidP="00DB6C23">
      <w:pPr>
        <w:pStyle w:val="EndNoteBibliography"/>
        <w:ind w:left="720" w:hanging="720"/>
        <w:rPr>
          <w:noProof/>
        </w:rPr>
      </w:pPr>
      <w:r w:rsidRPr="00DB6C23">
        <w:rPr>
          <w:noProof/>
        </w:rPr>
        <w:t>CM, S., M, S., S, P., G, P. &amp; BE, S. 2002. Left ventricular diastolic dysfunction as an early manifestation of diabetic cardiomyopathy. Cardiology.</w:t>
      </w:r>
    </w:p>
    <w:p w14:paraId="47C23F44" w14:textId="77777777" w:rsidR="00E86293" w:rsidRPr="00DB6C23" w:rsidRDefault="00E86293" w:rsidP="00DB6C23">
      <w:pPr>
        <w:pStyle w:val="EndNoteBibliography"/>
        <w:ind w:left="720" w:hanging="720"/>
        <w:rPr>
          <w:noProof/>
        </w:rPr>
      </w:pPr>
    </w:p>
    <w:p w14:paraId="6755D177" w14:textId="77777777" w:rsidR="00DB6C23" w:rsidRDefault="00DB6C23" w:rsidP="00DB6C23">
      <w:pPr>
        <w:pStyle w:val="EndNoteBibliography"/>
        <w:ind w:left="720" w:hanging="720"/>
        <w:rPr>
          <w:noProof/>
        </w:rPr>
      </w:pPr>
      <w:r w:rsidRPr="00DB6C23">
        <w:rPr>
          <w:noProof/>
        </w:rPr>
        <w:t xml:space="preserve">CUI, R., ISO, H., YAMAGISHI, K., SAITO, I., KOKUBO, Y., INOUE, M. &amp; TSUGANE, S. 2011. Diabetes Mellitus and Risk of Stroke and Its Subtypes Among Japanese The Japan Public Health Center Study. </w:t>
      </w:r>
      <w:r w:rsidRPr="00DB6C23">
        <w:rPr>
          <w:i/>
          <w:noProof/>
        </w:rPr>
        <w:t>Stroke,</w:t>
      </w:r>
      <w:r w:rsidRPr="00DB6C23">
        <w:rPr>
          <w:noProof/>
        </w:rPr>
        <w:t xml:space="preserve"> 42</w:t>
      </w:r>
      <w:r w:rsidRPr="00DB6C23">
        <w:rPr>
          <w:b/>
          <w:noProof/>
        </w:rPr>
        <w:t>,</w:t>
      </w:r>
      <w:r w:rsidRPr="00DB6C23">
        <w:rPr>
          <w:noProof/>
        </w:rPr>
        <w:t xml:space="preserve"> 2611-2614.</w:t>
      </w:r>
    </w:p>
    <w:p w14:paraId="0ABB199F" w14:textId="77777777" w:rsidR="00D1075A" w:rsidRDefault="00D1075A" w:rsidP="00DB6C23">
      <w:pPr>
        <w:pStyle w:val="EndNoteBibliography"/>
        <w:ind w:left="720" w:hanging="720"/>
        <w:rPr>
          <w:noProof/>
        </w:rPr>
      </w:pPr>
    </w:p>
    <w:p w14:paraId="46D2A813" w14:textId="4A9B57B5" w:rsidR="00D1075A" w:rsidRDefault="00D1075A" w:rsidP="00DB6C23">
      <w:pPr>
        <w:pStyle w:val="EndNoteBibliography"/>
        <w:ind w:left="720" w:hanging="720"/>
        <w:rPr>
          <w:noProof/>
        </w:rPr>
      </w:pPr>
      <w:r>
        <w:t xml:space="preserve">CUKIERMAN-YAFFE, T., GERSTEIN, HC., WILLIAMSON, JD. 2009, Relationship Between Baseline Glycemic Control and Cognitive Function in Individuals With Type 2 Diabetes and Other Cardiovascular Risk Factors The Action to Control Cardiovascular Risk in Diabetes-Memory in Diabetes (ACCORD-MIND) trial. </w:t>
      </w:r>
      <w:r w:rsidRPr="00D1075A">
        <w:rPr>
          <w:i/>
        </w:rPr>
        <w:t>Diabetes care</w:t>
      </w:r>
      <w:r>
        <w:t xml:space="preserve"> 2009; 32: 221-26.</w:t>
      </w:r>
    </w:p>
    <w:p w14:paraId="248753CD" w14:textId="77777777" w:rsidR="00D1075A" w:rsidRDefault="00D1075A" w:rsidP="00D1075A">
      <w:pPr>
        <w:pStyle w:val="EndNoteBibliography"/>
        <w:rPr>
          <w:noProof/>
        </w:rPr>
      </w:pPr>
    </w:p>
    <w:p w14:paraId="716F9E1A" w14:textId="77777777" w:rsidR="00DB6C23" w:rsidRDefault="00DB6C23" w:rsidP="00DB6C23">
      <w:pPr>
        <w:pStyle w:val="EndNoteBibliography"/>
        <w:ind w:left="720" w:hanging="720"/>
        <w:rPr>
          <w:noProof/>
        </w:rPr>
      </w:pPr>
      <w:r w:rsidRPr="00DB6C23">
        <w:rPr>
          <w:noProof/>
        </w:rPr>
        <w:t xml:space="preserve">DALE, A. M., FISCHL, B. &amp; SERENO, M. I. 1999. Cortical surface-based analysis - I. Segmentation and surface reconstruction. </w:t>
      </w:r>
      <w:r w:rsidRPr="00DB6C23">
        <w:rPr>
          <w:i/>
          <w:noProof/>
        </w:rPr>
        <w:t>Neuroimage,</w:t>
      </w:r>
      <w:r w:rsidRPr="00DB6C23">
        <w:rPr>
          <w:noProof/>
        </w:rPr>
        <w:t xml:space="preserve"> 9</w:t>
      </w:r>
      <w:r w:rsidRPr="00DB6C23">
        <w:rPr>
          <w:b/>
          <w:noProof/>
        </w:rPr>
        <w:t>,</w:t>
      </w:r>
      <w:r w:rsidRPr="00DB6C23">
        <w:rPr>
          <w:noProof/>
        </w:rPr>
        <w:t xml:space="preserve"> 179-194.</w:t>
      </w:r>
    </w:p>
    <w:p w14:paraId="1EC941C2" w14:textId="77777777" w:rsidR="00E86293" w:rsidRPr="00DB6C23" w:rsidRDefault="00E86293" w:rsidP="00DB6C23">
      <w:pPr>
        <w:pStyle w:val="EndNoteBibliography"/>
        <w:ind w:left="720" w:hanging="720"/>
        <w:rPr>
          <w:noProof/>
        </w:rPr>
      </w:pPr>
    </w:p>
    <w:p w14:paraId="15F89EED" w14:textId="77777777" w:rsidR="00DB6C23" w:rsidRDefault="00DB6C23" w:rsidP="00DB6C23">
      <w:pPr>
        <w:pStyle w:val="EndNoteBibliography"/>
        <w:ind w:left="720" w:hanging="720"/>
        <w:rPr>
          <w:noProof/>
        </w:rPr>
      </w:pPr>
      <w:r w:rsidRPr="00DB6C23">
        <w:rPr>
          <w:noProof/>
        </w:rPr>
        <w:t xml:space="preserve">DALE, A. M. &amp; SERENO, M. I. 1993. IMPROVED LOCALIZATION OF CORTICAL ACTIVITY BY COMBINING EEG AND MEG WITH MRI CORTICAL SURFACE RECONSTRUCTION - A LINEAR-APPROACH. </w:t>
      </w:r>
      <w:r w:rsidRPr="00DB6C23">
        <w:rPr>
          <w:i/>
          <w:noProof/>
        </w:rPr>
        <w:t>Journal of Cognitive Neuroscience,</w:t>
      </w:r>
      <w:r w:rsidRPr="00DB6C23">
        <w:rPr>
          <w:noProof/>
        </w:rPr>
        <w:t xml:space="preserve"> 5</w:t>
      </w:r>
      <w:r w:rsidRPr="00DB6C23">
        <w:rPr>
          <w:b/>
          <w:noProof/>
        </w:rPr>
        <w:t>,</w:t>
      </w:r>
      <w:r w:rsidRPr="00DB6C23">
        <w:rPr>
          <w:noProof/>
        </w:rPr>
        <w:t xml:space="preserve"> 162-176.</w:t>
      </w:r>
    </w:p>
    <w:p w14:paraId="29EC6834" w14:textId="77777777" w:rsidR="00E86293" w:rsidRPr="00DB6C23" w:rsidRDefault="00E86293" w:rsidP="00DB6C23">
      <w:pPr>
        <w:pStyle w:val="EndNoteBibliography"/>
        <w:ind w:left="720" w:hanging="720"/>
        <w:rPr>
          <w:noProof/>
        </w:rPr>
      </w:pPr>
    </w:p>
    <w:p w14:paraId="17FEF1A3" w14:textId="77777777" w:rsidR="00DB6C23" w:rsidRDefault="00DB6C23" w:rsidP="00DB6C23">
      <w:pPr>
        <w:pStyle w:val="EndNoteBibliography"/>
        <w:ind w:left="720" w:hanging="720"/>
        <w:rPr>
          <w:noProof/>
        </w:rPr>
      </w:pPr>
      <w:r w:rsidRPr="00DB6C23">
        <w:rPr>
          <w:noProof/>
        </w:rPr>
        <w:t xml:space="preserve">DE BRESSER, J., TIEHUIS, A. M., VAN DEN BERG, E., REIJMER, Y. D., JONGEN, C., KAPPELLE, L. J., MALI, W. P., VIERGEVER, M. A., BIESSELS, G. J. &amp; UTRECHT DIABETIC, E. 2010. Progression of Cerebral Atrophy and White Matter Hyperintensities in Patients With Type 2 Diabetes. </w:t>
      </w:r>
      <w:r w:rsidRPr="00DB6C23">
        <w:rPr>
          <w:i/>
          <w:noProof/>
        </w:rPr>
        <w:t>Diabetes Care,</w:t>
      </w:r>
      <w:r w:rsidRPr="00DB6C23">
        <w:rPr>
          <w:noProof/>
        </w:rPr>
        <w:t xml:space="preserve"> 33</w:t>
      </w:r>
      <w:r w:rsidRPr="00DB6C23">
        <w:rPr>
          <w:b/>
          <w:noProof/>
        </w:rPr>
        <w:t>,</w:t>
      </w:r>
      <w:r w:rsidRPr="00DB6C23">
        <w:rPr>
          <w:noProof/>
        </w:rPr>
        <w:t xml:space="preserve"> 1309-1314.</w:t>
      </w:r>
    </w:p>
    <w:p w14:paraId="6D664A43" w14:textId="77777777" w:rsidR="00E86293" w:rsidRPr="00DB6C23" w:rsidRDefault="00E86293" w:rsidP="00DB6C23">
      <w:pPr>
        <w:pStyle w:val="EndNoteBibliography"/>
        <w:ind w:left="720" w:hanging="720"/>
        <w:rPr>
          <w:noProof/>
        </w:rPr>
      </w:pPr>
    </w:p>
    <w:p w14:paraId="50D1E25D" w14:textId="77777777" w:rsidR="00156E9B" w:rsidRDefault="00156E9B" w:rsidP="00DB6C23">
      <w:pPr>
        <w:pStyle w:val="EndNoteBibliography"/>
        <w:ind w:left="720" w:hanging="720"/>
        <w:rPr>
          <w:noProof/>
        </w:rPr>
      </w:pPr>
    </w:p>
    <w:p w14:paraId="1EE5F469" w14:textId="77777777" w:rsidR="00156E9B" w:rsidRDefault="00156E9B" w:rsidP="00DB6C23">
      <w:pPr>
        <w:pStyle w:val="EndNoteBibliography"/>
        <w:ind w:left="720" w:hanging="720"/>
        <w:rPr>
          <w:noProof/>
        </w:rPr>
      </w:pPr>
    </w:p>
    <w:p w14:paraId="76DE25D3" w14:textId="77777777" w:rsidR="00156E9B" w:rsidRDefault="00156E9B" w:rsidP="00DB6C23">
      <w:pPr>
        <w:pStyle w:val="EndNoteBibliography"/>
        <w:ind w:left="720" w:hanging="720"/>
        <w:rPr>
          <w:noProof/>
        </w:rPr>
      </w:pPr>
    </w:p>
    <w:p w14:paraId="435E0D02" w14:textId="77777777" w:rsidR="00156E9B" w:rsidRDefault="00156E9B" w:rsidP="00DB6C23">
      <w:pPr>
        <w:pStyle w:val="EndNoteBibliography"/>
        <w:ind w:left="720" w:hanging="720"/>
        <w:rPr>
          <w:noProof/>
        </w:rPr>
      </w:pPr>
    </w:p>
    <w:p w14:paraId="0A25DB39" w14:textId="77777777" w:rsidR="00156E9B" w:rsidRDefault="00156E9B" w:rsidP="00DB6C23">
      <w:pPr>
        <w:pStyle w:val="EndNoteBibliography"/>
        <w:ind w:left="720" w:hanging="720"/>
        <w:rPr>
          <w:noProof/>
        </w:rPr>
      </w:pPr>
    </w:p>
    <w:p w14:paraId="6957D6D9" w14:textId="77777777" w:rsidR="00156E9B" w:rsidRDefault="00156E9B" w:rsidP="00DB6C23">
      <w:pPr>
        <w:pStyle w:val="EndNoteBibliography"/>
        <w:ind w:left="720" w:hanging="720"/>
        <w:rPr>
          <w:noProof/>
        </w:rPr>
      </w:pPr>
    </w:p>
    <w:p w14:paraId="4E8B2C20" w14:textId="77777777" w:rsidR="00DB6C23" w:rsidRDefault="00DB6C23" w:rsidP="00DB6C23">
      <w:pPr>
        <w:pStyle w:val="EndNoteBibliography"/>
        <w:ind w:left="720" w:hanging="720"/>
        <w:rPr>
          <w:noProof/>
        </w:rPr>
      </w:pPr>
      <w:r w:rsidRPr="00DB6C23">
        <w:rPr>
          <w:noProof/>
        </w:rPr>
        <w:lastRenderedPageBreak/>
        <w:t xml:space="preserve">DE GALAN, B. E., ZOUNGAS, S., CHALMERS, J., ANDERSON, C., DUFOUIL, C., PILLAI, A., COOPER, M., GROBBEE, D. E., HACKETT, M., HAMET, P., HELLER, S. R., LISHENG, L., MACMAHON, S., MANCIA, G., NEAL, B., PAN, C. Y., PATEL, A., POULTER, N., TRAVERT, F., WOODWARD, M. &amp; GRP, A. C. 2009. Cognitive function and risks of cardiovascular disease and hypoglycaemia in patients with type 2 diabetes: the Action in Diabetes and Vascular Disease: Preterax and Diamicron Modified Release Controlled Evaluation (ADVANCE) trial. </w:t>
      </w:r>
      <w:r w:rsidRPr="00DB6C23">
        <w:rPr>
          <w:i/>
          <w:noProof/>
        </w:rPr>
        <w:t>Diabetologia,</w:t>
      </w:r>
      <w:r w:rsidRPr="00DB6C23">
        <w:rPr>
          <w:noProof/>
        </w:rPr>
        <w:t xml:space="preserve"> 52</w:t>
      </w:r>
      <w:r w:rsidRPr="00DB6C23">
        <w:rPr>
          <w:b/>
          <w:noProof/>
        </w:rPr>
        <w:t>,</w:t>
      </w:r>
      <w:r w:rsidRPr="00DB6C23">
        <w:rPr>
          <w:noProof/>
        </w:rPr>
        <w:t xml:space="preserve"> 2328-2336.</w:t>
      </w:r>
    </w:p>
    <w:p w14:paraId="083BCF19" w14:textId="77777777" w:rsidR="00E86293" w:rsidRPr="00DB6C23" w:rsidRDefault="00E86293" w:rsidP="00DB6C23">
      <w:pPr>
        <w:pStyle w:val="EndNoteBibliography"/>
        <w:ind w:left="720" w:hanging="720"/>
        <w:rPr>
          <w:noProof/>
        </w:rPr>
      </w:pPr>
    </w:p>
    <w:p w14:paraId="4F3FB2F6" w14:textId="77777777" w:rsidR="00DB6C23" w:rsidRDefault="00DB6C23" w:rsidP="00DB6C23">
      <w:pPr>
        <w:pStyle w:val="EndNoteBibliography"/>
        <w:ind w:left="720" w:hanging="720"/>
        <w:rPr>
          <w:noProof/>
        </w:rPr>
      </w:pPr>
      <w:r w:rsidRPr="00DB6C23">
        <w:rPr>
          <w:noProof/>
        </w:rPr>
        <w:t xml:space="preserve">DESAI, C. S., MARTIN, S. S. &amp; BLUMENTHAL, R. S. 2014. Non-cardiovascular effects associated with statins. </w:t>
      </w:r>
      <w:r w:rsidRPr="00DB6C23">
        <w:rPr>
          <w:i/>
          <w:noProof/>
        </w:rPr>
        <w:t>Bmj-British Medical Journal,</w:t>
      </w:r>
      <w:r w:rsidRPr="00DB6C23">
        <w:rPr>
          <w:noProof/>
        </w:rPr>
        <w:t xml:space="preserve"> 349.</w:t>
      </w:r>
    </w:p>
    <w:p w14:paraId="7984B524" w14:textId="77777777" w:rsidR="00E86293" w:rsidRPr="00DB6C23" w:rsidRDefault="00E86293" w:rsidP="00DB6C23">
      <w:pPr>
        <w:pStyle w:val="EndNoteBibliography"/>
        <w:ind w:left="720" w:hanging="720"/>
        <w:rPr>
          <w:noProof/>
        </w:rPr>
      </w:pPr>
    </w:p>
    <w:p w14:paraId="1D253731" w14:textId="77777777" w:rsidR="00DB6C23" w:rsidRDefault="00DB6C23" w:rsidP="00DB6C23">
      <w:pPr>
        <w:pStyle w:val="EndNoteBibliography"/>
        <w:ind w:left="720" w:hanging="720"/>
        <w:rPr>
          <w:noProof/>
        </w:rPr>
      </w:pPr>
      <w:r w:rsidRPr="00DB6C23">
        <w:rPr>
          <w:noProof/>
        </w:rPr>
        <w:t xml:space="preserve">DESIKAN, R. S., SEGONNE, F., FISCHL, B., QUINN, B. T., DICKERSON, B. C., BLACKER, D., BUCKNER, R. L., DALE, A. M., MAGUIRE, R. P., HYMAN, B. T., ALBERT, M. S. &amp; KILLIANY, R. J. 2006. An automated labeling system for subdividing the human cerebral cortex on MRI scans into gyral based regions of interest. </w:t>
      </w:r>
      <w:r w:rsidRPr="00DB6C23">
        <w:rPr>
          <w:i/>
          <w:noProof/>
        </w:rPr>
        <w:t>Neuroimage,</w:t>
      </w:r>
      <w:r w:rsidRPr="00DB6C23">
        <w:rPr>
          <w:noProof/>
        </w:rPr>
        <w:t xml:space="preserve"> 31</w:t>
      </w:r>
      <w:r w:rsidRPr="00DB6C23">
        <w:rPr>
          <w:b/>
          <w:noProof/>
        </w:rPr>
        <w:t>,</w:t>
      </w:r>
      <w:r w:rsidRPr="00DB6C23">
        <w:rPr>
          <w:noProof/>
        </w:rPr>
        <w:t xml:space="preserve"> 968-980.</w:t>
      </w:r>
    </w:p>
    <w:p w14:paraId="732615B8" w14:textId="77777777" w:rsidR="00E86293" w:rsidRPr="00DB6C23" w:rsidRDefault="00E86293" w:rsidP="00DB6C23">
      <w:pPr>
        <w:pStyle w:val="EndNoteBibliography"/>
        <w:ind w:left="720" w:hanging="720"/>
        <w:rPr>
          <w:noProof/>
        </w:rPr>
      </w:pPr>
    </w:p>
    <w:p w14:paraId="569EA218" w14:textId="77777777" w:rsidR="00DB6C23" w:rsidRDefault="00DB6C23" w:rsidP="00DB6C23">
      <w:pPr>
        <w:pStyle w:val="EndNoteBibliography"/>
        <w:ind w:left="720" w:hanging="720"/>
        <w:rPr>
          <w:noProof/>
        </w:rPr>
      </w:pPr>
      <w:r w:rsidRPr="00DB6C23">
        <w:rPr>
          <w:noProof/>
        </w:rPr>
        <w:t xml:space="preserve">DEVEREUX, R. B., ROMAN, M. J., PARANICAS, M., O'GRADY, M. J., LEE, E. T., WELTY, T. K., FABSITZ, R. R., ROBBINS, D., RHOADES, E. R. &amp; HOWARD, B. V. 2000. Impact of diabetes on cardiac structure and function - The strong heart study. </w:t>
      </w:r>
      <w:r w:rsidRPr="00DB6C23">
        <w:rPr>
          <w:i/>
          <w:noProof/>
        </w:rPr>
        <w:t>Circulation,</w:t>
      </w:r>
      <w:r w:rsidRPr="00DB6C23">
        <w:rPr>
          <w:noProof/>
        </w:rPr>
        <w:t xml:space="preserve"> 101</w:t>
      </w:r>
      <w:r w:rsidRPr="00DB6C23">
        <w:rPr>
          <w:b/>
          <w:noProof/>
        </w:rPr>
        <w:t>,</w:t>
      </w:r>
      <w:r w:rsidRPr="00DB6C23">
        <w:rPr>
          <w:noProof/>
        </w:rPr>
        <w:t xml:space="preserve"> 2271-2276.</w:t>
      </w:r>
    </w:p>
    <w:p w14:paraId="3F43FF18" w14:textId="77777777" w:rsidR="00F7058D" w:rsidRDefault="00F7058D" w:rsidP="00DB6C23">
      <w:pPr>
        <w:pStyle w:val="EndNoteBibliography"/>
        <w:ind w:left="720" w:hanging="720"/>
        <w:rPr>
          <w:noProof/>
        </w:rPr>
      </w:pPr>
    </w:p>
    <w:p w14:paraId="29800574" w14:textId="77777777" w:rsidR="00DB6C23" w:rsidRDefault="00DB6C23" w:rsidP="00DB6C23">
      <w:pPr>
        <w:pStyle w:val="EndNoteBibliography"/>
        <w:ind w:left="720" w:hanging="720"/>
        <w:rPr>
          <w:noProof/>
        </w:rPr>
      </w:pPr>
      <w:r w:rsidRPr="00DB6C23">
        <w:rPr>
          <w:noProof/>
        </w:rPr>
        <w:t xml:space="preserve">DIABET CONTROL COMPLICATIONS TRIAL RES, G. 1996. Effects of intensive diabetes therapy on neuropsychological function in adults in the diabetes control and complications trial. </w:t>
      </w:r>
      <w:r w:rsidRPr="00DB6C23">
        <w:rPr>
          <w:i/>
          <w:noProof/>
        </w:rPr>
        <w:t>Annals of Internal Medicine,</w:t>
      </w:r>
      <w:r w:rsidRPr="00DB6C23">
        <w:rPr>
          <w:noProof/>
        </w:rPr>
        <w:t xml:space="preserve"> 124</w:t>
      </w:r>
      <w:r w:rsidRPr="00DB6C23">
        <w:rPr>
          <w:b/>
          <w:noProof/>
        </w:rPr>
        <w:t>,</w:t>
      </w:r>
      <w:r w:rsidRPr="00DB6C23">
        <w:rPr>
          <w:noProof/>
        </w:rPr>
        <w:t xml:space="preserve"> 379-+.</w:t>
      </w:r>
    </w:p>
    <w:p w14:paraId="2E001963" w14:textId="77777777" w:rsidR="00E86293" w:rsidRPr="00DB6C23" w:rsidRDefault="00E86293" w:rsidP="00DB6C23">
      <w:pPr>
        <w:pStyle w:val="EndNoteBibliography"/>
        <w:ind w:left="720" w:hanging="720"/>
        <w:rPr>
          <w:noProof/>
        </w:rPr>
      </w:pPr>
    </w:p>
    <w:p w14:paraId="2851F6F2" w14:textId="77777777" w:rsidR="00DB6C23" w:rsidRDefault="00DB6C23" w:rsidP="00DB6C23">
      <w:pPr>
        <w:pStyle w:val="EndNoteBibliography"/>
        <w:ind w:left="720" w:hanging="720"/>
        <w:rPr>
          <w:noProof/>
        </w:rPr>
      </w:pPr>
      <w:r w:rsidRPr="00DB6C23">
        <w:rPr>
          <w:noProof/>
        </w:rPr>
        <w:t xml:space="preserve">DOUAUD, G., SMITH, S., JENKINSON, M., BEHRENS, T., JOHANSEN-BERG, H., VICKERS, J., JAMES, S., VOETS, N., WATKINS, K., MATTHEWS, P. M. &amp; JAMES, A. 2007. Anatomically related grey and white matter abnormalities in adolescent-onset schizophrenia. </w:t>
      </w:r>
      <w:r w:rsidRPr="00DB6C23">
        <w:rPr>
          <w:i/>
          <w:noProof/>
        </w:rPr>
        <w:t>Brain,</w:t>
      </w:r>
      <w:r w:rsidRPr="00DB6C23">
        <w:rPr>
          <w:noProof/>
        </w:rPr>
        <w:t xml:space="preserve"> 130</w:t>
      </w:r>
      <w:r w:rsidRPr="00DB6C23">
        <w:rPr>
          <w:b/>
          <w:noProof/>
        </w:rPr>
        <w:t>,</w:t>
      </w:r>
      <w:r w:rsidRPr="00DB6C23">
        <w:rPr>
          <w:noProof/>
        </w:rPr>
        <w:t xml:space="preserve"> 2375-2386.</w:t>
      </w:r>
    </w:p>
    <w:p w14:paraId="69DA2510" w14:textId="77777777" w:rsidR="00156E9B" w:rsidRDefault="00156E9B" w:rsidP="00DB6C23">
      <w:pPr>
        <w:pStyle w:val="EndNoteBibliography"/>
        <w:ind w:left="720" w:hanging="720"/>
        <w:rPr>
          <w:noProof/>
        </w:rPr>
      </w:pPr>
    </w:p>
    <w:p w14:paraId="082624CD" w14:textId="77777777" w:rsidR="00DB6C23" w:rsidRDefault="00DB6C23" w:rsidP="00DB6C23">
      <w:pPr>
        <w:pStyle w:val="EndNoteBibliography"/>
        <w:ind w:left="720" w:hanging="720"/>
        <w:rPr>
          <w:noProof/>
        </w:rPr>
      </w:pPr>
      <w:r w:rsidRPr="00DB6C23">
        <w:rPr>
          <w:noProof/>
        </w:rPr>
        <w:t xml:space="preserve">DUARTE, J. V., PEREIRA, J. M. S., QUENDERA, B., RAIMUNDO, M., MORENO, C., GOMES, L., CARRILHO, F. &amp; CASTELO-BRANCO, M. 2015. Early disrupted neurovascular coupling and changed event level hemodynamic response function in type 2 diabetes: an fMRI study. </w:t>
      </w:r>
      <w:r w:rsidRPr="00DB6C23">
        <w:rPr>
          <w:i/>
          <w:noProof/>
        </w:rPr>
        <w:t>Journal of Cerebral Blood Flow and Metabolism,</w:t>
      </w:r>
      <w:r w:rsidRPr="00DB6C23">
        <w:rPr>
          <w:noProof/>
        </w:rPr>
        <w:t xml:space="preserve"> 35</w:t>
      </w:r>
      <w:r w:rsidRPr="00DB6C23">
        <w:rPr>
          <w:b/>
          <w:noProof/>
        </w:rPr>
        <w:t>,</w:t>
      </w:r>
      <w:r w:rsidRPr="00DB6C23">
        <w:rPr>
          <w:noProof/>
        </w:rPr>
        <w:t xml:space="preserve"> 1671-1680.</w:t>
      </w:r>
    </w:p>
    <w:p w14:paraId="0392C054" w14:textId="77777777" w:rsidR="00E86293" w:rsidRPr="00DB6C23" w:rsidRDefault="00E86293" w:rsidP="00DB6C23">
      <w:pPr>
        <w:pStyle w:val="EndNoteBibliography"/>
        <w:ind w:left="720" w:hanging="720"/>
        <w:rPr>
          <w:noProof/>
        </w:rPr>
      </w:pPr>
    </w:p>
    <w:p w14:paraId="70E1E2B8" w14:textId="77777777" w:rsidR="00DB6C23" w:rsidRDefault="00DB6C23" w:rsidP="00DB6C23">
      <w:pPr>
        <w:pStyle w:val="EndNoteBibliography"/>
        <w:ind w:left="720" w:hanging="720"/>
        <w:rPr>
          <w:noProof/>
        </w:rPr>
      </w:pPr>
      <w:r w:rsidRPr="00DB6C23">
        <w:rPr>
          <w:noProof/>
        </w:rPr>
        <w:t xml:space="preserve">EIKELENBOOM, P., VEERHUIS, R., SCHEPER, W., ROZEMULLER, A. J. M., VAN GOOL, W. A. &amp; HOOZEMANS, J. J. M. 2006. The significance of neuroinflammation in understanding Alzheimer's disease. </w:t>
      </w:r>
      <w:r w:rsidRPr="00DB6C23">
        <w:rPr>
          <w:i/>
          <w:noProof/>
        </w:rPr>
        <w:t>Journal of Neural Transmission,</w:t>
      </w:r>
      <w:r w:rsidRPr="00DB6C23">
        <w:rPr>
          <w:noProof/>
        </w:rPr>
        <w:t xml:space="preserve"> 113</w:t>
      </w:r>
      <w:r w:rsidRPr="00DB6C23">
        <w:rPr>
          <w:b/>
          <w:noProof/>
        </w:rPr>
        <w:t>,</w:t>
      </w:r>
      <w:r w:rsidRPr="00DB6C23">
        <w:rPr>
          <w:noProof/>
        </w:rPr>
        <w:t xml:space="preserve"> 1685-1695.</w:t>
      </w:r>
    </w:p>
    <w:p w14:paraId="2FE90486" w14:textId="77777777" w:rsidR="00E86293" w:rsidRDefault="00E86293" w:rsidP="00DB6C23">
      <w:pPr>
        <w:pStyle w:val="EndNoteBibliography"/>
        <w:ind w:left="720" w:hanging="720"/>
        <w:rPr>
          <w:noProof/>
        </w:rPr>
      </w:pPr>
    </w:p>
    <w:p w14:paraId="70CCB5AB" w14:textId="77777777" w:rsidR="00156E9B" w:rsidRDefault="00156E9B" w:rsidP="00DB6C23">
      <w:pPr>
        <w:pStyle w:val="EndNoteBibliography"/>
        <w:ind w:left="720" w:hanging="720"/>
        <w:rPr>
          <w:noProof/>
        </w:rPr>
      </w:pPr>
    </w:p>
    <w:p w14:paraId="78625FAC" w14:textId="77777777" w:rsidR="00156E9B" w:rsidRPr="00DB6C23" w:rsidRDefault="00156E9B" w:rsidP="00DB6C23">
      <w:pPr>
        <w:pStyle w:val="EndNoteBibliography"/>
        <w:ind w:left="720" w:hanging="720"/>
        <w:rPr>
          <w:noProof/>
        </w:rPr>
      </w:pPr>
    </w:p>
    <w:p w14:paraId="58A81790" w14:textId="77777777" w:rsidR="00DB6C23" w:rsidRDefault="00DB6C23" w:rsidP="00DB6C23">
      <w:pPr>
        <w:pStyle w:val="EndNoteBibliography"/>
        <w:ind w:left="720" w:hanging="720"/>
        <w:rPr>
          <w:noProof/>
        </w:rPr>
      </w:pPr>
      <w:r w:rsidRPr="00DB6C23">
        <w:rPr>
          <w:noProof/>
        </w:rPr>
        <w:lastRenderedPageBreak/>
        <w:t xml:space="preserve">EXALTO, L. G., BIESSELS, G. J., KARTER, A. J., HUANG, E. S., KATON, W. J., MINKOFF, J. R. &amp; WHITMER, R. A. 2013. Risk score for prediction of 10 year dementia risk in individuals with type 2 diabetes: a cohort study. </w:t>
      </w:r>
      <w:r w:rsidRPr="00DB6C23">
        <w:rPr>
          <w:i/>
          <w:noProof/>
        </w:rPr>
        <w:t>Lancet Diabetes &amp; Endocrinology,</w:t>
      </w:r>
      <w:r w:rsidRPr="00DB6C23">
        <w:rPr>
          <w:noProof/>
        </w:rPr>
        <w:t xml:space="preserve"> 1</w:t>
      </w:r>
      <w:r w:rsidRPr="00DB6C23">
        <w:rPr>
          <w:b/>
          <w:noProof/>
        </w:rPr>
        <w:t>,</w:t>
      </w:r>
      <w:r w:rsidRPr="00DB6C23">
        <w:rPr>
          <w:noProof/>
        </w:rPr>
        <w:t xml:space="preserve"> 183-190.</w:t>
      </w:r>
    </w:p>
    <w:p w14:paraId="195F5064" w14:textId="77777777" w:rsidR="00E86293" w:rsidRPr="00DB6C23" w:rsidRDefault="00E86293" w:rsidP="00DB6C23">
      <w:pPr>
        <w:pStyle w:val="EndNoteBibliography"/>
        <w:ind w:left="720" w:hanging="720"/>
        <w:rPr>
          <w:noProof/>
        </w:rPr>
      </w:pPr>
    </w:p>
    <w:p w14:paraId="72BFB415" w14:textId="77777777" w:rsidR="00DB6C23" w:rsidRDefault="00DB6C23" w:rsidP="00DB6C23">
      <w:pPr>
        <w:pStyle w:val="EndNoteBibliography"/>
        <w:ind w:left="720" w:hanging="720"/>
        <w:rPr>
          <w:noProof/>
        </w:rPr>
      </w:pPr>
      <w:r w:rsidRPr="00DB6C23">
        <w:rPr>
          <w:noProof/>
        </w:rPr>
        <w:t xml:space="preserve">FANG, F., ZHAN, Y.-F., ZHUO, Y.-Y., YIN, D.-Z., LI, K.-A. &amp; WANG, Y.-F. 2018. Brain atrophy in middle-aged subjects with Type 2 diabetes mellitus, with and without microvascular complications. </w:t>
      </w:r>
      <w:r w:rsidRPr="00DB6C23">
        <w:rPr>
          <w:i/>
          <w:noProof/>
        </w:rPr>
        <w:t>Journal of diabetes</w:t>
      </w:r>
      <w:r w:rsidRPr="00DB6C23">
        <w:rPr>
          <w:noProof/>
        </w:rPr>
        <w:t>.</w:t>
      </w:r>
    </w:p>
    <w:p w14:paraId="45B28950" w14:textId="77777777" w:rsidR="00D163CD" w:rsidRDefault="00D163CD" w:rsidP="00DB6C23">
      <w:pPr>
        <w:pStyle w:val="EndNoteBibliography"/>
        <w:ind w:left="720" w:hanging="720"/>
        <w:rPr>
          <w:noProof/>
        </w:rPr>
      </w:pPr>
    </w:p>
    <w:p w14:paraId="6D4A95AE" w14:textId="4E072B65" w:rsidR="00D163CD" w:rsidRDefault="00D163CD" w:rsidP="00D163CD">
      <w:pPr>
        <w:pStyle w:val="EndNoteBibliography"/>
        <w:ind w:left="720" w:hanging="720"/>
        <w:rPr>
          <w:noProof/>
        </w:rPr>
      </w:pPr>
      <w:r w:rsidRPr="00921F0B">
        <w:rPr>
          <w:noProof/>
        </w:rPr>
        <w:t xml:space="preserve">FARRIS, W., LEISSRING, M. A., HEMMING, M. L., CHANG, A. Y. &amp; SELKOE, D. J. 2005. Alternative splicing of human insulin-degrading enzyme yields a novel isoform with a decreased ability to degrade insulin and amyloid beta-protein. </w:t>
      </w:r>
      <w:r w:rsidRPr="00921F0B">
        <w:rPr>
          <w:i/>
          <w:noProof/>
        </w:rPr>
        <w:t>Biochemistry,</w:t>
      </w:r>
      <w:r w:rsidRPr="00921F0B">
        <w:rPr>
          <w:noProof/>
        </w:rPr>
        <w:t xml:space="preserve"> 44</w:t>
      </w:r>
      <w:r w:rsidRPr="00921F0B">
        <w:rPr>
          <w:b/>
          <w:noProof/>
        </w:rPr>
        <w:t>,</w:t>
      </w:r>
      <w:r w:rsidRPr="00921F0B">
        <w:rPr>
          <w:noProof/>
        </w:rPr>
        <w:t xml:space="preserve"> 6513-6525.</w:t>
      </w:r>
    </w:p>
    <w:p w14:paraId="088C6748" w14:textId="77777777" w:rsidR="00AC43D2" w:rsidRDefault="00AC43D2" w:rsidP="001F69F2">
      <w:pPr>
        <w:pStyle w:val="EndNoteBibliography"/>
        <w:rPr>
          <w:noProof/>
        </w:rPr>
      </w:pPr>
    </w:p>
    <w:p w14:paraId="43F98327" w14:textId="77777777" w:rsidR="00AC43D2" w:rsidRPr="00921F0B" w:rsidRDefault="00AC43D2" w:rsidP="00AC43D2">
      <w:pPr>
        <w:pStyle w:val="EndNoteBibliography"/>
        <w:ind w:left="720" w:hanging="720"/>
        <w:rPr>
          <w:noProof/>
        </w:rPr>
      </w:pPr>
      <w:r w:rsidRPr="00921F0B">
        <w:rPr>
          <w:noProof/>
        </w:rPr>
        <w:t xml:space="preserve">FEINKOHL, I., KELLER, M., ROBERTSON, C. M., MORLING, J. R., WILLIAMSON, R. M., NEE, L. D., MCLACHLAN, S., SATTAR, N., WELSH, P., REYNOLDS, R. M., RUSS, T. C., DEARY, I. J., STRACHAN, M. W. J., PRICE, J. F. &amp; EDINBURGH TYPE 2 DIABET STUDY, E. D. 2013. Clinical and Subclinical Macrovascular Disease as Predictors of Cognitive Decline in Older Patients With Type 2 Diabetes: The Edinburgh Type 2 Diabetes Study. </w:t>
      </w:r>
      <w:r w:rsidRPr="00921F0B">
        <w:rPr>
          <w:i/>
          <w:noProof/>
        </w:rPr>
        <w:t>Diabetes Care,</w:t>
      </w:r>
      <w:r w:rsidRPr="00921F0B">
        <w:rPr>
          <w:noProof/>
        </w:rPr>
        <w:t xml:space="preserve"> 36</w:t>
      </w:r>
      <w:r w:rsidRPr="00921F0B">
        <w:rPr>
          <w:b/>
          <w:noProof/>
        </w:rPr>
        <w:t>,</w:t>
      </w:r>
      <w:r w:rsidRPr="00921F0B">
        <w:rPr>
          <w:noProof/>
        </w:rPr>
        <w:t xml:space="preserve"> 2779-2786.</w:t>
      </w:r>
    </w:p>
    <w:p w14:paraId="11E97350" w14:textId="77777777" w:rsidR="00AC43D2" w:rsidRDefault="00AC43D2" w:rsidP="00D163CD">
      <w:pPr>
        <w:pStyle w:val="EndNoteBibliography"/>
        <w:ind w:left="720" w:hanging="720"/>
        <w:rPr>
          <w:noProof/>
        </w:rPr>
      </w:pPr>
    </w:p>
    <w:p w14:paraId="0A0902FF" w14:textId="656DFD89" w:rsidR="00BF6D98" w:rsidRDefault="00BF6D98" w:rsidP="00D163CD">
      <w:pPr>
        <w:pStyle w:val="EndNoteBibliography"/>
        <w:ind w:left="720" w:hanging="720"/>
        <w:rPr>
          <w:noProof/>
        </w:rPr>
      </w:pPr>
      <w:r>
        <w:t>FEINKOHL, I., AUNG, P</w:t>
      </w:r>
      <w:r w:rsidR="004624F7">
        <w:t>.</w:t>
      </w:r>
      <w:r>
        <w:t xml:space="preserve">P., </w:t>
      </w:r>
      <w:r w:rsidR="0052441A">
        <w:t>KELLER, M., ROBERTSON, C</w:t>
      </w:r>
      <w:r w:rsidR="004624F7">
        <w:t>.</w:t>
      </w:r>
      <w:r w:rsidR="0052441A">
        <w:t>M., MORLING, J</w:t>
      </w:r>
      <w:r w:rsidR="004624F7">
        <w:t>.</w:t>
      </w:r>
      <w:r w:rsidR="0052441A">
        <w:t>R., MCLACHLAN, S., DEARY, I</w:t>
      </w:r>
      <w:r w:rsidR="004624F7">
        <w:t>.</w:t>
      </w:r>
      <w:r w:rsidR="0052441A">
        <w:t>J., FRIER, B</w:t>
      </w:r>
      <w:r w:rsidR="004624F7">
        <w:t>.</w:t>
      </w:r>
      <w:r w:rsidR="0052441A">
        <w:t>M., STRACHAN, M</w:t>
      </w:r>
      <w:r w:rsidR="004624F7">
        <w:t>.</w:t>
      </w:r>
      <w:r w:rsidR="0052441A">
        <w:t>W</w:t>
      </w:r>
      <w:r w:rsidR="004624F7">
        <w:t>.</w:t>
      </w:r>
      <w:r w:rsidR="0052441A">
        <w:t>J., PRICE, J</w:t>
      </w:r>
      <w:r w:rsidR="004624F7">
        <w:t xml:space="preserve">.F. </w:t>
      </w:r>
      <w:r>
        <w:t>2014, Severe Hypoglycemia and Cognitive Decline in Older People With Type 2 Diabetes: The Edinburgh Type 2 Diabetes Study</w:t>
      </w:r>
      <w:r w:rsidR="0052441A">
        <w:t xml:space="preserve">. </w:t>
      </w:r>
      <w:r w:rsidR="0052441A" w:rsidRPr="0052441A">
        <w:rPr>
          <w:i/>
        </w:rPr>
        <w:t>Diabetes Care,</w:t>
      </w:r>
      <w:r w:rsidR="0052441A">
        <w:t xml:space="preserve"> 37(2), 507-515.</w:t>
      </w:r>
    </w:p>
    <w:p w14:paraId="789BB948" w14:textId="77777777" w:rsidR="00E86293" w:rsidRPr="00DB6C23" w:rsidRDefault="00E86293" w:rsidP="00DB6C23">
      <w:pPr>
        <w:pStyle w:val="EndNoteBibliography"/>
        <w:ind w:left="720" w:hanging="720"/>
        <w:rPr>
          <w:noProof/>
        </w:rPr>
      </w:pPr>
    </w:p>
    <w:p w14:paraId="33F92E67" w14:textId="77777777" w:rsidR="00DB6C23" w:rsidRDefault="00DB6C23" w:rsidP="00DB6C23">
      <w:pPr>
        <w:pStyle w:val="EndNoteBibliography"/>
        <w:ind w:left="720" w:hanging="720"/>
        <w:rPr>
          <w:noProof/>
        </w:rPr>
      </w:pPr>
      <w:r w:rsidRPr="00DB6C23">
        <w:rPr>
          <w:noProof/>
        </w:rPr>
        <w:t xml:space="preserve">FEINKOHL, I., PRICE, J. F., STRACHAN, M. W. J. &amp; FRIER, B. M. 2015. The impact of diabetes on cognitive decline: potential vascular, metabolic, and psychosocial risk factors. </w:t>
      </w:r>
      <w:r w:rsidRPr="00DB6C23">
        <w:rPr>
          <w:i/>
          <w:noProof/>
        </w:rPr>
        <w:t>Alzheimers Research &amp; Therapy,</w:t>
      </w:r>
      <w:r w:rsidRPr="00DB6C23">
        <w:rPr>
          <w:noProof/>
        </w:rPr>
        <w:t xml:space="preserve"> 7.</w:t>
      </w:r>
    </w:p>
    <w:p w14:paraId="091FFEC3" w14:textId="77777777" w:rsidR="00E86293" w:rsidRPr="00DB6C23" w:rsidRDefault="00E86293" w:rsidP="00DB6C23">
      <w:pPr>
        <w:pStyle w:val="EndNoteBibliography"/>
        <w:ind w:left="720" w:hanging="720"/>
        <w:rPr>
          <w:noProof/>
        </w:rPr>
      </w:pPr>
    </w:p>
    <w:p w14:paraId="15C02AF5" w14:textId="77777777" w:rsidR="00DB6C23" w:rsidRDefault="00DB6C23" w:rsidP="00DB6C23">
      <w:pPr>
        <w:pStyle w:val="EndNoteBibliography"/>
        <w:ind w:left="720" w:hanging="720"/>
        <w:rPr>
          <w:noProof/>
        </w:rPr>
      </w:pPr>
      <w:r w:rsidRPr="00DB6C23">
        <w:rPr>
          <w:noProof/>
        </w:rPr>
        <w:t xml:space="preserve">FISCHL, B. &amp; DALE, A. M. 2000. Measuring the thickness of the human cerebral cortex from magnetic resonance images. </w:t>
      </w:r>
      <w:r w:rsidRPr="00DB6C23">
        <w:rPr>
          <w:i/>
          <w:noProof/>
        </w:rPr>
        <w:t>Proceedings of the National Academy of Sciences of the United States of America,</w:t>
      </w:r>
      <w:r w:rsidRPr="00DB6C23">
        <w:rPr>
          <w:noProof/>
        </w:rPr>
        <w:t xml:space="preserve"> 97</w:t>
      </w:r>
      <w:r w:rsidRPr="00DB6C23">
        <w:rPr>
          <w:b/>
          <w:noProof/>
        </w:rPr>
        <w:t>,</w:t>
      </w:r>
      <w:r w:rsidRPr="00DB6C23">
        <w:rPr>
          <w:noProof/>
        </w:rPr>
        <w:t xml:space="preserve"> 11050-11055.</w:t>
      </w:r>
    </w:p>
    <w:p w14:paraId="2B7D3F34" w14:textId="77777777" w:rsidR="00E86293" w:rsidRPr="00DB6C23" w:rsidRDefault="00E86293" w:rsidP="00DB6C23">
      <w:pPr>
        <w:pStyle w:val="EndNoteBibliography"/>
        <w:ind w:left="720" w:hanging="720"/>
        <w:rPr>
          <w:noProof/>
        </w:rPr>
      </w:pPr>
    </w:p>
    <w:p w14:paraId="685018B0" w14:textId="77777777" w:rsidR="00DB6C23" w:rsidRDefault="00DB6C23" w:rsidP="00DB6C23">
      <w:pPr>
        <w:pStyle w:val="EndNoteBibliography"/>
        <w:ind w:left="720" w:hanging="720"/>
        <w:rPr>
          <w:noProof/>
        </w:rPr>
      </w:pPr>
      <w:r w:rsidRPr="00DB6C23">
        <w:rPr>
          <w:noProof/>
        </w:rPr>
        <w:t xml:space="preserve">FISCHL, B., LIU, A. &amp; DALE, A. M. 2001. Automated manifold surgery: Constructing geometrically accurate and topologically correct models of the human cerebral cortex. </w:t>
      </w:r>
      <w:r w:rsidRPr="00DB6C23">
        <w:rPr>
          <w:i/>
          <w:noProof/>
        </w:rPr>
        <w:t>Ieee Transactions on Medical Imaging,</w:t>
      </w:r>
      <w:r w:rsidRPr="00DB6C23">
        <w:rPr>
          <w:noProof/>
        </w:rPr>
        <w:t xml:space="preserve"> 20</w:t>
      </w:r>
      <w:r w:rsidRPr="00DB6C23">
        <w:rPr>
          <w:b/>
          <w:noProof/>
        </w:rPr>
        <w:t>,</w:t>
      </w:r>
      <w:r w:rsidRPr="00DB6C23">
        <w:rPr>
          <w:noProof/>
        </w:rPr>
        <w:t xml:space="preserve"> 70-80.</w:t>
      </w:r>
    </w:p>
    <w:p w14:paraId="7EEE88DA" w14:textId="77777777" w:rsidR="00E86293" w:rsidRPr="00DB6C23" w:rsidRDefault="00E86293" w:rsidP="00DB6C23">
      <w:pPr>
        <w:pStyle w:val="EndNoteBibliography"/>
        <w:ind w:left="720" w:hanging="720"/>
        <w:rPr>
          <w:noProof/>
        </w:rPr>
      </w:pPr>
    </w:p>
    <w:p w14:paraId="4A49F942" w14:textId="77777777" w:rsidR="00DB6C23" w:rsidRDefault="00DB6C23" w:rsidP="00DB6C23">
      <w:pPr>
        <w:pStyle w:val="EndNoteBibliography"/>
        <w:ind w:left="720" w:hanging="720"/>
        <w:rPr>
          <w:noProof/>
        </w:rPr>
      </w:pPr>
      <w:r w:rsidRPr="00DB6C23">
        <w:rPr>
          <w:noProof/>
        </w:rPr>
        <w:t xml:space="preserve">FISCHL, B., SALAT, D. H., BUSA, E., ALBERT, M., DIETERICH, M., HASELGROVE, C., VAN DER KOUWE, A., KILLIANY, R., KENNEDY, D., KLAVENESS, S., MONTILLO, A., MAKRIS, N., ROSEN, B. &amp; DALE, A. M. 2002. Whole brain segmentation: Automated labeling of neuroanatomical structures in the human brain. </w:t>
      </w:r>
      <w:r w:rsidRPr="00DB6C23">
        <w:rPr>
          <w:i/>
          <w:noProof/>
        </w:rPr>
        <w:t>Neuron,</w:t>
      </w:r>
      <w:r w:rsidRPr="00DB6C23">
        <w:rPr>
          <w:noProof/>
        </w:rPr>
        <w:t xml:space="preserve"> 33</w:t>
      </w:r>
      <w:r w:rsidRPr="00DB6C23">
        <w:rPr>
          <w:b/>
          <w:noProof/>
        </w:rPr>
        <w:t>,</w:t>
      </w:r>
      <w:r w:rsidRPr="00DB6C23">
        <w:rPr>
          <w:noProof/>
        </w:rPr>
        <w:t xml:space="preserve"> 341-355.</w:t>
      </w:r>
    </w:p>
    <w:p w14:paraId="200500AB" w14:textId="77777777" w:rsidR="00E86293" w:rsidRPr="00DB6C23" w:rsidRDefault="00E86293" w:rsidP="00F7058D">
      <w:pPr>
        <w:pStyle w:val="EndNoteBibliography"/>
        <w:rPr>
          <w:noProof/>
        </w:rPr>
      </w:pPr>
    </w:p>
    <w:p w14:paraId="75E5E644" w14:textId="77777777" w:rsidR="00D163CD" w:rsidRDefault="00D163CD" w:rsidP="00D163CD">
      <w:pPr>
        <w:pStyle w:val="EndNoteBibliography"/>
        <w:ind w:left="720" w:hanging="720"/>
        <w:rPr>
          <w:noProof/>
        </w:rPr>
      </w:pPr>
      <w:r w:rsidRPr="00921F0B">
        <w:rPr>
          <w:noProof/>
        </w:rPr>
        <w:lastRenderedPageBreak/>
        <w:t xml:space="preserve">FISCHL, B., SALAT, D. H., VAN DER KOUWE, A. J. W., MAKRIS, N., SEGONNE, F., QUINN, B. T. &amp; DALE, A. M. 2004a. Sequence-independent segmentation of magnetic resonance images. </w:t>
      </w:r>
      <w:r w:rsidRPr="00921F0B">
        <w:rPr>
          <w:i/>
          <w:noProof/>
        </w:rPr>
        <w:t>Neuroimage,</w:t>
      </w:r>
      <w:r w:rsidRPr="00921F0B">
        <w:rPr>
          <w:noProof/>
        </w:rPr>
        <w:t xml:space="preserve"> 23</w:t>
      </w:r>
      <w:r w:rsidRPr="00921F0B">
        <w:rPr>
          <w:b/>
          <w:noProof/>
        </w:rPr>
        <w:t>,</w:t>
      </w:r>
      <w:r w:rsidRPr="00921F0B">
        <w:rPr>
          <w:noProof/>
        </w:rPr>
        <w:t xml:space="preserve"> S69-S84.</w:t>
      </w:r>
    </w:p>
    <w:p w14:paraId="0FBFB551" w14:textId="77777777" w:rsidR="00D163CD" w:rsidRPr="00921F0B" w:rsidRDefault="00D163CD" w:rsidP="00D163CD">
      <w:pPr>
        <w:pStyle w:val="EndNoteBibliography"/>
        <w:ind w:left="720" w:hanging="720"/>
        <w:rPr>
          <w:noProof/>
        </w:rPr>
      </w:pPr>
    </w:p>
    <w:p w14:paraId="06072845" w14:textId="77777777" w:rsidR="00DB6C23" w:rsidRDefault="00DB6C23" w:rsidP="00DB6C23">
      <w:pPr>
        <w:pStyle w:val="EndNoteBibliography"/>
        <w:ind w:left="720" w:hanging="720"/>
        <w:rPr>
          <w:noProof/>
        </w:rPr>
      </w:pPr>
      <w:r w:rsidRPr="00DB6C23">
        <w:rPr>
          <w:noProof/>
        </w:rPr>
        <w:t xml:space="preserve">FISCHL, B., SERENO, M. I. &amp; DALE, A. M. 1999a. Cortical surface-based analysis - II: Inflation, flattening, and a surface-based coordinate system. </w:t>
      </w:r>
      <w:r w:rsidRPr="00DB6C23">
        <w:rPr>
          <w:i/>
          <w:noProof/>
        </w:rPr>
        <w:t>Neuroimage,</w:t>
      </w:r>
      <w:r w:rsidRPr="00DB6C23">
        <w:rPr>
          <w:noProof/>
        </w:rPr>
        <w:t xml:space="preserve"> 9</w:t>
      </w:r>
      <w:r w:rsidRPr="00DB6C23">
        <w:rPr>
          <w:b/>
          <w:noProof/>
        </w:rPr>
        <w:t>,</w:t>
      </w:r>
      <w:r w:rsidRPr="00DB6C23">
        <w:rPr>
          <w:noProof/>
        </w:rPr>
        <w:t xml:space="preserve"> 195-207.</w:t>
      </w:r>
    </w:p>
    <w:p w14:paraId="2814C788" w14:textId="77777777" w:rsidR="00F7058D" w:rsidRPr="00DB6C23" w:rsidRDefault="00F7058D" w:rsidP="00DB6C23">
      <w:pPr>
        <w:pStyle w:val="EndNoteBibliography"/>
        <w:ind w:left="720" w:hanging="720"/>
        <w:rPr>
          <w:noProof/>
        </w:rPr>
      </w:pPr>
    </w:p>
    <w:p w14:paraId="385F6479" w14:textId="77777777" w:rsidR="00DB6C23" w:rsidRDefault="00DB6C23" w:rsidP="00DB6C23">
      <w:pPr>
        <w:pStyle w:val="EndNoteBibliography"/>
        <w:ind w:left="720" w:hanging="720"/>
        <w:rPr>
          <w:noProof/>
        </w:rPr>
      </w:pPr>
      <w:r w:rsidRPr="00DB6C23">
        <w:rPr>
          <w:noProof/>
        </w:rPr>
        <w:t xml:space="preserve">FISCHL, B., SERENO, M. I., TOOTELL, R. B. H. &amp; DALE, A. M. 1999b. High-resolution intersubject averaging and a coordinate system for the cortical surface. </w:t>
      </w:r>
      <w:r w:rsidRPr="00DB6C23">
        <w:rPr>
          <w:i/>
          <w:noProof/>
        </w:rPr>
        <w:t>Human Brain Mapping,</w:t>
      </w:r>
      <w:r w:rsidRPr="00DB6C23">
        <w:rPr>
          <w:noProof/>
        </w:rPr>
        <w:t xml:space="preserve"> 8</w:t>
      </w:r>
      <w:r w:rsidRPr="00DB6C23">
        <w:rPr>
          <w:b/>
          <w:noProof/>
        </w:rPr>
        <w:t>,</w:t>
      </w:r>
      <w:r w:rsidRPr="00DB6C23">
        <w:rPr>
          <w:noProof/>
        </w:rPr>
        <w:t xml:space="preserve"> 272-284.</w:t>
      </w:r>
    </w:p>
    <w:p w14:paraId="7F7C8D29" w14:textId="77777777" w:rsidR="00E86293" w:rsidRPr="00DB6C23" w:rsidRDefault="00E86293" w:rsidP="00DB6C23">
      <w:pPr>
        <w:pStyle w:val="EndNoteBibliography"/>
        <w:ind w:left="720" w:hanging="720"/>
        <w:rPr>
          <w:noProof/>
        </w:rPr>
      </w:pPr>
    </w:p>
    <w:p w14:paraId="179DCA40" w14:textId="77777777" w:rsidR="00DB6C23" w:rsidRDefault="00DB6C23" w:rsidP="00DB6C23">
      <w:pPr>
        <w:pStyle w:val="EndNoteBibliography"/>
        <w:ind w:left="720" w:hanging="720"/>
        <w:rPr>
          <w:noProof/>
        </w:rPr>
      </w:pPr>
      <w:r w:rsidRPr="00DB6C23">
        <w:rPr>
          <w:noProof/>
        </w:rPr>
        <w:t xml:space="preserve">FISCHL, B., VAN DER KOUWE, A., DESTRIEUX, C., HALGREN, E., SEGONNE, F., SALAT, D. H., BUSA, E., SEIDMAN, L. J., GOLDSTEIN, J., KENNEDY, D., CAVINESS, V., MAKRIS, N., ROSEN, B. &amp; DALE, A. M. 2004b. Automatically parcellating the human cerebral cortex. </w:t>
      </w:r>
      <w:r w:rsidRPr="00DB6C23">
        <w:rPr>
          <w:i/>
          <w:noProof/>
        </w:rPr>
        <w:t>Cerebral Cortex,</w:t>
      </w:r>
      <w:r w:rsidRPr="00DB6C23">
        <w:rPr>
          <w:noProof/>
        </w:rPr>
        <w:t xml:space="preserve"> 14</w:t>
      </w:r>
      <w:r w:rsidRPr="00DB6C23">
        <w:rPr>
          <w:b/>
          <w:noProof/>
        </w:rPr>
        <w:t>,</w:t>
      </w:r>
      <w:r w:rsidRPr="00DB6C23">
        <w:rPr>
          <w:noProof/>
        </w:rPr>
        <w:t xml:space="preserve"> 11-22.</w:t>
      </w:r>
    </w:p>
    <w:p w14:paraId="684063CA" w14:textId="77777777" w:rsidR="00E86293" w:rsidRPr="00DB6C23" w:rsidRDefault="00E86293" w:rsidP="00DB6C23">
      <w:pPr>
        <w:pStyle w:val="EndNoteBibliography"/>
        <w:ind w:left="720" w:hanging="720"/>
        <w:rPr>
          <w:noProof/>
        </w:rPr>
      </w:pPr>
    </w:p>
    <w:p w14:paraId="6B380AE1" w14:textId="77777777" w:rsidR="00DB6C23" w:rsidRDefault="00DB6C23" w:rsidP="00DB6C23">
      <w:pPr>
        <w:pStyle w:val="EndNoteBibliography"/>
        <w:ind w:left="720" w:hanging="720"/>
        <w:rPr>
          <w:noProof/>
        </w:rPr>
      </w:pPr>
      <w:r w:rsidRPr="00DB6C23">
        <w:rPr>
          <w:noProof/>
        </w:rPr>
        <w:t xml:space="preserve">FORGET, H., LACROIX, A., SOMMA, M. &amp; COHEN, H. 2000. Cognitive decline in patients with Cushing's syndrome. </w:t>
      </w:r>
      <w:r w:rsidRPr="00DB6C23">
        <w:rPr>
          <w:i/>
          <w:noProof/>
        </w:rPr>
        <w:t>Journal of the International Neuropsychological Society,</w:t>
      </w:r>
      <w:r w:rsidRPr="00DB6C23">
        <w:rPr>
          <w:noProof/>
        </w:rPr>
        <w:t xml:space="preserve"> 6</w:t>
      </w:r>
      <w:r w:rsidRPr="00DB6C23">
        <w:rPr>
          <w:b/>
          <w:noProof/>
        </w:rPr>
        <w:t>,</w:t>
      </w:r>
      <w:r w:rsidRPr="00DB6C23">
        <w:rPr>
          <w:noProof/>
        </w:rPr>
        <w:t xml:space="preserve"> 20-29.</w:t>
      </w:r>
    </w:p>
    <w:p w14:paraId="5FB72DA5" w14:textId="77777777" w:rsidR="00F1790F" w:rsidRDefault="00F1790F" w:rsidP="00DB6C23">
      <w:pPr>
        <w:pStyle w:val="EndNoteBibliography"/>
        <w:ind w:left="720" w:hanging="720"/>
        <w:rPr>
          <w:noProof/>
        </w:rPr>
      </w:pPr>
    </w:p>
    <w:p w14:paraId="115EF64D" w14:textId="031B95E8" w:rsidR="00F1790F" w:rsidRDefault="00F1790F" w:rsidP="00DB6C23">
      <w:pPr>
        <w:pStyle w:val="EndNoteBibliography"/>
        <w:ind w:left="720" w:hanging="720"/>
        <w:rPr>
          <w:noProof/>
        </w:rPr>
      </w:pPr>
      <w:r w:rsidRPr="00921F0B">
        <w:rPr>
          <w:noProof/>
        </w:rPr>
        <w:t xml:space="preserve">FRUSTACI, A., KAJSTURA, J., CHIMENTI, C., JAKONIUK, I., LERI, A., MASERI, A., NADAL-GINARD, B. &amp; ANVERSA, P. 2000. Myocardial cell death in human diabetes. </w:t>
      </w:r>
      <w:r w:rsidRPr="00921F0B">
        <w:rPr>
          <w:i/>
          <w:noProof/>
        </w:rPr>
        <w:t>Circulation Research,</w:t>
      </w:r>
      <w:r w:rsidRPr="00921F0B">
        <w:rPr>
          <w:noProof/>
        </w:rPr>
        <w:t xml:space="preserve"> 87</w:t>
      </w:r>
      <w:r w:rsidRPr="00921F0B">
        <w:rPr>
          <w:b/>
          <w:noProof/>
        </w:rPr>
        <w:t>,</w:t>
      </w:r>
      <w:r w:rsidRPr="00921F0B">
        <w:rPr>
          <w:noProof/>
        </w:rPr>
        <w:t xml:space="preserve"> 1123-1132</w:t>
      </w:r>
    </w:p>
    <w:p w14:paraId="09412D01" w14:textId="77777777" w:rsidR="00E86293" w:rsidRPr="00DB6C23" w:rsidRDefault="00E86293" w:rsidP="00DB6C23">
      <w:pPr>
        <w:pStyle w:val="EndNoteBibliography"/>
        <w:ind w:left="720" w:hanging="720"/>
        <w:rPr>
          <w:noProof/>
        </w:rPr>
      </w:pPr>
    </w:p>
    <w:p w14:paraId="39D4F8F0" w14:textId="77777777" w:rsidR="00DB6C23" w:rsidRDefault="00DB6C23" w:rsidP="00DB6C23">
      <w:pPr>
        <w:pStyle w:val="EndNoteBibliography"/>
        <w:ind w:left="720" w:hanging="720"/>
        <w:rPr>
          <w:noProof/>
        </w:rPr>
      </w:pPr>
      <w:r w:rsidRPr="00DB6C23">
        <w:rPr>
          <w:noProof/>
        </w:rPr>
        <w:t xml:space="preserve">FULESDI, B., LIMBURG, M., BERECZKI, D., KAPLAR, M., MOLNAR, C., KAPPELMAYER, J., NEUWIRTH, G. &amp; CSIBA, L. 1999. Cerebrovascular reactivity and reserve capacity in type II diabetes mellitus. </w:t>
      </w:r>
      <w:r w:rsidRPr="00DB6C23">
        <w:rPr>
          <w:i/>
          <w:noProof/>
        </w:rPr>
        <w:t>Journal of Diabetes and Its Complications,</w:t>
      </w:r>
      <w:r w:rsidRPr="00DB6C23">
        <w:rPr>
          <w:noProof/>
        </w:rPr>
        <w:t xml:space="preserve"> 13</w:t>
      </w:r>
      <w:r w:rsidRPr="00DB6C23">
        <w:rPr>
          <w:b/>
          <w:noProof/>
        </w:rPr>
        <w:t>,</w:t>
      </w:r>
      <w:r w:rsidRPr="00DB6C23">
        <w:rPr>
          <w:noProof/>
        </w:rPr>
        <w:t xml:space="preserve"> 191-199.</w:t>
      </w:r>
    </w:p>
    <w:p w14:paraId="24683311" w14:textId="77777777" w:rsidR="00E86293" w:rsidRPr="00DB6C23" w:rsidRDefault="00E86293" w:rsidP="00DB6C23">
      <w:pPr>
        <w:pStyle w:val="EndNoteBibliography"/>
        <w:ind w:left="720" w:hanging="720"/>
        <w:rPr>
          <w:noProof/>
        </w:rPr>
      </w:pPr>
    </w:p>
    <w:p w14:paraId="44120A60" w14:textId="77777777" w:rsidR="00DB6C23" w:rsidRDefault="00DB6C23" w:rsidP="00DB6C23">
      <w:pPr>
        <w:pStyle w:val="EndNoteBibliography"/>
        <w:ind w:left="720" w:hanging="720"/>
        <w:rPr>
          <w:noProof/>
        </w:rPr>
      </w:pPr>
      <w:r w:rsidRPr="00DB6C23">
        <w:rPr>
          <w:noProof/>
        </w:rPr>
        <w:t xml:space="preserve">GEIJSELAERS, S. L., SEP, S. J., STEHOUWER, C. D. &amp; BISSELS, G. J. 2015. Glucose Regulation, cognition, and brain MRI in type 2 diabetes: a systematic review. </w:t>
      </w:r>
      <w:r w:rsidRPr="00DB6C23">
        <w:rPr>
          <w:i/>
          <w:noProof/>
        </w:rPr>
        <w:t>Lancet Diabetes Endocrin,</w:t>
      </w:r>
      <w:r w:rsidRPr="00DB6C23">
        <w:rPr>
          <w:noProof/>
        </w:rPr>
        <w:t xml:space="preserve"> 3</w:t>
      </w:r>
      <w:r w:rsidRPr="00DB6C23">
        <w:rPr>
          <w:b/>
          <w:noProof/>
        </w:rPr>
        <w:t>,</w:t>
      </w:r>
      <w:r w:rsidRPr="00DB6C23">
        <w:rPr>
          <w:noProof/>
        </w:rPr>
        <w:t xml:space="preserve"> 75-89.</w:t>
      </w:r>
    </w:p>
    <w:p w14:paraId="4C7BD364" w14:textId="77777777" w:rsidR="00E86293" w:rsidRPr="00DB6C23" w:rsidRDefault="00E86293" w:rsidP="00DB6C23">
      <w:pPr>
        <w:pStyle w:val="EndNoteBibliography"/>
        <w:ind w:left="720" w:hanging="720"/>
        <w:rPr>
          <w:noProof/>
        </w:rPr>
      </w:pPr>
    </w:p>
    <w:p w14:paraId="1ADB20E6" w14:textId="77777777" w:rsidR="00DB6C23" w:rsidRDefault="00DB6C23" w:rsidP="00DB6C23">
      <w:pPr>
        <w:pStyle w:val="EndNoteBibliography"/>
        <w:ind w:left="720" w:hanging="720"/>
        <w:rPr>
          <w:noProof/>
        </w:rPr>
      </w:pPr>
      <w:r w:rsidRPr="00DB6C23">
        <w:rPr>
          <w:noProof/>
        </w:rPr>
        <w:t xml:space="preserve">GORELICK, P. B., SCUTERI, A., BLACK, S. E., DECARLI, C., GREENBERG, S. M., IADECOLA, C., LAUNER, L. J., LAURENT, S., LOPEZ, O. L., NYENHUIS, D., PETERSEN, R. C., SCHNEIDER, J. A., TZOURIO, C., ARNETT, D. K., BENNETT, D. A., CHUI, H. C., HIGASHIDA, R. T., LINDQUIST, R., NILSSON, P. M., ROMAN, G. C., SELLKE, F. W., SESHADRI, S., AMER HEART ASSOC STROKE, C., COUNCIL EPIDEMIOLOGY, P., COUNCIL CARDIOVASC, N., COUNCIL CARDIOVASC RADIOLOGY, I. &amp; COUNCIL CARDIOVASC SURG, A. 2011. Vascular Contributions to Cognitive Impairment and Dementia A Statement for Healthcare Professionals From the American Heart Association/American Stroke Association. </w:t>
      </w:r>
      <w:r w:rsidRPr="00DB6C23">
        <w:rPr>
          <w:i/>
          <w:noProof/>
        </w:rPr>
        <w:t>Stroke,</w:t>
      </w:r>
      <w:r w:rsidRPr="00DB6C23">
        <w:rPr>
          <w:noProof/>
        </w:rPr>
        <w:t xml:space="preserve"> 42</w:t>
      </w:r>
      <w:r w:rsidRPr="00DB6C23">
        <w:rPr>
          <w:b/>
          <w:noProof/>
        </w:rPr>
        <w:t>,</w:t>
      </w:r>
      <w:r w:rsidRPr="00DB6C23">
        <w:rPr>
          <w:noProof/>
        </w:rPr>
        <w:t xml:space="preserve"> 2672-2713.</w:t>
      </w:r>
    </w:p>
    <w:p w14:paraId="4569705B" w14:textId="77777777" w:rsidR="00E86293" w:rsidRPr="00DB6C23" w:rsidRDefault="00E86293" w:rsidP="00DB6C23">
      <w:pPr>
        <w:pStyle w:val="EndNoteBibliography"/>
        <w:ind w:left="720" w:hanging="720"/>
        <w:rPr>
          <w:noProof/>
        </w:rPr>
      </w:pPr>
    </w:p>
    <w:p w14:paraId="70FD41BE" w14:textId="77777777" w:rsidR="00156E9B" w:rsidRDefault="00156E9B" w:rsidP="00DB6C23">
      <w:pPr>
        <w:pStyle w:val="EndNoteBibliography"/>
        <w:ind w:left="720" w:hanging="720"/>
        <w:rPr>
          <w:noProof/>
        </w:rPr>
      </w:pPr>
    </w:p>
    <w:p w14:paraId="44DE0B7E" w14:textId="77777777" w:rsidR="00DB6C23" w:rsidRDefault="00DB6C23" w:rsidP="00DB6C23">
      <w:pPr>
        <w:pStyle w:val="EndNoteBibliography"/>
        <w:ind w:left="720" w:hanging="720"/>
        <w:rPr>
          <w:noProof/>
        </w:rPr>
      </w:pPr>
      <w:r w:rsidRPr="00DB6C23">
        <w:rPr>
          <w:noProof/>
        </w:rPr>
        <w:lastRenderedPageBreak/>
        <w:t xml:space="preserve">GUARIGUATA, L., WHITING, D. R., HAMBLETON, I., BEAGLEY, J., LINNENKAMP, U. &amp; SHAW, J. E. 2014. Global estimates of diabetes prevalence for 2013 and projections for 2035. </w:t>
      </w:r>
      <w:r w:rsidRPr="00DB6C23">
        <w:rPr>
          <w:i/>
          <w:noProof/>
        </w:rPr>
        <w:t>Diabetes Research and Clinical Practice,</w:t>
      </w:r>
      <w:r w:rsidRPr="00DB6C23">
        <w:rPr>
          <w:noProof/>
        </w:rPr>
        <w:t xml:space="preserve"> 103</w:t>
      </w:r>
      <w:r w:rsidRPr="00DB6C23">
        <w:rPr>
          <w:b/>
          <w:noProof/>
        </w:rPr>
        <w:t>,</w:t>
      </w:r>
      <w:r w:rsidRPr="00DB6C23">
        <w:rPr>
          <w:noProof/>
        </w:rPr>
        <w:t xml:space="preserve"> 137-149.</w:t>
      </w:r>
    </w:p>
    <w:p w14:paraId="79082268" w14:textId="77777777" w:rsidR="00E86293" w:rsidRPr="00DB6C23" w:rsidRDefault="00E86293" w:rsidP="00DB6C23">
      <w:pPr>
        <w:pStyle w:val="EndNoteBibliography"/>
        <w:ind w:left="720" w:hanging="720"/>
        <w:rPr>
          <w:noProof/>
        </w:rPr>
      </w:pPr>
    </w:p>
    <w:p w14:paraId="555FDC3F" w14:textId="77777777" w:rsidR="00DB6C23" w:rsidRDefault="00DB6C23" w:rsidP="00DB6C23">
      <w:pPr>
        <w:pStyle w:val="EndNoteBibliography"/>
        <w:ind w:left="720" w:hanging="720"/>
        <w:rPr>
          <w:noProof/>
        </w:rPr>
      </w:pPr>
      <w:r w:rsidRPr="00DB6C23">
        <w:rPr>
          <w:noProof/>
        </w:rPr>
        <w:t xml:space="preserve">IADECOLA, C. 2004. Neurovascular regulation in the normal brain and in Alzheimer's disease. </w:t>
      </w:r>
      <w:r w:rsidRPr="00DB6C23">
        <w:rPr>
          <w:i/>
          <w:noProof/>
        </w:rPr>
        <w:t>Nature Reviews Neuroscience,</w:t>
      </w:r>
      <w:r w:rsidRPr="00DB6C23">
        <w:rPr>
          <w:noProof/>
        </w:rPr>
        <w:t xml:space="preserve"> 5</w:t>
      </w:r>
      <w:r w:rsidRPr="00DB6C23">
        <w:rPr>
          <w:b/>
          <w:noProof/>
        </w:rPr>
        <w:t>,</w:t>
      </w:r>
      <w:r w:rsidRPr="00DB6C23">
        <w:rPr>
          <w:noProof/>
        </w:rPr>
        <w:t xml:space="preserve"> 347-360.</w:t>
      </w:r>
    </w:p>
    <w:p w14:paraId="481CD755" w14:textId="77777777" w:rsidR="00E86293" w:rsidRDefault="00E86293" w:rsidP="00F7058D">
      <w:pPr>
        <w:pStyle w:val="EndNoteBibliography"/>
        <w:rPr>
          <w:noProof/>
        </w:rPr>
      </w:pPr>
    </w:p>
    <w:p w14:paraId="44FAB1A3" w14:textId="26C50B55" w:rsidR="00D755F7" w:rsidRDefault="00D755F7" w:rsidP="00DB6C23">
      <w:pPr>
        <w:pStyle w:val="EndNoteBibliography"/>
        <w:ind w:left="720" w:hanging="720"/>
      </w:pPr>
      <w:r w:rsidRPr="0023334D">
        <w:t xml:space="preserve">JANSEN, J.F.A, van Bussel, F.C.G, van de Haar, H.J, van Boxtel M.P.J, van Oostenruggn, R.J, Schram, M.T, Stehuwer, C.D.A, Wildberger, J.E, Backes, W.H. 2016. Cerebral blood flow`, blood supply`, and cognition in Type 2 Diabetes Mellitus. </w:t>
      </w:r>
      <w:r w:rsidRPr="0023334D">
        <w:rPr>
          <w:i/>
        </w:rPr>
        <w:t>Scientific Reports,</w:t>
      </w:r>
      <w:r w:rsidRPr="0023334D">
        <w:t xml:space="preserve"> 6(1), 1</w:t>
      </w:r>
    </w:p>
    <w:p w14:paraId="157DB2EB" w14:textId="77777777" w:rsidR="00E86293" w:rsidRPr="0023334D" w:rsidRDefault="00E86293" w:rsidP="00DB6C23">
      <w:pPr>
        <w:pStyle w:val="EndNoteBibliography"/>
        <w:ind w:left="720" w:hanging="720"/>
        <w:rPr>
          <w:noProof/>
        </w:rPr>
      </w:pPr>
    </w:p>
    <w:p w14:paraId="47DFCECD" w14:textId="77777777" w:rsidR="00DB6C23" w:rsidRDefault="00DB6C23" w:rsidP="00DB6C23">
      <w:pPr>
        <w:pStyle w:val="EndNoteBibliography"/>
        <w:ind w:left="720" w:hanging="720"/>
        <w:rPr>
          <w:noProof/>
        </w:rPr>
      </w:pPr>
      <w:r w:rsidRPr="00DB6C23">
        <w:rPr>
          <w:noProof/>
        </w:rPr>
        <w:t xml:space="preserve">JENKINSON, M., BANNISTER, P., BRADY, M. &amp; SMITH, S. 2002. Improved optimization for the robust and accurate linear registration and motion correction of brain images. </w:t>
      </w:r>
      <w:r w:rsidRPr="00DB6C23">
        <w:rPr>
          <w:i/>
          <w:noProof/>
        </w:rPr>
        <w:t>Neuroimage,</w:t>
      </w:r>
      <w:r w:rsidRPr="00DB6C23">
        <w:rPr>
          <w:noProof/>
        </w:rPr>
        <w:t xml:space="preserve"> 17</w:t>
      </w:r>
      <w:r w:rsidRPr="00DB6C23">
        <w:rPr>
          <w:b/>
          <w:noProof/>
        </w:rPr>
        <w:t>,</w:t>
      </w:r>
      <w:r w:rsidRPr="00DB6C23">
        <w:rPr>
          <w:noProof/>
        </w:rPr>
        <w:t xml:space="preserve"> 825-841.</w:t>
      </w:r>
    </w:p>
    <w:p w14:paraId="1245AF73" w14:textId="77777777" w:rsidR="00E86293" w:rsidRPr="00DB6C23" w:rsidRDefault="00E86293" w:rsidP="00DB6C23">
      <w:pPr>
        <w:pStyle w:val="EndNoteBibliography"/>
        <w:ind w:left="720" w:hanging="720"/>
        <w:rPr>
          <w:noProof/>
        </w:rPr>
      </w:pPr>
    </w:p>
    <w:p w14:paraId="4E254E33" w14:textId="77777777" w:rsidR="00DB6C23" w:rsidRDefault="00DB6C23" w:rsidP="00DB6C23">
      <w:pPr>
        <w:pStyle w:val="EndNoteBibliography"/>
        <w:ind w:left="720" w:hanging="720"/>
        <w:rPr>
          <w:noProof/>
        </w:rPr>
      </w:pPr>
      <w:r w:rsidRPr="00DB6C23">
        <w:rPr>
          <w:noProof/>
        </w:rPr>
        <w:t xml:space="preserve">JENKINSON, M. &amp; SMITH, S. 2001. A global optimisation method for robust affine registration of brain images. </w:t>
      </w:r>
      <w:r w:rsidRPr="00DB6C23">
        <w:rPr>
          <w:i/>
          <w:noProof/>
        </w:rPr>
        <w:t>Medical Image Analysis,</w:t>
      </w:r>
      <w:r w:rsidRPr="00DB6C23">
        <w:rPr>
          <w:noProof/>
        </w:rPr>
        <w:t xml:space="preserve"> 5</w:t>
      </w:r>
      <w:r w:rsidRPr="00DB6C23">
        <w:rPr>
          <w:b/>
          <w:noProof/>
        </w:rPr>
        <w:t>,</w:t>
      </w:r>
      <w:r w:rsidRPr="00DB6C23">
        <w:rPr>
          <w:noProof/>
        </w:rPr>
        <w:t xml:space="preserve"> 143-156.</w:t>
      </w:r>
    </w:p>
    <w:p w14:paraId="16688C99" w14:textId="77777777" w:rsidR="00E86293" w:rsidRPr="00DB6C23" w:rsidRDefault="00E86293" w:rsidP="00DB6C23">
      <w:pPr>
        <w:pStyle w:val="EndNoteBibliography"/>
        <w:ind w:left="720" w:hanging="720"/>
        <w:rPr>
          <w:noProof/>
        </w:rPr>
      </w:pPr>
    </w:p>
    <w:p w14:paraId="67B62E5D" w14:textId="77777777" w:rsidR="00DB6C23" w:rsidRDefault="00DB6C23" w:rsidP="00DB6C23">
      <w:pPr>
        <w:pStyle w:val="EndNoteBibliography"/>
        <w:ind w:left="720" w:hanging="720"/>
        <w:rPr>
          <w:noProof/>
        </w:rPr>
      </w:pPr>
      <w:r w:rsidRPr="00DB6C23">
        <w:rPr>
          <w:noProof/>
        </w:rPr>
        <w:t xml:space="preserve">KALARIA, R. N., AKINYEMI, R. &amp; IHARA, M. 2012. Does vascular pathology contribute to Alzheimer changes? </w:t>
      </w:r>
      <w:r w:rsidRPr="00DB6C23">
        <w:rPr>
          <w:i/>
          <w:noProof/>
        </w:rPr>
        <w:t>Journal of the Neurological Sciences,</w:t>
      </w:r>
      <w:r w:rsidRPr="00DB6C23">
        <w:rPr>
          <w:noProof/>
        </w:rPr>
        <w:t xml:space="preserve"> 322</w:t>
      </w:r>
      <w:r w:rsidRPr="00DB6C23">
        <w:rPr>
          <w:b/>
          <w:noProof/>
        </w:rPr>
        <w:t>,</w:t>
      </w:r>
      <w:r w:rsidRPr="00DB6C23">
        <w:rPr>
          <w:noProof/>
        </w:rPr>
        <w:t xml:space="preserve"> 141-147.</w:t>
      </w:r>
    </w:p>
    <w:p w14:paraId="43E67770" w14:textId="77777777" w:rsidR="00E86293" w:rsidRPr="00DB6C23" w:rsidRDefault="00E86293" w:rsidP="00DB6C23">
      <w:pPr>
        <w:pStyle w:val="EndNoteBibliography"/>
        <w:ind w:left="720" w:hanging="720"/>
        <w:rPr>
          <w:noProof/>
        </w:rPr>
      </w:pPr>
    </w:p>
    <w:p w14:paraId="004500E6" w14:textId="77777777" w:rsidR="00DB6C23" w:rsidRDefault="00DB6C23" w:rsidP="00DB6C23">
      <w:pPr>
        <w:pStyle w:val="EndNoteBibliography"/>
        <w:ind w:left="720" w:hanging="720"/>
        <w:rPr>
          <w:noProof/>
        </w:rPr>
      </w:pPr>
      <w:r w:rsidRPr="00DB6C23">
        <w:rPr>
          <w:noProof/>
        </w:rPr>
        <w:t xml:space="preserve">KAMIYAMA, K., WADA, A., SUGIHARA, M., KURIOKA, S., HAYASHI, K., HAYASHI, T., YOSHISAKO, T., YAMAMOTO, N., TSUCHIE, Y., YAMAGUCHI, S., SUGIMOTO, T. &amp; KITAGAKI, H. 2010. Potential hippocampal region atrophy in diabetes mellitus type 2: a voxel-based morphometry VSRAD study. </w:t>
      </w:r>
      <w:r w:rsidRPr="00DB6C23">
        <w:rPr>
          <w:i/>
          <w:noProof/>
        </w:rPr>
        <w:t>Japanese Journal of Radiology,</w:t>
      </w:r>
      <w:r w:rsidRPr="00DB6C23">
        <w:rPr>
          <w:noProof/>
        </w:rPr>
        <w:t xml:space="preserve"> 28</w:t>
      </w:r>
      <w:r w:rsidRPr="00DB6C23">
        <w:rPr>
          <w:b/>
          <w:noProof/>
        </w:rPr>
        <w:t>,</w:t>
      </w:r>
      <w:r w:rsidRPr="00DB6C23">
        <w:rPr>
          <w:noProof/>
        </w:rPr>
        <w:t xml:space="preserve"> 266-272.</w:t>
      </w:r>
    </w:p>
    <w:p w14:paraId="53A8806E" w14:textId="77777777" w:rsidR="00E46C74" w:rsidRDefault="00E46C74" w:rsidP="00DB6C23">
      <w:pPr>
        <w:pStyle w:val="EndNoteBibliography"/>
        <w:ind w:left="720" w:hanging="720"/>
        <w:rPr>
          <w:noProof/>
        </w:rPr>
      </w:pPr>
    </w:p>
    <w:p w14:paraId="6737D462" w14:textId="77777777" w:rsidR="00E46C74" w:rsidRPr="00921F0B" w:rsidRDefault="00E46C74" w:rsidP="00E46C74">
      <w:pPr>
        <w:pStyle w:val="EndNoteBibliography"/>
        <w:ind w:left="720" w:hanging="720"/>
        <w:rPr>
          <w:noProof/>
        </w:rPr>
      </w:pPr>
      <w:r w:rsidRPr="00921F0B">
        <w:rPr>
          <w:noProof/>
        </w:rPr>
        <w:t xml:space="preserve">KANNEL, W. B. &amp; MCGEE, D. L. 1979. DIABETES AND CARDIOVASCULAR-DISEASE - FRAMINGHAM-STUDY. </w:t>
      </w:r>
      <w:r w:rsidRPr="00921F0B">
        <w:rPr>
          <w:i/>
          <w:noProof/>
        </w:rPr>
        <w:t>Jama-Journal of the American Medical Association,</w:t>
      </w:r>
      <w:r w:rsidRPr="00921F0B">
        <w:rPr>
          <w:noProof/>
        </w:rPr>
        <w:t xml:space="preserve"> 241</w:t>
      </w:r>
      <w:r w:rsidRPr="00921F0B">
        <w:rPr>
          <w:b/>
          <w:noProof/>
        </w:rPr>
        <w:t>,</w:t>
      </w:r>
      <w:r w:rsidRPr="00921F0B">
        <w:rPr>
          <w:noProof/>
        </w:rPr>
        <w:t xml:space="preserve"> 2035-2038.</w:t>
      </w:r>
    </w:p>
    <w:p w14:paraId="7B80E3D1" w14:textId="77777777" w:rsidR="00E86293" w:rsidRPr="00DB6C23" w:rsidRDefault="00E86293" w:rsidP="00E46C74">
      <w:pPr>
        <w:pStyle w:val="EndNoteBibliography"/>
        <w:rPr>
          <w:noProof/>
        </w:rPr>
      </w:pPr>
    </w:p>
    <w:p w14:paraId="0A564160" w14:textId="77777777" w:rsidR="00DB6C23" w:rsidRDefault="00DB6C23" w:rsidP="00DB6C23">
      <w:pPr>
        <w:pStyle w:val="EndNoteBibliography"/>
        <w:ind w:left="720" w:hanging="720"/>
        <w:rPr>
          <w:noProof/>
        </w:rPr>
      </w:pPr>
      <w:r w:rsidRPr="00DB6C23">
        <w:rPr>
          <w:noProof/>
        </w:rPr>
        <w:t xml:space="preserve">KARIO, K., ISHIKAWA, J., HOSHIDE, S., MATSUI, Y., MORINARI, M., EGUCHI, K., ISHIKAWA, S. &amp; SHIMADA, K. 2005. Diabetic brain damage in hypertension - Role of renin-angiotensin system. </w:t>
      </w:r>
      <w:r w:rsidRPr="00DB6C23">
        <w:rPr>
          <w:i/>
          <w:noProof/>
        </w:rPr>
        <w:t>Hypertension,</w:t>
      </w:r>
      <w:r w:rsidRPr="00DB6C23">
        <w:rPr>
          <w:noProof/>
        </w:rPr>
        <w:t xml:space="preserve"> 45</w:t>
      </w:r>
      <w:r w:rsidRPr="00DB6C23">
        <w:rPr>
          <w:b/>
          <w:noProof/>
        </w:rPr>
        <w:t>,</w:t>
      </w:r>
      <w:r w:rsidRPr="00DB6C23">
        <w:rPr>
          <w:noProof/>
        </w:rPr>
        <w:t xml:space="preserve"> 887-893.</w:t>
      </w:r>
    </w:p>
    <w:p w14:paraId="1AB0CADB" w14:textId="77777777" w:rsidR="00E86293" w:rsidRPr="00DB6C23" w:rsidRDefault="00E86293" w:rsidP="00DB6C23">
      <w:pPr>
        <w:pStyle w:val="EndNoteBibliography"/>
        <w:ind w:left="720" w:hanging="720"/>
        <w:rPr>
          <w:noProof/>
        </w:rPr>
      </w:pPr>
    </w:p>
    <w:p w14:paraId="580152E8" w14:textId="77777777" w:rsidR="00DB6C23" w:rsidRDefault="00DB6C23" w:rsidP="00DB6C23">
      <w:pPr>
        <w:pStyle w:val="EndNoteBibliography"/>
        <w:ind w:left="720" w:hanging="720"/>
        <w:rPr>
          <w:noProof/>
        </w:rPr>
      </w:pPr>
      <w:r w:rsidRPr="00DB6C23">
        <w:rPr>
          <w:noProof/>
        </w:rPr>
        <w:t xml:space="preserve">KATON, W., LYLES, C. R., PARKER, M. M., KARTER, A. J., HUANG, E. S. &amp; WHITMER, R. A. 2012. Association of Depression With Increased Risk of Dementia in Patients With Type 2 Diabetes The Diabetes and Aging Study. </w:t>
      </w:r>
      <w:r w:rsidRPr="00DB6C23">
        <w:rPr>
          <w:i/>
          <w:noProof/>
        </w:rPr>
        <w:t>Archives of General Psychiatry,</w:t>
      </w:r>
      <w:r w:rsidRPr="00DB6C23">
        <w:rPr>
          <w:noProof/>
        </w:rPr>
        <w:t xml:space="preserve"> 69</w:t>
      </w:r>
      <w:r w:rsidRPr="00DB6C23">
        <w:rPr>
          <w:b/>
          <w:noProof/>
        </w:rPr>
        <w:t>,</w:t>
      </w:r>
      <w:r w:rsidRPr="00DB6C23">
        <w:rPr>
          <w:noProof/>
        </w:rPr>
        <w:t xml:space="preserve"> 410-417.</w:t>
      </w:r>
    </w:p>
    <w:p w14:paraId="0B62E5D7" w14:textId="77777777" w:rsidR="00E86293" w:rsidRPr="00DB6C23" w:rsidRDefault="00E86293" w:rsidP="00DB6C23">
      <w:pPr>
        <w:pStyle w:val="EndNoteBibliography"/>
        <w:ind w:left="720" w:hanging="720"/>
        <w:rPr>
          <w:noProof/>
        </w:rPr>
      </w:pPr>
    </w:p>
    <w:p w14:paraId="3ED00465" w14:textId="77777777" w:rsidR="00156E9B" w:rsidRDefault="00156E9B" w:rsidP="00DB6C23">
      <w:pPr>
        <w:pStyle w:val="EndNoteBibliography"/>
        <w:ind w:left="720" w:hanging="720"/>
        <w:rPr>
          <w:noProof/>
        </w:rPr>
      </w:pPr>
    </w:p>
    <w:p w14:paraId="4D455F99" w14:textId="77777777" w:rsidR="00156E9B" w:rsidRDefault="00156E9B" w:rsidP="00DB6C23">
      <w:pPr>
        <w:pStyle w:val="EndNoteBibliography"/>
        <w:ind w:left="720" w:hanging="720"/>
        <w:rPr>
          <w:noProof/>
        </w:rPr>
      </w:pPr>
    </w:p>
    <w:p w14:paraId="7971404D" w14:textId="77777777" w:rsidR="00156E9B" w:rsidRDefault="00156E9B" w:rsidP="00DB6C23">
      <w:pPr>
        <w:pStyle w:val="EndNoteBibliography"/>
        <w:ind w:left="720" w:hanging="720"/>
        <w:rPr>
          <w:noProof/>
        </w:rPr>
      </w:pPr>
    </w:p>
    <w:p w14:paraId="08BCD45E" w14:textId="77777777" w:rsidR="00156E9B" w:rsidRDefault="00156E9B" w:rsidP="00DB6C23">
      <w:pPr>
        <w:pStyle w:val="EndNoteBibliography"/>
        <w:ind w:left="720" w:hanging="720"/>
        <w:rPr>
          <w:noProof/>
        </w:rPr>
      </w:pPr>
    </w:p>
    <w:p w14:paraId="3E262F0B" w14:textId="77777777" w:rsidR="00DB6C23" w:rsidRDefault="00DB6C23" w:rsidP="00DB6C23">
      <w:pPr>
        <w:pStyle w:val="EndNoteBibliography"/>
        <w:ind w:left="720" w:hanging="720"/>
        <w:rPr>
          <w:noProof/>
        </w:rPr>
      </w:pPr>
      <w:r w:rsidRPr="00DB6C23">
        <w:rPr>
          <w:noProof/>
        </w:rPr>
        <w:lastRenderedPageBreak/>
        <w:t xml:space="preserve">KAWAJI, K., CODELLA, N. C. F., PRINCE, M. R., CHU, C. W., SHAKOOR, A., LABOUNTY, T. M., MIN, J. K., SWAMINATHAN, R. V., DEVEREUX, R. B., WANG, Y. &amp; WEINSAFT, J. W. 2009. Automated Segmentation of Routine Clinical Cardiac Magnetic Resonance Imaging for Assessment of Left Ventricular Diastolic Dysfunction. </w:t>
      </w:r>
      <w:r w:rsidRPr="00DB6C23">
        <w:rPr>
          <w:i/>
          <w:noProof/>
        </w:rPr>
        <w:t>Circulation-Cardiovascular Imaging,</w:t>
      </w:r>
      <w:r w:rsidRPr="00DB6C23">
        <w:rPr>
          <w:noProof/>
        </w:rPr>
        <w:t xml:space="preserve"> 2</w:t>
      </w:r>
      <w:r w:rsidRPr="00DB6C23">
        <w:rPr>
          <w:b/>
          <w:noProof/>
        </w:rPr>
        <w:t>,</w:t>
      </w:r>
      <w:r w:rsidRPr="00DB6C23">
        <w:rPr>
          <w:noProof/>
        </w:rPr>
        <w:t xml:space="preserve"> 476-484.</w:t>
      </w:r>
    </w:p>
    <w:p w14:paraId="6C181802" w14:textId="77777777" w:rsidR="00E86293" w:rsidRPr="00DB6C23" w:rsidRDefault="00E86293" w:rsidP="00DB6C23">
      <w:pPr>
        <w:pStyle w:val="EndNoteBibliography"/>
        <w:ind w:left="720" w:hanging="720"/>
        <w:rPr>
          <w:noProof/>
        </w:rPr>
      </w:pPr>
    </w:p>
    <w:p w14:paraId="50F8B1FD" w14:textId="77777777" w:rsidR="00DB6C23" w:rsidRDefault="00DB6C23" w:rsidP="00DB6C23">
      <w:pPr>
        <w:pStyle w:val="EndNoteBibliography"/>
        <w:ind w:left="720" w:hanging="720"/>
        <w:rPr>
          <w:noProof/>
        </w:rPr>
      </w:pPr>
      <w:r w:rsidRPr="00DB6C23">
        <w:rPr>
          <w:noProof/>
        </w:rPr>
        <w:t xml:space="preserve">KIM, M.-S. &amp; KIM, J.-J. 2015. Heart and Brain Interconnection - Clinical Implications of Changes in Brain Function During Heart Failure. </w:t>
      </w:r>
      <w:r w:rsidRPr="00DB6C23">
        <w:rPr>
          <w:i/>
          <w:noProof/>
        </w:rPr>
        <w:t>Circulation Journal,</w:t>
      </w:r>
      <w:r w:rsidRPr="00DB6C23">
        <w:rPr>
          <w:noProof/>
        </w:rPr>
        <w:t xml:space="preserve"> 79</w:t>
      </w:r>
      <w:r w:rsidRPr="00DB6C23">
        <w:rPr>
          <w:b/>
          <w:noProof/>
        </w:rPr>
        <w:t>,</w:t>
      </w:r>
      <w:r w:rsidRPr="00DB6C23">
        <w:rPr>
          <w:noProof/>
        </w:rPr>
        <w:t xml:space="preserve"> 942-947.</w:t>
      </w:r>
    </w:p>
    <w:p w14:paraId="735DF9B0" w14:textId="77777777" w:rsidR="00E86293" w:rsidRPr="00DB6C23" w:rsidRDefault="00E86293" w:rsidP="00DB6C23">
      <w:pPr>
        <w:pStyle w:val="EndNoteBibliography"/>
        <w:ind w:left="720" w:hanging="720"/>
        <w:rPr>
          <w:noProof/>
        </w:rPr>
      </w:pPr>
    </w:p>
    <w:p w14:paraId="78097021" w14:textId="77777777" w:rsidR="00DB6C23" w:rsidRDefault="00DB6C23" w:rsidP="00DB6C23">
      <w:pPr>
        <w:pStyle w:val="EndNoteBibliography"/>
        <w:ind w:left="720" w:hanging="720"/>
        <w:rPr>
          <w:noProof/>
        </w:rPr>
      </w:pPr>
      <w:r w:rsidRPr="00DB6C23">
        <w:rPr>
          <w:noProof/>
        </w:rPr>
        <w:t xml:space="preserve">KLOPPENBORG, R. P., VAN DEN BERG, E., KAPPELLE, L. J. &amp; BIESSELS, G. J. 2008. Diabetes and other vascular risk factors for dementia: Which factor matters most? A systematic review. </w:t>
      </w:r>
      <w:r w:rsidRPr="00DB6C23">
        <w:rPr>
          <w:i/>
          <w:noProof/>
        </w:rPr>
        <w:t>European Journal of Pharmacology,</w:t>
      </w:r>
      <w:r w:rsidRPr="00DB6C23">
        <w:rPr>
          <w:noProof/>
        </w:rPr>
        <w:t xml:space="preserve"> 585</w:t>
      </w:r>
      <w:r w:rsidRPr="00DB6C23">
        <w:rPr>
          <w:b/>
          <w:noProof/>
        </w:rPr>
        <w:t>,</w:t>
      </w:r>
      <w:r w:rsidRPr="00DB6C23">
        <w:rPr>
          <w:noProof/>
        </w:rPr>
        <w:t xml:space="preserve"> 97-108.</w:t>
      </w:r>
    </w:p>
    <w:p w14:paraId="7740C39B" w14:textId="77777777" w:rsidR="00E86293" w:rsidRDefault="00E86293" w:rsidP="00DB6C23">
      <w:pPr>
        <w:pStyle w:val="EndNoteBibliography"/>
        <w:ind w:left="720" w:hanging="720"/>
        <w:rPr>
          <w:noProof/>
        </w:rPr>
      </w:pPr>
    </w:p>
    <w:p w14:paraId="1ACDA48B" w14:textId="5EC41592" w:rsidR="000454F5" w:rsidRDefault="000454F5" w:rsidP="00DB6C23">
      <w:pPr>
        <w:pStyle w:val="EndNoteBibliography"/>
        <w:ind w:left="720" w:hanging="720"/>
      </w:pPr>
      <w:r>
        <w:t xml:space="preserve">KOEKKOEK, P.S., KAPPELLE, L.J., VAN DEN BERG, E., RUTTEN, G.E.H.M., BIESSELS, G.J. 2015, Cognitive function in patients with diabetes mellitus: guidance for daily care. </w:t>
      </w:r>
      <w:r>
        <w:rPr>
          <w:i/>
        </w:rPr>
        <w:t xml:space="preserve">The Lancet, </w:t>
      </w:r>
      <w:r>
        <w:t>14, 329-340.</w:t>
      </w:r>
    </w:p>
    <w:p w14:paraId="0A9CF617" w14:textId="77777777" w:rsidR="00E86293" w:rsidRDefault="00E86293" w:rsidP="00DB6C23">
      <w:pPr>
        <w:pStyle w:val="EndNoteBibliography"/>
        <w:ind w:left="720" w:hanging="720"/>
      </w:pPr>
    </w:p>
    <w:p w14:paraId="60E8EB9E" w14:textId="77777777" w:rsidR="00DB6C23" w:rsidRDefault="00DB6C23" w:rsidP="00DB6C23">
      <w:pPr>
        <w:pStyle w:val="EndNoteBibliography"/>
        <w:ind w:left="720" w:hanging="720"/>
        <w:rPr>
          <w:noProof/>
        </w:rPr>
      </w:pPr>
      <w:r w:rsidRPr="00DB6C23">
        <w:rPr>
          <w:noProof/>
        </w:rPr>
        <w:t xml:space="preserve">KODL, C. T. &amp; SEAQUIST, E. R. 2008. Cognitive dysfunction and diabetes mellitus. </w:t>
      </w:r>
      <w:r w:rsidRPr="00DB6C23">
        <w:rPr>
          <w:i/>
          <w:noProof/>
        </w:rPr>
        <w:t>Endocrine Reviews,</w:t>
      </w:r>
      <w:r w:rsidRPr="00DB6C23">
        <w:rPr>
          <w:noProof/>
        </w:rPr>
        <w:t xml:space="preserve"> 29</w:t>
      </w:r>
      <w:r w:rsidRPr="00DB6C23">
        <w:rPr>
          <w:b/>
          <w:noProof/>
        </w:rPr>
        <w:t>,</w:t>
      </w:r>
      <w:r w:rsidRPr="00DB6C23">
        <w:rPr>
          <w:noProof/>
        </w:rPr>
        <w:t xml:space="preserve"> 494-511.</w:t>
      </w:r>
    </w:p>
    <w:p w14:paraId="2BF98676" w14:textId="77777777" w:rsidR="00ED3044" w:rsidRPr="00DB6C23" w:rsidRDefault="00ED3044" w:rsidP="00DB6C23">
      <w:pPr>
        <w:pStyle w:val="EndNoteBibliography"/>
        <w:ind w:left="720" w:hanging="720"/>
        <w:rPr>
          <w:noProof/>
        </w:rPr>
      </w:pPr>
    </w:p>
    <w:p w14:paraId="76746F74" w14:textId="77777777" w:rsidR="00DB6C23" w:rsidRDefault="00DB6C23" w:rsidP="00DB6C23">
      <w:pPr>
        <w:pStyle w:val="EndNoteBibliography"/>
        <w:ind w:left="720" w:hanging="720"/>
        <w:rPr>
          <w:noProof/>
        </w:rPr>
      </w:pPr>
      <w:r w:rsidRPr="00DB6C23">
        <w:rPr>
          <w:noProof/>
        </w:rPr>
        <w:t xml:space="preserve">KUPERBERG, G. R., BROOME, M. R., MCGUIRE, P. K., DAVID, A. S., EDDY, M., OZAWA, F., GOFF, D., WEST, W. C., WILLIAMS, S. C. R., VAN DER KOUWE, A. J. W., SALAT, D. H., DALE, A. M. &amp; FISCHL, B. 2003. Regionally localized thinning of the cerebral cortex in schizophrenia. </w:t>
      </w:r>
      <w:r w:rsidRPr="00DB6C23">
        <w:rPr>
          <w:i/>
          <w:noProof/>
        </w:rPr>
        <w:t>Archives of General Psychiatry,</w:t>
      </w:r>
      <w:r w:rsidRPr="00DB6C23">
        <w:rPr>
          <w:noProof/>
        </w:rPr>
        <w:t xml:space="preserve"> 60</w:t>
      </w:r>
      <w:r w:rsidRPr="00DB6C23">
        <w:rPr>
          <w:b/>
          <w:noProof/>
        </w:rPr>
        <w:t>,</w:t>
      </w:r>
      <w:r w:rsidRPr="00DB6C23">
        <w:rPr>
          <w:noProof/>
        </w:rPr>
        <w:t xml:space="preserve"> 878-888.</w:t>
      </w:r>
    </w:p>
    <w:p w14:paraId="18297F9F" w14:textId="77777777" w:rsidR="00E86293" w:rsidRPr="00DB6C23" w:rsidRDefault="00E86293" w:rsidP="00DB6C23">
      <w:pPr>
        <w:pStyle w:val="EndNoteBibliography"/>
        <w:ind w:left="720" w:hanging="720"/>
        <w:rPr>
          <w:noProof/>
        </w:rPr>
      </w:pPr>
    </w:p>
    <w:p w14:paraId="793CEC36" w14:textId="77777777" w:rsidR="00DB6C23" w:rsidRDefault="00DB6C23" w:rsidP="00DB6C23">
      <w:pPr>
        <w:pStyle w:val="EndNoteBibliography"/>
        <w:ind w:left="720" w:hanging="720"/>
        <w:rPr>
          <w:noProof/>
        </w:rPr>
      </w:pPr>
      <w:r w:rsidRPr="00DB6C23">
        <w:rPr>
          <w:noProof/>
        </w:rPr>
        <w:t xml:space="preserve">LARRABEE, G. J., MILLIS, S. R. &amp; MEYERS, J. E. 2008. Sensitivity to brain dysfunction of the Halstead-Reitan vs an ability-focused neuropsychological battery. </w:t>
      </w:r>
      <w:r w:rsidRPr="00DB6C23">
        <w:rPr>
          <w:i/>
          <w:noProof/>
        </w:rPr>
        <w:t>Clinical Neuropsychologist,</w:t>
      </w:r>
      <w:r w:rsidRPr="00DB6C23">
        <w:rPr>
          <w:noProof/>
        </w:rPr>
        <w:t xml:space="preserve"> 22</w:t>
      </w:r>
      <w:r w:rsidRPr="00DB6C23">
        <w:rPr>
          <w:b/>
          <w:noProof/>
        </w:rPr>
        <w:t>,</w:t>
      </w:r>
      <w:r w:rsidRPr="00DB6C23">
        <w:rPr>
          <w:noProof/>
        </w:rPr>
        <w:t xml:space="preserve"> 813-825.</w:t>
      </w:r>
    </w:p>
    <w:p w14:paraId="0B11AAD7" w14:textId="77777777" w:rsidR="00E86293" w:rsidRPr="00DB6C23" w:rsidRDefault="00E86293" w:rsidP="00DB6C23">
      <w:pPr>
        <w:pStyle w:val="EndNoteBibliography"/>
        <w:ind w:left="720" w:hanging="720"/>
        <w:rPr>
          <w:noProof/>
        </w:rPr>
      </w:pPr>
    </w:p>
    <w:p w14:paraId="0DF953DD" w14:textId="77777777" w:rsidR="00DB6C23" w:rsidRDefault="00DB6C23" w:rsidP="00DB6C23">
      <w:pPr>
        <w:pStyle w:val="EndNoteBibliography"/>
        <w:ind w:left="720" w:hanging="720"/>
        <w:rPr>
          <w:noProof/>
        </w:rPr>
      </w:pPr>
      <w:r w:rsidRPr="00DB6C23">
        <w:rPr>
          <w:noProof/>
        </w:rPr>
        <w:t xml:space="preserve">LAST, D., ALSOP, D. C., ABDULJALIL, A. M., MARQUIS, R. P., DE BAZELAIRE, C., HU, K., CAVALLERANO, J. &amp; NOVAK, V. 2007. Global and regional effects of type 2 diabetes on brain tissue volumes and cerebral vasoreactivity. </w:t>
      </w:r>
      <w:r w:rsidRPr="00DB6C23">
        <w:rPr>
          <w:i/>
          <w:noProof/>
        </w:rPr>
        <w:t>Diabetes Care,</w:t>
      </w:r>
      <w:r w:rsidRPr="00DB6C23">
        <w:rPr>
          <w:noProof/>
        </w:rPr>
        <w:t xml:space="preserve"> 30</w:t>
      </w:r>
      <w:r w:rsidRPr="00DB6C23">
        <w:rPr>
          <w:b/>
          <w:noProof/>
        </w:rPr>
        <w:t>,</w:t>
      </w:r>
      <w:r w:rsidRPr="00DB6C23">
        <w:rPr>
          <w:noProof/>
        </w:rPr>
        <w:t xml:space="preserve"> 1193-1199.</w:t>
      </w:r>
    </w:p>
    <w:p w14:paraId="3FD3B6CC" w14:textId="77777777" w:rsidR="00E86293" w:rsidRPr="00DB6C23" w:rsidRDefault="00E86293" w:rsidP="00DB6C23">
      <w:pPr>
        <w:pStyle w:val="EndNoteBibliography"/>
        <w:ind w:left="720" w:hanging="720"/>
        <w:rPr>
          <w:noProof/>
        </w:rPr>
      </w:pPr>
    </w:p>
    <w:p w14:paraId="47A09AC4" w14:textId="77777777" w:rsidR="00DB6C23" w:rsidRDefault="00DB6C23" w:rsidP="00DB6C23">
      <w:pPr>
        <w:pStyle w:val="EndNoteBibliography"/>
        <w:ind w:left="720" w:hanging="720"/>
        <w:rPr>
          <w:noProof/>
        </w:rPr>
      </w:pPr>
      <w:r w:rsidRPr="00DB6C23">
        <w:rPr>
          <w:noProof/>
        </w:rPr>
        <w:t xml:space="preserve">LEE, Z. S. K., CHAN, J. C. N., YEUNG, V. T. F., CHOW, C. C., LAU, M. S. W., KO, G. T. C., LI, J. K. Y., COCKRAM, C. S. &amp; CRITCHLEY, J. 1999. Plasma insulin, growth hormone, cortisol, and central obesity among young Chinese type 2 diabetic patients. </w:t>
      </w:r>
      <w:r w:rsidRPr="00DB6C23">
        <w:rPr>
          <w:i/>
          <w:noProof/>
        </w:rPr>
        <w:t>Diabetes Care,</w:t>
      </w:r>
      <w:r w:rsidRPr="00DB6C23">
        <w:rPr>
          <w:noProof/>
        </w:rPr>
        <w:t xml:space="preserve"> 22</w:t>
      </w:r>
      <w:r w:rsidRPr="00DB6C23">
        <w:rPr>
          <w:b/>
          <w:noProof/>
        </w:rPr>
        <w:t>,</w:t>
      </w:r>
      <w:r w:rsidRPr="00DB6C23">
        <w:rPr>
          <w:noProof/>
        </w:rPr>
        <w:t xml:space="preserve"> 1450-1457.</w:t>
      </w:r>
    </w:p>
    <w:p w14:paraId="38188EE5" w14:textId="77777777" w:rsidR="00E86293" w:rsidRPr="00DB6C23" w:rsidRDefault="00E86293" w:rsidP="00DB6C23">
      <w:pPr>
        <w:pStyle w:val="EndNoteBibliography"/>
        <w:ind w:left="720" w:hanging="720"/>
        <w:rPr>
          <w:noProof/>
        </w:rPr>
      </w:pPr>
    </w:p>
    <w:p w14:paraId="16136F72" w14:textId="77777777" w:rsidR="00DB6C23" w:rsidRDefault="00DB6C23" w:rsidP="00DB6C23">
      <w:pPr>
        <w:pStyle w:val="EndNoteBibliography"/>
        <w:ind w:left="720" w:hanging="720"/>
        <w:rPr>
          <w:noProof/>
        </w:rPr>
      </w:pPr>
      <w:r w:rsidRPr="00DB6C23">
        <w:rPr>
          <w:noProof/>
        </w:rPr>
        <w:t xml:space="preserve">LIU, J. E., PALMIERI, V., ROMAN, N. J., BELLA, J. N., FABSITZ, R., HOWARD, B. V., WELTY, T. K., LEE, E. T. &amp; DEVEREUX, R. B. 2001. The impact of diabetes on left ventricular filling pattern in normotensive and hypertensive adults: The strong heart study. </w:t>
      </w:r>
      <w:r w:rsidRPr="00DB6C23">
        <w:rPr>
          <w:i/>
          <w:noProof/>
        </w:rPr>
        <w:t>Journal of the American College of Cardiology,</w:t>
      </w:r>
      <w:r w:rsidRPr="00DB6C23">
        <w:rPr>
          <w:noProof/>
        </w:rPr>
        <w:t xml:space="preserve"> 37</w:t>
      </w:r>
      <w:r w:rsidRPr="00DB6C23">
        <w:rPr>
          <w:b/>
          <w:noProof/>
        </w:rPr>
        <w:t>,</w:t>
      </w:r>
      <w:r w:rsidRPr="00DB6C23">
        <w:rPr>
          <w:noProof/>
        </w:rPr>
        <w:t xml:space="preserve"> 1943-1949.</w:t>
      </w:r>
    </w:p>
    <w:p w14:paraId="212EB86A" w14:textId="77777777" w:rsidR="00E86293" w:rsidRPr="00DB6C23" w:rsidRDefault="00E86293" w:rsidP="00DB6C23">
      <w:pPr>
        <w:pStyle w:val="EndNoteBibliography"/>
        <w:ind w:left="720" w:hanging="720"/>
        <w:rPr>
          <w:noProof/>
        </w:rPr>
      </w:pPr>
    </w:p>
    <w:p w14:paraId="5541A845" w14:textId="77777777" w:rsidR="00DB6C23" w:rsidRDefault="00DB6C23" w:rsidP="00DB6C23">
      <w:pPr>
        <w:pStyle w:val="EndNoteBibliography"/>
        <w:ind w:left="720" w:hanging="720"/>
        <w:rPr>
          <w:noProof/>
        </w:rPr>
      </w:pPr>
      <w:r w:rsidRPr="00DB6C23">
        <w:rPr>
          <w:noProof/>
        </w:rPr>
        <w:lastRenderedPageBreak/>
        <w:t xml:space="preserve">LIU, M., NIE, Z. Y., LI, R. R., ZHANG, W., WANG, H., HE, Y. S., ZHAO, L. J. &amp; LI, Y. X. 2018. Correlation of Brain Perfusion with White Matter Hyperintensity, Brain Atrophy, and Cognition in Patients with Posterior Cerebral Artery Stenosis and Subjective Cognitive Decline. </w:t>
      </w:r>
      <w:r w:rsidRPr="00DB6C23">
        <w:rPr>
          <w:i/>
          <w:noProof/>
        </w:rPr>
        <w:t>Medical Science Monitor,</w:t>
      </w:r>
      <w:r w:rsidRPr="00DB6C23">
        <w:rPr>
          <w:noProof/>
        </w:rPr>
        <w:t xml:space="preserve"> 24</w:t>
      </w:r>
      <w:r w:rsidRPr="00DB6C23">
        <w:rPr>
          <w:b/>
          <w:noProof/>
        </w:rPr>
        <w:t>,</w:t>
      </w:r>
      <w:r w:rsidRPr="00DB6C23">
        <w:rPr>
          <w:noProof/>
        </w:rPr>
        <w:t xml:space="preserve"> 5729-5738.</w:t>
      </w:r>
    </w:p>
    <w:p w14:paraId="18659074" w14:textId="77777777" w:rsidR="00E86293" w:rsidRPr="00DB6C23" w:rsidRDefault="00E86293" w:rsidP="00DB6C23">
      <w:pPr>
        <w:pStyle w:val="EndNoteBibliography"/>
        <w:ind w:left="720" w:hanging="720"/>
        <w:rPr>
          <w:noProof/>
        </w:rPr>
      </w:pPr>
    </w:p>
    <w:p w14:paraId="2428DB47" w14:textId="77777777" w:rsidR="00DB6C23" w:rsidRDefault="00DB6C23" w:rsidP="00DB6C23">
      <w:pPr>
        <w:pStyle w:val="EndNoteBibliography"/>
        <w:ind w:left="720" w:hanging="720"/>
        <w:rPr>
          <w:noProof/>
        </w:rPr>
      </w:pPr>
      <w:r w:rsidRPr="00DB6C23">
        <w:rPr>
          <w:noProof/>
        </w:rPr>
        <w:t xml:space="preserve">LU, F.-P., LIN, K.-P. &amp; KUO, H.-K. 2009. Diabetes and the Risk of Multi-System Aging Phenotypes: A Systematic Review and Meta-Analysis. </w:t>
      </w:r>
      <w:r w:rsidRPr="00DB6C23">
        <w:rPr>
          <w:i/>
          <w:noProof/>
        </w:rPr>
        <w:t>Plos One,</w:t>
      </w:r>
      <w:r w:rsidRPr="00DB6C23">
        <w:rPr>
          <w:noProof/>
        </w:rPr>
        <w:t xml:space="preserve"> 4.</w:t>
      </w:r>
    </w:p>
    <w:p w14:paraId="0B6372BB" w14:textId="77777777" w:rsidR="00E86293" w:rsidRPr="00DB6C23" w:rsidRDefault="00E86293" w:rsidP="00DB6C23">
      <w:pPr>
        <w:pStyle w:val="EndNoteBibliography"/>
        <w:ind w:left="720" w:hanging="720"/>
        <w:rPr>
          <w:noProof/>
        </w:rPr>
      </w:pPr>
    </w:p>
    <w:p w14:paraId="0E62751A" w14:textId="77777777" w:rsidR="00DB6C23" w:rsidRDefault="00DB6C23" w:rsidP="00DB6C23">
      <w:pPr>
        <w:pStyle w:val="EndNoteBibliography"/>
        <w:ind w:left="720" w:hanging="720"/>
        <w:rPr>
          <w:noProof/>
        </w:rPr>
      </w:pPr>
      <w:r w:rsidRPr="00DB6C23">
        <w:rPr>
          <w:noProof/>
        </w:rPr>
        <w:t xml:space="preserve">LUCHSINGER, J. A. 2012. Type 2 Diabetes and Cognitive Impairment: Linking Mechanisms. </w:t>
      </w:r>
      <w:r w:rsidRPr="00DB6C23">
        <w:rPr>
          <w:i/>
          <w:noProof/>
        </w:rPr>
        <w:t>Journal of Alzheimers Disease,</w:t>
      </w:r>
      <w:r w:rsidRPr="00DB6C23">
        <w:rPr>
          <w:noProof/>
        </w:rPr>
        <w:t xml:space="preserve"> 30</w:t>
      </w:r>
      <w:r w:rsidRPr="00DB6C23">
        <w:rPr>
          <w:b/>
          <w:noProof/>
        </w:rPr>
        <w:t>,</w:t>
      </w:r>
      <w:r w:rsidRPr="00DB6C23">
        <w:rPr>
          <w:noProof/>
        </w:rPr>
        <w:t xml:space="preserve"> S185-S198.</w:t>
      </w:r>
    </w:p>
    <w:p w14:paraId="01353971" w14:textId="77777777" w:rsidR="00E86293" w:rsidRPr="00DB6C23" w:rsidRDefault="00E86293" w:rsidP="00DB6C23">
      <w:pPr>
        <w:pStyle w:val="EndNoteBibliography"/>
        <w:ind w:left="720" w:hanging="720"/>
        <w:rPr>
          <w:noProof/>
        </w:rPr>
      </w:pPr>
    </w:p>
    <w:p w14:paraId="71E95ECB" w14:textId="77CA30D0" w:rsidR="00E86293" w:rsidRDefault="00DB6C23" w:rsidP="00F7058D">
      <w:pPr>
        <w:pStyle w:val="EndNoteBibliography"/>
        <w:ind w:left="720" w:hanging="720"/>
        <w:rPr>
          <w:noProof/>
        </w:rPr>
      </w:pPr>
      <w:r w:rsidRPr="00DB6C23">
        <w:rPr>
          <w:noProof/>
        </w:rPr>
        <w:t xml:space="preserve">LUPIEN, S., LECOURS, A. R., LUSSIER, I., SCHWARTZ, G., NAIR, N. P. V. &amp; MEANEY, M. J. 1994. BASAL CORTISOL-LEVELS AND COGNITIVE DEFICITS IN HUMAN AGING. </w:t>
      </w:r>
      <w:r w:rsidRPr="00DB6C23">
        <w:rPr>
          <w:i/>
          <w:noProof/>
        </w:rPr>
        <w:t>Journal of Neuroscience,</w:t>
      </w:r>
      <w:r w:rsidRPr="00DB6C23">
        <w:rPr>
          <w:noProof/>
        </w:rPr>
        <w:t xml:space="preserve"> 14</w:t>
      </w:r>
      <w:r w:rsidRPr="00DB6C23">
        <w:rPr>
          <w:b/>
          <w:noProof/>
        </w:rPr>
        <w:t>,</w:t>
      </w:r>
      <w:r w:rsidRPr="00DB6C23">
        <w:rPr>
          <w:noProof/>
        </w:rPr>
        <w:t xml:space="preserve"> 2893-2903.</w:t>
      </w:r>
    </w:p>
    <w:p w14:paraId="4F2BE081" w14:textId="77777777" w:rsidR="00156E9B" w:rsidRPr="00DB6C23" w:rsidRDefault="00156E9B" w:rsidP="00F7058D">
      <w:pPr>
        <w:pStyle w:val="EndNoteBibliography"/>
        <w:ind w:left="720" w:hanging="720"/>
        <w:rPr>
          <w:noProof/>
        </w:rPr>
      </w:pPr>
    </w:p>
    <w:p w14:paraId="16F66CC6" w14:textId="77777777" w:rsidR="00DB6C23" w:rsidRDefault="00DB6C23" w:rsidP="00DB6C23">
      <w:pPr>
        <w:pStyle w:val="EndNoteBibliography"/>
        <w:ind w:left="720" w:hanging="720"/>
        <w:rPr>
          <w:noProof/>
        </w:rPr>
      </w:pPr>
      <w:r w:rsidRPr="00DB6C23">
        <w:rPr>
          <w:noProof/>
        </w:rPr>
        <w:t xml:space="preserve">MAHMOOD, S. S., LEVY, D., VASAN, R. S. &amp; WANG, T. J. 2014. The Framingham Heart Study and the epidemiology of cardiovascular disease: a historical perspective. </w:t>
      </w:r>
      <w:r w:rsidRPr="00DB6C23">
        <w:rPr>
          <w:i/>
          <w:noProof/>
        </w:rPr>
        <w:t>Lancet,</w:t>
      </w:r>
      <w:r w:rsidRPr="00DB6C23">
        <w:rPr>
          <w:noProof/>
        </w:rPr>
        <w:t xml:space="preserve"> 383</w:t>
      </w:r>
      <w:r w:rsidRPr="00DB6C23">
        <w:rPr>
          <w:b/>
          <w:noProof/>
        </w:rPr>
        <w:t>,</w:t>
      </w:r>
      <w:r w:rsidRPr="00DB6C23">
        <w:rPr>
          <w:noProof/>
        </w:rPr>
        <w:t xml:space="preserve"> 999-1008.</w:t>
      </w:r>
    </w:p>
    <w:p w14:paraId="20E67B2C" w14:textId="77777777" w:rsidR="00E86293" w:rsidRPr="00DB6C23" w:rsidRDefault="00E86293" w:rsidP="00DB6C23">
      <w:pPr>
        <w:pStyle w:val="EndNoteBibliography"/>
        <w:ind w:left="720" w:hanging="720"/>
        <w:rPr>
          <w:noProof/>
        </w:rPr>
      </w:pPr>
    </w:p>
    <w:p w14:paraId="1CF1FEF5" w14:textId="77777777" w:rsidR="00DB6C23" w:rsidRDefault="00DB6C23" w:rsidP="00DB6C23">
      <w:pPr>
        <w:pStyle w:val="EndNoteBibliography"/>
        <w:ind w:left="720" w:hanging="720"/>
        <w:rPr>
          <w:noProof/>
        </w:rPr>
      </w:pPr>
      <w:r w:rsidRPr="00DB6C23">
        <w:rPr>
          <w:noProof/>
        </w:rPr>
        <w:t xml:space="preserve">MARIONI, R. E., STRACHAN, M. W. J., REYNOLDS, R. M., LOWE, G. D. O., MITCHELL, R. J., FOWKES, F. G. R., FRIER, B. M., LEE, A. J., BUTCHER, I., RUMLEY, A., MURRAY, G. D., DEARY, I. J. &amp; PRICE, J. F. 2010. Association Between Raised Inflammatory Markers and Cognitive Decline in Elderly People With Type 2 Diabetes The Edinburgh Type 2 Diabetes Study. </w:t>
      </w:r>
      <w:r w:rsidRPr="00DB6C23">
        <w:rPr>
          <w:i/>
          <w:noProof/>
        </w:rPr>
        <w:t>Diabetes,</w:t>
      </w:r>
      <w:r w:rsidRPr="00DB6C23">
        <w:rPr>
          <w:noProof/>
        </w:rPr>
        <w:t xml:space="preserve"> 59</w:t>
      </w:r>
      <w:r w:rsidRPr="00DB6C23">
        <w:rPr>
          <w:b/>
          <w:noProof/>
        </w:rPr>
        <w:t>,</w:t>
      </w:r>
      <w:r w:rsidRPr="00DB6C23">
        <w:rPr>
          <w:noProof/>
        </w:rPr>
        <w:t xml:space="preserve"> 710-713.</w:t>
      </w:r>
    </w:p>
    <w:p w14:paraId="45101BE1" w14:textId="77777777" w:rsidR="00E86293" w:rsidRPr="00DB6C23" w:rsidRDefault="00E86293" w:rsidP="00DB6C23">
      <w:pPr>
        <w:pStyle w:val="EndNoteBibliography"/>
        <w:ind w:left="720" w:hanging="720"/>
        <w:rPr>
          <w:noProof/>
        </w:rPr>
      </w:pPr>
    </w:p>
    <w:p w14:paraId="3AD2FCA0" w14:textId="77777777" w:rsidR="00DB6C23" w:rsidRDefault="00DB6C23" w:rsidP="00DB6C23">
      <w:pPr>
        <w:pStyle w:val="EndNoteBibliography"/>
        <w:ind w:left="720" w:hanging="720"/>
        <w:rPr>
          <w:noProof/>
        </w:rPr>
      </w:pPr>
      <w:r w:rsidRPr="00DB6C23">
        <w:rPr>
          <w:noProof/>
        </w:rPr>
        <w:t xml:space="preserve">MCEWEN, B. S. 1999. Stress and the aging hippocampus. </w:t>
      </w:r>
      <w:r w:rsidRPr="00DB6C23">
        <w:rPr>
          <w:i/>
          <w:noProof/>
        </w:rPr>
        <w:t>Frontiers in Neuroendocrinology,</w:t>
      </w:r>
      <w:r w:rsidRPr="00DB6C23">
        <w:rPr>
          <w:noProof/>
        </w:rPr>
        <w:t xml:space="preserve"> 20</w:t>
      </w:r>
      <w:r w:rsidRPr="00DB6C23">
        <w:rPr>
          <w:b/>
          <w:noProof/>
        </w:rPr>
        <w:t>,</w:t>
      </w:r>
      <w:r w:rsidRPr="00DB6C23">
        <w:rPr>
          <w:noProof/>
        </w:rPr>
        <w:t xml:space="preserve"> 49-70.</w:t>
      </w:r>
    </w:p>
    <w:p w14:paraId="160A58DD" w14:textId="77777777" w:rsidR="00E86293" w:rsidRPr="00DB6C23" w:rsidRDefault="00E86293" w:rsidP="00DB6C23">
      <w:pPr>
        <w:pStyle w:val="EndNoteBibliography"/>
        <w:ind w:left="720" w:hanging="720"/>
        <w:rPr>
          <w:noProof/>
        </w:rPr>
      </w:pPr>
    </w:p>
    <w:p w14:paraId="4C4463B7" w14:textId="77777777" w:rsidR="00DB6C23" w:rsidRDefault="00DB6C23" w:rsidP="00DB6C23">
      <w:pPr>
        <w:pStyle w:val="EndNoteBibliography"/>
        <w:ind w:left="720" w:hanging="720"/>
        <w:rPr>
          <w:noProof/>
        </w:rPr>
      </w:pPr>
      <w:r w:rsidRPr="00DB6C23">
        <w:rPr>
          <w:noProof/>
        </w:rPr>
        <w:t xml:space="preserve">MCGAVOCK, J. M., VICTOR, R. G., UNGER, R. H. &amp; SZCZEPANIAK, L. S. 2006. Adiposity of the heart*, revisited. </w:t>
      </w:r>
      <w:r w:rsidRPr="00DB6C23">
        <w:rPr>
          <w:i/>
          <w:noProof/>
        </w:rPr>
        <w:t>Annals of Internal Medicine,</w:t>
      </w:r>
      <w:r w:rsidRPr="00DB6C23">
        <w:rPr>
          <w:noProof/>
        </w:rPr>
        <w:t xml:space="preserve"> 144</w:t>
      </w:r>
      <w:r w:rsidRPr="00DB6C23">
        <w:rPr>
          <w:b/>
          <w:noProof/>
        </w:rPr>
        <w:t>,</w:t>
      </w:r>
      <w:r w:rsidRPr="00DB6C23">
        <w:rPr>
          <w:noProof/>
        </w:rPr>
        <w:t xml:space="preserve"> 517-524.</w:t>
      </w:r>
    </w:p>
    <w:p w14:paraId="25FFCCC3" w14:textId="77777777" w:rsidR="00E86293" w:rsidRPr="00DB6C23" w:rsidRDefault="00E86293" w:rsidP="00DB6C23">
      <w:pPr>
        <w:pStyle w:val="EndNoteBibliography"/>
        <w:ind w:left="720" w:hanging="720"/>
        <w:rPr>
          <w:noProof/>
        </w:rPr>
      </w:pPr>
    </w:p>
    <w:p w14:paraId="3E58CDD0" w14:textId="77777777" w:rsidR="00DB6C23" w:rsidRDefault="00DB6C23" w:rsidP="00DB6C23">
      <w:pPr>
        <w:pStyle w:val="EndNoteBibliography"/>
        <w:ind w:left="720" w:hanging="720"/>
        <w:rPr>
          <w:noProof/>
        </w:rPr>
      </w:pPr>
      <w:r w:rsidRPr="00DB6C23">
        <w:rPr>
          <w:noProof/>
        </w:rPr>
        <w:t xml:space="preserve">MOON, J. H., LIM, S., HAN, J. W., KIM, K. M., CHOI, S. H., PARK, K. S., KIM, K. W. &amp; JANG, H. C. 2015. Carotid Intima-Media Thickness Is Associated With the Progression of Cognitive Impairment in Older Adults. </w:t>
      </w:r>
      <w:r w:rsidRPr="00DB6C23">
        <w:rPr>
          <w:i/>
          <w:noProof/>
        </w:rPr>
        <w:t>Stroke,</w:t>
      </w:r>
      <w:r w:rsidRPr="00DB6C23">
        <w:rPr>
          <w:noProof/>
        </w:rPr>
        <w:t xml:space="preserve"> 46</w:t>
      </w:r>
      <w:r w:rsidRPr="00DB6C23">
        <w:rPr>
          <w:b/>
          <w:noProof/>
        </w:rPr>
        <w:t>,</w:t>
      </w:r>
      <w:r w:rsidRPr="00DB6C23">
        <w:rPr>
          <w:noProof/>
        </w:rPr>
        <w:t xml:space="preserve"> 1024-+.</w:t>
      </w:r>
    </w:p>
    <w:p w14:paraId="615F0A56" w14:textId="77777777" w:rsidR="00E86293" w:rsidRPr="00DB6C23" w:rsidRDefault="00E86293" w:rsidP="00DB6C23">
      <w:pPr>
        <w:pStyle w:val="EndNoteBibliography"/>
        <w:ind w:left="720" w:hanging="720"/>
        <w:rPr>
          <w:noProof/>
        </w:rPr>
      </w:pPr>
    </w:p>
    <w:p w14:paraId="767DD104" w14:textId="77777777" w:rsidR="00DB6C23" w:rsidRDefault="00DB6C23" w:rsidP="00DB6C23">
      <w:pPr>
        <w:pStyle w:val="EndNoteBibliography"/>
        <w:ind w:left="720" w:hanging="720"/>
        <w:rPr>
          <w:noProof/>
        </w:rPr>
      </w:pPr>
      <w:r w:rsidRPr="00DB6C23">
        <w:rPr>
          <w:noProof/>
        </w:rPr>
        <w:t xml:space="preserve">MORAN, C., PHAN, T. G., CHEN, J., BLIZZARD, L., BEARE, R., VENN, A., MUENCH, G., WOOD, A. G., FORBES, J., GREENAWAY, T. M., PEARSON, S. &amp; SRIKANTH, V. 2013. Brain Atrophy in Type 2 Diabetes Regional distribution and influence on cognition. </w:t>
      </w:r>
      <w:r w:rsidRPr="00DB6C23">
        <w:rPr>
          <w:i/>
          <w:noProof/>
        </w:rPr>
        <w:t>Diabetes Care,</w:t>
      </w:r>
      <w:r w:rsidRPr="00DB6C23">
        <w:rPr>
          <w:noProof/>
        </w:rPr>
        <w:t xml:space="preserve"> 36</w:t>
      </w:r>
      <w:r w:rsidRPr="00DB6C23">
        <w:rPr>
          <w:b/>
          <w:noProof/>
        </w:rPr>
        <w:t>,</w:t>
      </w:r>
      <w:r w:rsidRPr="00DB6C23">
        <w:rPr>
          <w:noProof/>
        </w:rPr>
        <w:t xml:space="preserve"> 4036-4042.</w:t>
      </w:r>
    </w:p>
    <w:p w14:paraId="161C799C" w14:textId="77777777" w:rsidR="00E86293" w:rsidRPr="00DB6C23" w:rsidRDefault="00E86293" w:rsidP="00DB6C23">
      <w:pPr>
        <w:pStyle w:val="EndNoteBibliography"/>
        <w:ind w:left="720" w:hanging="720"/>
        <w:rPr>
          <w:noProof/>
        </w:rPr>
      </w:pPr>
    </w:p>
    <w:p w14:paraId="4FBD22F3" w14:textId="77777777" w:rsidR="00DB6C23" w:rsidRDefault="00DB6C23" w:rsidP="00DB6C23">
      <w:pPr>
        <w:pStyle w:val="EndNoteBibliography"/>
        <w:ind w:left="720" w:hanging="720"/>
        <w:rPr>
          <w:noProof/>
        </w:rPr>
      </w:pPr>
      <w:r w:rsidRPr="00DB6C23">
        <w:rPr>
          <w:noProof/>
        </w:rPr>
        <w:t xml:space="preserve">MOTTUS, R., LUCIANO, M., STARR, J. M. &amp; DEARY, I. J. 2013. Diabetes and life-long cognitive ability. </w:t>
      </w:r>
      <w:r w:rsidRPr="00DB6C23">
        <w:rPr>
          <w:i/>
          <w:noProof/>
        </w:rPr>
        <w:t>Journal of Psychosomatic Research,</w:t>
      </w:r>
      <w:r w:rsidRPr="00DB6C23">
        <w:rPr>
          <w:noProof/>
        </w:rPr>
        <w:t xml:space="preserve"> 75</w:t>
      </w:r>
      <w:r w:rsidRPr="00DB6C23">
        <w:rPr>
          <w:b/>
          <w:noProof/>
        </w:rPr>
        <w:t>,</w:t>
      </w:r>
      <w:r w:rsidRPr="00DB6C23">
        <w:rPr>
          <w:noProof/>
        </w:rPr>
        <w:t xml:space="preserve"> 275-278.</w:t>
      </w:r>
    </w:p>
    <w:p w14:paraId="6410B2CB" w14:textId="77777777" w:rsidR="00DB6C23" w:rsidRDefault="00DB6C23" w:rsidP="00DB6C23">
      <w:pPr>
        <w:pStyle w:val="EndNoteBibliography"/>
        <w:ind w:left="720" w:hanging="720"/>
        <w:rPr>
          <w:noProof/>
        </w:rPr>
      </w:pPr>
      <w:r w:rsidRPr="00DB6C23">
        <w:rPr>
          <w:noProof/>
        </w:rPr>
        <w:lastRenderedPageBreak/>
        <w:t xml:space="preserve">MURRAY, A. M., HSU, F.-C., WILLIAMSON, J. D., BRYAN, R. N., GERSTEIN, H. C., SULLIVAN, M. D., MILLER, M. E., LENG, I., LOVATO, L. L., LAUNER, L. J. &amp; ACTION CONTROL CARDIOVASC, R. 2017. ACCORDION MIND: results of the observational extension of the ACCORD MIND randomised trial. </w:t>
      </w:r>
      <w:r w:rsidRPr="00DB6C23">
        <w:rPr>
          <w:i/>
          <w:noProof/>
        </w:rPr>
        <w:t>Diabetologia,</w:t>
      </w:r>
      <w:r w:rsidRPr="00DB6C23">
        <w:rPr>
          <w:noProof/>
        </w:rPr>
        <w:t xml:space="preserve"> 60</w:t>
      </w:r>
      <w:r w:rsidRPr="00DB6C23">
        <w:rPr>
          <w:b/>
          <w:noProof/>
        </w:rPr>
        <w:t>,</w:t>
      </w:r>
      <w:r w:rsidRPr="00DB6C23">
        <w:rPr>
          <w:noProof/>
        </w:rPr>
        <w:t xml:space="preserve"> 69-80.</w:t>
      </w:r>
    </w:p>
    <w:p w14:paraId="7B5722A7" w14:textId="77777777" w:rsidR="00E86293" w:rsidRPr="00DB6C23" w:rsidRDefault="00E86293" w:rsidP="00DB6C23">
      <w:pPr>
        <w:pStyle w:val="EndNoteBibliography"/>
        <w:ind w:left="720" w:hanging="720"/>
        <w:rPr>
          <w:noProof/>
        </w:rPr>
      </w:pPr>
    </w:p>
    <w:p w14:paraId="7FD119B6" w14:textId="77777777" w:rsidR="00DB6C23" w:rsidRDefault="00DB6C23" w:rsidP="00DB6C23">
      <w:pPr>
        <w:pStyle w:val="EndNoteBibliography"/>
        <w:ind w:left="720" w:hanging="720"/>
        <w:rPr>
          <w:noProof/>
        </w:rPr>
      </w:pPr>
      <w:r w:rsidRPr="00DB6C23">
        <w:rPr>
          <w:noProof/>
        </w:rPr>
        <w:t xml:space="preserve">NAGAMACHI, S., NISHIKAWA, T., ONO, S., AGETA, M., MATSUO, T., JINNOUCHI, S., HOSHI, H., OHNISHI, T., FUTAMI, S. &amp; WATANABE, K. 1994. REGIONAL CEREBRAL BLOOD-FLOW IN DIABETIC-PATIENTS - EVALUATION BY N-ISOPROPYL-I-123-IMP WITH SPECT. </w:t>
      </w:r>
      <w:r w:rsidRPr="00DB6C23">
        <w:rPr>
          <w:i/>
          <w:noProof/>
        </w:rPr>
        <w:t>Nuclear Medicine Communications,</w:t>
      </w:r>
      <w:r w:rsidRPr="00DB6C23">
        <w:rPr>
          <w:noProof/>
        </w:rPr>
        <w:t xml:space="preserve"> 15</w:t>
      </w:r>
      <w:r w:rsidRPr="00DB6C23">
        <w:rPr>
          <w:b/>
          <w:noProof/>
        </w:rPr>
        <w:t>,</w:t>
      </w:r>
      <w:r w:rsidRPr="00DB6C23">
        <w:rPr>
          <w:noProof/>
        </w:rPr>
        <w:t xml:space="preserve"> 455-460.</w:t>
      </w:r>
    </w:p>
    <w:p w14:paraId="58D966CA" w14:textId="77777777" w:rsidR="00E86293" w:rsidRPr="00DB6C23" w:rsidRDefault="00E86293" w:rsidP="00DB6C23">
      <w:pPr>
        <w:pStyle w:val="EndNoteBibliography"/>
        <w:ind w:left="720" w:hanging="720"/>
        <w:rPr>
          <w:noProof/>
        </w:rPr>
      </w:pPr>
    </w:p>
    <w:p w14:paraId="52D4A093" w14:textId="77777777" w:rsidR="00DB6C23" w:rsidRDefault="00DB6C23" w:rsidP="00DB6C23">
      <w:pPr>
        <w:pStyle w:val="EndNoteBibliography"/>
        <w:ind w:left="720" w:hanging="720"/>
        <w:rPr>
          <w:noProof/>
        </w:rPr>
      </w:pPr>
      <w:r w:rsidRPr="00DB6C23">
        <w:rPr>
          <w:noProof/>
        </w:rPr>
        <w:t xml:space="preserve">NOONE, P. 2015. Addenbrooke's Cognitive Examination-III. </w:t>
      </w:r>
      <w:r w:rsidRPr="00DB6C23">
        <w:rPr>
          <w:i/>
          <w:noProof/>
        </w:rPr>
        <w:t>Occupational Medicine-Oxford,</w:t>
      </w:r>
      <w:r w:rsidRPr="00DB6C23">
        <w:rPr>
          <w:noProof/>
        </w:rPr>
        <w:t xml:space="preserve"> 65</w:t>
      </w:r>
      <w:r w:rsidRPr="00DB6C23">
        <w:rPr>
          <w:b/>
          <w:noProof/>
        </w:rPr>
        <w:t>,</w:t>
      </w:r>
      <w:r w:rsidRPr="00DB6C23">
        <w:rPr>
          <w:noProof/>
        </w:rPr>
        <w:t xml:space="preserve"> 418-420.</w:t>
      </w:r>
    </w:p>
    <w:p w14:paraId="22BFA43C" w14:textId="77777777" w:rsidR="00F7058D" w:rsidRDefault="00F7058D" w:rsidP="00DB6C23">
      <w:pPr>
        <w:pStyle w:val="EndNoteBibliography"/>
        <w:ind w:left="720" w:hanging="720"/>
        <w:rPr>
          <w:noProof/>
        </w:rPr>
      </w:pPr>
    </w:p>
    <w:p w14:paraId="1740FE8C" w14:textId="77777777" w:rsidR="00DB6C23" w:rsidRDefault="00DB6C23" w:rsidP="00DB6C23">
      <w:pPr>
        <w:pStyle w:val="EndNoteBibliography"/>
        <w:ind w:left="720" w:hanging="720"/>
        <w:rPr>
          <w:noProof/>
        </w:rPr>
      </w:pPr>
      <w:r w:rsidRPr="00DB6C23">
        <w:rPr>
          <w:noProof/>
        </w:rPr>
        <w:t xml:space="preserve">NORDLUND, A., BERGGREN, J., HOLMSTROM, A., FU, M. &amp; WALLIN, A. 2015. Frequent Mild Cognitive Deficits in Several Functional Domains in Elderly Patients With Heart Failure Without Known Cognitive Disorders. </w:t>
      </w:r>
      <w:r w:rsidRPr="00DB6C23">
        <w:rPr>
          <w:i/>
          <w:noProof/>
        </w:rPr>
        <w:t>Journal of Cardiac Failure,</w:t>
      </w:r>
      <w:r w:rsidRPr="00DB6C23">
        <w:rPr>
          <w:noProof/>
        </w:rPr>
        <w:t xml:space="preserve"> 21</w:t>
      </w:r>
      <w:r w:rsidRPr="00DB6C23">
        <w:rPr>
          <w:b/>
          <w:noProof/>
        </w:rPr>
        <w:t>,</w:t>
      </w:r>
      <w:r w:rsidRPr="00DB6C23">
        <w:rPr>
          <w:noProof/>
        </w:rPr>
        <w:t xml:space="preserve"> 702-707.</w:t>
      </w:r>
    </w:p>
    <w:p w14:paraId="3E27AC11" w14:textId="77777777" w:rsidR="00E86293" w:rsidRPr="00DB6C23" w:rsidRDefault="00E86293" w:rsidP="00DB6C23">
      <w:pPr>
        <w:pStyle w:val="EndNoteBibliography"/>
        <w:ind w:left="720" w:hanging="720"/>
        <w:rPr>
          <w:noProof/>
        </w:rPr>
      </w:pPr>
    </w:p>
    <w:p w14:paraId="2A117749" w14:textId="77777777" w:rsidR="00DB6C23" w:rsidRDefault="00DB6C23" w:rsidP="00DB6C23">
      <w:pPr>
        <w:pStyle w:val="EndNoteBibliography"/>
        <w:ind w:left="720" w:hanging="720"/>
        <w:rPr>
          <w:noProof/>
        </w:rPr>
      </w:pPr>
      <w:r w:rsidRPr="00DB6C23">
        <w:rPr>
          <w:noProof/>
        </w:rPr>
        <w:t xml:space="preserve">NOVAK, V., LAST, D., ALSOP, D. C., ABDULJALIL, A. M., HU, K., LEPICOVSKY, L., CAVALLERANO, J. &amp; LIPSITZ, L. A. 2006. Cerebral blood flow velocity and periventricular white matter hyperintensities in type 2 diabetes. </w:t>
      </w:r>
      <w:r w:rsidRPr="00DB6C23">
        <w:rPr>
          <w:i/>
          <w:noProof/>
        </w:rPr>
        <w:t>Diabetes Care,</w:t>
      </w:r>
      <w:r w:rsidRPr="00DB6C23">
        <w:rPr>
          <w:noProof/>
        </w:rPr>
        <w:t xml:space="preserve"> 29</w:t>
      </w:r>
      <w:r w:rsidRPr="00DB6C23">
        <w:rPr>
          <w:b/>
          <w:noProof/>
        </w:rPr>
        <w:t>,</w:t>
      </w:r>
      <w:r w:rsidRPr="00DB6C23">
        <w:rPr>
          <w:noProof/>
        </w:rPr>
        <w:t xml:space="preserve"> 1529-1534.</w:t>
      </w:r>
    </w:p>
    <w:p w14:paraId="1300EBC2" w14:textId="77777777" w:rsidR="00E86293" w:rsidRPr="00DB6C23" w:rsidRDefault="00E86293" w:rsidP="00DB6C23">
      <w:pPr>
        <w:pStyle w:val="EndNoteBibliography"/>
        <w:ind w:left="720" w:hanging="720"/>
        <w:rPr>
          <w:noProof/>
        </w:rPr>
      </w:pPr>
    </w:p>
    <w:p w14:paraId="38CF217F" w14:textId="77777777" w:rsidR="00DB6C23" w:rsidRDefault="00DB6C23" w:rsidP="00DB6C23">
      <w:pPr>
        <w:pStyle w:val="EndNoteBibliography"/>
        <w:ind w:left="720" w:hanging="720"/>
        <w:rPr>
          <w:noProof/>
        </w:rPr>
      </w:pPr>
      <w:r w:rsidRPr="00DB6C23">
        <w:rPr>
          <w:noProof/>
        </w:rPr>
        <w:t xml:space="preserve">NOVAK, V., MILBERG, W., HAO, Y., MUNSHI, M., NOVAK, P., GALICA, A., MANOR, B., ROBERSON, P., CRAFT, S. &amp; ABDULJALIL, A. 2014. Enhancement of Vasoreactivity and Cognition by Intranasal Insulin in Type 2 Diabetes. </w:t>
      </w:r>
      <w:r w:rsidRPr="00DB6C23">
        <w:rPr>
          <w:i/>
          <w:noProof/>
        </w:rPr>
        <w:t>Diabetes Care,</w:t>
      </w:r>
      <w:r w:rsidRPr="00DB6C23">
        <w:rPr>
          <w:noProof/>
        </w:rPr>
        <w:t xml:space="preserve"> 37</w:t>
      </w:r>
      <w:r w:rsidRPr="00DB6C23">
        <w:rPr>
          <w:b/>
          <w:noProof/>
        </w:rPr>
        <w:t>,</w:t>
      </w:r>
      <w:r w:rsidRPr="00DB6C23">
        <w:rPr>
          <w:noProof/>
        </w:rPr>
        <w:t xml:space="preserve"> 751-759.</w:t>
      </w:r>
    </w:p>
    <w:p w14:paraId="25613451" w14:textId="77777777" w:rsidR="00E86293" w:rsidRPr="00DB6C23" w:rsidRDefault="00E86293" w:rsidP="00DB6C23">
      <w:pPr>
        <w:pStyle w:val="EndNoteBibliography"/>
        <w:ind w:left="720" w:hanging="720"/>
        <w:rPr>
          <w:noProof/>
        </w:rPr>
      </w:pPr>
    </w:p>
    <w:p w14:paraId="680EECA6" w14:textId="77777777" w:rsidR="00DB6C23" w:rsidRDefault="00DB6C23" w:rsidP="00DB6C23">
      <w:pPr>
        <w:pStyle w:val="EndNoteBibliography"/>
        <w:ind w:left="720" w:hanging="720"/>
        <w:rPr>
          <w:noProof/>
        </w:rPr>
      </w:pPr>
      <w:r w:rsidRPr="00DB6C23">
        <w:rPr>
          <w:noProof/>
        </w:rPr>
        <w:t xml:space="preserve">OTT, A., BRETELER, M. M. B., VANHARSKAMP, F., CLAUS, J. J., VANDERCAMMEN, T. J. M., GROBBEE, D. E. &amp; HOFMAN, A. 1995. PREVALENCE OF ALZHEIMERS-DISEASE AND VASCULAR DEMENTIA - ASSOCIATION WITH EDUCATION - THE ROTTERDAM STUDY. </w:t>
      </w:r>
      <w:r w:rsidRPr="00DB6C23">
        <w:rPr>
          <w:i/>
          <w:noProof/>
        </w:rPr>
        <w:t>British Medical Journal,</w:t>
      </w:r>
      <w:r w:rsidRPr="00DB6C23">
        <w:rPr>
          <w:noProof/>
        </w:rPr>
        <w:t xml:space="preserve"> 310</w:t>
      </w:r>
      <w:r w:rsidRPr="00DB6C23">
        <w:rPr>
          <w:b/>
          <w:noProof/>
        </w:rPr>
        <w:t>,</w:t>
      </w:r>
      <w:r w:rsidRPr="00DB6C23">
        <w:rPr>
          <w:noProof/>
        </w:rPr>
        <w:t xml:space="preserve"> 970-973.</w:t>
      </w:r>
    </w:p>
    <w:p w14:paraId="1D20BBCE" w14:textId="77777777" w:rsidR="00E86293" w:rsidRPr="00DB6C23" w:rsidRDefault="00E86293" w:rsidP="00DB6C23">
      <w:pPr>
        <w:pStyle w:val="EndNoteBibliography"/>
        <w:ind w:left="720" w:hanging="720"/>
        <w:rPr>
          <w:noProof/>
        </w:rPr>
      </w:pPr>
    </w:p>
    <w:p w14:paraId="61A1FCD2" w14:textId="77777777" w:rsidR="00DB6C23" w:rsidRDefault="00DB6C23" w:rsidP="00DB6C23">
      <w:pPr>
        <w:pStyle w:val="EndNoteBibliography"/>
        <w:ind w:left="720" w:hanging="720"/>
        <w:rPr>
          <w:noProof/>
        </w:rPr>
      </w:pPr>
      <w:r w:rsidRPr="00DB6C23">
        <w:rPr>
          <w:noProof/>
        </w:rPr>
        <w:t xml:space="preserve">PAELINCK, B. P., LAMB, H. J., BAX, J. J., VAN DER WALL, E. E. &amp; DE ROOS, A. 2002. Assessment of diastolic function by cardiovascular magnetic resonance. </w:t>
      </w:r>
      <w:r w:rsidRPr="00DB6C23">
        <w:rPr>
          <w:i/>
          <w:noProof/>
        </w:rPr>
        <w:t>American Heart Journal,</w:t>
      </w:r>
      <w:r w:rsidRPr="00DB6C23">
        <w:rPr>
          <w:noProof/>
        </w:rPr>
        <w:t xml:space="preserve"> 144</w:t>
      </w:r>
      <w:r w:rsidRPr="00DB6C23">
        <w:rPr>
          <w:b/>
          <w:noProof/>
        </w:rPr>
        <w:t>,</w:t>
      </w:r>
      <w:r w:rsidRPr="00DB6C23">
        <w:rPr>
          <w:noProof/>
        </w:rPr>
        <w:t xml:space="preserve"> 198-205.</w:t>
      </w:r>
    </w:p>
    <w:p w14:paraId="0BD1800B" w14:textId="77777777" w:rsidR="00E86293" w:rsidRPr="00DB6C23" w:rsidRDefault="00E86293" w:rsidP="00DB6C23">
      <w:pPr>
        <w:pStyle w:val="EndNoteBibliography"/>
        <w:ind w:left="720" w:hanging="720"/>
        <w:rPr>
          <w:noProof/>
        </w:rPr>
      </w:pPr>
    </w:p>
    <w:p w14:paraId="7EDF3830" w14:textId="77777777" w:rsidR="00DB6C23" w:rsidRDefault="00DB6C23" w:rsidP="00DB6C23">
      <w:pPr>
        <w:pStyle w:val="EndNoteBibliography"/>
        <w:ind w:left="720" w:hanging="720"/>
        <w:rPr>
          <w:noProof/>
        </w:rPr>
      </w:pPr>
      <w:r w:rsidRPr="00DB6C23">
        <w:rPr>
          <w:noProof/>
        </w:rPr>
        <w:t xml:space="preserve">PALTA, P., SCHNEIDER, A. L. C., BIESSELS, G. J., TOURADJI, P. &amp; HILL-BRIGGS, F. 2014. Magnitude of Cognitive Dysfunction in Adults with Type 2 Diabetes: A Meta-analysis of Six Cognitive Domains and the Most Frequently Reported Neuropsychological Tests Within Domains. </w:t>
      </w:r>
      <w:r w:rsidRPr="00DB6C23">
        <w:rPr>
          <w:i/>
          <w:noProof/>
        </w:rPr>
        <w:t>Journal of the International Neuropsychological Society,</w:t>
      </w:r>
      <w:r w:rsidRPr="00DB6C23">
        <w:rPr>
          <w:noProof/>
        </w:rPr>
        <w:t xml:space="preserve"> 20</w:t>
      </w:r>
      <w:r w:rsidRPr="00DB6C23">
        <w:rPr>
          <w:b/>
          <w:noProof/>
        </w:rPr>
        <w:t>,</w:t>
      </w:r>
      <w:r w:rsidRPr="00DB6C23">
        <w:rPr>
          <w:noProof/>
        </w:rPr>
        <w:t xml:space="preserve"> 278-291.</w:t>
      </w:r>
    </w:p>
    <w:p w14:paraId="06E304D9" w14:textId="77777777" w:rsidR="00F1790F" w:rsidRDefault="00F1790F" w:rsidP="00DB6C23">
      <w:pPr>
        <w:pStyle w:val="EndNoteBibliography"/>
        <w:ind w:left="720" w:hanging="720"/>
        <w:rPr>
          <w:noProof/>
        </w:rPr>
      </w:pPr>
    </w:p>
    <w:p w14:paraId="4E3DB394" w14:textId="301F0ED2" w:rsidR="00F1790F" w:rsidRDefault="00F1790F" w:rsidP="00DB6C23">
      <w:pPr>
        <w:pStyle w:val="EndNoteBibliography"/>
        <w:ind w:left="720" w:hanging="720"/>
        <w:rPr>
          <w:noProof/>
        </w:rPr>
      </w:pPr>
      <w:r w:rsidRPr="00921F0B">
        <w:rPr>
          <w:noProof/>
        </w:rPr>
        <w:t xml:space="preserve">PAPPACHAN, J. M., VARUGHESE, G. I., SRIRAMAN, R. &amp; ARUNAGIRINATHAN, G. 2013. Diabetic cardiomyopathy: Pathophysiology, diagnostic evaluation and management. </w:t>
      </w:r>
      <w:r w:rsidRPr="00921F0B">
        <w:rPr>
          <w:i/>
          <w:noProof/>
        </w:rPr>
        <w:t>World journal of diabetes,</w:t>
      </w:r>
      <w:r w:rsidRPr="00921F0B">
        <w:rPr>
          <w:noProof/>
        </w:rPr>
        <w:t xml:space="preserve"> 4</w:t>
      </w:r>
      <w:r w:rsidRPr="00921F0B">
        <w:rPr>
          <w:b/>
          <w:noProof/>
        </w:rPr>
        <w:t>,</w:t>
      </w:r>
      <w:r w:rsidRPr="00921F0B">
        <w:rPr>
          <w:noProof/>
        </w:rPr>
        <w:t xml:space="preserve"> 177-89.</w:t>
      </w:r>
    </w:p>
    <w:p w14:paraId="19AD3E5E" w14:textId="77777777" w:rsidR="00DB6C23" w:rsidRDefault="00DB6C23" w:rsidP="00DB6C23">
      <w:pPr>
        <w:pStyle w:val="EndNoteBibliography"/>
        <w:ind w:left="720" w:hanging="720"/>
        <w:rPr>
          <w:noProof/>
        </w:rPr>
      </w:pPr>
      <w:r w:rsidRPr="00DB6C23">
        <w:rPr>
          <w:noProof/>
        </w:rPr>
        <w:lastRenderedPageBreak/>
        <w:t>PASQUIER, F., LEYS, D., WEERTS, J., MOUNIER-VEHIER, F., BARKHOF, F. &amp; SCHELTENS, P. 1996. Inter- and Intraobserver Reproducibility of Cerebral Atrophy Assessments on MRI scans with Hemispheric Infarcts. European Neurology.</w:t>
      </w:r>
    </w:p>
    <w:p w14:paraId="7A65B3E3" w14:textId="77777777" w:rsidR="001F69F2" w:rsidRDefault="001F69F2" w:rsidP="00DB6C23">
      <w:pPr>
        <w:pStyle w:val="EndNoteBibliography"/>
        <w:ind w:left="720" w:hanging="720"/>
        <w:rPr>
          <w:noProof/>
        </w:rPr>
      </w:pPr>
    </w:p>
    <w:p w14:paraId="30804021" w14:textId="77777777" w:rsidR="001F69F2" w:rsidRPr="00921F0B" w:rsidRDefault="001F69F2" w:rsidP="001F69F2">
      <w:pPr>
        <w:pStyle w:val="EndNoteBibliography"/>
        <w:ind w:left="720" w:hanging="720"/>
        <w:rPr>
          <w:noProof/>
        </w:rPr>
      </w:pPr>
      <w:r w:rsidRPr="00921F0B">
        <w:rPr>
          <w:noProof/>
        </w:rPr>
        <w:t xml:space="preserve">PEILA, R., RODRIGUEZ, B. L. &amp; LAUNER, L. J. 2002. Type 2 diabetes, APOE gene, and the risk for dementia and related pathologies - The Honolulu-Asia Aging Study. </w:t>
      </w:r>
      <w:r w:rsidRPr="00921F0B">
        <w:rPr>
          <w:i/>
          <w:noProof/>
        </w:rPr>
        <w:t>Diabetes,</w:t>
      </w:r>
      <w:r w:rsidRPr="00921F0B">
        <w:rPr>
          <w:noProof/>
        </w:rPr>
        <w:t xml:space="preserve"> 51</w:t>
      </w:r>
      <w:r w:rsidRPr="00921F0B">
        <w:rPr>
          <w:b/>
          <w:noProof/>
        </w:rPr>
        <w:t>,</w:t>
      </w:r>
      <w:r w:rsidRPr="00921F0B">
        <w:rPr>
          <w:noProof/>
        </w:rPr>
        <w:t xml:space="preserve"> 1256-1262.</w:t>
      </w:r>
    </w:p>
    <w:p w14:paraId="01CE1C8D" w14:textId="77777777" w:rsidR="00E86293" w:rsidRPr="00DB6C23" w:rsidRDefault="00E86293" w:rsidP="001F69F2">
      <w:pPr>
        <w:pStyle w:val="EndNoteBibliography"/>
        <w:rPr>
          <w:noProof/>
        </w:rPr>
      </w:pPr>
    </w:p>
    <w:p w14:paraId="29F5B9B7" w14:textId="77777777" w:rsidR="00DB6C23" w:rsidRDefault="00DB6C23" w:rsidP="00DB6C23">
      <w:pPr>
        <w:pStyle w:val="EndNoteBibliography"/>
        <w:ind w:left="720" w:hanging="720"/>
        <w:rPr>
          <w:noProof/>
        </w:rPr>
      </w:pPr>
      <w:r w:rsidRPr="00DB6C23">
        <w:rPr>
          <w:noProof/>
        </w:rPr>
        <w:t xml:space="preserve">PERLMUTER, L. C., NATHAN, D. M., GOLDFINGER, S. H., RUSSO, P. A., YATES, J. &amp; LARKIN, M. 1988. Triglyceride levels affect cognitive function in noninsulin-dependent diabetics. </w:t>
      </w:r>
      <w:r w:rsidRPr="00DB6C23">
        <w:rPr>
          <w:i/>
          <w:noProof/>
        </w:rPr>
        <w:t>The Journal of diabetic complications,</w:t>
      </w:r>
      <w:r w:rsidRPr="00DB6C23">
        <w:rPr>
          <w:noProof/>
        </w:rPr>
        <w:t xml:space="preserve"> 2</w:t>
      </w:r>
      <w:r w:rsidRPr="00DB6C23">
        <w:rPr>
          <w:b/>
          <w:noProof/>
        </w:rPr>
        <w:t>,</w:t>
      </w:r>
      <w:r w:rsidRPr="00DB6C23">
        <w:rPr>
          <w:noProof/>
        </w:rPr>
        <w:t xml:space="preserve"> 210-3.</w:t>
      </w:r>
    </w:p>
    <w:p w14:paraId="5E65BC46" w14:textId="77777777" w:rsidR="0051033F" w:rsidRDefault="0051033F" w:rsidP="00CF1A1A">
      <w:pPr>
        <w:spacing w:line="360" w:lineRule="auto"/>
        <w:rPr>
          <w:rFonts w:ascii="Arial" w:hAnsi="Arial" w:cs="Arial"/>
        </w:rPr>
      </w:pPr>
    </w:p>
    <w:p w14:paraId="3FE48366" w14:textId="3C91C8CE" w:rsidR="00CF1A1A" w:rsidRDefault="00CF1A1A" w:rsidP="00897BF7">
      <w:pPr>
        <w:rPr>
          <w:rFonts w:ascii="Arial" w:hAnsi="Arial" w:cs="Arial"/>
        </w:rPr>
      </w:pPr>
      <w:r>
        <w:rPr>
          <w:rFonts w:ascii="Arial" w:hAnsi="Arial" w:cs="Arial"/>
        </w:rPr>
        <w:t>PONTONE, G., GUARICCI, A.I, ANDREINI, D., SOLBIATI, A.,</w:t>
      </w:r>
    </w:p>
    <w:p w14:paraId="4AF61089" w14:textId="23717D5C" w:rsidR="00ED3044" w:rsidRDefault="00ED3044" w:rsidP="00897BF7">
      <w:pPr>
        <w:ind w:left="720"/>
        <w:rPr>
          <w:rFonts w:ascii="Arial" w:hAnsi="Arial" w:cs="Arial"/>
        </w:rPr>
      </w:pPr>
      <w:r>
        <w:rPr>
          <w:rFonts w:ascii="Arial" w:hAnsi="Arial" w:cs="Arial"/>
        </w:rPr>
        <w:t>GUGLIELMO, M., MUSTAQ, S., BAGGIANO, A., BELTRAMA, V., FUSINI, L., ROTA, C., SEGURINI, C., CONTE, E., GRIPARI, P., RUSSO, A.D., MOLTRASIO, M., TUNDO, F., LOMBARDI, F., MUSCOGIURI</w:t>
      </w:r>
      <w:r w:rsidR="00CF1A1A">
        <w:rPr>
          <w:rFonts w:ascii="Arial" w:hAnsi="Arial" w:cs="Arial"/>
        </w:rPr>
        <w:t>, G., LORENZONI, V., TONDO, C., AGOSTONI, P., BARTORELLI, A.L., &amp; PEPI, M.</w:t>
      </w:r>
      <w:r>
        <w:rPr>
          <w:rFonts w:ascii="Arial" w:hAnsi="Arial" w:cs="Arial"/>
        </w:rPr>
        <w:t xml:space="preserve"> 2016, Prognostic Benefit of Cardiac Magnetic Resonance Over Transthoracic Echocardiography for the Assessment of Ischemic and Nonischemic Dilated Cardiomyopathy Patients Referred for the Evaluation of Primary Prevention Implantable Car</w:t>
      </w:r>
      <w:r w:rsidR="00CF1A1A">
        <w:rPr>
          <w:rFonts w:ascii="Arial" w:hAnsi="Arial" w:cs="Arial"/>
        </w:rPr>
        <w:t xml:space="preserve">dioverter-Defibrillator Therapy. </w:t>
      </w:r>
      <w:r w:rsidR="00CF1A1A" w:rsidRPr="00CF1A1A">
        <w:rPr>
          <w:rFonts w:ascii="Arial" w:hAnsi="Arial" w:cs="Arial"/>
          <w:i/>
        </w:rPr>
        <w:t>Circulation</w:t>
      </w:r>
      <w:r w:rsidR="008633C5">
        <w:rPr>
          <w:rFonts w:ascii="Arial" w:hAnsi="Arial" w:cs="Arial"/>
          <w:i/>
        </w:rPr>
        <w:t>:</w:t>
      </w:r>
      <w:r w:rsidR="008633C5" w:rsidRPr="00CF1A1A">
        <w:rPr>
          <w:rFonts w:ascii="Arial" w:hAnsi="Arial" w:cs="Arial"/>
          <w:i/>
        </w:rPr>
        <w:t>cardiovascular</w:t>
      </w:r>
      <w:r w:rsidR="00CF1A1A">
        <w:rPr>
          <w:rFonts w:ascii="Arial" w:hAnsi="Arial" w:cs="Arial"/>
          <w:i/>
        </w:rPr>
        <w:t xml:space="preserve"> imaging</w:t>
      </w:r>
      <w:r w:rsidR="00CF1A1A">
        <w:rPr>
          <w:rFonts w:ascii="Arial" w:hAnsi="Arial" w:cs="Arial"/>
        </w:rPr>
        <w:t>, 9.</w:t>
      </w:r>
    </w:p>
    <w:p w14:paraId="02273168" w14:textId="77777777" w:rsidR="005158B5" w:rsidRDefault="005158B5" w:rsidP="005158B5">
      <w:pPr>
        <w:rPr>
          <w:rFonts w:ascii="Arial" w:hAnsi="Arial" w:cs="Arial"/>
        </w:rPr>
      </w:pPr>
    </w:p>
    <w:p w14:paraId="2F5AB3D4" w14:textId="45B195F8" w:rsidR="005158B5" w:rsidRDefault="005158B5" w:rsidP="005158B5">
      <w:pPr>
        <w:rPr>
          <w:rFonts w:ascii="Arial" w:hAnsi="Arial" w:cs="Arial"/>
        </w:rPr>
      </w:pPr>
      <w:r>
        <w:rPr>
          <w:rFonts w:ascii="Arial" w:hAnsi="Arial" w:cs="Arial"/>
        </w:rPr>
        <w:t>PUNTHAKEE, Z., MILLER, M.E., LAUNER, L.J., WILLIAMSON, J.D.,</w:t>
      </w:r>
    </w:p>
    <w:p w14:paraId="349F0D6B" w14:textId="47602343" w:rsidR="005158B5" w:rsidRDefault="005158B5" w:rsidP="005158B5">
      <w:pPr>
        <w:ind w:left="720"/>
        <w:rPr>
          <w:rFonts w:ascii="Arial" w:hAnsi="Arial" w:cs="Arial"/>
        </w:rPr>
      </w:pPr>
      <w:r>
        <w:rPr>
          <w:rFonts w:ascii="Arial" w:hAnsi="Arial" w:cs="Arial"/>
        </w:rPr>
        <w:t>LAZAR, R.M., CUKIERMAN-YAFFE, T., SEAQUIST, E.R., ISMAIL-BEIGI, F., SULLIVAN, M.D., LOVATO, L.C., BERGENSTAL, R.M., GERSTEIN, H.C. 2012, Poor Cognitive Function and Risk of Severe Hypoglycemia in Type 2 Diabetes Post hoc epidemiolog</w:t>
      </w:r>
      <w:r w:rsidR="008633C5">
        <w:rPr>
          <w:rFonts w:ascii="Arial" w:hAnsi="Arial" w:cs="Arial"/>
        </w:rPr>
        <w:t xml:space="preserve">ic analysis of the ACCORD trial. </w:t>
      </w:r>
      <w:r w:rsidR="008633C5" w:rsidRPr="008633C5">
        <w:rPr>
          <w:rFonts w:ascii="Arial" w:hAnsi="Arial" w:cs="Arial"/>
          <w:i/>
        </w:rPr>
        <w:t>Diabetes Care</w:t>
      </w:r>
      <w:r w:rsidR="008633C5">
        <w:rPr>
          <w:rFonts w:ascii="Arial" w:hAnsi="Arial" w:cs="Arial"/>
        </w:rPr>
        <w:t>. 35(4):787-793.</w:t>
      </w:r>
    </w:p>
    <w:p w14:paraId="7FF4A12B" w14:textId="77777777" w:rsidR="0051033F" w:rsidRDefault="0051033F" w:rsidP="00DB6C23">
      <w:pPr>
        <w:pStyle w:val="EndNoteBibliography"/>
        <w:ind w:left="720" w:hanging="720"/>
        <w:rPr>
          <w:lang w:val="en-GB"/>
        </w:rPr>
      </w:pPr>
    </w:p>
    <w:p w14:paraId="365DDAFC" w14:textId="63CEB636" w:rsidR="00DB6C23" w:rsidRDefault="00DB6C23" w:rsidP="00DB6C23">
      <w:pPr>
        <w:pStyle w:val="EndNoteBibliography"/>
        <w:ind w:left="720" w:hanging="720"/>
        <w:rPr>
          <w:noProof/>
        </w:rPr>
      </w:pPr>
      <w:r w:rsidRPr="00DB6C23">
        <w:rPr>
          <w:noProof/>
        </w:rPr>
        <w:t xml:space="preserve">RAA-SPRINGER, R., HEYMANN, A., SCHMEIDLER, J., MOSHIER, E., GODBOLD, J., SANO, M., LEROITH, D., JOHNSON, S., PREISS, R., KOIFMAN, K., HOFFMAN, H., SILVERMAN, J. M. &amp; BEERI, M. S. 2014. Trajectories in Glycemic Control over Time Are Associated with Cognitive Performance in Elderly Subjects with Type 2 Diabetes. </w:t>
      </w:r>
      <w:r w:rsidRPr="00DB6C23">
        <w:rPr>
          <w:i/>
          <w:noProof/>
        </w:rPr>
        <w:t>Plos One,</w:t>
      </w:r>
      <w:r w:rsidRPr="00DB6C23">
        <w:rPr>
          <w:noProof/>
        </w:rPr>
        <w:t xml:space="preserve"> 9.</w:t>
      </w:r>
    </w:p>
    <w:p w14:paraId="72B7C3BD" w14:textId="77777777" w:rsidR="00E86293" w:rsidRPr="00DB6C23" w:rsidRDefault="00E86293" w:rsidP="00DB6C23">
      <w:pPr>
        <w:pStyle w:val="EndNoteBibliography"/>
        <w:ind w:left="720" w:hanging="720"/>
        <w:rPr>
          <w:noProof/>
        </w:rPr>
      </w:pPr>
    </w:p>
    <w:p w14:paraId="1F915916" w14:textId="77777777" w:rsidR="00DB6C23" w:rsidRDefault="00DB6C23" w:rsidP="00DB6C23">
      <w:pPr>
        <w:pStyle w:val="EndNoteBibliography"/>
        <w:ind w:left="720" w:hanging="720"/>
        <w:rPr>
          <w:noProof/>
        </w:rPr>
      </w:pPr>
      <w:r w:rsidRPr="00DB6C23">
        <w:rPr>
          <w:noProof/>
        </w:rPr>
        <w:t>REICHARD, P. &amp; PIHL, M. 1994. Mortality and treatment side effects during long-term intensified conventional insulin treatment in the Stockholm Diabetes Intervention Study. Diabetes.</w:t>
      </w:r>
    </w:p>
    <w:p w14:paraId="336DF9B6" w14:textId="77777777" w:rsidR="00E86293" w:rsidRPr="00DB6C23" w:rsidRDefault="00E86293" w:rsidP="00DB6C23">
      <w:pPr>
        <w:pStyle w:val="EndNoteBibliography"/>
        <w:ind w:left="720" w:hanging="720"/>
        <w:rPr>
          <w:noProof/>
        </w:rPr>
      </w:pPr>
    </w:p>
    <w:p w14:paraId="145E8BF4" w14:textId="77777777" w:rsidR="00DB6C23" w:rsidRDefault="00DB6C23" w:rsidP="00DB6C23">
      <w:pPr>
        <w:pStyle w:val="EndNoteBibliography"/>
        <w:ind w:left="720" w:hanging="720"/>
        <w:rPr>
          <w:noProof/>
        </w:rPr>
      </w:pPr>
      <w:r w:rsidRPr="00DB6C23">
        <w:rPr>
          <w:noProof/>
        </w:rPr>
        <w:t xml:space="preserve">RESNICK, S. M., PHAM, D. L., KRAUT, M. A., ZONDERMAN, A. B. &amp; DAVATZIKOS, C. 2003. Longitudinal magnetic resonance imaging studies of older adults: A shrinking brain. </w:t>
      </w:r>
      <w:r w:rsidRPr="00DB6C23">
        <w:rPr>
          <w:i/>
          <w:noProof/>
        </w:rPr>
        <w:t>Journal of Neuroscience,</w:t>
      </w:r>
      <w:r w:rsidRPr="00DB6C23">
        <w:rPr>
          <w:noProof/>
        </w:rPr>
        <w:t xml:space="preserve"> 23</w:t>
      </w:r>
      <w:r w:rsidRPr="00DB6C23">
        <w:rPr>
          <w:b/>
          <w:noProof/>
        </w:rPr>
        <w:t>,</w:t>
      </w:r>
      <w:r w:rsidRPr="00DB6C23">
        <w:rPr>
          <w:noProof/>
        </w:rPr>
        <w:t xml:space="preserve"> 3295-3301.</w:t>
      </w:r>
    </w:p>
    <w:p w14:paraId="1D11836D" w14:textId="77777777" w:rsidR="00E86293" w:rsidRPr="00DB6C23" w:rsidRDefault="00E86293" w:rsidP="00DB6C23">
      <w:pPr>
        <w:pStyle w:val="EndNoteBibliography"/>
        <w:ind w:left="720" w:hanging="720"/>
        <w:rPr>
          <w:noProof/>
        </w:rPr>
      </w:pPr>
    </w:p>
    <w:p w14:paraId="6FDAD89A" w14:textId="77777777" w:rsidR="00DB6C23" w:rsidRDefault="00DB6C23" w:rsidP="00DB6C23">
      <w:pPr>
        <w:pStyle w:val="EndNoteBibliography"/>
        <w:ind w:left="720" w:hanging="720"/>
        <w:rPr>
          <w:noProof/>
        </w:rPr>
      </w:pPr>
      <w:r w:rsidRPr="00DB6C23">
        <w:rPr>
          <w:noProof/>
        </w:rPr>
        <w:lastRenderedPageBreak/>
        <w:t xml:space="preserve">REUTER, M., ROSAS, H. D. &amp; FISCHL, B. 2010. Highly accurate inverse consistent registration: A robust approach. </w:t>
      </w:r>
      <w:r w:rsidRPr="00DB6C23">
        <w:rPr>
          <w:i/>
          <w:noProof/>
        </w:rPr>
        <w:t>Neuroimage,</w:t>
      </w:r>
      <w:r w:rsidRPr="00DB6C23">
        <w:rPr>
          <w:noProof/>
        </w:rPr>
        <w:t xml:space="preserve"> 53</w:t>
      </w:r>
      <w:r w:rsidRPr="00DB6C23">
        <w:rPr>
          <w:b/>
          <w:noProof/>
        </w:rPr>
        <w:t>,</w:t>
      </w:r>
      <w:r w:rsidRPr="00DB6C23">
        <w:rPr>
          <w:noProof/>
        </w:rPr>
        <w:t xml:space="preserve"> 1181-1196.</w:t>
      </w:r>
    </w:p>
    <w:p w14:paraId="43EBAAF0" w14:textId="77777777" w:rsidR="00E86293" w:rsidRPr="00DB6C23" w:rsidRDefault="00E86293" w:rsidP="00DB6C23">
      <w:pPr>
        <w:pStyle w:val="EndNoteBibliography"/>
        <w:ind w:left="720" w:hanging="720"/>
        <w:rPr>
          <w:noProof/>
        </w:rPr>
      </w:pPr>
    </w:p>
    <w:p w14:paraId="271C5F63" w14:textId="77777777" w:rsidR="00DB6C23" w:rsidRDefault="00DB6C23" w:rsidP="00DB6C23">
      <w:pPr>
        <w:pStyle w:val="EndNoteBibliography"/>
        <w:ind w:left="720" w:hanging="720"/>
        <w:rPr>
          <w:noProof/>
        </w:rPr>
      </w:pPr>
      <w:r w:rsidRPr="00DB6C23">
        <w:rPr>
          <w:noProof/>
        </w:rPr>
        <w:t xml:space="preserve">REYNOLDS, R. M., STRACHAN, M. W. J., LABAD, J., LEE, A. J., FRIER, B. M., FOWKES, F. G., MITCHELL, R., SECKL, J. R., DEARY, I. J., WALKER, B. R., PRICE, J. F. &amp; EDINBURGH TYPE 2 DIABET, S. 2010. Morning Cortisol Levels and Cognitive Abilities in People With Type 2 Diabetes The Edinburgh Type 2 Diabetes Study. </w:t>
      </w:r>
      <w:r w:rsidRPr="00DB6C23">
        <w:rPr>
          <w:i/>
          <w:noProof/>
        </w:rPr>
        <w:t>Diabetes Care,</w:t>
      </w:r>
      <w:r w:rsidRPr="00DB6C23">
        <w:rPr>
          <w:noProof/>
        </w:rPr>
        <w:t xml:space="preserve"> 33</w:t>
      </w:r>
      <w:r w:rsidRPr="00DB6C23">
        <w:rPr>
          <w:b/>
          <w:noProof/>
        </w:rPr>
        <w:t>,</w:t>
      </w:r>
      <w:r w:rsidRPr="00DB6C23">
        <w:rPr>
          <w:noProof/>
        </w:rPr>
        <w:t xml:space="preserve"> 714-720.</w:t>
      </w:r>
    </w:p>
    <w:p w14:paraId="430997D2" w14:textId="77777777" w:rsidR="00E86293" w:rsidRPr="00DB6C23" w:rsidRDefault="00E86293" w:rsidP="00DB6C23">
      <w:pPr>
        <w:pStyle w:val="EndNoteBibliography"/>
        <w:ind w:left="720" w:hanging="720"/>
        <w:rPr>
          <w:noProof/>
        </w:rPr>
      </w:pPr>
    </w:p>
    <w:p w14:paraId="2A2D7FA6" w14:textId="77777777" w:rsidR="00DB6C23" w:rsidRDefault="00DB6C23" w:rsidP="00DB6C23">
      <w:pPr>
        <w:pStyle w:val="EndNoteBibliography"/>
        <w:ind w:left="720" w:hanging="720"/>
        <w:rPr>
          <w:noProof/>
        </w:rPr>
      </w:pPr>
      <w:r w:rsidRPr="00DB6C23">
        <w:rPr>
          <w:noProof/>
        </w:rPr>
        <w:t xml:space="preserve">RODRIGUEZ-GRANILLO, G. A., MEJIA-CAMPILLO, M., ROSALES, M. A., BOLZAN, G., INGINO, C., LOPEZ, F., DEGROSSI, E. &amp; LYLYK, P. 2012. Left ventricular filling patterns in patients with previous myocardial infarction measured by conventional cine cardiac magnetic resonance. </w:t>
      </w:r>
      <w:r w:rsidRPr="00DB6C23">
        <w:rPr>
          <w:i/>
          <w:noProof/>
        </w:rPr>
        <w:t>International Journal of Cardiovascular Imaging,</w:t>
      </w:r>
      <w:r w:rsidRPr="00DB6C23">
        <w:rPr>
          <w:noProof/>
        </w:rPr>
        <w:t xml:space="preserve"> 28</w:t>
      </w:r>
      <w:r w:rsidRPr="00DB6C23">
        <w:rPr>
          <w:b/>
          <w:noProof/>
        </w:rPr>
        <w:t>,</w:t>
      </w:r>
      <w:r w:rsidRPr="00DB6C23">
        <w:rPr>
          <w:noProof/>
        </w:rPr>
        <w:t xml:space="preserve"> 795-801.</w:t>
      </w:r>
    </w:p>
    <w:p w14:paraId="62123CF0" w14:textId="77777777" w:rsidR="00E86293" w:rsidRPr="00DB6C23" w:rsidRDefault="00E86293" w:rsidP="00DB6C23">
      <w:pPr>
        <w:pStyle w:val="EndNoteBibliography"/>
        <w:ind w:left="720" w:hanging="720"/>
        <w:rPr>
          <w:noProof/>
        </w:rPr>
      </w:pPr>
    </w:p>
    <w:p w14:paraId="4EB24005" w14:textId="77777777" w:rsidR="00DB6C23" w:rsidRDefault="00DB6C23" w:rsidP="00DB6C23">
      <w:pPr>
        <w:pStyle w:val="EndNoteBibliography"/>
        <w:ind w:left="720" w:hanging="720"/>
        <w:rPr>
          <w:noProof/>
        </w:rPr>
      </w:pPr>
      <w:r w:rsidRPr="00DB6C23">
        <w:rPr>
          <w:noProof/>
        </w:rPr>
        <w:t xml:space="preserve">ROSAS, H. D., LIU, A. K., HERSCH, S., GLESSNER, M., FERRANTE, R. J., SALAT, D. H., VAN DER KOUWE, A., JENKINS, B. G., DALE, A. M. &amp; FISCHL, B. 2002. Regional and progressive thinning of the cortical ribbon in Huntington's disease. </w:t>
      </w:r>
      <w:r w:rsidRPr="00DB6C23">
        <w:rPr>
          <w:i/>
          <w:noProof/>
        </w:rPr>
        <w:t>Neurology,</w:t>
      </w:r>
      <w:r w:rsidRPr="00DB6C23">
        <w:rPr>
          <w:noProof/>
        </w:rPr>
        <w:t xml:space="preserve"> 58</w:t>
      </w:r>
      <w:r w:rsidRPr="00DB6C23">
        <w:rPr>
          <w:b/>
          <w:noProof/>
        </w:rPr>
        <w:t>,</w:t>
      </w:r>
      <w:r w:rsidRPr="00DB6C23">
        <w:rPr>
          <w:noProof/>
        </w:rPr>
        <w:t xml:space="preserve"> 695-701.</w:t>
      </w:r>
    </w:p>
    <w:p w14:paraId="70B8A15F" w14:textId="77777777" w:rsidR="00E86293" w:rsidRPr="00DB6C23" w:rsidRDefault="00E86293" w:rsidP="00DB6C23">
      <w:pPr>
        <w:pStyle w:val="EndNoteBibliography"/>
        <w:ind w:left="720" w:hanging="720"/>
        <w:rPr>
          <w:noProof/>
        </w:rPr>
      </w:pPr>
    </w:p>
    <w:p w14:paraId="506BB593" w14:textId="3C383CE4" w:rsidR="00DB6C23" w:rsidRDefault="00DB6C23" w:rsidP="00E86293">
      <w:pPr>
        <w:pStyle w:val="EndNoteBibliography"/>
        <w:ind w:left="720" w:hanging="720"/>
        <w:rPr>
          <w:noProof/>
        </w:rPr>
      </w:pPr>
      <w:r w:rsidRPr="00DB6C23">
        <w:rPr>
          <w:noProof/>
        </w:rPr>
        <w:t xml:space="preserve">RUBLER, S., YUCEOGLU, Y. Z., KUMRAL, T., GRISHMAN, A., BRANWOOD, A. W. &amp; DLUGASH, J. 1972. NEW TYPE OF CARDIOMYOPATHY ASSOCIATED WITH DIABETIC GLOMERULOSCLEROSIS. </w:t>
      </w:r>
      <w:r w:rsidRPr="00DB6C23">
        <w:rPr>
          <w:i/>
          <w:noProof/>
        </w:rPr>
        <w:t>American Journal of Cardiology,</w:t>
      </w:r>
      <w:r w:rsidRPr="00DB6C23">
        <w:rPr>
          <w:noProof/>
        </w:rPr>
        <w:t xml:space="preserve"> 30</w:t>
      </w:r>
      <w:r w:rsidRPr="00DB6C23">
        <w:rPr>
          <w:b/>
          <w:noProof/>
        </w:rPr>
        <w:t>,</w:t>
      </w:r>
      <w:r w:rsidR="00E86293">
        <w:rPr>
          <w:noProof/>
        </w:rPr>
        <w:t xml:space="preserve"> 595</w:t>
      </w:r>
    </w:p>
    <w:p w14:paraId="3B0DFDB0" w14:textId="77777777" w:rsidR="00E86293" w:rsidRPr="00E86293" w:rsidRDefault="00E86293" w:rsidP="00E86293">
      <w:pPr>
        <w:pStyle w:val="EndNoteBibliography"/>
        <w:ind w:left="720" w:hanging="720"/>
        <w:rPr>
          <w:i/>
          <w:noProof/>
        </w:rPr>
      </w:pPr>
    </w:p>
    <w:p w14:paraId="277CBED0" w14:textId="77777777" w:rsidR="00DB6C23" w:rsidRDefault="00DB6C23" w:rsidP="00DB6C23">
      <w:pPr>
        <w:pStyle w:val="EndNoteBibliography"/>
        <w:ind w:left="720" w:hanging="720"/>
        <w:rPr>
          <w:noProof/>
        </w:rPr>
      </w:pPr>
      <w:r w:rsidRPr="00DB6C23">
        <w:rPr>
          <w:noProof/>
        </w:rPr>
        <w:t xml:space="preserve">SABRI, O., HELLWIG, D., SCHRECKENBERGER, M., SCHNEIDER, R., KAISER, H. J., WAGENKNECHT, G., MULL, M. &amp; BUELL, U. 2000. Influence of diabetes mellitus on regional cerebral glucose metabolism and regional cerebral blood flow. </w:t>
      </w:r>
      <w:r w:rsidRPr="00DB6C23">
        <w:rPr>
          <w:i/>
          <w:noProof/>
        </w:rPr>
        <w:t>Nuclear Medicine Communications,</w:t>
      </w:r>
      <w:r w:rsidRPr="00DB6C23">
        <w:rPr>
          <w:noProof/>
        </w:rPr>
        <w:t xml:space="preserve"> 21</w:t>
      </w:r>
      <w:r w:rsidRPr="00DB6C23">
        <w:rPr>
          <w:b/>
          <w:noProof/>
        </w:rPr>
        <w:t>,</w:t>
      </w:r>
      <w:r w:rsidRPr="00DB6C23">
        <w:rPr>
          <w:noProof/>
        </w:rPr>
        <w:t xml:space="preserve"> 19-29.</w:t>
      </w:r>
    </w:p>
    <w:p w14:paraId="22CA0AF4" w14:textId="77777777" w:rsidR="00E86293" w:rsidRPr="00DB6C23" w:rsidRDefault="00E86293" w:rsidP="00DB6C23">
      <w:pPr>
        <w:pStyle w:val="EndNoteBibliography"/>
        <w:ind w:left="720" w:hanging="720"/>
        <w:rPr>
          <w:noProof/>
        </w:rPr>
      </w:pPr>
    </w:p>
    <w:p w14:paraId="29DF0D05" w14:textId="77777777" w:rsidR="00DB6C23" w:rsidRDefault="00DB6C23" w:rsidP="00DB6C23">
      <w:pPr>
        <w:pStyle w:val="EndNoteBibliography"/>
        <w:ind w:left="720" w:hanging="720"/>
        <w:rPr>
          <w:noProof/>
        </w:rPr>
      </w:pPr>
      <w:r w:rsidRPr="00DB6C23">
        <w:rPr>
          <w:noProof/>
        </w:rPr>
        <w:t xml:space="preserve">SALAT, D. H., BUCKNER, R. L., SNYDER, A. Z., GREVE, D. N., DESIKAN, R. S. R., BUSA, E., MORRIS, J. C., DALE, A. M. &amp; FISCHL, B. 2004. Thinning of the cerebral cortex in aging. </w:t>
      </w:r>
      <w:r w:rsidRPr="00DB6C23">
        <w:rPr>
          <w:i/>
          <w:noProof/>
        </w:rPr>
        <w:t>Cerebral Cortex,</w:t>
      </w:r>
      <w:r w:rsidRPr="00DB6C23">
        <w:rPr>
          <w:noProof/>
        </w:rPr>
        <w:t xml:space="preserve"> 14</w:t>
      </w:r>
      <w:r w:rsidRPr="00DB6C23">
        <w:rPr>
          <w:b/>
          <w:noProof/>
        </w:rPr>
        <w:t>,</w:t>
      </w:r>
      <w:r w:rsidRPr="00DB6C23">
        <w:rPr>
          <w:noProof/>
        </w:rPr>
        <w:t xml:space="preserve"> 721-730.</w:t>
      </w:r>
    </w:p>
    <w:p w14:paraId="5484C102" w14:textId="77777777" w:rsidR="00E86293" w:rsidRPr="00DB6C23" w:rsidRDefault="00E86293" w:rsidP="00DB6C23">
      <w:pPr>
        <w:pStyle w:val="EndNoteBibliography"/>
        <w:ind w:left="720" w:hanging="720"/>
        <w:rPr>
          <w:noProof/>
        </w:rPr>
      </w:pPr>
    </w:p>
    <w:p w14:paraId="4B6B23A4" w14:textId="77777777" w:rsidR="00DB6C23" w:rsidRDefault="00DB6C23" w:rsidP="00DB6C23">
      <w:pPr>
        <w:pStyle w:val="EndNoteBibliography"/>
        <w:ind w:left="720" w:hanging="720"/>
        <w:rPr>
          <w:noProof/>
        </w:rPr>
      </w:pPr>
      <w:r w:rsidRPr="00DB6C23">
        <w:rPr>
          <w:noProof/>
        </w:rPr>
        <w:t xml:space="preserve">SCARPAZZA, C., TOGNIN, S., FRISCIATA, S., SARTORI, G. &amp; MECHELLI, A. 2015. False positive rates in Voxel-based Morphometry studies of the human brain: Should we be worried? </w:t>
      </w:r>
      <w:r w:rsidRPr="00DB6C23">
        <w:rPr>
          <w:i/>
          <w:noProof/>
        </w:rPr>
        <w:t>Neuroscience and Biobehavioral Reviews,</w:t>
      </w:r>
      <w:r w:rsidRPr="00DB6C23">
        <w:rPr>
          <w:noProof/>
        </w:rPr>
        <w:t xml:space="preserve"> 52</w:t>
      </w:r>
      <w:r w:rsidRPr="00DB6C23">
        <w:rPr>
          <w:b/>
          <w:noProof/>
        </w:rPr>
        <w:t>,</w:t>
      </w:r>
      <w:r w:rsidRPr="00DB6C23">
        <w:rPr>
          <w:noProof/>
        </w:rPr>
        <w:t xml:space="preserve"> 49-55.</w:t>
      </w:r>
    </w:p>
    <w:p w14:paraId="03ED3CD3" w14:textId="77777777" w:rsidR="00E86293" w:rsidRPr="00DB6C23" w:rsidRDefault="00E86293" w:rsidP="00DB6C23">
      <w:pPr>
        <w:pStyle w:val="EndNoteBibliography"/>
        <w:ind w:left="720" w:hanging="720"/>
        <w:rPr>
          <w:noProof/>
        </w:rPr>
      </w:pPr>
    </w:p>
    <w:p w14:paraId="002351AE" w14:textId="77777777" w:rsidR="00DB6C23" w:rsidRDefault="00DB6C23" w:rsidP="00DB6C23">
      <w:pPr>
        <w:pStyle w:val="EndNoteBibliography"/>
        <w:ind w:left="720" w:hanging="720"/>
        <w:rPr>
          <w:noProof/>
        </w:rPr>
      </w:pPr>
      <w:r w:rsidRPr="00DB6C23">
        <w:rPr>
          <w:noProof/>
        </w:rPr>
        <w:t xml:space="preserve">SEGONNE, F., DALE, A. M., BUSA, E., GLESSNER, M., SALAT, D., HAHN, H. K. &amp; FISCHL, B. 2004. A hybrid approach to the skull stripping problem in MRI. </w:t>
      </w:r>
      <w:r w:rsidRPr="00DB6C23">
        <w:rPr>
          <w:i/>
          <w:noProof/>
        </w:rPr>
        <w:t>Neuroimage,</w:t>
      </w:r>
      <w:r w:rsidRPr="00DB6C23">
        <w:rPr>
          <w:noProof/>
        </w:rPr>
        <w:t xml:space="preserve"> 22</w:t>
      </w:r>
      <w:r w:rsidRPr="00DB6C23">
        <w:rPr>
          <w:b/>
          <w:noProof/>
        </w:rPr>
        <w:t>,</w:t>
      </w:r>
      <w:r w:rsidRPr="00DB6C23">
        <w:rPr>
          <w:noProof/>
        </w:rPr>
        <w:t xml:space="preserve"> 1060-1075.</w:t>
      </w:r>
    </w:p>
    <w:p w14:paraId="3F432EFD" w14:textId="77777777" w:rsidR="00E86293" w:rsidRPr="00DB6C23" w:rsidRDefault="00E86293" w:rsidP="00DB6C23">
      <w:pPr>
        <w:pStyle w:val="EndNoteBibliography"/>
        <w:ind w:left="720" w:hanging="720"/>
        <w:rPr>
          <w:noProof/>
        </w:rPr>
      </w:pPr>
    </w:p>
    <w:p w14:paraId="07B01E2A" w14:textId="77777777" w:rsidR="00DB6C23" w:rsidRDefault="00DB6C23" w:rsidP="00DB6C23">
      <w:pPr>
        <w:pStyle w:val="EndNoteBibliography"/>
        <w:ind w:left="720" w:hanging="720"/>
        <w:rPr>
          <w:noProof/>
        </w:rPr>
      </w:pPr>
      <w:r w:rsidRPr="00DB6C23">
        <w:rPr>
          <w:noProof/>
        </w:rPr>
        <w:t xml:space="preserve">SEGONNE, F., PACHECO, J. &amp; FISCHL, B. 2007. Geometrically accurate topology-correction of cortical surfaces using nonseparating loops. </w:t>
      </w:r>
      <w:r w:rsidRPr="00DB6C23">
        <w:rPr>
          <w:i/>
          <w:noProof/>
        </w:rPr>
        <w:t>Ieee Transactions on Medical Imaging,</w:t>
      </w:r>
      <w:r w:rsidRPr="00DB6C23">
        <w:rPr>
          <w:noProof/>
        </w:rPr>
        <w:t xml:space="preserve"> 26</w:t>
      </w:r>
      <w:r w:rsidRPr="00DB6C23">
        <w:rPr>
          <w:b/>
          <w:noProof/>
        </w:rPr>
        <w:t>,</w:t>
      </w:r>
      <w:r w:rsidRPr="00DB6C23">
        <w:rPr>
          <w:noProof/>
        </w:rPr>
        <w:t xml:space="preserve"> 518-529.</w:t>
      </w:r>
    </w:p>
    <w:p w14:paraId="7A9F5DE8" w14:textId="77777777" w:rsidR="00DB6C23" w:rsidRDefault="00DB6C23" w:rsidP="00DB6C23">
      <w:pPr>
        <w:pStyle w:val="EndNoteBibliography"/>
        <w:ind w:left="720" w:hanging="720"/>
        <w:rPr>
          <w:noProof/>
        </w:rPr>
      </w:pPr>
      <w:r w:rsidRPr="00DB6C23">
        <w:rPr>
          <w:noProof/>
        </w:rPr>
        <w:lastRenderedPageBreak/>
        <w:t xml:space="preserve">SIMEN, A. A., BORDNER, K. A., MARTIN, M. P., MOY, L. A. &amp; BARRY, L. C. 2011. Cognitive dysfunction with aging and the role of inflammation. </w:t>
      </w:r>
      <w:r w:rsidRPr="00DB6C23">
        <w:rPr>
          <w:i/>
          <w:noProof/>
        </w:rPr>
        <w:t>Therapeutic advances in chronic disease,</w:t>
      </w:r>
      <w:r w:rsidRPr="00DB6C23">
        <w:rPr>
          <w:noProof/>
        </w:rPr>
        <w:t xml:space="preserve"> 2</w:t>
      </w:r>
      <w:r w:rsidRPr="00DB6C23">
        <w:rPr>
          <w:b/>
          <w:noProof/>
        </w:rPr>
        <w:t>,</w:t>
      </w:r>
      <w:r w:rsidRPr="00DB6C23">
        <w:rPr>
          <w:noProof/>
        </w:rPr>
        <w:t xml:space="preserve"> 175-95.</w:t>
      </w:r>
    </w:p>
    <w:p w14:paraId="1A47A330" w14:textId="77777777" w:rsidR="00E86293" w:rsidRPr="00DB6C23" w:rsidRDefault="00E86293" w:rsidP="00DB6C23">
      <w:pPr>
        <w:pStyle w:val="EndNoteBibliography"/>
        <w:ind w:left="720" w:hanging="720"/>
        <w:rPr>
          <w:noProof/>
        </w:rPr>
      </w:pPr>
    </w:p>
    <w:p w14:paraId="608C2B8F" w14:textId="77777777" w:rsidR="00DB6C23" w:rsidRDefault="00DB6C23" w:rsidP="00DB6C23">
      <w:pPr>
        <w:pStyle w:val="EndNoteBibliography"/>
        <w:ind w:left="720" w:hanging="720"/>
        <w:rPr>
          <w:noProof/>
        </w:rPr>
      </w:pPr>
      <w:r w:rsidRPr="00DB6C23">
        <w:rPr>
          <w:noProof/>
        </w:rPr>
        <w:t xml:space="preserve">SLED, J. G., ZIJDENBOS, A. P. &amp; EVANS, A. C. 1998. A nonparametric method for automatic correction of intensity nonuniformity in MRI data. </w:t>
      </w:r>
      <w:r w:rsidRPr="00DB6C23">
        <w:rPr>
          <w:i/>
          <w:noProof/>
        </w:rPr>
        <w:t>Ieee Transactions on Medical Imaging,</w:t>
      </w:r>
      <w:r w:rsidRPr="00DB6C23">
        <w:rPr>
          <w:noProof/>
        </w:rPr>
        <w:t xml:space="preserve"> 17</w:t>
      </w:r>
      <w:r w:rsidRPr="00DB6C23">
        <w:rPr>
          <w:b/>
          <w:noProof/>
        </w:rPr>
        <w:t>,</w:t>
      </w:r>
      <w:r w:rsidRPr="00DB6C23">
        <w:rPr>
          <w:noProof/>
        </w:rPr>
        <w:t xml:space="preserve"> 87-97.</w:t>
      </w:r>
    </w:p>
    <w:p w14:paraId="494C17DE" w14:textId="77777777" w:rsidR="00E86293" w:rsidRPr="00DB6C23" w:rsidRDefault="00E86293" w:rsidP="00DB6C23">
      <w:pPr>
        <w:pStyle w:val="EndNoteBibliography"/>
        <w:ind w:left="720" w:hanging="720"/>
        <w:rPr>
          <w:noProof/>
        </w:rPr>
      </w:pPr>
    </w:p>
    <w:p w14:paraId="74B982EA" w14:textId="77777777" w:rsidR="00DB6C23" w:rsidRDefault="00DB6C23" w:rsidP="00DB6C23">
      <w:pPr>
        <w:pStyle w:val="EndNoteBibliography"/>
        <w:ind w:left="720" w:hanging="720"/>
        <w:rPr>
          <w:noProof/>
        </w:rPr>
      </w:pPr>
      <w:r w:rsidRPr="00DB6C23">
        <w:rPr>
          <w:noProof/>
        </w:rPr>
        <w:t xml:space="preserve">SMITH, S. M. 2002. Fast robust automated brain extraction. </w:t>
      </w:r>
      <w:r w:rsidRPr="00DB6C23">
        <w:rPr>
          <w:i/>
          <w:noProof/>
        </w:rPr>
        <w:t>Human Brain Mapping,</w:t>
      </w:r>
      <w:r w:rsidRPr="00DB6C23">
        <w:rPr>
          <w:noProof/>
        </w:rPr>
        <w:t xml:space="preserve"> 17</w:t>
      </w:r>
      <w:r w:rsidRPr="00DB6C23">
        <w:rPr>
          <w:b/>
          <w:noProof/>
        </w:rPr>
        <w:t>,</w:t>
      </w:r>
      <w:r w:rsidRPr="00DB6C23">
        <w:rPr>
          <w:noProof/>
        </w:rPr>
        <w:t xml:space="preserve"> 143-155.</w:t>
      </w:r>
    </w:p>
    <w:p w14:paraId="073C78AB" w14:textId="77777777" w:rsidR="00E86293" w:rsidRPr="00DB6C23" w:rsidRDefault="00E86293" w:rsidP="00DB6C23">
      <w:pPr>
        <w:pStyle w:val="EndNoteBibliography"/>
        <w:ind w:left="720" w:hanging="720"/>
        <w:rPr>
          <w:noProof/>
        </w:rPr>
      </w:pPr>
    </w:p>
    <w:p w14:paraId="36226ED5" w14:textId="77777777" w:rsidR="00DB6C23" w:rsidRDefault="00DB6C23" w:rsidP="00DB6C23">
      <w:pPr>
        <w:pStyle w:val="EndNoteBibliography"/>
        <w:ind w:left="720" w:hanging="720"/>
        <w:rPr>
          <w:noProof/>
        </w:rPr>
      </w:pPr>
      <w:r w:rsidRPr="00DB6C23">
        <w:rPr>
          <w:noProof/>
        </w:rPr>
        <w:t xml:space="preserve">SMITH, S. M., DE STEFANO, N., JENKINSON, M. &amp; MATTHEWS, P. M. 2001. Normalized accurate measurement of longitudinal brain change. </w:t>
      </w:r>
      <w:r w:rsidRPr="00DB6C23">
        <w:rPr>
          <w:i/>
          <w:noProof/>
        </w:rPr>
        <w:t>Journal of Computer Assisted Tomography,</w:t>
      </w:r>
      <w:r w:rsidRPr="00DB6C23">
        <w:rPr>
          <w:noProof/>
        </w:rPr>
        <w:t xml:space="preserve"> 25</w:t>
      </w:r>
      <w:r w:rsidRPr="00DB6C23">
        <w:rPr>
          <w:b/>
          <w:noProof/>
        </w:rPr>
        <w:t>,</w:t>
      </w:r>
      <w:r w:rsidRPr="00DB6C23">
        <w:rPr>
          <w:noProof/>
        </w:rPr>
        <w:t xml:space="preserve"> 466-475.</w:t>
      </w:r>
    </w:p>
    <w:p w14:paraId="35EDE381" w14:textId="77777777" w:rsidR="00E86293" w:rsidRPr="00DB6C23" w:rsidRDefault="00E86293" w:rsidP="00DB6C23">
      <w:pPr>
        <w:pStyle w:val="EndNoteBibliography"/>
        <w:ind w:left="720" w:hanging="720"/>
        <w:rPr>
          <w:noProof/>
        </w:rPr>
      </w:pPr>
    </w:p>
    <w:p w14:paraId="4A99040B" w14:textId="77777777" w:rsidR="00DB6C23" w:rsidRDefault="00DB6C23" w:rsidP="00DB6C23">
      <w:pPr>
        <w:pStyle w:val="EndNoteBibliography"/>
        <w:ind w:left="720" w:hanging="720"/>
        <w:rPr>
          <w:noProof/>
        </w:rPr>
      </w:pPr>
      <w:r w:rsidRPr="00DB6C23">
        <w:rPr>
          <w:noProof/>
        </w:rPr>
        <w:t xml:space="preserve">SMITH, S. M., JENKINSON, M., WOOLRICH, M. W., BECKMANN, C. F., BEHRENS, T. E. J., JOHANSEN-BERG, H., BANNISTER, P. R., DE LUCA, M., DROBNJAK, I., FLITNEY, D. E., NIAZY, R. K., SAUNDERS, J., VICKERS, J., ZHANG, Y. Y., DE STEFANO, N., BRADY, J. M. &amp; MATTHEWS, P. M. 2004. Advances in functional and structural MR image analysis and implementation as FSL. </w:t>
      </w:r>
      <w:r w:rsidRPr="00DB6C23">
        <w:rPr>
          <w:i/>
          <w:noProof/>
        </w:rPr>
        <w:t>Neuroimage,</w:t>
      </w:r>
      <w:r w:rsidRPr="00DB6C23">
        <w:rPr>
          <w:noProof/>
        </w:rPr>
        <w:t xml:space="preserve"> 23</w:t>
      </w:r>
      <w:r w:rsidRPr="00DB6C23">
        <w:rPr>
          <w:b/>
          <w:noProof/>
        </w:rPr>
        <w:t>,</w:t>
      </w:r>
      <w:r w:rsidRPr="00DB6C23">
        <w:rPr>
          <w:noProof/>
        </w:rPr>
        <w:t xml:space="preserve"> S208-S219.</w:t>
      </w:r>
    </w:p>
    <w:p w14:paraId="023DAC3A" w14:textId="77777777" w:rsidR="00E86293" w:rsidRPr="00DB6C23" w:rsidRDefault="00E86293" w:rsidP="00DB6C23">
      <w:pPr>
        <w:pStyle w:val="EndNoteBibliography"/>
        <w:ind w:left="720" w:hanging="720"/>
        <w:rPr>
          <w:noProof/>
        </w:rPr>
      </w:pPr>
    </w:p>
    <w:p w14:paraId="5E406C7E" w14:textId="77777777" w:rsidR="00DB6C23" w:rsidRDefault="00DB6C23" w:rsidP="00DB6C23">
      <w:pPr>
        <w:pStyle w:val="EndNoteBibliography"/>
        <w:ind w:left="720" w:hanging="720"/>
        <w:rPr>
          <w:noProof/>
        </w:rPr>
      </w:pPr>
      <w:r w:rsidRPr="00DB6C23">
        <w:rPr>
          <w:noProof/>
        </w:rPr>
        <w:t xml:space="preserve">SMITH, S. M., ZHANG, Y. Y., JENKINSON, M., CHEN, J., MATTHEWS, P. M., FEDERICO, A. &amp; DE STEFANO, N. 2002. Accurate, robust, and automated longitudinal and cross-sectional brain change analysis. </w:t>
      </w:r>
      <w:r w:rsidRPr="00DB6C23">
        <w:rPr>
          <w:i/>
          <w:noProof/>
        </w:rPr>
        <w:t>Neuroimage,</w:t>
      </w:r>
      <w:r w:rsidRPr="00DB6C23">
        <w:rPr>
          <w:noProof/>
        </w:rPr>
        <w:t xml:space="preserve"> 17</w:t>
      </w:r>
      <w:r w:rsidRPr="00DB6C23">
        <w:rPr>
          <w:b/>
          <w:noProof/>
        </w:rPr>
        <w:t>,</w:t>
      </w:r>
      <w:r w:rsidRPr="00DB6C23">
        <w:rPr>
          <w:noProof/>
        </w:rPr>
        <w:t xml:space="preserve"> 479-489.</w:t>
      </w:r>
    </w:p>
    <w:p w14:paraId="1304D0D0" w14:textId="77777777" w:rsidR="00E86293" w:rsidRPr="00DB6C23" w:rsidRDefault="00E86293" w:rsidP="00DB6C23">
      <w:pPr>
        <w:pStyle w:val="EndNoteBibliography"/>
        <w:ind w:left="720" w:hanging="720"/>
        <w:rPr>
          <w:noProof/>
        </w:rPr>
      </w:pPr>
    </w:p>
    <w:p w14:paraId="75B1AEEF" w14:textId="52054359" w:rsidR="00DB6C23" w:rsidRDefault="00DB6C23" w:rsidP="00E86293">
      <w:pPr>
        <w:pStyle w:val="EndNoteBibliography"/>
        <w:ind w:left="720" w:hanging="720"/>
        <w:rPr>
          <w:noProof/>
        </w:rPr>
      </w:pPr>
      <w:r w:rsidRPr="00DB6C23">
        <w:rPr>
          <w:noProof/>
        </w:rPr>
        <w:t xml:space="preserve">SNYDER, H. M., CORRIVEAU, R. A., CRAFT, S., FABER, J. E., GREENBERG, S. M., KNOPMAN, D., LAMB, B. T., MONTINE, T. J., NEDERGAARD, M., SCHAFFER, C. B., SCHNEIDER, J. A., WELLINGTON, C., WILCOCK, D. M., ZIPFEL, G. J., ZLOKOVIC, B., BAIN, L. J., BOSETTI, F., GALIS, Z. S., KOROSHETZ, W. &amp; CARRILLO, M. C. 2015. Vascular contributions to cognitive impairment and dementia including Alzheimer's disease. </w:t>
      </w:r>
      <w:r w:rsidRPr="00DB6C23">
        <w:rPr>
          <w:i/>
          <w:noProof/>
        </w:rPr>
        <w:t>Alzheimers &amp; Dementia,</w:t>
      </w:r>
      <w:r w:rsidRPr="00DB6C23">
        <w:rPr>
          <w:noProof/>
        </w:rPr>
        <w:t xml:space="preserve"> 11</w:t>
      </w:r>
      <w:r w:rsidRPr="00DB6C23">
        <w:rPr>
          <w:b/>
          <w:noProof/>
        </w:rPr>
        <w:t>,</w:t>
      </w:r>
      <w:r w:rsidRPr="00DB6C23">
        <w:rPr>
          <w:noProof/>
        </w:rPr>
        <w:t xml:space="preserve"> 710-717.</w:t>
      </w:r>
    </w:p>
    <w:p w14:paraId="3ACB87B1" w14:textId="77777777" w:rsidR="00E86293" w:rsidRDefault="00E86293" w:rsidP="00E86293">
      <w:pPr>
        <w:pStyle w:val="EndNoteBibliography"/>
        <w:ind w:left="720" w:hanging="720"/>
        <w:rPr>
          <w:noProof/>
        </w:rPr>
      </w:pPr>
    </w:p>
    <w:p w14:paraId="105F510B" w14:textId="77777777" w:rsidR="00DB6C23" w:rsidRDefault="00DB6C23" w:rsidP="00DB6C23">
      <w:pPr>
        <w:pStyle w:val="EndNoteBibliography"/>
        <w:ind w:left="720" w:hanging="720"/>
        <w:rPr>
          <w:noProof/>
        </w:rPr>
      </w:pPr>
      <w:r w:rsidRPr="00DB6C23">
        <w:rPr>
          <w:noProof/>
        </w:rPr>
        <w:t xml:space="preserve">SPAUWEN, P. J. J., VAN EUPEN, M. G. A., KOHLER, S., STEHOUWER, C. D. A., VERHEY, F. R. J., VAN DER KALLEN, C. J. H., SEP, S. J. S., KOSTER, A., SCHAPER, N. C., DAGNELIE, P. C., SCHALKWIJK, C. G., SCHRAM, M. T. &amp; VAN BOXTEL, M. P. J. 2015. Associations of Advanced Glycation End-Products With Cognitive Functions in Individuals With and Without Type 2 Diabetes: The Maastricht Study. </w:t>
      </w:r>
      <w:r w:rsidRPr="00DB6C23">
        <w:rPr>
          <w:i/>
          <w:noProof/>
        </w:rPr>
        <w:t>Journal of Clinical Endocrinology &amp; Metabolism,</w:t>
      </w:r>
      <w:r w:rsidRPr="00DB6C23">
        <w:rPr>
          <w:noProof/>
        </w:rPr>
        <w:t xml:space="preserve"> 100</w:t>
      </w:r>
      <w:r w:rsidRPr="00DB6C23">
        <w:rPr>
          <w:b/>
          <w:noProof/>
        </w:rPr>
        <w:t>,</w:t>
      </w:r>
      <w:r w:rsidRPr="00DB6C23">
        <w:rPr>
          <w:noProof/>
        </w:rPr>
        <w:t xml:space="preserve"> 951-960.</w:t>
      </w:r>
    </w:p>
    <w:p w14:paraId="32575BC4" w14:textId="77777777" w:rsidR="00E86293" w:rsidRPr="00DB6C23" w:rsidRDefault="00E86293" w:rsidP="00DB6C23">
      <w:pPr>
        <w:pStyle w:val="EndNoteBibliography"/>
        <w:ind w:left="720" w:hanging="720"/>
        <w:rPr>
          <w:noProof/>
        </w:rPr>
      </w:pPr>
    </w:p>
    <w:p w14:paraId="34A91767" w14:textId="77777777" w:rsidR="00DB6C23" w:rsidRDefault="00DB6C23" w:rsidP="00DB6C23">
      <w:pPr>
        <w:pStyle w:val="EndNoteBibliography"/>
        <w:ind w:left="720" w:hanging="720"/>
        <w:rPr>
          <w:noProof/>
        </w:rPr>
      </w:pPr>
      <w:r w:rsidRPr="00DB6C23">
        <w:rPr>
          <w:noProof/>
        </w:rPr>
        <w:t xml:space="preserve">STORELLI, L., ROCCA, M. A., PAGANI, E., VAN HECKE, W., DE STEFANO, N., ROVIRA, A., SASTRE-GARRIGA, J., PALACE, J. &amp; FILIPPI, M. 2017. Comparison of methods for brain atrophy assessment in multiple sclerosis. </w:t>
      </w:r>
      <w:r w:rsidRPr="00DB6C23">
        <w:rPr>
          <w:i/>
          <w:noProof/>
        </w:rPr>
        <w:t>Multiple Sclerosis Journal,</w:t>
      </w:r>
      <w:r w:rsidRPr="00DB6C23">
        <w:rPr>
          <w:noProof/>
        </w:rPr>
        <w:t xml:space="preserve"> 23</w:t>
      </w:r>
      <w:r w:rsidRPr="00DB6C23">
        <w:rPr>
          <w:b/>
          <w:noProof/>
        </w:rPr>
        <w:t>,</w:t>
      </w:r>
      <w:r w:rsidRPr="00DB6C23">
        <w:rPr>
          <w:noProof/>
        </w:rPr>
        <w:t xml:space="preserve"> 799-800.</w:t>
      </w:r>
    </w:p>
    <w:p w14:paraId="5C682F50" w14:textId="77777777" w:rsidR="00E86293" w:rsidRPr="00DB6C23" w:rsidRDefault="00E86293" w:rsidP="00DB6C23">
      <w:pPr>
        <w:pStyle w:val="EndNoteBibliography"/>
        <w:ind w:left="720" w:hanging="720"/>
        <w:rPr>
          <w:noProof/>
        </w:rPr>
      </w:pPr>
    </w:p>
    <w:p w14:paraId="01C9743B" w14:textId="77777777" w:rsidR="00DB6C23" w:rsidRDefault="00DB6C23" w:rsidP="00DB6C23">
      <w:pPr>
        <w:pStyle w:val="EndNoteBibliography"/>
        <w:ind w:left="720" w:hanging="720"/>
        <w:rPr>
          <w:noProof/>
        </w:rPr>
      </w:pPr>
      <w:r w:rsidRPr="00DB6C23">
        <w:rPr>
          <w:noProof/>
        </w:rPr>
        <w:lastRenderedPageBreak/>
        <w:t xml:space="preserve">STRACHAN, M. W. J., REYNOLDS, R. M., MARIONI, R. E. &amp; PRICE, J. F. 2011. Cognitive function, dementia and type 2 diabetes mellitus in the elderly. </w:t>
      </w:r>
      <w:r w:rsidRPr="00DB6C23">
        <w:rPr>
          <w:i/>
          <w:noProof/>
        </w:rPr>
        <w:t>Nature Reviews Endocrinology,</w:t>
      </w:r>
      <w:r w:rsidRPr="00DB6C23">
        <w:rPr>
          <w:noProof/>
        </w:rPr>
        <w:t xml:space="preserve"> 7</w:t>
      </w:r>
      <w:r w:rsidRPr="00DB6C23">
        <w:rPr>
          <w:b/>
          <w:noProof/>
        </w:rPr>
        <w:t>,</w:t>
      </w:r>
      <w:r w:rsidRPr="00DB6C23">
        <w:rPr>
          <w:noProof/>
        </w:rPr>
        <w:t xml:space="preserve"> 108-114.</w:t>
      </w:r>
    </w:p>
    <w:p w14:paraId="23EC0A59" w14:textId="77777777" w:rsidR="00E86293" w:rsidRPr="00DB6C23" w:rsidRDefault="00E86293" w:rsidP="00DB6C23">
      <w:pPr>
        <w:pStyle w:val="EndNoteBibliography"/>
        <w:ind w:left="720" w:hanging="720"/>
        <w:rPr>
          <w:noProof/>
        </w:rPr>
      </w:pPr>
    </w:p>
    <w:p w14:paraId="0FA4A1EC" w14:textId="4C964B69" w:rsidR="00DB6C23" w:rsidRDefault="00DB6C23" w:rsidP="002C1C77">
      <w:pPr>
        <w:pStyle w:val="EndNoteBibliography"/>
        <w:ind w:left="720" w:hanging="720"/>
        <w:rPr>
          <w:noProof/>
        </w:rPr>
      </w:pPr>
      <w:r w:rsidRPr="00DB6C23">
        <w:rPr>
          <w:noProof/>
        </w:rPr>
        <w:t xml:space="preserve">STUMVOLL, M., GOLDSTEIN, B. J. &amp; VAN HAEFTEN, T. W. 2005. Type 2 diabetes: principles of pathogenesis and therapy. </w:t>
      </w:r>
      <w:r w:rsidRPr="00DB6C23">
        <w:rPr>
          <w:i/>
          <w:noProof/>
        </w:rPr>
        <w:t>Lancet,</w:t>
      </w:r>
      <w:r w:rsidRPr="00DB6C23">
        <w:rPr>
          <w:noProof/>
        </w:rPr>
        <w:t xml:space="preserve"> 365</w:t>
      </w:r>
      <w:r w:rsidRPr="00DB6C23">
        <w:rPr>
          <w:b/>
          <w:noProof/>
        </w:rPr>
        <w:t>,</w:t>
      </w:r>
      <w:r w:rsidRPr="00DB6C23">
        <w:rPr>
          <w:noProof/>
        </w:rPr>
        <w:t xml:space="preserve"> 1333-1346.</w:t>
      </w:r>
    </w:p>
    <w:p w14:paraId="3CD7CD57" w14:textId="77777777" w:rsidR="00F7058D" w:rsidRDefault="00F7058D" w:rsidP="002C1C77">
      <w:pPr>
        <w:pStyle w:val="EndNoteBibliography"/>
        <w:ind w:left="720" w:hanging="720"/>
        <w:rPr>
          <w:noProof/>
        </w:rPr>
      </w:pPr>
    </w:p>
    <w:p w14:paraId="577EA1E2" w14:textId="77777777" w:rsidR="00F7058D" w:rsidRPr="00921F0B" w:rsidRDefault="00F7058D" w:rsidP="00F7058D">
      <w:pPr>
        <w:pStyle w:val="EndNoteBibliography"/>
        <w:ind w:left="720" w:hanging="720"/>
        <w:rPr>
          <w:noProof/>
        </w:rPr>
      </w:pPr>
      <w:r w:rsidRPr="00921F0B">
        <w:rPr>
          <w:noProof/>
        </w:rPr>
        <w:t xml:space="preserve">SULLIVAN, M. D., KATON, W. J., LOVATO, L. C., MILLER, M. E., MURRAY, A. M., HOROWITZ, K. R., BRYAN, R. N., GERSTEIN, H. C., MARCOVINA, S., AKPUNONU, B. E., JOHNSON, J., YALE, J. F., WILLIAMSON, J. &amp; LAUNER, L. J. 2013. Association of Depression With Accelerated Cognitive Decline Among Patients With Type 2 Diabetes in the ACCORD-MIND Trial. </w:t>
      </w:r>
      <w:r w:rsidRPr="00921F0B">
        <w:rPr>
          <w:i/>
          <w:noProof/>
        </w:rPr>
        <w:t>Jama Psychiatry,</w:t>
      </w:r>
      <w:r w:rsidRPr="00921F0B">
        <w:rPr>
          <w:noProof/>
        </w:rPr>
        <w:t xml:space="preserve"> 70</w:t>
      </w:r>
      <w:r w:rsidRPr="00921F0B">
        <w:rPr>
          <w:b/>
          <w:noProof/>
        </w:rPr>
        <w:t>,</w:t>
      </w:r>
      <w:r w:rsidRPr="00921F0B">
        <w:rPr>
          <w:noProof/>
        </w:rPr>
        <w:t xml:space="preserve"> 1041-1047.</w:t>
      </w:r>
    </w:p>
    <w:p w14:paraId="3155BC98" w14:textId="77777777" w:rsidR="00E86293" w:rsidRPr="00DB6C23" w:rsidRDefault="00E86293" w:rsidP="00F7058D">
      <w:pPr>
        <w:pStyle w:val="EndNoteBibliography"/>
        <w:rPr>
          <w:noProof/>
        </w:rPr>
      </w:pPr>
    </w:p>
    <w:p w14:paraId="4AAC27D1" w14:textId="77777777" w:rsidR="00DB6C23" w:rsidRDefault="00DB6C23" w:rsidP="00DB6C23">
      <w:pPr>
        <w:pStyle w:val="EndNoteBibliography"/>
        <w:ind w:left="720" w:hanging="720"/>
        <w:rPr>
          <w:noProof/>
        </w:rPr>
      </w:pPr>
      <w:r w:rsidRPr="00DB6C23">
        <w:rPr>
          <w:noProof/>
        </w:rPr>
        <w:t xml:space="preserve">TESTA, C., LAAKSO, M. P., SABATTOLI, F., ROSSI, R., BELTRAMELLO, A., SOININEN, H. &amp; FRISONI, G. B. 2004. Comparison between the accuracy of voxel-based morphometry and hippocampal volumetry in Alzheimer's disease. </w:t>
      </w:r>
      <w:r w:rsidRPr="00DB6C23">
        <w:rPr>
          <w:i/>
          <w:noProof/>
        </w:rPr>
        <w:t>Journal of Magnetic Resonance Imaging,</w:t>
      </w:r>
      <w:r w:rsidRPr="00DB6C23">
        <w:rPr>
          <w:noProof/>
        </w:rPr>
        <w:t xml:space="preserve"> 19</w:t>
      </w:r>
      <w:r w:rsidRPr="00DB6C23">
        <w:rPr>
          <w:b/>
          <w:noProof/>
        </w:rPr>
        <w:t>,</w:t>
      </w:r>
      <w:r w:rsidRPr="00DB6C23">
        <w:rPr>
          <w:noProof/>
        </w:rPr>
        <w:t xml:space="preserve"> 274-282.</w:t>
      </w:r>
    </w:p>
    <w:p w14:paraId="4130D8E7" w14:textId="77777777" w:rsidR="00E86293" w:rsidRPr="00DB6C23" w:rsidRDefault="00E86293" w:rsidP="00DB6C23">
      <w:pPr>
        <w:pStyle w:val="EndNoteBibliography"/>
        <w:ind w:left="720" w:hanging="720"/>
        <w:rPr>
          <w:noProof/>
        </w:rPr>
      </w:pPr>
    </w:p>
    <w:p w14:paraId="65E24982" w14:textId="77777777" w:rsidR="00DB6C23" w:rsidRDefault="00DB6C23" w:rsidP="00DB6C23">
      <w:pPr>
        <w:pStyle w:val="EndNoteBibliography"/>
        <w:ind w:left="720" w:hanging="720"/>
        <w:rPr>
          <w:noProof/>
        </w:rPr>
      </w:pPr>
      <w:r w:rsidRPr="00DB6C23">
        <w:rPr>
          <w:noProof/>
        </w:rPr>
        <w:t xml:space="preserve">THAMBISETTY, M., METTER, J., YANG, A., DOLAN, H., MARANO, C., ZONDERMAN, A. B., TRONCOSO, J. C., ZHOU, Y., WONG, D. F., FERRUCCI, L., EGAN, J., RESNICK, S. M. &amp; O'BRIEN, R. J. 2013. Glucose Intolerance, Insulin Resistance, and Pathological Features of Alzheimer Disease in the Baltimore Longitudinal Study of Aging. </w:t>
      </w:r>
      <w:r w:rsidRPr="00DB6C23">
        <w:rPr>
          <w:i/>
          <w:noProof/>
        </w:rPr>
        <w:t>Jama Neurology,</w:t>
      </w:r>
      <w:r w:rsidRPr="00DB6C23">
        <w:rPr>
          <w:noProof/>
        </w:rPr>
        <w:t xml:space="preserve"> 70</w:t>
      </w:r>
      <w:r w:rsidRPr="00DB6C23">
        <w:rPr>
          <w:b/>
          <w:noProof/>
        </w:rPr>
        <w:t>,</w:t>
      </w:r>
      <w:r w:rsidRPr="00DB6C23">
        <w:rPr>
          <w:noProof/>
        </w:rPr>
        <w:t xml:space="preserve"> 1167-1172.</w:t>
      </w:r>
    </w:p>
    <w:p w14:paraId="09FDECEA" w14:textId="77777777" w:rsidR="00E86293" w:rsidRPr="00DB6C23" w:rsidRDefault="00E86293" w:rsidP="00DB6C23">
      <w:pPr>
        <w:pStyle w:val="EndNoteBibliography"/>
        <w:ind w:left="720" w:hanging="720"/>
        <w:rPr>
          <w:noProof/>
        </w:rPr>
      </w:pPr>
    </w:p>
    <w:p w14:paraId="46274FF1" w14:textId="77777777" w:rsidR="00DB6C23" w:rsidRDefault="00DB6C23" w:rsidP="00DB6C23">
      <w:pPr>
        <w:pStyle w:val="EndNoteBibliography"/>
        <w:ind w:left="720" w:hanging="720"/>
        <w:rPr>
          <w:noProof/>
        </w:rPr>
      </w:pPr>
      <w:r w:rsidRPr="00DB6C23">
        <w:rPr>
          <w:noProof/>
        </w:rPr>
        <w:t xml:space="preserve">TIEHUIS, A. M., VINCKEN, K. L., VAN DEN BERG, E., HENDRIKSE, J., MANSCHOT, S. M., MALI, W. P. T. M., KAPPELLE, L. J. &amp; BIESSELS, G. J. 2008. Cerebral perfusion in relation to cognitive function and type 2 diabetes. </w:t>
      </w:r>
      <w:r w:rsidRPr="00DB6C23">
        <w:rPr>
          <w:i/>
          <w:noProof/>
        </w:rPr>
        <w:t>Diabetologia,</w:t>
      </w:r>
      <w:r w:rsidRPr="00DB6C23">
        <w:rPr>
          <w:noProof/>
        </w:rPr>
        <w:t xml:space="preserve"> 51</w:t>
      </w:r>
      <w:r w:rsidRPr="00DB6C23">
        <w:rPr>
          <w:b/>
          <w:noProof/>
        </w:rPr>
        <w:t>,</w:t>
      </w:r>
      <w:r w:rsidRPr="00DB6C23">
        <w:rPr>
          <w:noProof/>
        </w:rPr>
        <w:t xml:space="preserve"> 1321-1326.</w:t>
      </w:r>
    </w:p>
    <w:p w14:paraId="6D767C0F" w14:textId="77777777" w:rsidR="00E86293" w:rsidRPr="00DB6C23" w:rsidRDefault="00E86293" w:rsidP="00DB6C23">
      <w:pPr>
        <w:pStyle w:val="EndNoteBibliography"/>
        <w:ind w:left="720" w:hanging="720"/>
        <w:rPr>
          <w:noProof/>
        </w:rPr>
      </w:pPr>
    </w:p>
    <w:p w14:paraId="3A12E5DD" w14:textId="77777777" w:rsidR="00DB6C23" w:rsidRDefault="00DB6C23" w:rsidP="00DB6C23">
      <w:pPr>
        <w:pStyle w:val="EndNoteBibliography"/>
        <w:ind w:left="720" w:hanging="720"/>
        <w:rPr>
          <w:noProof/>
        </w:rPr>
      </w:pPr>
      <w:r w:rsidRPr="00DB6C23">
        <w:rPr>
          <w:noProof/>
        </w:rPr>
        <w:t xml:space="preserve">TOJO, C., TAKAO, T., NISHIOKA, T., NUMATA, Y., SUEMARU, S. &amp; HASHIMOTO, K. 1996. Hypothalamic-pituitary-adrenal axis in WBN/Kob rats with non-insulin dependent diabetes mellitus. </w:t>
      </w:r>
      <w:r w:rsidRPr="00DB6C23">
        <w:rPr>
          <w:i/>
          <w:noProof/>
        </w:rPr>
        <w:t>Endocrine Journal,</w:t>
      </w:r>
      <w:r w:rsidRPr="00DB6C23">
        <w:rPr>
          <w:noProof/>
        </w:rPr>
        <w:t xml:space="preserve"> 43</w:t>
      </w:r>
      <w:r w:rsidRPr="00DB6C23">
        <w:rPr>
          <w:b/>
          <w:noProof/>
        </w:rPr>
        <w:t>,</w:t>
      </w:r>
      <w:r w:rsidRPr="00DB6C23">
        <w:rPr>
          <w:noProof/>
        </w:rPr>
        <w:t xml:space="preserve"> 233-239.</w:t>
      </w:r>
    </w:p>
    <w:p w14:paraId="75824E59" w14:textId="77777777" w:rsidR="00E86293" w:rsidRPr="00DB6C23" w:rsidRDefault="00E86293" w:rsidP="00DB6C23">
      <w:pPr>
        <w:pStyle w:val="EndNoteBibliography"/>
        <w:ind w:left="720" w:hanging="720"/>
        <w:rPr>
          <w:noProof/>
        </w:rPr>
      </w:pPr>
    </w:p>
    <w:p w14:paraId="0716404E" w14:textId="77777777" w:rsidR="00DB6C23" w:rsidRDefault="00DB6C23" w:rsidP="00DB6C23">
      <w:pPr>
        <w:pStyle w:val="EndNoteBibliography"/>
        <w:ind w:left="720" w:hanging="720"/>
        <w:rPr>
          <w:noProof/>
        </w:rPr>
      </w:pPr>
      <w:r w:rsidRPr="00DB6C23">
        <w:rPr>
          <w:noProof/>
        </w:rPr>
        <w:t xml:space="preserve">TRENTO, M., RABALLO, M., TREVISAN, M., SICURO, J., PASSERA, P., CIRIO, L., CHARRIER, L., CAVALLO, F. &amp; PORTA, M. 2012. A cross-sectional survey of depression, anxiety, and cognitive function in patients with type 2 diabetes. </w:t>
      </w:r>
      <w:r w:rsidRPr="00DB6C23">
        <w:rPr>
          <w:i/>
          <w:noProof/>
        </w:rPr>
        <w:t>Acta Diabetologica,</w:t>
      </w:r>
      <w:r w:rsidRPr="00DB6C23">
        <w:rPr>
          <w:noProof/>
        </w:rPr>
        <w:t xml:space="preserve"> 49</w:t>
      </w:r>
      <w:r w:rsidRPr="00DB6C23">
        <w:rPr>
          <w:b/>
          <w:noProof/>
        </w:rPr>
        <w:t>,</w:t>
      </w:r>
      <w:r w:rsidRPr="00DB6C23">
        <w:rPr>
          <w:noProof/>
        </w:rPr>
        <w:t xml:space="preserve"> 199-203.</w:t>
      </w:r>
    </w:p>
    <w:p w14:paraId="230492C3" w14:textId="77777777" w:rsidR="00E86293" w:rsidRPr="00DB6C23" w:rsidRDefault="00E86293" w:rsidP="00DB6C23">
      <w:pPr>
        <w:pStyle w:val="EndNoteBibliography"/>
        <w:ind w:left="720" w:hanging="720"/>
        <w:rPr>
          <w:noProof/>
        </w:rPr>
      </w:pPr>
    </w:p>
    <w:p w14:paraId="7568C11D" w14:textId="77777777" w:rsidR="00DB6C23" w:rsidRDefault="00DB6C23" w:rsidP="00DB6C23">
      <w:pPr>
        <w:pStyle w:val="EndNoteBibliography"/>
        <w:ind w:left="720" w:hanging="720"/>
        <w:rPr>
          <w:noProof/>
        </w:rPr>
      </w:pPr>
      <w:r w:rsidRPr="00DB6C23">
        <w:rPr>
          <w:noProof/>
        </w:rPr>
        <w:t xml:space="preserve">UMEGAKI, H. 2014. Type 2 diabetes as a risk factor for cognitive impairment: current insights. </w:t>
      </w:r>
      <w:r w:rsidRPr="00DB6C23">
        <w:rPr>
          <w:i/>
          <w:noProof/>
        </w:rPr>
        <w:t>Clinical interventions in aging,</w:t>
      </w:r>
      <w:r w:rsidRPr="00DB6C23">
        <w:rPr>
          <w:noProof/>
        </w:rPr>
        <w:t xml:space="preserve"> 9</w:t>
      </w:r>
      <w:r w:rsidRPr="00DB6C23">
        <w:rPr>
          <w:b/>
          <w:noProof/>
        </w:rPr>
        <w:t>,</w:t>
      </w:r>
      <w:r w:rsidRPr="00DB6C23">
        <w:rPr>
          <w:noProof/>
        </w:rPr>
        <w:t xml:space="preserve"> 1011-9.</w:t>
      </w:r>
    </w:p>
    <w:p w14:paraId="017F0202" w14:textId="77777777" w:rsidR="00E86293" w:rsidRPr="00DB6C23" w:rsidRDefault="00E86293" w:rsidP="00DB6C23">
      <w:pPr>
        <w:pStyle w:val="EndNoteBibliography"/>
        <w:ind w:left="720" w:hanging="720"/>
        <w:rPr>
          <w:noProof/>
        </w:rPr>
      </w:pPr>
    </w:p>
    <w:p w14:paraId="6150A434" w14:textId="77777777" w:rsidR="00156E9B" w:rsidRDefault="00156E9B" w:rsidP="00DB6C23">
      <w:pPr>
        <w:pStyle w:val="EndNoteBibliography"/>
        <w:ind w:left="720" w:hanging="720"/>
        <w:rPr>
          <w:noProof/>
        </w:rPr>
      </w:pPr>
    </w:p>
    <w:p w14:paraId="6DB85BF2" w14:textId="77777777" w:rsidR="00156E9B" w:rsidRDefault="00156E9B" w:rsidP="00DB6C23">
      <w:pPr>
        <w:pStyle w:val="EndNoteBibliography"/>
        <w:ind w:left="720" w:hanging="720"/>
        <w:rPr>
          <w:noProof/>
        </w:rPr>
      </w:pPr>
    </w:p>
    <w:p w14:paraId="54AC32D2" w14:textId="77777777" w:rsidR="00156E9B" w:rsidRDefault="00156E9B" w:rsidP="00DB6C23">
      <w:pPr>
        <w:pStyle w:val="EndNoteBibliography"/>
        <w:ind w:left="720" w:hanging="720"/>
        <w:rPr>
          <w:noProof/>
        </w:rPr>
      </w:pPr>
    </w:p>
    <w:p w14:paraId="0A3CE1B6" w14:textId="77777777" w:rsidR="00DB6C23" w:rsidRDefault="00DB6C23" w:rsidP="00DB6C23">
      <w:pPr>
        <w:pStyle w:val="EndNoteBibliography"/>
        <w:ind w:left="720" w:hanging="720"/>
        <w:rPr>
          <w:noProof/>
        </w:rPr>
      </w:pPr>
      <w:r w:rsidRPr="00DB6C23">
        <w:rPr>
          <w:noProof/>
        </w:rPr>
        <w:lastRenderedPageBreak/>
        <w:t xml:space="preserve">VAN BUCHEM, M. A., BIESSELS, G. J., LA ROCCA, H. P. B., DE CRAEN, A. J. M., VAN DER FLIER, W. M., IKRAM, M. A., KAPPELLE, L. J., KOUDSTAAL, P. J., MOOIJAART, S. P., NIESSEN, W., VAN OOSTENBRUGGE, R., DE ROOS, A., VAN ROSSUM, A. C. &amp; DAEMEN, M. J. A. P. 2014. The Heart-Brain Connection: A Multidisciplinary Approach Targeting a Missing Link in the Pathophysiology of Vascular Cognitive Impairment. </w:t>
      </w:r>
      <w:r w:rsidRPr="00DB6C23">
        <w:rPr>
          <w:i/>
          <w:noProof/>
        </w:rPr>
        <w:t>Journal of Alzheimers Disease,</w:t>
      </w:r>
      <w:r w:rsidRPr="00DB6C23">
        <w:rPr>
          <w:noProof/>
        </w:rPr>
        <w:t xml:space="preserve"> 42</w:t>
      </w:r>
      <w:r w:rsidRPr="00DB6C23">
        <w:rPr>
          <w:b/>
          <w:noProof/>
        </w:rPr>
        <w:t>,</w:t>
      </w:r>
      <w:r w:rsidRPr="00DB6C23">
        <w:rPr>
          <w:noProof/>
        </w:rPr>
        <w:t xml:space="preserve"> S443-S451.</w:t>
      </w:r>
    </w:p>
    <w:p w14:paraId="007CBEED" w14:textId="77777777" w:rsidR="00E86293" w:rsidRPr="00DB6C23" w:rsidRDefault="00E86293" w:rsidP="00DB6C23">
      <w:pPr>
        <w:pStyle w:val="EndNoteBibliography"/>
        <w:ind w:left="720" w:hanging="720"/>
        <w:rPr>
          <w:noProof/>
        </w:rPr>
      </w:pPr>
    </w:p>
    <w:p w14:paraId="4F336339" w14:textId="77777777" w:rsidR="00DB6C23" w:rsidRDefault="00DB6C23" w:rsidP="00DB6C23">
      <w:pPr>
        <w:pStyle w:val="EndNoteBibliography"/>
        <w:ind w:left="720" w:hanging="720"/>
        <w:rPr>
          <w:noProof/>
        </w:rPr>
      </w:pPr>
      <w:r w:rsidRPr="00DB6C23">
        <w:rPr>
          <w:noProof/>
        </w:rPr>
        <w:t xml:space="preserve">VAN BUSSEL, F. C. G., BACKES, W. H., HOFMAN, P. A. M., VAN OOSTENBRUGGE, R. J., VAN BOXTEL, M. P. J., VERHEY, F. R. J., STEINBUSCH, H. W. M., SCHRAM, M. T., STEHOUWER, C. D. A., WILDBERGER, J. E. &amp; JANSEN, J. F. A. 2017. Cerebral Pathology and Cognition in Diabetes: The Merits of Multiparametric Neuroimaging. </w:t>
      </w:r>
      <w:r w:rsidRPr="00DB6C23">
        <w:rPr>
          <w:i/>
          <w:noProof/>
        </w:rPr>
        <w:t>Frontiers in Neuroscience,</w:t>
      </w:r>
      <w:r w:rsidRPr="00DB6C23">
        <w:rPr>
          <w:noProof/>
        </w:rPr>
        <w:t xml:space="preserve"> 11.</w:t>
      </w:r>
    </w:p>
    <w:p w14:paraId="4CB5466A" w14:textId="77777777" w:rsidR="00E86293" w:rsidRPr="00DB6C23" w:rsidRDefault="00E86293" w:rsidP="00DB6C23">
      <w:pPr>
        <w:pStyle w:val="EndNoteBibliography"/>
        <w:ind w:left="720" w:hanging="720"/>
        <w:rPr>
          <w:noProof/>
        </w:rPr>
      </w:pPr>
    </w:p>
    <w:p w14:paraId="20C989C9" w14:textId="77777777" w:rsidR="00DB6C23" w:rsidRDefault="00DB6C23" w:rsidP="00DB6C23">
      <w:pPr>
        <w:pStyle w:val="EndNoteBibliography"/>
        <w:ind w:left="720" w:hanging="720"/>
        <w:rPr>
          <w:noProof/>
        </w:rPr>
      </w:pPr>
      <w:r w:rsidRPr="00DB6C23">
        <w:rPr>
          <w:noProof/>
        </w:rPr>
        <w:t xml:space="preserve">VAN ELDEREN, S. G. C., DE ROOS, A., DE CRAEN, A. J. M., WESTENDORP, R. G. J., BLAUW, G. J., JUKEMA, J. W., BOLLEN, E. L. E. M., MIDDELKOOP, H. A. M., VAN BUCHEM, M. A. &amp; VAN DER GROND, J. 2010. Progression of brain atrophy and cognitive decline in diabetes mellitus. </w:t>
      </w:r>
      <w:r w:rsidRPr="00DB6C23">
        <w:rPr>
          <w:i/>
          <w:noProof/>
        </w:rPr>
        <w:t>Neurology,</w:t>
      </w:r>
      <w:r w:rsidRPr="00DB6C23">
        <w:rPr>
          <w:noProof/>
        </w:rPr>
        <w:t xml:space="preserve"> 75</w:t>
      </w:r>
      <w:r w:rsidRPr="00DB6C23">
        <w:rPr>
          <w:b/>
          <w:noProof/>
        </w:rPr>
        <w:t>,</w:t>
      </w:r>
      <w:r w:rsidRPr="00DB6C23">
        <w:rPr>
          <w:noProof/>
        </w:rPr>
        <w:t xml:space="preserve"> 997-1002.</w:t>
      </w:r>
    </w:p>
    <w:p w14:paraId="615B3E50" w14:textId="77777777" w:rsidR="00E86293" w:rsidRPr="00DB6C23" w:rsidRDefault="00E86293" w:rsidP="00DB6C23">
      <w:pPr>
        <w:pStyle w:val="EndNoteBibliography"/>
        <w:ind w:left="720" w:hanging="720"/>
        <w:rPr>
          <w:noProof/>
        </w:rPr>
      </w:pPr>
    </w:p>
    <w:p w14:paraId="174DE171" w14:textId="77777777" w:rsidR="00DB6C23" w:rsidRDefault="00DB6C23" w:rsidP="00DB6C23">
      <w:pPr>
        <w:pStyle w:val="EndNoteBibliography"/>
        <w:ind w:left="720" w:hanging="720"/>
        <w:rPr>
          <w:noProof/>
        </w:rPr>
      </w:pPr>
      <w:r w:rsidRPr="00DB6C23">
        <w:rPr>
          <w:noProof/>
        </w:rPr>
        <w:t xml:space="preserve">VAN HARTEN, B., DE LEEUW, F.-E., WEINSTEIN, H. C., SCHELTENS, P. &amp; BIESSELS, G. J. 2006. Brain imaging in patients with diabetes - A systematic review. </w:t>
      </w:r>
      <w:r w:rsidRPr="00DB6C23">
        <w:rPr>
          <w:i/>
          <w:noProof/>
        </w:rPr>
        <w:t>Diabetes Care,</w:t>
      </w:r>
      <w:r w:rsidRPr="00DB6C23">
        <w:rPr>
          <w:noProof/>
        </w:rPr>
        <w:t xml:space="preserve"> 29</w:t>
      </w:r>
      <w:r w:rsidRPr="00DB6C23">
        <w:rPr>
          <w:b/>
          <w:noProof/>
        </w:rPr>
        <w:t>,</w:t>
      </w:r>
      <w:r w:rsidRPr="00DB6C23">
        <w:rPr>
          <w:noProof/>
        </w:rPr>
        <w:t xml:space="preserve"> 2539-2548.</w:t>
      </w:r>
    </w:p>
    <w:p w14:paraId="2B7F6392" w14:textId="77777777" w:rsidR="00F7058D" w:rsidRDefault="00F7058D" w:rsidP="00DB6C23">
      <w:pPr>
        <w:pStyle w:val="EndNoteBibliography"/>
        <w:ind w:left="720" w:hanging="720"/>
        <w:rPr>
          <w:noProof/>
        </w:rPr>
      </w:pPr>
    </w:p>
    <w:p w14:paraId="511BA969" w14:textId="2D3F0507" w:rsidR="00F7058D" w:rsidRDefault="00F7058D" w:rsidP="00DB6C23">
      <w:pPr>
        <w:pStyle w:val="EndNoteBibliography"/>
        <w:ind w:left="720" w:hanging="720"/>
        <w:rPr>
          <w:noProof/>
        </w:rPr>
      </w:pPr>
      <w:r w:rsidRPr="00921F0B">
        <w:rPr>
          <w:noProof/>
        </w:rPr>
        <w:t xml:space="preserve">VON KANEL, R. 2004. Platelet hyperactivity in clinical depression and the beneficial effect of antidepressant drug treatment: how strong is the evidence? </w:t>
      </w:r>
      <w:r w:rsidRPr="00921F0B">
        <w:rPr>
          <w:i/>
          <w:noProof/>
        </w:rPr>
        <w:t>Acta Psychiatrica Scandinavica,</w:t>
      </w:r>
      <w:r w:rsidRPr="00921F0B">
        <w:rPr>
          <w:noProof/>
        </w:rPr>
        <w:t xml:space="preserve"> 110</w:t>
      </w:r>
      <w:r w:rsidRPr="00921F0B">
        <w:rPr>
          <w:b/>
          <w:noProof/>
        </w:rPr>
        <w:t>,</w:t>
      </w:r>
      <w:r w:rsidRPr="00921F0B">
        <w:rPr>
          <w:noProof/>
        </w:rPr>
        <w:t xml:space="preserve"> 163-177.</w:t>
      </w:r>
    </w:p>
    <w:p w14:paraId="65B095E3" w14:textId="77777777" w:rsidR="00F7058D" w:rsidRDefault="00F7058D" w:rsidP="00DB6C23">
      <w:pPr>
        <w:pStyle w:val="EndNoteBibliography"/>
        <w:ind w:left="720" w:hanging="720"/>
        <w:rPr>
          <w:noProof/>
        </w:rPr>
      </w:pPr>
    </w:p>
    <w:p w14:paraId="42731615" w14:textId="77777777" w:rsidR="00F7058D" w:rsidRDefault="00F7058D" w:rsidP="00DB6C23">
      <w:pPr>
        <w:pStyle w:val="EndNoteBibliography"/>
        <w:ind w:left="720" w:hanging="720"/>
        <w:rPr>
          <w:noProof/>
        </w:rPr>
      </w:pPr>
    </w:p>
    <w:p w14:paraId="48452C15" w14:textId="77777777" w:rsidR="00DB6C23" w:rsidRDefault="00DB6C23" w:rsidP="00DB6C23">
      <w:pPr>
        <w:pStyle w:val="EndNoteBibliography"/>
        <w:ind w:left="720" w:hanging="720"/>
        <w:rPr>
          <w:noProof/>
        </w:rPr>
      </w:pPr>
      <w:r w:rsidRPr="00DB6C23">
        <w:rPr>
          <w:noProof/>
        </w:rPr>
        <w:t xml:space="preserve">WAKISAKA, M., NAGAMACHI, S., INOUE, K., MOROTOMI, Y., NUNOI, K. &amp; FUJISHIMA, M. 1990. REDUCED REGIONAL CEREBRAL BLOOD FLOW IN AGED NON-INSULIN-DEPENDENT DIABETIC PATIENTS WITH NO HISTORY OF CEREBROVASCULAR DISEASE EVALUATION BY N ISOPROPYL-IODINE-123-P-IODOAMPHETAMINE WITH SINGLE-PHOTON EMISSION COMPUTED TOMOGRAPHY. </w:t>
      </w:r>
      <w:r w:rsidRPr="00DB6C23">
        <w:rPr>
          <w:i/>
          <w:noProof/>
        </w:rPr>
        <w:t>Journal of Diabetic Complications,</w:t>
      </w:r>
      <w:r w:rsidRPr="00DB6C23">
        <w:rPr>
          <w:noProof/>
        </w:rPr>
        <w:t xml:space="preserve"> 4</w:t>
      </w:r>
      <w:r w:rsidRPr="00DB6C23">
        <w:rPr>
          <w:b/>
          <w:noProof/>
        </w:rPr>
        <w:t>,</w:t>
      </w:r>
      <w:r w:rsidRPr="00DB6C23">
        <w:rPr>
          <w:noProof/>
        </w:rPr>
        <w:t xml:space="preserve"> 170-174.</w:t>
      </w:r>
    </w:p>
    <w:p w14:paraId="32EFB541" w14:textId="77777777" w:rsidR="00E86293" w:rsidRPr="00DB6C23" w:rsidRDefault="00E86293" w:rsidP="00DB6C23">
      <w:pPr>
        <w:pStyle w:val="EndNoteBibliography"/>
        <w:ind w:left="720" w:hanging="720"/>
        <w:rPr>
          <w:noProof/>
        </w:rPr>
      </w:pPr>
    </w:p>
    <w:p w14:paraId="54410A77" w14:textId="77777777" w:rsidR="00DB6C23" w:rsidRDefault="00DB6C23" w:rsidP="00DB6C23">
      <w:pPr>
        <w:pStyle w:val="EndNoteBibliography"/>
        <w:ind w:left="720" w:hanging="720"/>
        <w:rPr>
          <w:noProof/>
        </w:rPr>
      </w:pPr>
      <w:r w:rsidRPr="00DB6C23">
        <w:rPr>
          <w:noProof/>
        </w:rPr>
        <w:t xml:space="preserve">WANG, C. X., FU, K. L., LIU, H. J., XING, F. &amp; ZHANG, S. Y. 2014. Brain structural changes and their correlation with vascular disease in type 2 diabetes mellitus patients: a voxel-based morphometric study. </w:t>
      </w:r>
      <w:r w:rsidRPr="00DB6C23">
        <w:rPr>
          <w:i/>
          <w:noProof/>
        </w:rPr>
        <w:t>Neural Regeneration Research,</w:t>
      </w:r>
      <w:r w:rsidRPr="00DB6C23">
        <w:rPr>
          <w:noProof/>
        </w:rPr>
        <w:t xml:space="preserve"> 9</w:t>
      </w:r>
      <w:r w:rsidRPr="00DB6C23">
        <w:rPr>
          <w:b/>
          <w:noProof/>
        </w:rPr>
        <w:t>,</w:t>
      </w:r>
      <w:r w:rsidRPr="00DB6C23">
        <w:rPr>
          <w:noProof/>
        </w:rPr>
        <w:t xml:space="preserve"> 1548-1556.</w:t>
      </w:r>
    </w:p>
    <w:p w14:paraId="31094DE3" w14:textId="77777777" w:rsidR="00E86293" w:rsidRPr="00DB6C23" w:rsidRDefault="00E86293" w:rsidP="00DB6C23">
      <w:pPr>
        <w:pStyle w:val="EndNoteBibliography"/>
        <w:ind w:left="720" w:hanging="720"/>
        <w:rPr>
          <w:noProof/>
        </w:rPr>
      </w:pPr>
    </w:p>
    <w:p w14:paraId="26681CC8" w14:textId="77777777" w:rsidR="00DB6C23" w:rsidRDefault="00DB6C23" w:rsidP="00DB6C23">
      <w:pPr>
        <w:pStyle w:val="EndNoteBibliography"/>
        <w:ind w:left="720" w:hanging="720"/>
        <w:rPr>
          <w:noProof/>
        </w:rPr>
      </w:pPr>
      <w:r w:rsidRPr="00DB6C23">
        <w:rPr>
          <w:noProof/>
        </w:rPr>
        <w:t xml:space="preserve">WARREN, R. E. &amp; FRIER, B. M. 2005. Hypoglycaemia and cognitive function. </w:t>
      </w:r>
      <w:r w:rsidRPr="00DB6C23">
        <w:rPr>
          <w:i/>
          <w:noProof/>
        </w:rPr>
        <w:t>Diabetes Obesity &amp; Metabolism,</w:t>
      </w:r>
      <w:r w:rsidRPr="00DB6C23">
        <w:rPr>
          <w:noProof/>
        </w:rPr>
        <w:t xml:space="preserve"> 7</w:t>
      </w:r>
      <w:r w:rsidRPr="00DB6C23">
        <w:rPr>
          <w:b/>
          <w:noProof/>
        </w:rPr>
        <w:t>,</w:t>
      </w:r>
      <w:r w:rsidRPr="00DB6C23">
        <w:rPr>
          <w:noProof/>
        </w:rPr>
        <w:t xml:space="preserve"> 493-503.</w:t>
      </w:r>
    </w:p>
    <w:p w14:paraId="4CFDDE0C" w14:textId="77777777" w:rsidR="00E86293" w:rsidRPr="00DB6C23" w:rsidRDefault="00E86293" w:rsidP="00DB6C23">
      <w:pPr>
        <w:pStyle w:val="EndNoteBibliography"/>
        <w:ind w:left="720" w:hanging="720"/>
        <w:rPr>
          <w:noProof/>
        </w:rPr>
      </w:pPr>
    </w:p>
    <w:p w14:paraId="5EE4A8B2" w14:textId="77777777" w:rsidR="00DB6C23" w:rsidRDefault="00DB6C23" w:rsidP="00DB6C23">
      <w:pPr>
        <w:pStyle w:val="EndNoteBibliography"/>
        <w:ind w:left="720" w:hanging="720"/>
        <w:rPr>
          <w:noProof/>
        </w:rPr>
      </w:pPr>
      <w:r w:rsidRPr="00DB6C23">
        <w:rPr>
          <w:noProof/>
        </w:rPr>
        <w:t xml:space="preserve">WHITMER, R. A. 2007. Type 2 diabetes and risk of cognitive impairment and dementia. </w:t>
      </w:r>
      <w:r w:rsidRPr="00DB6C23">
        <w:rPr>
          <w:i/>
          <w:noProof/>
        </w:rPr>
        <w:t>Current Neurology and Neuroscience Reports,</w:t>
      </w:r>
      <w:r w:rsidRPr="00DB6C23">
        <w:rPr>
          <w:noProof/>
        </w:rPr>
        <w:t xml:space="preserve"> 7</w:t>
      </w:r>
      <w:r w:rsidRPr="00DB6C23">
        <w:rPr>
          <w:b/>
          <w:noProof/>
        </w:rPr>
        <w:t>,</w:t>
      </w:r>
      <w:r w:rsidRPr="00DB6C23">
        <w:rPr>
          <w:noProof/>
        </w:rPr>
        <w:t xml:space="preserve"> 373-380.</w:t>
      </w:r>
    </w:p>
    <w:p w14:paraId="18DBF30E" w14:textId="77777777" w:rsidR="00DB6C23" w:rsidRDefault="00DB6C23" w:rsidP="00DB6C23">
      <w:pPr>
        <w:pStyle w:val="EndNoteBibliography"/>
        <w:ind w:left="720" w:hanging="720"/>
        <w:rPr>
          <w:noProof/>
        </w:rPr>
      </w:pPr>
      <w:r w:rsidRPr="00DB6C23">
        <w:rPr>
          <w:noProof/>
        </w:rPr>
        <w:lastRenderedPageBreak/>
        <w:t xml:space="preserve">WILLIAMSON, J. D., LAUNER, L. J., BRYAN, R. N., COKER, L. H., LAZAR, R. M., GERSTEIN, H. C., MURRAY, A. M., SULLIVAN, M. D., HOROWITZ, K. R., DING, J., MARCOVINA, S., LOVATO, L., LOVATO, J., MARGOLIS, K. L., DAVATZIKOS, C., BARZILAY, J., GINSBERG, H. N., LINZ, P. E., MILLER, M. E. &amp; ACTION TO CONTROL CARDIOVASC, R. 2014. Cognitive Function and Brain Structure in Persons With Type 2 Diabetes Mellitus After Intensive Lowering of Blood Pressure and Lipid Levels A Randomized Clinical Trial. </w:t>
      </w:r>
      <w:r w:rsidRPr="00DB6C23">
        <w:rPr>
          <w:i/>
          <w:noProof/>
        </w:rPr>
        <w:t>Jama Internal Medicine,</w:t>
      </w:r>
      <w:r w:rsidRPr="00DB6C23">
        <w:rPr>
          <w:noProof/>
        </w:rPr>
        <w:t xml:space="preserve"> 174</w:t>
      </w:r>
      <w:r w:rsidRPr="00DB6C23">
        <w:rPr>
          <w:b/>
          <w:noProof/>
        </w:rPr>
        <w:t>,</w:t>
      </w:r>
      <w:r w:rsidRPr="00DB6C23">
        <w:rPr>
          <w:noProof/>
        </w:rPr>
        <w:t xml:space="preserve"> 324-333.</w:t>
      </w:r>
    </w:p>
    <w:p w14:paraId="1F0A6947" w14:textId="77777777" w:rsidR="00E86293" w:rsidRDefault="00E86293" w:rsidP="00DB6C23">
      <w:pPr>
        <w:pStyle w:val="EndNoteBibliography"/>
        <w:ind w:left="720" w:hanging="720"/>
        <w:rPr>
          <w:noProof/>
        </w:rPr>
      </w:pPr>
    </w:p>
    <w:p w14:paraId="625D1FC1" w14:textId="2998219B" w:rsidR="000C6D8B" w:rsidRDefault="000C6D8B" w:rsidP="000C6D8B">
      <w:pPr>
        <w:rPr>
          <w:rFonts w:ascii="Arial" w:eastAsia="Times New Roman" w:hAnsi="Arial" w:cs="Arial"/>
          <w:color w:val="000000"/>
        </w:rPr>
      </w:pPr>
      <w:r>
        <w:rPr>
          <w:rFonts w:ascii="Arial" w:eastAsia="Times New Roman" w:hAnsi="Arial" w:cs="Arial"/>
          <w:color w:val="000000"/>
        </w:rPr>
        <w:t>WILKINSON ID., GRAVES 2014.</w:t>
      </w:r>
      <w:r w:rsidRPr="000C6D8B">
        <w:rPr>
          <w:rFonts w:ascii="Arial" w:eastAsia="Times New Roman" w:hAnsi="Arial" w:cs="Arial"/>
          <w:color w:val="000000"/>
        </w:rPr>
        <w:t xml:space="preserve"> Magnetic Resonance Imaging: Basic </w:t>
      </w:r>
    </w:p>
    <w:p w14:paraId="469700A1" w14:textId="7B531B13" w:rsidR="000C6D8B" w:rsidRDefault="000C6D8B" w:rsidP="000C6D8B">
      <w:pPr>
        <w:ind w:left="720"/>
        <w:rPr>
          <w:rFonts w:ascii="Arial" w:eastAsia="Times New Roman" w:hAnsi="Arial" w:cs="Arial"/>
          <w:color w:val="000000"/>
        </w:rPr>
      </w:pPr>
      <w:r w:rsidRPr="000C6D8B">
        <w:rPr>
          <w:rFonts w:ascii="Arial" w:eastAsia="Times New Roman" w:hAnsi="Arial" w:cs="Arial"/>
          <w:color w:val="000000"/>
        </w:rPr>
        <w:t>principles, Chapter 5,  Grainger &amp; Allison’s Diagnostic Radiology: a textbook of medical imaging Sixth Edition, Adam A, Dixon AK, Gillard JH, Schaefer-Prokop CM (Eds), Churchill Livi</w:t>
      </w:r>
      <w:r>
        <w:rPr>
          <w:rFonts w:ascii="Arial" w:eastAsia="Times New Roman" w:hAnsi="Arial" w:cs="Arial"/>
          <w:color w:val="000000"/>
        </w:rPr>
        <w:t>ngstone</w:t>
      </w:r>
    </w:p>
    <w:p w14:paraId="6D75925F" w14:textId="77777777" w:rsidR="00E86293" w:rsidRPr="000C6D8B" w:rsidRDefault="00E86293" w:rsidP="000C6D8B">
      <w:pPr>
        <w:ind w:left="720"/>
        <w:rPr>
          <w:rFonts w:ascii="Times New Roman" w:eastAsia="Times New Roman" w:hAnsi="Times New Roman" w:cs="Times New Roman"/>
        </w:rPr>
      </w:pPr>
    </w:p>
    <w:p w14:paraId="0397DCF0" w14:textId="2FB4C835" w:rsidR="00DB6C23" w:rsidRDefault="00DB6C23" w:rsidP="00DB6C23">
      <w:pPr>
        <w:pStyle w:val="EndNoteBibliography"/>
        <w:ind w:left="720" w:hanging="720"/>
        <w:rPr>
          <w:noProof/>
        </w:rPr>
      </w:pPr>
      <w:r w:rsidRPr="00DB6C23">
        <w:rPr>
          <w:noProof/>
        </w:rPr>
        <w:t>WU, G. Y., LIN, L., ZHANG</w:t>
      </w:r>
      <w:r w:rsidR="0016544E">
        <w:rPr>
          <w:noProof/>
        </w:rPr>
        <w:t>, Q. &amp; WU, J. L. 2017. Brain gre</w:t>
      </w:r>
      <w:r w:rsidRPr="00DB6C23">
        <w:rPr>
          <w:noProof/>
        </w:rPr>
        <w:t xml:space="preserve">y matter changes in type 2 diabetes mellitus: A meta-analysis of whole-brain voxel-based morphometry study. </w:t>
      </w:r>
      <w:r w:rsidRPr="00DB6C23">
        <w:rPr>
          <w:i/>
          <w:noProof/>
        </w:rPr>
        <w:t>Journal of Diabetes and Its Complications,</w:t>
      </w:r>
      <w:r w:rsidRPr="00DB6C23">
        <w:rPr>
          <w:noProof/>
        </w:rPr>
        <w:t xml:space="preserve"> 31</w:t>
      </w:r>
      <w:r w:rsidRPr="00DB6C23">
        <w:rPr>
          <w:b/>
          <w:noProof/>
        </w:rPr>
        <w:t>,</w:t>
      </w:r>
      <w:r w:rsidRPr="00DB6C23">
        <w:rPr>
          <w:noProof/>
        </w:rPr>
        <w:t xml:space="preserve"> 1698-1703.</w:t>
      </w:r>
    </w:p>
    <w:p w14:paraId="527D2E96" w14:textId="77777777" w:rsidR="00E86293" w:rsidRPr="00DB6C23" w:rsidRDefault="00E86293" w:rsidP="00DB6C23">
      <w:pPr>
        <w:pStyle w:val="EndNoteBibliography"/>
        <w:ind w:left="720" w:hanging="720"/>
        <w:rPr>
          <w:noProof/>
        </w:rPr>
      </w:pPr>
    </w:p>
    <w:p w14:paraId="4730DB05" w14:textId="77777777" w:rsidR="00DB6C23" w:rsidRDefault="00DB6C23" w:rsidP="00DB6C23">
      <w:pPr>
        <w:pStyle w:val="EndNoteBibliography"/>
        <w:ind w:left="720" w:hanging="720"/>
        <w:rPr>
          <w:noProof/>
        </w:rPr>
      </w:pPr>
      <w:r w:rsidRPr="00DB6C23">
        <w:rPr>
          <w:noProof/>
        </w:rPr>
        <w:t xml:space="preserve">YAFFE, K., BLACKWELL, T., WHITMER, R. A., KRUEGER, K. &amp; BARRETT-CONNOR, E. 2006. Glycosylated hemoglobin level and development of mild cognitive impairment or dementia in older women. </w:t>
      </w:r>
      <w:r w:rsidRPr="00DB6C23">
        <w:rPr>
          <w:i/>
          <w:noProof/>
        </w:rPr>
        <w:t>Journal of Nutrition Health &amp; Aging,</w:t>
      </w:r>
      <w:r w:rsidRPr="00DB6C23">
        <w:rPr>
          <w:noProof/>
        </w:rPr>
        <w:t xml:space="preserve"> 10</w:t>
      </w:r>
      <w:r w:rsidRPr="00DB6C23">
        <w:rPr>
          <w:b/>
          <w:noProof/>
        </w:rPr>
        <w:t>,</w:t>
      </w:r>
      <w:r w:rsidRPr="00DB6C23">
        <w:rPr>
          <w:noProof/>
        </w:rPr>
        <w:t xml:space="preserve"> 292-295.</w:t>
      </w:r>
    </w:p>
    <w:p w14:paraId="277115DF" w14:textId="77777777" w:rsidR="00E86293" w:rsidRPr="00DB6C23" w:rsidRDefault="00E86293" w:rsidP="00DB6C23">
      <w:pPr>
        <w:pStyle w:val="EndNoteBibliography"/>
        <w:ind w:left="720" w:hanging="720"/>
        <w:rPr>
          <w:noProof/>
        </w:rPr>
      </w:pPr>
    </w:p>
    <w:p w14:paraId="3A3B1F16" w14:textId="77777777" w:rsidR="00DB6C23" w:rsidRDefault="00DB6C23" w:rsidP="00DB6C23">
      <w:pPr>
        <w:pStyle w:val="EndNoteBibliography"/>
        <w:ind w:left="720" w:hanging="720"/>
        <w:rPr>
          <w:noProof/>
        </w:rPr>
      </w:pPr>
      <w:r w:rsidRPr="00DB6C23">
        <w:rPr>
          <w:noProof/>
        </w:rPr>
        <w:t xml:space="preserve">YAFFE, K., KANAYA, A., LINDQUIST, K., SIMONSICK, E. M., HARRIS, T., SHORR, R. I., TYLAVSKY, F. A. &amp; NEWMAN, A. B. 2004. The metabolic syndrome, inflammation, and risk of cognitive decline. </w:t>
      </w:r>
      <w:r w:rsidRPr="00DB6C23">
        <w:rPr>
          <w:i/>
          <w:noProof/>
        </w:rPr>
        <w:t>Jama-Journal of the American Medical Association,</w:t>
      </w:r>
      <w:r w:rsidRPr="00DB6C23">
        <w:rPr>
          <w:noProof/>
        </w:rPr>
        <w:t xml:space="preserve"> 292</w:t>
      </w:r>
      <w:r w:rsidRPr="00DB6C23">
        <w:rPr>
          <w:b/>
          <w:noProof/>
        </w:rPr>
        <w:t>,</w:t>
      </w:r>
      <w:r w:rsidRPr="00DB6C23">
        <w:rPr>
          <w:noProof/>
        </w:rPr>
        <w:t xml:space="preserve"> 2237-2242.</w:t>
      </w:r>
    </w:p>
    <w:p w14:paraId="3860DCA3" w14:textId="77777777" w:rsidR="00E86293" w:rsidRPr="00DB6C23" w:rsidRDefault="00E86293" w:rsidP="00DB6C23">
      <w:pPr>
        <w:pStyle w:val="EndNoteBibliography"/>
        <w:ind w:left="720" w:hanging="720"/>
        <w:rPr>
          <w:noProof/>
        </w:rPr>
      </w:pPr>
    </w:p>
    <w:p w14:paraId="3281F753" w14:textId="77777777" w:rsidR="00DB6C23" w:rsidRDefault="00DB6C23" w:rsidP="00DB6C23">
      <w:pPr>
        <w:pStyle w:val="EndNoteBibliography"/>
        <w:ind w:left="720" w:hanging="720"/>
        <w:rPr>
          <w:noProof/>
        </w:rPr>
      </w:pPr>
      <w:r w:rsidRPr="00DB6C23">
        <w:rPr>
          <w:noProof/>
        </w:rPr>
        <w:t xml:space="preserve">YUENIWATI, Y., WANGSADJAJA, C., YULIDANI, I. G., RIANAWATI, B. &amp; AL RASYID, H. 2018. The Role of Brain Magnetic Resonance Imaging (MRI) as an Early Detector of Cognitive Impairment. </w:t>
      </w:r>
      <w:r w:rsidRPr="00DB6C23">
        <w:rPr>
          <w:i/>
          <w:noProof/>
        </w:rPr>
        <w:t>Journal of Neurosciences in Rural Practice,</w:t>
      </w:r>
      <w:r w:rsidRPr="00DB6C23">
        <w:rPr>
          <w:noProof/>
        </w:rPr>
        <w:t xml:space="preserve"> 9</w:t>
      </w:r>
      <w:r w:rsidRPr="00DB6C23">
        <w:rPr>
          <w:b/>
          <w:noProof/>
        </w:rPr>
        <w:t>,</w:t>
      </w:r>
      <w:r w:rsidRPr="00DB6C23">
        <w:rPr>
          <w:noProof/>
        </w:rPr>
        <w:t xml:space="preserve"> 350-353.</w:t>
      </w:r>
    </w:p>
    <w:p w14:paraId="76FD1DC5" w14:textId="77777777" w:rsidR="00E86293" w:rsidRPr="00DB6C23" w:rsidRDefault="00E86293" w:rsidP="00DB6C23">
      <w:pPr>
        <w:pStyle w:val="EndNoteBibliography"/>
        <w:ind w:left="720" w:hanging="720"/>
        <w:rPr>
          <w:noProof/>
        </w:rPr>
      </w:pPr>
    </w:p>
    <w:p w14:paraId="2A6560E5" w14:textId="77777777" w:rsidR="00DB6C23" w:rsidRDefault="00DB6C23" w:rsidP="00DB6C23">
      <w:pPr>
        <w:pStyle w:val="EndNoteBibliography"/>
        <w:ind w:left="720" w:hanging="720"/>
        <w:rPr>
          <w:noProof/>
        </w:rPr>
      </w:pPr>
      <w:r w:rsidRPr="00DB6C23">
        <w:rPr>
          <w:noProof/>
        </w:rPr>
        <w:t xml:space="preserve">ZAKZANIS, K. K. 2001. Statistics to tell the truth, the whole truth, and nothing but the truth: formulae, illustrative numerical examples, and heuristic interpretation of effect size analyses for neuropsychological researchers. </w:t>
      </w:r>
      <w:r w:rsidRPr="00DB6C23">
        <w:rPr>
          <w:i/>
          <w:noProof/>
        </w:rPr>
        <w:t>Archives of Clinical Neuropsychology,</w:t>
      </w:r>
      <w:r w:rsidRPr="00DB6C23">
        <w:rPr>
          <w:noProof/>
        </w:rPr>
        <w:t xml:space="preserve"> 16</w:t>
      </w:r>
      <w:r w:rsidRPr="00DB6C23">
        <w:rPr>
          <w:b/>
          <w:noProof/>
        </w:rPr>
        <w:t>,</w:t>
      </w:r>
      <w:r w:rsidRPr="00DB6C23">
        <w:rPr>
          <w:noProof/>
        </w:rPr>
        <w:t xml:space="preserve"> 653-667.</w:t>
      </w:r>
    </w:p>
    <w:p w14:paraId="676C167C" w14:textId="77777777" w:rsidR="00E86293" w:rsidRPr="00DB6C23" w:rsidRDefault="00E86293" w:rsidP="00DB6C23">
      <w:pPr>
        <w:pStyle w:val="EndNoteBibliography"/>
        <w:ind w:left="720" w:hanging="720"/>
        <w:rPr>
          <w:noProof/>
        </w:rPr>
      </w:pPr>
    </w:p>
    <w:p w14:paraId="53651611" w14:textId="77777777" w:rsidR="00DB6C23" w:rsidRDefault="00DB6C23" w:rsidP="00DB6C23">
      <w:pPr>
        <w:pStyle w:val="EndNoteBibliography"/>
        <w:ind w:left="720" w:hanging="720"/>
        <w:rPr>
          <w:noProof/>
        </w:rPr>
      </w:pPr>
      <w:r w:rsidRPr="00DB6C23">
        <w:rPr>
          <w:noProof/>
        </w:rPr>
        <w:t xml:space="preserve">ZHANG, W. L., CHANCEY, A. L., TZENG, H. P., ZHOU, Z. Q., LAVINE, K. J., GAO, F., SIVASUBRAMANIAN, N., BARGER, P. M. &amp; MANN, D. L. 2011. The Development of Myocardial Fibrosis in Transgenic Mice With Targeted Overexpression of Tumor Necrosis Factor Requires Mast Cell-Fibroblast Interactions. </w:t>
      </w:r>
      <w:r w:rsidRPr="00DB6C23">
        <w:rPr>
          <w:i/>
          <w:noProof/>
        </w:rPr>
        <w:t>Circulation,</w:t>
      </w:r>
      <w:r w:rsidRPr="00DB6C23">
        <w:rPr>
          <w:noProof/>
        </w:rPr>
        <w:t xml:space="preserve"> 124</w:t>
      </w:r>
      <w:r w:rsidRPr="00DB6C23">
        <w:rPr>
          <w:b/>
          <w:noProof/>
        </w:rPr>
        <w:t>,</w:t>
      </w:r>
      <w:r w:rsidRPr="00DB6C23">
        <w:rPr>
          <w:noProof/>
        </w:rPr>
        <w:t xml:space="preserve"> 2106-U174.</w:t>
      </w:r>
    </w:p>
    <w:p w14:paraId="38A78011" w14:textId="77777777" w:rsidR="00E86293" w:rsidRPr="00DB6C23" w:rsidRDefault="00E86293" w:rsidP="00DB6C23">
      <w:pPr>
        <w:pStyle w:val="EndNoteBibliography"/>
        <w:ind w:left="720" w:hanging="720"/>
        <w:rPr>
          <w:noProof/>
        </w:rPr>
      </w:pPr>
    </w:p>
    <w:p w14:paraId="4E4B1A95" w14:textId="27CD05C5" w:rsidR="00DB6C23" w:rsidRDefault="00DB6C23" w:rsidP="00DB6C23">
      <w:pPr>
        <w:pStyle w:val="EndNoteBibliography"/>
        <w:ind w:left="720" w:hanging="720"/>
        <w:rPr>
          <w:noProof/>
        </w:rPr>
      </w:pPr>
      <w:r w:rsidRPr="00DB6C23">
        <w:rPr>
          <w:noProof/>
        </w:rPr>
        <w:t xml:space="preserve">ZHANG, Y., ZHANG, X., ZHANG, J., LIU, C., YUAN, Q., YIN, X., WEI, L., CUI, J., TAO, </w:t>
      </w:r>
      <w:r w:rsidR="0016544E">
        <w:rPr>
          <w:noProof/>
        </w:rPr>
        <w:t>R., WEI, P. &amp; WANG, J. 2014. Gre</w:t>
      </w:r>
      <w:r w:rsidRPr="00DB6C23">
        <w:rPr>
          <w:noProof/>
        </w:rPr>
        <w:t xml:space="preserve">y matter volume abnormalities in type 2 diabetes mellitus with and without mild cognitive impairment. </w:t>
      </w:r>
      <w:r w:rsidRPr="00DB6C23">
        <w:rPr>
          <w:i/>
          <w:noProof/>
        </w:rPr>
        <w:t>Neuroscience Letters,</w:t>
      </w:r>
      <w:r w:rsidRPr="00DB6C23">
        <w:rPr>
          <w:noProof/>
        </w:rPr>
        <w:t xml:space="preserve"> 562</w:t>
      </w:r>
      <w:r w:rsidRPr="00DB6C23">
        <w:rPr>
          <w:b/>
          <w:noProof/>
        </w:rPr>
        <w:t>,</w:t>
      </w:r>
      <w:r w:rsidRPr="00DB6C23">
        <w:rPr>
          <w:noProof/>
        </w:rPr>
        <w:t xml:space="preserve"> 1-6.</w:t>
      </w:r>
    </w:p>
    <w:p w14:paraId="374AB65F" w14:textId="77777777" w:rsidR="00DB6C23" w:rsidRDefault="00DB6C23" w:rsidP="00DB6C23">
      <w:pPr>
        <w:pStyle w:val="EndNoteBibliography"/>
        <w:ind w:left="720" w:hanging="720"/>
        <w:rPr>
          <w:noProof/>
        </w:rPr>
      </w:pPr>
      <w:r w:rsidRPr="00DB6C23">
        <w:rPr>
          <w:noProof/>
        </w:rPr>
        <w:lastRenderedPageBreak/>
        <w:t xml:space="preserve">ZHANG, Y. Y., BRADY, M. &amp; SMITH, S. 2001. Segmentation of brain MR images through a hidden Markov random field model and the expectation-maximization algorithm. </w:t>
      </w:r>
      <w:r w:rsidRPr="00DB6C23">
        <w:rPr>
          <w:i/>
          <w:noProof/>
        </w:rPr>
        <w:t>Ieee Transactions on Medical Imaging,</w:t>
      </w:r>
      <w:r w:rsidRPr="00DB6C23">
        <w:rPr>
          <w:noProof/>
        </w:rPr>
        <w:t xml:space="preserve"> 20</w:t>
      </w:r>
      <w:r w:rsidRPr="00DB6C23">
        <w:rPr>
          <w:b/>
          <w:noProof/>
        </w:rPr>
        <w:t>,</w:t>
      </w:r>
      <w:r w:rsidRPr="00DB6C23">
        <w:rPr>
          <w:noProof/>
        </w:rPr>
        <w:t xml:space="preserve"> 45-57.</w:t>
      </w:r>
    </w:p>
    <w:p w14:paraId="0CE8F108" w14:textId="77777777" w:rsidR="00E86293" w:rsidRPr="00DB6C23" w:rsidRDefault="00E86293" w:rsidP="00DB6C23">
      <w:pPr>
        <w:pStyle w:val="EndNoteBibliography"/>
        <w:ind w:left="720" w:hanging="720"/>
        <w:rPr>
          <w:noProof/>
        </w:rPr>
      </w:pPr>
    </w:p>
    <w:p w14:paraId="3ABCFB51" w14:textId="77777777" w:rsidR="00DB6C23" w:rsidRPr="00DB6C23" w:rsidRDefault="00DB6C23" w:rsidP="00DB6C23">
      <w:pPr>
        <w:pStyle w:val="EndNoteBibliography"/>
        <w:ind w:left="720" w:hanging="720"/>
        <w:rPr>
          <w:noProof/>
        </w:rPr>
      </w:pPr>
      <w:r w:rsidRPr="00DB6C23">
        <w:rPr>
          <w:noProof/>
        </w:rPr>
        <w:t xml:space="preserve">ZHOU, Y. T., GRAYBURN, P., KARIM, A., SHIMABUKURO, M., HIGA, M., BAETENS, D., ORCI, L. &amp; UNGER, R. H. 2000. Lipotoxic heart disease in obese rats: Implications for human obesity. </w:t>
      </w:r>
      <w:r w:rsidRPr="00DB6C23">
        <w:rPr>
          <w:i/>
          <w:noProof/>
        </w:rPr>
        <w:t>Proceedings of the National Academy of Sciences of the United States of America,</w:t>
      </w:r>
      <w:r w:rsidRPr="00DB6C23">
        <w:rPr>
          <w:noProof/>
        </w:rPr>
        <w:t xml:space="preserve"> 97</w:t>
      </w:r>
      <w:r w:rsidRPr="00DB6C23">
        <w:rPr>
          <w:b/>
          <w:noProof/>
        </w:rPr>
        <w:t>,</w:t>
      </w:r>
      <w:r w:rsidRPr="00DB6C23">
        <w:rPr>
          <w:noProof/>
        </w:rPr>
        <w:t xml:space="preserve"> 1784-1789.</w:t>
      </w:r>
    </w:p>
    <w:p w14:paraId="19FF511E" w14:textId="53D202A9" w:rsidR="00EF3B7D" w:rsidRDefault="007B6D72" w:rsidP="00E12236">
      <w:pPr>
        <w:spacing w:line="360" w:lineRule="auto"/>
        <w:rPr>
          <w:rFonts w:ascii="Arial" w:hAnsi="Arial" w:cs="Arial"/>
        </w:rPr>
      </w:pPr>
      <w:r w:rsidRPr="00DA10CE">
        <w:rPr>
          <w:rFonts w:ascii="Arial" w:hAnsi="Arial" w:cs="Arial"/>
        </w:rPr>
        <w:fldChar w:fldCharType="end"/>
      </w:r>
    </w:p>
    <w:p w14:paraId="178FA397" w14:textId="77777777" w:rsidR="00830060" w:rsidRDefault="00830060" w:rsidP="00E12236">
      <w:pPr>
        <w:spacing w:line="360" w:lineRule="auto"/>
        <w:rPr>
          <w:rFonts w:ascii="Arial" w:hAnsi="Arial" w:cs="Arial"/>
        </w:rPr>
      </w:pPr>
    </w:p>
    <w:p w14:paraId="7C83875C" w14:textId="77777777" w:rsidR="00830060" w:rsidRDefault="00830060" w:rsidP="00E12236">
      <w:pPr>
        <w:spacing w:line="360" w:lineRule="auto"/>
        <w:rPr>
          <w:rFonts w:ascii="Arial" w:hAnsi="Arial" w:cs="Arial"/>
        </w:rPr>
      </w:pPr>
    </w:p>
    <w:p w14:paraId="5CECC2C5" w14:textId="77777777" w:rsidR="00830060" w:rsidRDefault="00830060" w:rsidP="00E12236">
      <w:pPr>
        <w:spacing w:line="360" w:lineRule="auto"/>
        <w:rPr>
          <w:rFonts w:ascii="Arial" w:hAnsi="Arial" w:cs="Arial"/>
        </w:rPr>
      </w:pPr>
    </w:p>
    <w:p w14:paraId="01F8F6A2" w14:textId="77777777" w:rsidR="00830060" w:rsidRDefault="00830060" w:rsidP="00E12236">
      <w:pPr>
        <w:spacing w:line="360" w:lineRule="auto"/>
        <w:rPr>
          <w:rFonts w:ascii="Arial" w:hAnsi="Arial" w:cs="Arial"/>
        </w:rPr>
      </w:pPr>
    </w:p>
    <w:p w14:paraId="471A4A04" w14:textId="77777777" w:rsidR="00830060" w:rsidRDefault="00830060" w:rsidP="00E12236">
      <w:pPr>
        <w:spacing w:line="360" w:lineRule="auto"/>
        <w:rPr>
          <w:rFonts w:ascii="Arial" w:hAnsi="Arial" w:cs="Arial"/>
        </w:rPr>
      </w:pPr>
    </w:p>
    <w:p w14:paraId="569658E4" w14:textId="77777777" w:rsidR="00830060" w:rsidRDefault="00830060" w:rsidP="00E12236">
      <w:pPr>
        <w:spacing w:line="360" w:lineRule="auto"/>
        <w:rPr>
          <w:rFonts w:ascii="Arial" w:hAnsi="Arial" w:cs="Arial"/>
        </w:rPr>
      </w:pPr>
    </w:p>
    <w:p w14:paraId="60DD00B6" w14:textId="77777777" w:rsidR="00830060" w:rsidRDefault="00830060" w:rsidP="00E12236">
      <w:pPr>
        <w:spacing w:line="360" w:lineRule="auto"/>
        <w:rPr>
          <w:rFonts w:ascii="Arial" w:hAnsi="Arial" w:cs="Arial"/>
        </w:rPr>
      </w:pPr>
    </w:p>
    <w:p w14:paraId="197136D0" w14:textId="77777777" w:rsidR="00830060" w:rsidRDefault="00830060" w:rsidP="00E12236">
      <w:pPr>
        <w:spacing w:line="360" w:lineRule="auto"/>
        <w:rPr>
          <w:rFonts w:ascii="Arial" w:hAnsi="Arial" w:cs="Arial"/>
        </w:rPr>
      </w:pPr>
    </w:p>
    <w:p w14:paraId="2750843C" w14:textId="77777777" w:rsidR="00830060" w:rsidRDefault="00830060" w:rsidP="00E12236">
      <w:pPr>
        <w:spacing w:line="360" w:lineRule="auto"/>
        <w:rPr>
          <w:rFonts w:ascii="Arial" w:hAnsi="Arial" w:cs="Arial"/>
        </w:rPr>
      </w:pPr>
    </w:p>
    <w:p w14:paraId="56EDADE3" w14:textId="77777777" w:rsidR="00830060" w:rsidRDefault="00830060" w:rsidP="00E12236">
      <w:pPr>
        <w:spacing w:line="360" w:lineRule="auto"/>
        <w:rPr>
          <w:rFonts w:ascii="Arial" w:hAnsi="Arial" w:cs="Arial"/>
        </w:rPr>
      </w:pPr>
    </w:p>
    <w:p w14:paraId="7734D13A" w14:textId="77777777" w:rsidR="00830060" w:rsidRDefault="00830060" w:rsidP="00E12236">
      <w:pPr>
        <w:spacing w:line="360" w:lineRule="auto"/>
        <w:rPr>
          <w:rFonts w:ascii="Arial" w:hAnsi="Arial" w:cs="Arial"/>
        </w:rPr>
      </w:pPr>
    </w:p>
    <w:p w14:paraId="404B9043" w14:textId="77777777" w:rsidR="00830060" w:rsidRDefault="00830060" w:rsidP="00E12236">
      <w:pPr>
        <w:spacing w:line="360" w:lineRule="auto"/>
        <w:rPr>
          <w:rFonts w:ascii="Arial" w:hAnsi="Arial" w:cs="Arial"/>
        </w:rPr>
      </w:pPr>
    </w:p>
    <w:p w14:paraId="2DEA2D49" w14:textId="77777777" w:rsidR="00830060" w:rsidRDefault="00830060" w:rsidP="00E12236">
      <w:pPr>
        <w:spacing w:line="360" w:lineRule="auto"/>
        <w:rPr>
          <w:rFonts w:ascii="Arial" w:hAnsi="Arial" w:cs="Arial"/>
        </w:rPr>
      </w:pPr>
    </w:p>
    <w:p w14:paraId="0BD82649" w14:textId="77777777" w:rsidR="00830060" w:rsidRDefault="00830060" w:rsidP="00E12236">
      <w:pPr>
        <w:spacing w:line="360" w:lineRule="auto"/>
        <w:rPr>
          <w:rFonts w:ascii="Arial" w:hAnsi="Arial" w:cs="Arial"/>
        </w:rPr>
      </w:pPr>
    </w:p>
    <w:p w14:paraId="7E416D0C" w14:textId="77777777" w:rsidR="00830060" w:rsidRDefault="00830060" w:rsidP="00E12236">
      <w:pPr>
        <w:spacing w:line="360" w:lineRule="auto"/>
        <w:rPr>
          <w:rFonts w:ascii="Arial" w:hAnsi="Arial" w:cs="Arial"/>
        </w:rPr>
      </w:pPr>
    </w:p>
    <w:p w14:paraId="2F015DD8" w14:textId="77777777" w:rsidR="00830060" w:rsidRDefault="00830060" w:rsidP="00E12236">
      <w:pPr>
        <w:spacing w:line="360" w:lineRule="auto"/>
        <w:rPr>
          <w:rFonts w:ascii="Arial" w:hAnsi="Arial" w:cs="Arial"/>
        </w:rPr>
      </w:pPr>
    </w:p>
    <w:p w14:paraId="627A044E" w14:textId="77777777" w:rsidR="00830060" w:rsidRDefault="00830060" w:rsidP="00E12236">
      <w:pPr>
        <w:spacing w:line="360" w:lineRule="auto"/>
        <w:rPr>
          <w:rFonts w:ascii="Arial" w:hAnsi="Arial" w:cs="Arial"/>
        </w:rPr>
      </w:pPr>
    </w:p>
    <w:p w14:paraId="7E040032" w14:textId="77777777" w:rsidR="00830060" w:rsidRDefault="00830060" w:rsidP="00E12236">
      <w:pPr>
        <w:spacing w:line="360" w:lineRule="auto"/>
        <w:rPr>
          <w:rFonts w:ascii="Arial" w:hAnsi="Arial" w:cs="Arial"/>
        </w:rPr>
      </w:pPr>
    </w:p>
    <w:p w14:paraId="7A887286" w14:textId="77777777" w:rsidR="00830060" w:rsidRDefault="00830060" w:rsidP="00E12236">
      <w:pPr>
        <w:spacing w:line="360" w:lineRule="auto"/>
        <w:rPr>
          <w:rFonts w:ascii="Arial" w:hAnsi="Arial" w:cs="Arial"/>
        </w:rPr>
      </w:pPr>
    </w:p>
    <w:p w14:paraId="5F9E8254" w14:textId="77777777" w:rsidR="00830060" w:rsidRDefault="00830060" w:rsidP="00E12236">
      <w:pPr>
        <w:spacing w:line="360" w:lineRule="auto"/>
        <w:rPr>
          <w:rFonts w:ascii="Arial" w:hAnsi="Arial" w:cs="Arial"/>
        </w:rPr>
      </w:pPr>
    </w:p>
    <w:p w14:paraId="5EFAAFE6" w14:textId="77777777" w:rsidR="00830060" w:rsidRDefault="00830060" w:rsidP="00E12236">
      <w:pPr>
        <w:spacing w:line="360" w:lineRule="auto"/>
        <w:rPr>
          <w:rFonts w:ascii="Arial" w:hAnsi="Arial" w:cs="Arial"/>
        </w:rPr>
      </w:pPr>
    </w:p>
    <w:p w14:paraId="523AED29" w14:textId="77777777" w:rsidR="00830060" w:rsidRDefault="00830060" w:rsidP="00E12236">
      <w:pPr>
        <w:spacing w:line="360" w:lineRule="auto"/>
        <w:rPr>
          <w:rFonts w:ascii="Arial" w:hAnsi="Arial" w:cs="Arial"/>
        </w:rPr>
      </w:pPr>
    </w:p>
    <w:p w14:paraId="5B7379A8" w14:textId="1763AA04" w:rsidR="005B4909" w:rsidRDefault="005B4909"/>
    <w:p w14:paraId="70E2414B" w14:textId="15E2FC69" w:rsidR="00830060" w:rsidRPr="005B4909" w:rsidRDefault="00830060" w:rsidP="005B4909">
      <w:pPr>
        <w:spacing w:line="360" w:lineRule="auto"/>
        <w:rPr>
          <w:rFonts w:ascii="Arial" w:hAnsi="Arial"/>
          <w:b/>
        </w:rPr>
      </w:pPr>
    </w:p>
    <w:sectPr w:rsidR="00830060" w:rsidRPr="005B4909" w:rsidSect="00254E42">
      <w:pgSz w:w="11900" w:h="16840"/>
      <w:pgMar w:top="1440" w:right="1797" w:bottom="1440" w:left="1797" w:header="709" w:footer="709" w:gutter="0"/>
      <w:pgNumType w:start="127"/>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7A5878" w15:done="0"/>
  <w15:commentEx w15:paraId="411492DB" w15:done="0"/>
  <w15:commentEx w15:paraId="6A08EE25" w15:done="0"/>
  <w15:commentEx w15:paraId="4D952D09" w15:done="0"/>
  <w15:commentEx w15:paraId="3B08507B" w15:done="0"/>
  <w15:commentEx w15:paraId="7AD87DEB" w15:done="0"/>
  <w15:commentEx w15:paraId="05F1E734" w15:done="0"/>
  <w15:commentEx w15:paraId="0F1AB84E" w15:done="0"/>
  <w15:commentEx w15:paraId="4BFE7FD6" w15:done="0"/>
  <w15:commentEx w15:paraId="68F413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7A5878" w16cid:durableId="1FA3C0B8"/>
  <w16cid:commentId w16cid:paraId="411492DB" w16cid:durableId="1FA3D571"/>
  <w16cid:commentId w16cid:paraId="6A08EE25" w16cid:durableId="1FA3B8DD"/>
  <w16cid:commentId w16cid:paraId="4D952D09" w16cid:durableId="1FA3B8DE"/>
  <w16cid:commentId w16cid:paraId="3B08507B" w16cid:durableId="1FA45052"/>
  <w16cid:commentId w16cid:paraId="7AD87DEB" w16cid:durableId="1FA3B8DF"/>
  <w16cid:commentId w16cid:paraId="05F1E734" w16cid:durableId="1FA50C71"/>
  <w16cid:commentId w16cid:paraId="0F1AB84E" w16cid:durableId="1FA4DA95"/>
  <w16cid:commentId w16cid:paraId="4BFE7FD6" w16cid:durableId="1FA4DEB3"/>
  <w16cid:commentId w16cid:paraId="68F413B5" w16cid:durableId="1FA4DF7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5230A" w14:textId="77777777" w:rsidR="007F04D0" w:rsidRDefault="007F04D0" w:rsidP="0070367E">
      <w:r>
        <w:separator/>
      </w:r>
    </w:p>
  </w:endnote>
  <w:endnote w:type="continuationSeparator" w:id="0">
    <w:p w14:paraId="3BD4EF16" w14:textId="77777777" w:rsidR="007F04D0" w:rsidRDefault="007F04D0" w:rsidP="0070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3547A" w14:textId="77777777" w:rsidR="007F04D0" w:rsidRDefault="007F04D0" w:rsidP="00CD67BA">
    <w:pPr>
      <w:framePr w:wrap="around" w:vAnchor="text" w:hAnchor="margin" w:xAlign="right" w:y="1"/>
    </w:pPr>
    <w:r>
      <w:fldChar w:fldCharType="begin"/>
    </w:r>
    <w:r>
      <w:instrText xml:space="preserve">PAGE  </w:instrText>
    </w:r>
    <w:r>
      <w:fldChar w:fldCharType="end"/>
    </w:r>
  </w:p>
  <w:p w14:paraId="1413B92B" w14:textId="77777777" w:rsidR="007F04D0" w:rsidRDefault="007F04D0" w:rsidP="0070367E">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55EB" w14:textId="75025581" w:rsidR="007F04D0" w:rsidRDefault="007F04D0" w:rsidP="00CD67BA">
    <w:pPr>
      <w:framePr w:wrap="around" w:vAnchor="text" w:hAnchor="margin" w:xAlign="right" w:y="1"/>
      <w:jc w:val="right"/>
    </w:pPr>
    <w:r>
      <w:fldChar w:fldCharType="begin"/>
    </w:r>
    <w:r>
      <w:instrText xml:space="preserve">PAGE  </w:instrText>
    </w:r>
    <w:r>
      <w:fldChar w:fldCharType="separate"/>
    </w:r>
    <w:r w:rsidR="008657AA">
      <w:rPr>
        <w:noProof/>
      </w:rPr>
      <w:t>175</w:t>
    </w:r>
    <w:r>
      <w:fldChar w:fldCharType="end"/>
    </w:r>
  </w:p>
  <w:p w14:paraId="5738A2E5" w14:textId="27E29034" w:rsidR="007F04D0" w:rsidRDefault="007F04D0" w:rsidP="00CD67BA">
    <w:pPr>
      <w:framePr w:wrap="around" w:vAnchor="text" w:hAnchor="margin" w:xAlign="right" w:y="1"/>
      <w:ind w:right="360"/>
      <w:jc w:val="right"/>
    </w:pPr>
  </w:p>
  <w:p w14:paraId="5E30B9B4" w14:textId="77777777" w:rsidR="007F04D0" w:rsidRDefault="007F04D0" w:rsidP="00CD67BA">
    <w:pP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D091A" w14:textId="77777777" w:rsidR="007F04D0" w:rsidRDefault="007F04D0" w:rsidP="0070367E">
      <w:r>
        <w:separator/>
      </w:r>
    </w:p>
  </w:footnote>
  <w:footnote w:type="continuationSeparator" w:id="0">
    <w:p w14:paraId="3EAF9255" w14:textId="77777777" w:rsidR="007F04D0" w:rsidRDefault="007F04D0" w:rsidP="0070367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F9"/>
    <w:multiLevelType w:val="hybridMultilevel"/>
    <w:tmpl w:val="774865B8"/>
    <w:lvl w:ilvl="0" w:tplc="64EC282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42665EE"/>
    <w:multiLevelType w:val="hybridMultilevel"/>
    <w:tmpl w:val="92FC6ABE"/>
    <w:lvl w:ilvl="0" w:tplc="4BFA462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2F6AA9"/>
    <w:multiLevelType w:val="hybridMultilevel"/>
    <w:tmpl w:val="5D5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84FC3"/>
    <w:multiLevelType w:val="hybridMultilevel"/>
    <w:tmpl w:val="D87C9F3A"/>
    <w:lvl w:ilvl="0" w:tplc="225A5D40">
      <w:start w:val="1"/>
      <w:numFmt w:val="lowerLetter"/>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25E56"/>
    <w:multiLevelType w:val="hybridMultilevel"/>
    <w:tmpl w:val="AB9C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91864"/>
    <w:multiLevelType w:val="multilevel"/>
    <w:tmpl w:val="D3309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8CB6652"/>
    <w:multiLevelType w:val="hybridMultilevel"/>
    <w:tmpl w:val="E892E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6911DD"/>
    <w:multiLevelType w:val="hybridMultilevel"/>
    <w:tmpl w:val="CC5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E0DD6"/>
    <w:multiLevelType w:val="hybridMultilevel"/>
    <w:tmpl w:val="3632A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95B94"/>
    <w:multiLevelType w:val="hybridMultilevel"/>
    <w:tmpl w:val="29B0B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42BFC"/>
    <w:multiLevelType w:val="hybridMultilevel"/>
    <w:tmpl w:val="48F8DA82"/>
    <w:lvl w:ilvl="0" w:tplc="783298F4">
      <w:start w:val="4"/>
      <w:numFmt w:val="decimal"/>
      <w:lvlText w:val="%1."/>
      <w:lvlJc w:val="left"/>
      <w:pPr>
        <w:ind w:left="1080" w:hanging="720"/>
      </w:pPr>
      <w:rPr>
        <w:rFonts w:eastAsiaTheme="minorEastAsia"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715B5"/>
    <w:multiLevelType w:val="hybridMultilevel"/>
    <w:tmpl w:val="A8541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693054"/>
    <w:multiLevelType w:val="hybridMultilevel"/>
    <w:tmpl w:val="849A9332"/>
    <w:lvl w:ilvl="0" w:tplc="1E90E638">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2314F7"/>
    <w:multiLevelType w:val="hybridMultilevel"/>
    <w:tmpl w:val="8954E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816F00"/>
    <w:multiLevelType w:val="hybridMultilevel"/>
    <w:tmpl w:val="59D825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AD7275B"/>
    <w:multiLevelType w:val="multilevel"/>
    <w:tmpl w:val="05C49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3CE29E3"/>
    <w:multiLevelType w:val="multilevel"/>
    <w:tmpl w:val="4CE0AF44"/>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63D1126"/>
    <w:multiLevelType w:val="multilevel"/>
    <w:tmpl w:val="21925C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78C3B49"/>
    <w:multiLevelType w:val="hybridMultilevel"/>
    <w:tmpl w:val="3E14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BA55CF"/>
    <w:multiLevelType w:val="hybridMultilevel"/>
    <w:tmpl w:val="02C6A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E0D04"/>
    <w:multiLevelType w:val="multilevel"/>
    <w:tmpl w:val="EB0CA8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F926AB6"/>
    <w:multiLevelType w:val="hybridMultilevel"/>
    <w:tmpl w:val="566243B6"/>
    <w:lvl w:ilvl="0" w:tplc="F9BAF76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5"/>
  </w:num>
  <w:num w:numId="4">
    <w:abstractNumId w:val="1"/>
  </w:num>
  <w:num w:numId="5">
    <w:abstractNumId w:val="12"/>
  </w:num>
  <w:num w:numId="6">
    <w:abstractNumId w:val="20"/>
  </w:num>
  <w:num w:numId="7">
    <w:abstractNumId w:val="17"/>
  </w:num>
  <w:num w:numId="8">
    <w:abstractNumId w:val="19"/>
  </w:num>
  <w:num w:numId="9">
    <w:abstractNumId w:val="7"/>
  </w:num>
  <w:num w:numId="10">
    <w:abstractNumId w:val="13"/>
  </w:num>
  <w:num w:numId="11">
    <w:abstractNumId w:val="11"/>
  </w:num>
  <w:num w:numId="12">
    <w:abstractNumId w:val="14"/>
  </w:num>
  <w:num w:numId="13">
    <w:abstractNumId w:val="3"/>
  </w:num>
  <w:num w:numId="14">
    <w:abstractNumId w:val="9"/>
  </w:num>
  <w:num w:numId="15">
    <w:abstractNumId w:val="10"/>
  </w:num>
  <w:num w:numId="16">
    <w:abstractNumId w:val="16"/>
  </w:num>
  <w:num w:numId="17">
    <w:abstractNumId w:val="5"/>
  </w:num>
  <w:num w:numId="18">
    <w:abstractNumId w:val="8"/>
  </w:num>
  <w:num w:numId="19">
    <w:abstractNumId w:val="18"/>
  </w:num>
  <w:num w:numId="20">
    <w:abstractNumId w:val="2"/>
  </w:num>
  <w:num w:numId="21">
    <w:abstractNumId w:val="6"/>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DW">
    <w15:presenceInfo w15:providerId="None" w15:userId="IDW"/>
  </w15:person>
  <w15:person w15:author="Windows User">
    <w15:presenceInfo w15:providerId="None" w15:userId="Windows User"/>
  </w15:person>
  <w15:person w15:author="Iain Wilkinson">
    <w15:presenceInfo w15:providerId="AD" w15:userId="S::i.d.wilkinson@sheffield.ac.uk::efa599db-22b1-4da4-bf36-768b315f26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62603"/>
    <w:rsid w:val="00001C74"/>
    <w:rsid w:val="0000338D"/>
    <w:rsid w:val="0000376A"/>
    <w:rsid w:val="00003FB6"/>
    <w:rsid w:val="0000407E"/>
    <w:rsid w:val="000056DC"/>
    <w:rsid w:val="00005DA4"/>
    <w:rsid w:val="000063D4"/>
    <w:rsid w:val="00006DBD"/>
    <w:rsid w:val="00007B8F"/>
    <w:rsid w:val="000103EF"/>
    <w:rsid w:val="00013384"/>
    <w:rsid w:val="00014723"/>
    <w:rsid w:val="00015823"/>
    <w:rsid w:val="00015CCD"/>
    <w:rsid w:val="00015D70"/>
    <w:rsid w:val="00015DB0"/>
    <w:rsid w:val="000173B2"/>
    <w:rsid w:val="000215D6"/>
    <w:rsid w:val="00022264"/>
    <w:rsid w:val="000225C2"/>
    <w:rsid w:val="00023113"/>
    <w:rsid w:val="0002370E"/>
    <w:rsid w:val="000242DE"/>
    <w:rsid w:val="00025C5C"/>
    <w:rsid w:val="00026D85"/>
    <w:rsid w:val="00027CF6"/>
    <w:rsid w:val="000317BC"/>
    <w:rsid w:val="00031CE0"/>
    <w:rsid w:val="0003205D"/>
    <w:rsid w:val="00032901"/>
    <w:rsid w:val="000337B1"/>
    <w:rsid w:val="0003503D"/>
    <w:rsid w:val="000350F4"/>
    <w:rsid w:val="0003569B"/>
    <w:rsid w:val="00035A1D"/>
    <w:rsid w:val="00036A73"/>
    <w:rsid w:val="00036E9E"/>
    <w:rsid w:val="000402B6"/>
    <w:rsid w:val="00041F49"/>
    <w:rsid w:val="00042FDF"/>
    <w:rsid w:val="00044E56"/>
    <w:rsid w:val="00045143"/>
    <w:rsid w:val="000454F5"/>
    <w:rsid w:val="00045A22"/>
    <w:rsid w:val="00050EF6"/>
    <w:rsid w:val="0005122B"/>
    <w:rsid w:val="0005256F"/>
    <w:rsid w:val="00053303"/>
    <w:rsid w:val="00053F6D"/>
    <w:rsid w:val="00054035"/>
    <w:rsid w:val="000554E3"/>
    <w:rsid w:val="00056020"/>
    <w:rsid w:val="000560EA"/>
    <w:rsid w:val="0006038E"/>
    <w:rsid w:val="0006383D"/>
    <w:rsid w:val="00064821"/>
    <w:rsid w:val="00065C04"/>
    <w:rsid w:val="00065FD6"/>
    <w:rsid w:val="00066CBC"/>
    <w:rsid w:val="00071135"/>
    <w:rsid w:val="00072682"/>
    <w:rsid w:val="0007381C"/>
    <w:rsid w:val="0007384C"/>
    <w:rsid w:val="00073E8B"/>
    <w:rsid w:val="00074483"/>
    <w:rsid w:val="00074936"/>
    <w:rsid w:val="00076EE5"/>
    <w:rsid w:val="00080563"/>
    <w:rsid w:val="00080E8D"/>
    <w:rsid w:val="000816AD"/>
    <w:rsid w:val="0008355F"/>
    <w:rsid w:val="00084163"/>
    <w:rsid w:val="000843A2"/>
    <w:rsid w:val="000852A3"/>
    <w:rsid w:val="00090E1F"/>
    <w:rsid w:val="00094107"/>
    <w:rsid w:val="00095B2A"/>
    <w:rsid w:val="00097EF7"/>
    <w:rsid w:val="000A0D41"/>
    <w:rsid w:val="000A1BC4"/>
    <w:rsid w:val="000A20F3"/>
    <w:rsid w:val="000A4641"/>
    <w:rsid w:val="000A4D58"/>
    <w:rsid w:val="000B0474"/>
    <w:rsid w:val="000B1450"/>
    <w:rsid w:val="000B147E"/>
    <w:rsid w:val="000B2C77"/>
    <w:rsid w:val="000B380F"/>
    <w:rsid w:val="000B4681"/>
    <w:rsid w:val="000B4C2D"/>
    <w:rsid w:val="000B55B0"/>
    <w:rsid w:val="000C06E0"/>
    <w:rsid w:val="000C0DF2"/>
    <w:rsid w:val="000C300F"/>
    <w:rsid w:val="000C4717"/>
    <w:rsid w:val="000C6541"/>
    <w:rsid w:val="000C6D8B"/>
    <w:rsid w:val="000D0CF6"/>
    <w:rsid w:val="000D0EEB"/>
    <w:rsid w:val="000D1F9F"/>
    <w:rsid w:val="000D2AD3"/>
    <w:rsid w:val="000D4124"/>
    <w:rsid w:val="000D4D57"/>
    <w:rsid w:val="000D4D61"/>
    <w:rsid w:val="000D510B"/>
    <w:rsid w:val="000D5A85"/>
    <w:rsid w:val="000D5D40"/>
    <w:rsid w:val="000D5DD5"/>
    <w:rsid w:val="000D6059"/>
    <w:rsid w:val="000D7A27"/>
    <w:rsid w:val="000D7F21"/>
    <w:rsid w:val="000D7F5C"/>
    <w:rsid w:val="000E1309"/>
    <w:rsid w:val="000E161D"/>
    <w:rsid w:val="000E16EA"/>
    <w:rsid w:val="000E22EA"/>
    <w:rsid w:val="000E26B3"/>
    <w:rsid w:val="000E2A77"/>
    <w:rsid w:val="000E2D09"/>
    <w:rsid w:val="000E5335"/>
    <w:rsid w:val="000E5627"/>
    <w:rsid w:val="000E654A"/>
    <w:rsid w:val="000E6E07"/>
    <w:rsid w:val="000F1495"/>
    <w:rsid w:val="000F21BD"/>
    <w:rsid w:val="000F25ED"/>
    <w:rsid w:val="000F3654"/>
    <w:rsid w:val="000F490C"/>
    <w:rsid w:val="000F4929"/>
    <w:rsid w:val="000F4F1D"/>
    <w:rsid w:val="000F6E51"/>
    <w:rsid w:val="000F76F1"/>
    <w:rsid w:val="0010003A"/>
    <w:rsid w:val="001014E2"/>
    <w:rsid w:val="00101A60"/>
    <w:rsid w:val="00101E83"/>
    <w:rsid w:val="001024CB"/>
    <w:rsid w:val="00103C35"/>
    <w:rsid w:val="001047B6"/>
    <w:rsid w:val="001062DC"/>
    <w:rsid w:val="0010705E"/>
    <w:rsid w:val="00107335"/>
    <w:rsid w:val="00107502"/>
    <w:rsid w:val="00107509"/>
    <w:rsid w:val="0011103C"/>
    <w:rsid w:val="001112F9"/>
    <w:rsid w:val="00111FC8"/>
    <w:rsid w:val="00112111"/>
    <w:rsid w:val="00112E87"/>
    <w:rsid w:val="00113BD6"/>
    <w:rsid w:val="00113D49"/>
    <w:rsid w:val="001165D4"/>
    <w:rsid w:val="00116B40"/>
    <w:rsid w:val="00120288"/>
    <w:rsid w:val="001206D3"/>
    <w:rsid w:val="00120900"/>
    <w:rsid w:val="001210A1"/>
    <w:rsid w:val="001212CD"/>
    <w:rsid w:val="00121F64"/>
    <w:rsid w:val="001227AF"/>
    <w:rsid w:val="00123565"/>
    <w:rsid w:val="0012387F"/>
    <w:rsid w:val="0012388A"/>
    <w:rsid w:val="00123ADF"/>
    <w:rsid w:val="00123FE9"/>
    <w:rsid w:val="00124763"/>
    <w:rsid w:val="00126874"/>
    <w:rsid w:val="00126BC7"/>
    <w:rsid w:val="00127B18"/>
    <w:rsid w:val="00131F5D"/>
    <w:rsid w:val="00132859"/>
    <w:rsid w:val="001336A3"/>
    <w:rsid w:val="00133DBB"/>
    <w:rsid w:val="0013429B"/>
    <w:rsid w:val="00135AD4"/>
    <w:rsid w:val="00136C2F"/>
    <w:rsid w:val="00137648"/>
    <w:rsid w:val="00137661"/>
    <w:rsid w:val="00137F6B"/>
    <w:rsid w:val="001417D6"/>
    <w:rsid w:val="00143098"/>
    <w:rsid w:val="0014337B"/>
    <w:rsid w:val="001434BA"/>
    <w:rsid w:val="00143B8A"/>
    <w:rsid w:val="001447DB"/>
    <w:rsid w:val="001449DD"/>
    <w:rsid w:val="00144EA7"/>
    <w:rsid w:val="00145198"/>
    <w:rsid w:val="0014534E"/>
    <w:rsid w:val="001506B4"/>
    <w:rsid w:val="00150AC6"/>
    <w:rsid w:val="00151DAE"/>
    <w:rsid w:val="00152180"/>
    <w:rsid w:val="001529F0"/>
    <w:rsid w:val="001539D0"/>
    <w:rsid w:val="00155F10"/>
    <w:rsid w:val="00156445"/>
    <w:rsid w:val="00156506"/>
    <w:rsid w:val="00156854"/>
    <w:rsid w:val="00156E9B"/>
    <w:rsid w:val="0015792E"/>
    <w:rsid w:val="00160BF5"/>
    <w:rsid w:val="00161308"/>
    <w:rsid w:val="001620B3"/>
    <w:rsid w:val="00162DCA"/>
    <w:rsid w:val="00162E96"/>
    <w:rsid w:val="00162E97"/>
    <w:rsid w:val="00164B39"/>
    <w:rsid w:val="00165394"/>
    <w:rsid w:val="0016544E"/>
    <w:rsid w:val="00165A7C"/>
    <w:rsid w:val="00166396"/>
    <w:rsid w:val="00166722"/>
    <w:rsid w:val="00166F4A"/>
    <w:rsid w:val="00167073"/>
    <w:rsid w:val="00167A8F"/>
    <w:rsid w:val="00170389"/>
    <w:rsid w:val="001711F7"/>
    <w:rsid w:val="0017318D"/>
    <w:rsid w:val="00173735"/>
    <w:rsid w:val="00173A03"/>
    <w:rsid w:val="00174A0B"/>
    <w:rsid w:val="001751F2"/>
    <w:rsid w:val="001809B2"/>
    <w:rsid w:val="00180D59"/>
    <w:rsid w:val="00180E1A"/>
    <w:rsid w:val="00182410"/>
    <w:rsid w:val="00182541"/>
    <w:rsid w:val="00186714"/>
    <w:rsid w:val="001878FF"/>
    <w:rsid w:val="0019115D"/>
    <w:rsid w:val="001919F1"/>
    <w:rsid w:val="001929C1"/>
    <w:rsid w:val="00193B47"/>
    <w:rsid w:val="0019404C"/>
    <w:rsid w:val="00195700"/>
    <w:rsid w:val="001A0BF5"/>
    <w:rsid w:val="001A0CD3"/>
    <w:rsid w:val="001A1071"/>
    <w:rsid w:val="001A1091"/>
    <w:rsid w:val="001A19EF"/>
    <w:rsid w:val="001A3D78"/>
    <w:rsid w:val="001A5E03"/>
    <w:rsid w:val="001A5EF5"/>
    <w:rsid w:val="001A6051"/>
    <w:rsid w:val="001A6CBB"/>
    <w:rsid w:val="001A7602"/>
    <w:rsid w:val="001A7836"/>
    <w:rsid w:val="001B0723"/>
    <w:rsid w:val="001B2924"/>
    <w:rsid w:val="001B3A7D"/>
    <w:rsid w:val="001B44F2"/>
    <w:rsid w:val="001B4662"/>
    <w:rsid w:val="001B4BB7"/>
    <w:rsid w:val="001B50FA"/>
    <w:rsid w:val="001B53F1"/>
    <w:rsid w:val="001B5F7A"/>
    <w:rsid w:val="001B6466"/>
    <w:rsid w:val="001B782E"/>
    <w:rsid w:val="001C1492"/>
    <w:rsid w:val="001C17B0"/>
    <w:rsid w:val="001C21A2"/>
    <w:rsid w:val="001C2F34"/>
    <w:rsid w:val="001C31D1"/>
    <w:rsid w:val="001C35FD"/>
    <w:rsid w:val="001C3EB9"/>
    <w:rsid w:val="001C4E99"/>
    <w:rsid w:val="001C5968"/>
    <w:rsid w:val="001C5A98"/>
    <w:rsid w:val="001C791A"/>
    <w:rsid w:val="001C7D22"/>
    <w:rsid w:val="001D0283"/>
    <w:rsid w:val="001D24D8"/>
    <w:rsid w:val="001D312A"/>
    <w:rsid w:val="001D3420"/>
    <w:rsid w:val="001D6BDF"/>
    <w:rsid w:val="001D7241"/>
    <w:rsid w:val="001D7806"/>
    <w:rsid w:val="001E1826"/>
    <w:rsid w:val="001E28C1"/>
    <w:rsid w:val="001E3D53"/>
    <w:rsid w:val="001E433B"/>
    <w:rsid w:val="001E69E2"/>
    <w:rsid w:val="001F26B9"/>
    <w:rsid w:val="001F2D71"/>
    <w:rsid w:val="001F4C80"/>
    <w:rsid w:val="001F500E"/>
    <w:rsid w:val="001F577D"/>
    <w:rsid w:val="001F69F2"/>
    <w:rsid w:val="001F6FD4"/>
    <w:rsid w:val="001F75EE"/>
    <w:rsid w:val="00201401"/>
    <w:rsid w:val="0020419B"/>
    <w:rsid w:val="0020472E"/>
    <w:rsid w:val="00204FBA"/>
    <w:rsid w:val="002058E9"/>
    <w:rsid w:val="002078C8"/>
    <w:rsid w:val="00210010"/>
    <w:rsid w:val="002102E8"/>
    <w:rsid w:val="00211058"/>
    <w:rsid w:val="00212BD5"/>
    <w:rsid w:val="00212E5F"/>
    <w:rsid w:val="002135C1"/>
    <w:rsid w:val="00213B1C"/>
    <w:rsid w:val="0021696B"/>
    <w:rsid w:val="00216A82"/>
    <w:rsid w:val="0021736F"/>
    <w:rsid w:val="002174A2"/>
    <w:rsid w:val="00220551"/>
    <w:rsid w:val="0022157C"/>
    <w:rsid w:val="00222524"/>
    <w:rsid w:val="00222C35"/>
    <w:rsid w:val="0022444E"/>
    <w:rsid w:val="00225467"/>
    <w:rsid w:val="0022588F"/>
    <w:rsid w:val="00225EAB"/>
    <w:rsid w:val="0022609F"/>
    <w:rsid w:val="002262A1"/>
    <w:rsid w:val="0022677A"/>
    <w:rsid w:val="00231B7F"/>
    <w:rsid w:val="00232CF9"/>
    <w:rsid w:val="0023334D"/>
    <w:rsid w:val="00234D53"/>
    <w:rsid w:val="00235AFF"/>
    <w:rsid w:val="002363DC"/>
    <w:rsid w:val="00237616"/>
    <w:rsid w:val="00237AA1"/>
    <w:rsid w:val="00240563"/>
    <w:rsid w:val="0024101A"/>
    <w:rsid w:val="00241C37"/>
    <w:rsid w:val="00242199"/>
    <w:rsid w:val="0024287C"/>
    <w:rsid w:val="00242A6B"/>
    <w:rsid w:val="00242B5E"/>
    <w:rsid w:val="00243B6E"/>
    <w:rsid w:val="00243D66"/>
    <w:rsid w:val="00244397"/>
    <w:rsid w:val="00246296"/>
    <w:rsid w:val="00246F34"/>
    <w:rsid w:val="00246FD6"/>
    <w:rsid w:val="00247AAA"/>
    <w:rsid w:val="00251C6E"/>
    <w:rsid w:val="00252219"/>
    <w:rsid w:val="00254E42"/>
    <w:rsid w:val="00255DDC"/>
    <w:rsid w:val="00255EE9"/>
    <w:rsid w:val="00257889"/>
    <w:rsid w:val="00257DF1"/>
    <w:rsid w:val="002604F9"/>
    <w:rsid w:val="002613B5"/>
    <w:rsid w:val="002622A7"/>
    <w:rsid w:val="00262D25"/>
    <w:rsid w:val="00263963"/>
    <w:rsid w:val="00263C6F"/>
    <w:rsid w:val="00265F37"/>
    <w:rsid w:val="00267D73"/>
    <w:rsid w:val="00267DD6"/>
    <w:rsid w:val="00270D05"/>
    <w:rsid w:val="00270E1F"/>
    <w:rsid w:val="002718F1"/>
    <w:rsid w:val="00272299"/>
    <w:rsid w:val="00272B44"/>
    <w:rsid w:val="00273FB6"/>
    <w:rsid w:val="00274CE0"/>
    <w:rsid w:val="00275748"/>
    <w:rsid w:val="0027586F"/>
    <w:rsid w:val="002758FB"/>
    <w:rsid w:val="00280355"/>
    <w:rsid w:val="00280F18"/>
    <w:rsid w:val="002813A1"/>
    <w:rsid w:val="00286070"/>
    <w:rsid w:val="002860B1"/>
    <w:rsid w:val="00286494"/>
    <w:rsid w:val="002903FC"/>
    <w:rsid w:val="00291739"/>
    <w:rsid w:val="002931EC"/>
    <w:rsid w:val="00293985"/>
    <w:rsid w:val="00294733"/>
    <w:rsid w:val="0029623A"/>
    <w:rsid w:val="002A0DBB"/>
    <w:rsid w:val="002A118D"/>
    <w:rsid w:val="002A1610"/>
    <w:rsid w:val="002A28EA"/>
    <w:rsid w:val="002A440A"/>
    <w:rsid w:val="002A66A4"/>
    <w:rsid w:val="002B194A"/>
    <w:rsid w:val="002B1C13"/>
    <w:rsid w:val="002B1E55"/>
    <w:rsid w:val="002B2AF6"/>
    <w:rsid w:val="002B4159"/>
    <w:rsid w:val="002B57AF"/>
    <w:rsid w:val="002B7CDA"/>
    <w:rsid w:val="002C0F8A"/>
    <w:rsid w:val="002C115B"/>
    <w:rsid w:val="002C144E"/>
    <w:rsid w:val="002C160E"/>
    <w:rsid w:val="002C1C77"/>
    <w:rsid w:val="002C2F07"/>
    <w:rsid w:val="002C4632"/>
    <w:rsid w:val="002C4735"/>
    <w:rsid w:val="002C4CFC"/>
    <w:rsid w:val="002C4ECD"/>
    <w:rsid w:val="002C5AEB"/>
    <w:rsid w:val="002C68C3"/>
    <w:rsid w:val="002C7398"/>
    <w:rsid w:val="002D1BCC"/>
    <w:rsid w:val="002D3D15"/>
    <w:rsid w:val="002D43CE"/>
    <w:rsid w:val="002D5135"/>
    <w:rsid w:val="002D72AF"/>
    <w:rsid w:val="002E03D4"/>
    <w:rsid w:val="002E07C5"/>
    <w:rsid w:val="002E082E"/>
    <w:rsid w:val="002E2705"/>
    <w:rsid w:val="002E4DC3"/>
    <w:rsid w:val="002E4F04"/>
    <w:rsid w:val="002E67B8"/>
    <w:rsid w:val="002E7BD2"/>
    <w:rsid w:val="002F2703"/>
    <w:rsid w:val="002F306F"/>
    <w:rsid w:val="002F3281"/>
    <w:rsid w:val="002F4129"/>
    <w:rsid w:val="002F4C17"/>
    <w:rsid w:val="002F64F2"/>
    <w:rsid w:val="002F75AF"/>
    <w:rsid w:val="002F7C2F"/>
    <w:rsid w:val="00300DBE"/>
    <w:rsid w:val="0030189E"/>
    <w:rsid w:val="00301FE3"/>
    <w:rsid w:val="0030266F"/>
    <w:rsid w:val="00302CEF"/>
    <w:rsid w:val="00304289"/>
    <w:rsid w:val="003056CF"/>
    <w:rsid w:val="003059FE"/>
    <w:rsid w:val="0030647D"/>
    <w:rsid w:val="00306677"/>
    <w:rsid w:val="00306DBB"/>
    <w:rsid w:val="00307313"/>
    <w:rsid w:val="0030784F"/>
    <w:rsid w:val="00307E75"/>
    <w:rsid w:val="00310A86"/>
    <w:rsid w:val="00311122"/>
    <w:rsid w:val="00311382"/>
    <w:rsid w:val="0031407F"/>
    <w:rsid w:val="00314115"/>
    <w:rsid w:val="00314204"/>
    <w:rsid w:val="00314233"/>
    <w:rsid w:val="0031701D"/>
    <w:rsid w:val="00317FEA"/>
    <w:rsid w:val="00320645"/>
    <w:rsid w:val="00320B66"/>
    <w:rsid w:val="0032116C"/>
    <w:rsid w:val="00321642"/>
    <w:rsid w:val="00321D60"/>
    <w:rsid w:val="00323809"/>
    <w:rsid w:val="003249C2"/>
    <w:rsid w:val="00325D18"/>
    <w:rsid w:val="003273A7"/>
    <w:rsid w:val="003279C1"/>
    <w:rsid w:val="00327F0A"/>
    <w:rsid w:val="00330BDC"/>
    <w:rsid w:val="00331B92"/>
    <w:rsid w:val="00331DEC"/>
    <w:rsid w:val="00331FDD"/>
    <w:rsid w:val="003342EB"/>
    <w:rsid w:val="00336B21"/>
    <w:rsid w:val="00337C9B"/>
    <w:rsid w:val="00337FD8"/>
    <w:rsid w:val="00340180"/>
    <w:rsid w:val="00341746"/>
    <w:rsid w:val="003420F7"/>
    <w:rsid w:val="00342770"/>
    <w:rsid w:val="00342E00"/>
    <w:rsid w:val="0034330B"/>
    <w:rsid w:val="00343D93"/>
    <w:rsid w:val="00343F2F"/>
    <w:rsid w:val="003453FA"/>
    <w:rsid w:val="003456BE"/>
    <w:rsid w:val="00345858"/>
    <w:rsid w:val="00345E50"/>
    <w:rsid w:val="00346D00"/>
    <w:rsid w:val="003475E5"/>
    <w:rsid w:val="00350518"/>
    <w:rsid w:val="00352266"/>
    <w:rsid w:val="00353182"/>
    <w:rsid w:val="00353FE5"/>
    <w:rsid w:val="00354355"/>
    <w:rsid w:val="003551C4"/>
    <w:rsid w:val="003600A7"/>
    <w:rsid w:val="00360632"/>
    <w:rsid w:val="003607AA"/>
    <w:rsid w:val="00360E2B"/>
    <w:rsid w:val="003616BF"/>
    <w:rsid w:val="0036301C"/>
    <w:rsid w:val="00363135"/>
    <w:rsid w:val="00365711"/>
    <w:rsid w:val="003658A4"/>
    <w:rsid w:val="003669CB"/>
    <w:rsid w:val="00367590"/>
    <w:rsid w:val="00367CA1"/>
    <w:rsid w:val="00372D0D"/>
    <w:rsid w:val="003732A7"/>
    <w:rsid w:val="003737BA"/>
    <w:rsid w:val="00375DB8"/>
    <w:rsid w:val="00375F0F"/>
    <w:rsid w:val="00376602"/>
    <w:rsid w:val="00376C0A"/>
    <w:rsid w:val="0038072A"/>
    <w:rsid w:val="003836CC"/>
    <w:rsid w:val="0038405E"/>
    <w:rsid w:val="00384A41"/>
    <w:rsid w:val="0038710D"/>
    <w:rsid w:val="003900C5"/>
    <w:rsid w:val="003921E9"/>
    <w:rsid w:val="0039222F"/>
    <w:rsid w:val="0039271A"/>
    <w:rsid w:val="003927E3"/>
    <w:rsid w:val="0039359C"/>
    <w:rsid w:val="00393EA5"/>
    <w:rsid w:val="003948BF"/>
    <w:rsid w:val="00396B4F"/>
    <w:rsid w:val="003A0609"/>
    <w:rsid w:val="003A060C"/>
    <w:rsid w:val="003A09CE"/>
    <w:rsid w:val="003A143F"/>
    <w:rsid w:val="003A1AD1"/>
    <w:rsid w:val="003A2022"/>
    <w:rsid w:val="003A4924"/>
    <w:rsid w:val="003A525B"/>
    <w:rsid w:val="003A5321"/>
    <w:rsid w:val="003A5694"/>
    <w:rsid w:val="003A5B80"/>
    <w:rsid w:val="003A683D"/>
    <w:rsid w:val="003A6A3D"/>
    <w:rsid w:val="003A7955"/>
    <w:rsid w:val="003A7E0A"/>
    <w:rsid w:val="003B0580"/>
    <w:rsid w:val="003B0BE0"/>
    <w:rsid w:val="003B1469"/>
    <w:rsid w:val="003B1A40"/>
    <w:rsid w:val="003B2071"/>
    <w:rsid w:val="003B3D1A"/>
    <w:rsid w:val="003B42F5"/>
    <w:rsid w:val="003B4D68"/>
    <w:rsid w:val="003B4EC2"/>
    <w:rsid w:val="003B51A6"/>
    <w:rsid w:val="003B67E1"/>
    <w:rsid w:val="003B78ED"/>
    <w:rsid w:val="003C143F"/>
    <w:rsid w:val="003C16F1"/>
    <w:rsid w:val="003C407A"/>
    <w:rsid w:val="003C4359"/>
    <w:rsid w:val="003C46CC"/>
    <w:rsid w:val="003C5C1C"/>
    <w:rsid w:val="003C74E4"/>
    <w:rsid w:val="003C79D0"/>
    <w:rsid w:val="003C7D69"/>
    <w:rsid w:val="003D01C6"/>
    <w:rsid w:val="003D633A"/>
    <w:rsid w:val="003E04EE"/>
    <w:rsid w:val="003E0C25"/>
    <w:rsid w:val="003E1599"/>
    <w:rsid w:val="003E35C9"/>
    <w:rsid w:val="003E4936"/>
    <w:rsid w:val="003E4F88"/>
    <w:rsid w:val="003E7A9F"/>
    <w:rsid w:val="003F0631"/>
    <w:rsid w:val="003F132D"/>
    <w:rsid w:val="003F276B"/>
    <w:rsid w:val="003F278F"/>
    <w:rsid w:val="003F31AB"/>
    <w:rsid w:val="003F36A8"/>
    <w:rsid w:val="003F384F"/>
    <w:rsid w:val="003F67FC"/>
    <w:rsid w:val="003F6DDC"/>
    <w:rsid w:val="003F777C"/>
    <w:rsid w:val="004014D7"/>
    <w:rsid w:val="00403756"/>
    <w:rsid w:val="00403DD9"/>
    <w:rsid w:val="00404399"/>
    <w:rsid w:val="00404407"/>
    <w:rsid w:val="00404D36"/>
    <w:rsid w:val="00406EE3"/>
    <w:rsid w:val="00411452"/>
    <w:rsid w:val="00411499"/>
    <w:rsid w:val="00411E08"/>
    <w:rsid w:val="0041255C"/>
    <w:rsid w:val="00412657"/>
    <w:rsid w:val="00412F5B"/>
    <w:rsid w:val="004134A9"/>
    <w:rsid w:val="004138E6"/>
    <w:rsid w:val="00413BE5"/>
    <w:rsid w:val="00414FCD"/>
    <w:rsid w:val="004169FA"/>
    <w:rsid w:val="00416BF8"/>
    <w:rsid w:val="004178BD"/>
    <w:rsid w:val="00420350"/>
    <w:rsid w:val="00420894"/>
    <w:rsid w:val="00421BB6"/>
    <w:rsid w:val="00421DAF"/>
    <w:rsid w:val="00421DD1"/>
    <w:rsid w:val="0042261A"/>
    <w:rsid w:val="00423457"/>
    <w:rsid w:val="004240A0"/>
    <w:rsid w:val="00424682"/>
    <w:rsid w:val="00424E81"/>
    <w:rsid w:val="00425604"/>
    <w:rsid w:val="004271BF"/>
    <w:rsid w:val="00427375"/>
    <w:rsid w:val="00427624"/>
    <w:rsid w:val="00430E1E"/>
    <w:rsid w:val="0043136F"/>
    <w:rsid w:val="004329DA"/>
    <w:rsid w:val="00432F84"/>
    <w:rsid w:val="0043341C"/>
    <w:rsid w:val="00433B31"/>
    <w:rsid w:val="00433BF1"/>
    <w:rsid w:val="004341F1"/>
    <w:rsid w:val="00434576"/>
    <w:rsid w:val="00434BBD"/>
    <w:rsid w:val="00435395"/>
    <w:rsid w:val="00435CD1"/>
    <w:rsid w:val="0043786A"/>
    <w:rsid w:val="00440AB2"/>
    <w:rsid w:val="00441732"/>
    <w:rsid w:val="00441B80"/>
    <w:rsid w:val="0044290A"/>
    <w:rsid w:val="00442E04"/>
    <w:rsid w:val="00443F40"/>
    <w:rsid w:val="00444FBF"/>
    <w:rsid w:val="00445B3B"/>
    <w:rsid w:val="004465D4"/>
    <w:rsid w:val="00447C76"/>
    <w:rsid w:val="00447E59"/>
    <w:rsid w:val="00450052"/>
    <w:rsid w:val="004505D3"/>
    <w:rsid w:val="00450F62"/>
    <w:rsid w:val="004519F6"/>
    <w:rsid w:val="004537B7"/>
    <w:rsid w:val="00454B09"/>
    <w:rsid w:val="00455428"/>
    <w:rsid w:val="00455579"/>
    <w:rsid w:val="004563C0"/>
    <w:rsid w:val="004564A7"/>
    <w:rsid w:val="00457F04"/>
    <w:rsid w:val="004605DE"/>
    <w:rsid w:val="00460B5E"/>
    <w:rsid w:val="004621C0"/>
    <w:rsid w:val="004624F7"/>
    <w:rsid w:val="00463554"/>
    <w:rsid w:val="00465C1A"/>
    <w:rsid w:val="00465FCA"/>
    <w:rsid w:val="0046754D"/>
    <w:rsid w:val="004717CC"/>
    <w:rsid w:val="00472B28"/>
    <w:rsid w:val="00473242"/>
    <w:rsid w:val="004735BC"/>
    <w:rsid w:val="00474170"/>
    <w:rsid w:val="00474E85"/>
    <w:rsid w:val="0047556F"/>
    <w:rsid w:val="00475F6F"/>
    <w:rsid w:val="00480247"/>
    <w:rsid w:val="00480D74"/>
    <w:rsid w:val="00482DCA"/>
    <w:rsid w:val="00482FCE"/>
    <w:rsid w:val="00490155"/>
    <w:rsid w:val="0049365D"/>
    <w:rsid w:val="00494171"/>
    <w:rsid w:val="00494C0F"/>
    <w:rsid w:val="004962F6"/>
    <w:rsid w:val="00496C05"/>
    <w:rsid w:val="004971F6"/>
    <w:rsid w:val="004A0473"/>
    <w:rsid w:val="004A108A"/>
    <w:rsid w:val="004A479F"/>
    <w:rsid w:val="004A73DB"/>
    <w:rsid w:val="004A7964"/>
    <w:rsid w:val="004B06DB"/>
    <w:rsid w:val="004B27D1"/>
    <w:rsid w:val="004B3B5E"/>
    <w:rsid w:val="004B3D21"/>
    <w:rsid w:val="004B44F2"/>
    <w:rsid w:val="004B47D4"/>
    <w:rsid w:val="004B490E"/>
    <w:rsid w:val="004B593B"/>
    <w:rsid w:val="004B5A87"/>
    <w:rsid w:val="004B6134"/>
    <w:rsid w:val="004B7D7B"/>
    <w:rsid w:val="004C0ED5"/>
    <w:rsid w:val="004C34A5"/>
    <w:rsid w:val="004C3702"/>
    <w:rsid w:val="004C3A99"/>
    <w:rsid w:val="004C4E76"/>
    <w:rsid w:val="004C5F4D"/>
    <w:rsid w:val="004C6445"/>
    <w:rsid w:val="004D2EF8"/>
    <w:rsid w:val="004D509B"/>
    <w:rsid w:val="004D6228"/>
    <w:rsid w:val="004D64EC"/>
    <w:rsid w:val="004D6C37"/>
    <w:rsid w:val="004D6EE0"/>
    <w:rsid w:val="004E1C06"/>
    <w:rsid w:val="004E55A0"/>
    <w:rsid w:val="004E725C"/>
    <w:rsid w:val="004F0664"/>
    <w:rsid w:val="004F1B4D"/>
    <w:rsid w:val="004F2874"/>
    <w:rsid w:val="004F2E6E"/>
    <w:rsid w:val="004F3175"/>
    <w:rsid w:val="004F3B25"/>
    <w:rsid w:val="004F457F"/>
    <w:rsid w:val="004F48D5"/>
    <w:rsid w:val="004F5260"/>
    <w:rsid w:val="004F6E0E"/>
    <w:rsid w:val="005001B7"/>
    <w:rsid w:val="00502B38"/>
    <w:rsid w:val="005038FA"/>
    <w:rsid w:val="005048E6"/>
    <w:rsid w:val="00505B46"/>
    <w:rsid w:val="00506546"/>
    <w:rsid w:val="005100A6"/>
    <w:rsid w:val="00510112"/>
    <w:rsid w:val="0051033F"/>
    <w:rsid w:val="005117E3"/>
    <w:rsid w:val="005120F9"/>
    <w:rsid w:val="00514D93"/>
    <w:rsid w:val="00515767"/>
    <w:rsid w:val="005158B5"/>
    <w:rsid w:val="005165B4"/>
    <w:rsid w:val="0051671E"/>
    <w:rsid w:val="005205F3"/>
    <w:rsid w:val="00522ECB"/>
    <w:rsid w:val="0052441A"/>
    <w:rsid w:val="00525639"/>
    <w:rsid w:val="00530B08"/>
    <w:rsid w:val="00530CA1"/>
    <w:rsid w:val="005315DD"/>
    <w:rsid w:val="00532570"/>
    <w:rsid w:val="005336F5"/>
    <w:rsid w:val="0053495F"/>
    <w:rsid w:val="00536725"/>
    <w:rsid w:val="00537862"/>
    <w:rsid w:val="00537A33"/>
    <w:rsid w:val="00540B9A"/>
    <w:rsid w:val="00541745"/>
    <w:rsid w:val="00541B95"/>
    <w:rsid w:val="00541EA6"/>
    <w:rsid w:val="005434B2"/>
    <w:rsid w:val="00543642"/>
    <w:rsid w:val="00544BF4"/>
    <w:rsid w:val="00544CFA"/>
    <w:rsid w:val="00545756"/>
    <w:rsid w:val="005460FF"/>
    <w:rsid w:val="00546559"/>
    <w:rsid w:val="005467E5"/>
    <w:rsid w:val="00546818"/>
    <w:rsid w:val="00547BC4"/>
    <w:rsid w:val="00550BB3"/>
    <w:rsid w:val="005527E3"/>
    <w:rsid w:val="00553C3A"/>
    <w:rsid w:val="005545AB"/>
    <w:rsid w:val="00554BE7"/>
    <w:rsid w:val="00554F00"/>
    <w:rsid w:val="005553EA"/>
    <w:rsid w:val="00555F70"/>
    <w:rsid w:val="0056104D"/>
    <w:rsid w:val="00561901"/>
    <w:rsid w:val="00565736"/>
    <w:rsid w:val="00566EB2"/>
    <w:rsid w:val="005673E7"/>
    <w:rsid w:val="005674B8"/>
    <w:rsid w:val="00567C37"/>
    <w:rsid w:val="005704F9"/>
    <w:rsid w:val="00571265"/>
    <w:rsid w:val="00572C22"/>
    <w:rsid w:val="005739C8"/>
    <w:rsid w:val="00573A69"/>
    <w:rsid w:val="0057584C"/>
    <w:rsid w:val="00580EBC"/>
    <w:rsid w:val="005815AE"/>
    <w:rsid w:val="00583035"/>
    <w:rsid w:val="00583E6B"/>
    <w:rsid w:val="005874DB"/>
    <w:rsid w:val="00587E27"/>
    <w:rsid w:val="00591338"/>
    <w:rsid w:val="005921A5"/>
    <w:rsid w:val="0059344A"/>
    <w:rsid w:val="0059372D"/>
    <w:rsid w:val="00595104"/>
    <w:rsid w:val="005960CC"/>
    <w:rsid w:val="00596B06"/>
    <w:rsid w:val="00596C4C"/>
    <w:rsid w:val="00597CAF"/>
    <w:rsid w:val="005A1B61"/>
    <w:rsid w:val="005A3276"/>
    <w:rsid w:val="005A3C58"/>
    <w:rsid w:val="005A4998"/>
    <w:rsid w:val="005A53D4"/>
    <w:rsid w:val="005A5FE6"/>
    <w:rsid w:val="005A71AB"/>
    <w:rsid w:val="005A7965"/>
    <w:rsid w:val="005A7EBB"/>
    <w:rsid w:val="005B1050"/>
    <w:rsid w:val="005B1B0A"/>
    <w:rsid w:val="005B25C1"/>
    <w:rsid w:val="005B4909"/>
    <w:rsid w:val="005B4B1C"/>
    <w:rsid w:val="005B6003"/>
    <w:rsid w:val="005B6D32"/>
    <w:rsid w:val="005B7E6D"/>
    <w:rsid w:val="005C060A"/>
    <w:rsid w:val="005C1199"/>
    <w:rsid w:val="005C249D"/>
    <w:rsid w:val="005C2C36"/>
    <w:rsid w:val="005C5210"/>
    <w:rsid w:val="005C52ED"/>
    <w:rsid w:val="005C55A1"/>
    <w:rsid w:val="005C5795"/>
    <w:rsid w:val="005C5871"/>
    <w:rsid w:val="005C6777"/>
    <w:rsid w:val="005C6D68"/>
    <w:rsid w:val="005D077E"/>
    <w:rsid w:val="005D2D2C"/>
    <w:rsid w:val="005D37BB"/>
    <w:rsid w:val="005D4063"/>
    <w:rsid w:val="005D45CE"/>
    <w:rsid w:val="005D481A"/>
    <w:rsid w:val="005D5212"/>
    <w:rsid w:val="005D55A1"/>
    <w:rsid w:val="005D57D1"/>
    <w:rsid w:val="005E11AD"/>
    <w:rsid w:val="005E2CC7"/>
    <w:rsid w:val="005E5F21"/>
    <w:rsid w:val="005E6430"/>
    <w:rsid w:val="005E663C"/>
    <w:rsid w:val="005E7D0E"/>
    <w:rsid w:val="005F0363"/>
    <w:rsid w:val="005F0500"/>
    <w:rsid w:val="005F4339"/>
    <w:rsid w:val="005F4578"/>
    <w:rsid w:val="005F4998"/>
    <w:rsid w:val="005F4A40"/>
    <w:rsid w:val="005F7258"/>
    <w:rsid w:val="0060114D"/>
    <w:rsid w:val="00601B31"/>
    <w:rsid w:val="006021BE"/>
    <w:rsid w:val="00602BFB"/>
    <w:rsid w:val="00602C3F"/>
    <w:rsid w:val="00606ADB"/>
    <w:rsid w:val="006110AE"/>
    <w:rsid w:val="00611F45"/>
    <w:rsid w:val="00612907"/>
    <w:rsid w:val="00613351"/>
    <w:rsid w:val="00613AAA"/>
    <w:rsid w:val="006157F4"/>
    <w:rsid w:val="00616217"/>
    <w:rsid w:val="0061700C"/>
    <w:rsid w:val="006172CB"/>
    <w:rsid w:val="00622205"/>
    <w:rsid w:val="00623CE1"/>
    <w:rsid w:val="00624546"/>
    <w:rsid w:val="00624AA2"/>
    <w:rsid w:val="0062580C"/>
    <w:rsid w:val="006272FF"/>
    <w:rsid w:val="00627BAA"/>
    <w:rsid w:val="00627D6B"/>
    <w:rsid w:val="0063203A"/>
    <w:rsid w:val="00633DA7"/>
    <w:rsid w:val="00634C01"/>
    <w:rsid w:val="00635463"/>
    <w:rsid w:val="00635A14"/>
    <w:rsid w:val="00637A9F"/>
    <w:rsid w:val="006414F3"/>
    <w:rsid w:val="00641F92"/>
    <w:rsid w:val="00643BD5"/>
    <w:rsid w:val="00644F00"/>
    <w:rsid w:val="006454AB"/>
    <w:rsid w:val="0064559D"/>
    <w:rsid w:val="00646BEF"/>
    <w:rsid w:val="0064787D"/>
    <w:rsid w:val="0065036F"/>
    <w:rsid w:val="00650602"/>
    <w:rsid w:val="00651380"/>
    <w:rsid w:val="0065245F"/>
    <w:rsid w:val="00653539"/>
    <w:rsid w:val="00653CDF"/>
    <w:rsid w:val="006540F8"/>
    <w:rsid w:val="00654442"/>
    <w:rsid w:val="00654518"/>
    <w:rsid w:val="00654C77"/>
    <w:rsid w:val="00655754"/>
    <w:rsid w:val="00656778"/>
    <w:rsid w:val="00657515"/>
    <w:rsid w:val="00657F80"/>
    <w:rsid w:val="0066011E"/>
    <w:rsid w:val="00660B1B"/>
    <w:rsid w:val="0066138E"/>
    <w:rsid w:val="00662E79"/>
    <w:rsid w:val="00663176"/>
    <w:rsid w:val="00663D6D"/>
    <w:rsid w:val="00663F75"/>
    <w:rsid w:val="0066447C"/>
    <w:rsid w:val="00664615"/>
    <w:rsid w:val="00664D49"/>
    <w:rsid w:val="0066658E"/>
    <w:rsid w:val="006700B6"/>
    <w:rsid w:val="0067590B"/>
    <w:rsid w:val="00676370"/>
    <w:rsid w:val="006806C0"/>
    <w:rsid w:val="0068168F"/>
    <w:rsid w:val="00683AB8"/>
    <w:rsid w:val="00683BB0"/>
    <w:rsid w:val="00684729"/>
    <w:rsid w:val="00684788"/>
    <w:rsid w:val="00687016"/>
    <w:rsid w:val="00690473"/>
    <w:rsid w:val="00692295"/>
    <w:rsid w:val="00692582"/>
    <w:rsid w:val="0069277F"/>
    <w:rsid w:val="00693C08"/>
    <w:rsid w:val="0069480C"/>
    <w:rsid w:val="00694F70"/>
    <w:rsid w:val="00695792"/>
    <w:rsid w:val="006962D5"/>
    <w:rsid w:val="00696673"/>
    <w:rsid w:val="006978EF"/>
    <w:rsid w:val="006A1B6C"/>
    <w:rsid w:val="006A1E20"/>
    <w:rsid w:val="006A3042"/>
    <w:rsid w:val="006A4C65"/>
    <w:rsid w:val="006A4D5D"/>
    <w:rsid w:val="006A5B45"/>
    <w:rsid w:val="006A66F1"/>
    <w:rsid w:val="006A7278"/>
    <w:rsid w:val="006A769E"/>
    <w:rsid w:val="006A79C9"/>
    <w:rsid w:val="006B0971"/>
    <w:rsid w:val="006B0EFB"/>
    <w:rsid w:val="006B1009"/>
    <w:rsid w:val="006B15A9"/>
    <w:rsid w:val="006B22F9"/>
    <w:rsid w:val="006B596E"/>
    <w:rsid w:val="006B6D0E"/>
    <w:rsid w:val="006B7EC0"/>
    <w:rsid w:val="006C0326"/>
    <w:rsid w:val="006C1233"/>
    <w:rsid w:val="006C2FB5"/>
    <w:rsid w:val="006C4684"/>
    <w:rsid w:val="006C474B"/>
    <w:rsid w:val="006C5461"/>
    <w:rsid w:val="006C5E9B"/>
    <w:rsid w:val="006C68D3"/>
    <w:rsid w:val="006C7A79"/>
    <w:rsid w:val="006C7E67"/>
    <w:rsid w:val="006D2416"/>
    <w:rsid w:val="006D281A"/>
    <w:rsid w:val="006D300E"/>
    <w:rsid w:val="006D530E"/>
    <w:rsid w:val="006D72A0"/>
    <w:rsid w:val="006E313B"/>
    <w:rsid w:val="006E33FB"/>
    <w:rsid w:val="006E4021"/>
    <w:rsid w:val="006E4204"/>
    <w:rsid w:val="006E4C3D"/>
    <w:rsid w:val="006E4CC3"/>
    <w:rsid w:val="006E62FA"/>
    <w:rsid w:val="006E74F5"/>
    <w:rsid w:val="006E7CEF"/>
    <w:rsid w:val="006F0A88"/>
    <w:rsid w:val="006F21D5"/>
    <w:rsid w:val="006F4EF7"/>
    <w:rsid w:val="00701108"/>
    <w:rsid w:val="00701614"/>
    <w:rsid w:val="00702D12"/>
    <w:rsid w:val="00702F77"/>
    <w:rsid w:val="0070367E"/>
    <w:rsid w:val="00704B35"/>
    <w:rsid w:val="0070571E"/>
    <w:rsid w:val="0070682C"/>
    <w:rsid w:val="007069AC"/>
    <w:rsid w:val="0070738A"/>
    <w:rsid w:val="00707FFE"/>
    <w:rsid w:val="00711565"/>
    <w:rsid w:val="00712FD0"/>
    <w:rsid w:val="007131EB"/>
    <w:rsid w:val="007152D1"/>
    <w:rsid w:val="00720201"/>
    <w:rsid w:val="00721847"/>
    <w:rsid w:val="00721BB5"/>
    <w:rsid w:val="00723093"/>
    <w:rsid w:val="007233F8"/>
    <w:rsid w:val="00724508"/>
    <w:rsid w:val="00724589"/>
    <w:rsid w:val="00725012"/>
    <w:rsid w:val="007250CB"/>
    <w:rsid w:val="00726DEC"/>
    <w:rsid w:val="00731472"/>
    <w:rsid w:val="0073290F"/>
    <w:rsid w:val="00732BEA"/>
    <w:rsid w:val="00733B80"/>
    <w:rsid w:val="0073491E"/>
    <w:rsid w:val="00735613"/>
    <w:rsid w:val="00735688"/>
    <w:rsid w:val="0073589B"/>
    <w:rsid w:val="00736715"/>
    <w:rsid w:val="00736C5D"/>
    <w:rsid w:val="00737DD6"/>
    <w:rsid w:val="00741B51"/>
    <w:rsid w:val="0074243B"/>
    <w:rsid w:val="007425EC"/>
    <w:rsid w:val="0074307C"/>
    <w:rsid w:val="00744A88"/>
    <w:rsid w:val="007455CC"/>
    <w:rsid w:val="00746111"/>
    <w:rsid w:val="00746922"/>
    <w:rsid w:val="0075048E"/>
    <w:rsid w:val="007507BC"/>
    <w:rsid w:val="00752F88"/>
    <w:rsid w:val="00753D7F"/>
    <w:rsid w:val="00754B85"/>
    <w:rsid w:val="007556EA"/>
    <w:rsid w:val="0075754E"/>
    <w:rsid w:val="0076120D"/>
    <w:rsid w:val="0076237A"/>
    <w:rsid w:val="007631AE"/>
    <w:rsid w:val="007646ED"/>
    <w:rsid w:val="00767499"/>
    <w:rsid w:val="00770835"/>
    <w:rsid w:val="00770D9C"/>
    <w:rsid w:val="00772F64"/>
    <w:rsid w:val="007734FF"/>
    <w:rsid w:val="00775C77"/>
    <w:rsid w:val="00776DAA"/>
    <w:rsid w:val="00781F57"/>
    <w:rsid w:val="00782F20"/>
    <w:rsid w:val="007836E8"/>
    <w:rsid w:val="007851F8"/>
    <w:rsid w:val="00785348"/>
    <w:rsid w:val="00786E10"/>
    <w:rsid w:val="007902E1"/>
    <w:rsid w:val="00791546"/>
    <w:rsid w:val="00792559"/>
    <w:rsid w:val="007939F1"/>
    <w:rsid w:val="007956F6"/>
    <w:rsid w:val="007A11C5"/>
    <w:rsid w:val="007A2AC3"/>
    <w:rsid w:val="007A31A3"/>
    <w:rsid w:val="007A3290"/>
    <w:rsid w:val="007A5CD9"/>
    <w:rsid w:val="007A625F"/>
    <w:rsid w:val="007A6CC0"/>
    <w:rsid w:val="007B0D2E"/>
    <w:rsid w:val="007B1D1D"/>
    <w:rsid w:val="007B2552"/>
    <w:rsid w:val="007B34FC"/>
    <w:rsid w:val="007B4017"/>
    <w:rsid w:val="007B41BA"/>
    <w:rsid w:val="007B5BFB"/>
    <w:rsid w:val="007B5DAE"/>
    <w:rsid w:val="007B6053"/>
    <w:rsid w:val="007B6CF4"/>
    <w:rsid w:val="007B6D72"/>
    <w:rsid w:val="007B76EC"/>
    <w:rsid w:val="007B799C"/>
    <w:rsid w:val="007C0440"/>
    <w:rsid w:val="007C072F"/>
    <w:rsid w:val="007C1970"/>
    <w:rsid w:val="007C1F43"/>
    <w:rsid w:val="007C41BC"/>
    <w:rsid w:val="007C4817"/>
    <w:rsid w:val="007C4E54"/>
    <w:rsid w:val="007C6FD6"/>
    <w:rsid w:val="007D2B29"/>
    <w:rsid w:val="007D2F5F"/>
    <w:rsid w:val="007D3937"/>
    <w:rsid w:val="007D4382"/>
    <w:rsid w:val="007D48CC"/>
    <w:rsid w:val="007D66D5"/>
    <w:rsid w:val="007D6DBD"/>
    <w:rsid w:val="007D77B2"/>
    <w:rsid w:val="007E15A5"/>
    <w:rsid w:val="007E28CF"/>
    <w:rsid w:val="007E425D"/>
    <w:rsid w:val="007E5EDD"/>
    <w:rsid w:val="007E6077"/>
    <w:rsid w:val="007E661D"/>
    <w:rsid w:val="007E6B76"/>
    <w:rsid w:val="007F04D0"/>
    <w:rsid w:val="007F06C7"/>
    <w:rsid w:val="007F1F70"/>
    <w:rsid w:val="007F23F5"/>
    <w:rsid w:val="007F338F"/>
    <w:rsid w:val="007F4261"/>
    <w:rsid w:val="007F5D93"/>
    <w:rsid w:val="007F6350"/>
    <w:rsid w:val="007F63FF"/>
    <w:rsid w:val="007F6B9A"/>
    <w:rsid w:val="007F7A22"/>
    <w:rsid w:val="00800F8C"/>
    <w:rsid w:val="00803662"/>
    <w:rsid w:val="00803C83"/>
    <w:rsid w:val="00803E75"/>
    <w:rsid w:val="00804080"/>
    <w:rsid w:val="00804140"/>
    <w:rsid w:val="00804284"/>
    <w:rsid w:val="008066C1"/>
    <w:rsid w:val="0080679F"/>
    <w:rsid w:val="008073C6"/>
    <w:rsid w:val="00810C82"/>
    <w:rsid w:val="008112E0"/>
    <w:rsid w:val="00811E0E"/>
    <w:rsid w:val="00813485"/>
    <w:rsid w:val="008139F4"/>
    <w:rsid w:val="008145E6"/>
    <w:rsid w:val="00814F53"/>
    <w:rsid w:val="008150DA"/>
    <w:rsid w:val="008153BE"/>
    <w:rsid w:val="008201EE"/>
    <w:rsid w:val="008209AC"/>
    <w:rsid w:val="00821565"/>
    <w:rsid w:val="00821A86"/>
    <w:rsid w:val="00822184"/>
    <w:rsid w:val="00822686"/>
    <w:rsid w:val="00822866"/>
    <w:rsid w:val="00823CA0"/>
    <w:rsid w:val="00826CF3"/>
    <w:rsid w:val="00826ECB"/>
    <w:rsid w:val="00827CB6"/>
    <w:rsid w:val="00827CB7"/>
    <w:rsid w:val="00830060"/>
    <w:rsid w:val="00830818"/>
    <w:rsid w:val="00831D8A"/>
    <w:rsid w:val="00832636"/>
    <w:rsid w:val="008329BA"/>
    <w:rsid w:val="00833E89"/>
    <w:rsid w:val="00834F27"/>
    <w:rsid w:val="00835237"/>
    <w:rsid w:val="008355A6"/>
    <w:rsid w:val="00835A43"/>
    <w:rsid w:val="00836288"/>
    <w:rsid w:val="0083728F"/>
    <w:rsid w:val="008372CE"/>
    <w:rsid w:val="00841DA1"/>
    <w:rsid w:val="00843EEE"/>
    <w:rsid w:val="008442C0"/>
    <w:rsid w:val="0084517B"/>
    <w:rsid w:val="008478F9"/>
    <w:rsid w:val="00850475"/>
    <w:rsid w:val="008511FC"/>
    <w:rsid w:val="00851269"/>
    <w:rsid w:val="00851756"/>
    <w:rsid w:val="00851C53"/>
    <w:rsid w:val="008523A8"/>
    <w:rsid w:val="00852CBA"/>
    <w:rsid w:val="008532DC"/>
    <w:rsid w:val="0085669F"/>
    <w:rsid w:val="008612E2"/>
    <w:rsid w:val="00861376"/>
    <w:rsid w:val="00863348"/>
    <w:rsid w:val="008633C5"/>
    <w:rsid w:val="00863A65"/>
    <w:rsid w:val="00865281"/>
    <w:rsid w:val="008657AA"/>
    <w:rsid w:val="00865963"/>
    <w:rsid w:val="0086641C"/>
    <w:rsid w:val="0086669F"/>
    <w:rsid w:val="00866B4E"/>
    <w:rsid w:val="00867065"/>
    <w:rsid w:val="008738A7"/>
    <w:rsid w:val="008741A7"/>
    <w:rsid w:val="0087427D"/>
    <w:rsid w:val="0087580B"/>
    <w:rsid w:val="00876EA2"/>
    <w:rsid w:val="00877A49"/>
    <w:rsid w:val="00877B8E"/>
    <w:rsid w:val="00880785"/>
    <w:rsid w:val="008816B8"/>
    <w:rsid w:val="008823CF"/>
    <w:rsid w:val="00883C17"/>
    <w:rsid w:val="008844AF"/>
    <w:rsid w:val="00885264"/>
    <w:rsid w:val="00886261"/>
    <w:rsid w:val="00886585"/>
    <w:rsid w:val="008867E5"/>
    <w:rsid w:val="00886BD3"/>
    <w:rsid w:val="00887AC0"/>
    <w:rsid w:val="00887BC9"/>
    <w:rsid w:val="00887F5B"/>
    <w:rsid w:val="0089070A"/>
    <w:rsid w:val="00893652"/>
    <w:rsid w:val="008937FD"/>
    <w:rsid w:val="00895670"/>
    <w:rsid w:val="008975A0"/>
    <w:rsid w:val="00897BF7"/>
    <w:rsid w:val="008A16FE"/>
    <w:rsid w:val="008A2D32"/>
    <w:rsid w:val="008A2FB4"/>
    <w:rsid w:val="008A40D0"/>
    <w:rsid w:val="008A6D1F"/>
    <w:rsid w:val="008B02B7"/>
    <w:rsid w:val="008B11BE"/>
    <w:rsid w:val="008B20E4"/>
    <w:rsid w:val="008B3E38"/>
    <w:rsid w:val="008B4080"/>
    <w:rsid w:val="008B4E49"/>
    <w:rsid w:val="008B6CFC"/>
    <w:rsid w:val="008B7D51"/>
    <w:rsid w:val="008B7FB8"/>
    <w:rsid w:val="008C0011"/>
    <w:rsid w:val="008C0C45"/>
    <w:rsid w:val="008C2023"/>
    <w:rsid w:val="008C28F4"/>
    <w:rsid w:val="008C3569"/>
    <w:rsid w:val="008C4624"/>
    <w:rsid w:val="008C508E"/>
    <w:rsid w:val="008C72A7"/>
    <w:rsid w:val="008C7E76"/>
    <w:rsid w:val="008D0929"/>
    <w:rsid w:val="008D24F4"/>
    <w:rsid w:val="008D2749"/>
    <w:rsid w:val="008D4AFC"/>
    <w:rsid w:val="008D689C"/>
    <w:rsid w:val="008D73A8"/>
    <w:rsid w:val="008E12EB"/>
    <w:rsid w:val="008E19D8"/>
    <w:rsid w:val="008E2B6C"/>
    <w:rsid w:val="008E3D6E"/>
    <w:rsid w:val="008E4B99"/>
    <w:rsid w:val="008E6EBC"/>
    <w:rsid w:val="008E7DC1"/>
    <w:rsid w:val="008F11C9"/>
    <w:rsid w:val="008F2081"/>
    <w:rsid w:val="008F28E9"/>
    <w:rsid w:val="008F4493"/>
    <w:rsid w:val="008F52A1"/>
    <w:rsid w:val="008F652B"/>
    <w:rsid w:val="008F6AD4"/>
    <w:rsid w:val="008F6C81"/>
    <w:rsid w:val="008F75B7"/>
    <w:rsid w:val="008F7F37"/>
    <w:rsid w:val="00900459"/>
    <w:rsid w:val="009017B0"/>
    <w:rsid w:val="009076FA"/>
    <w:rsid w:val="00910432"/>
    <w:rsid w:val="0091089C"/>
    <w:rsid w:val="00912C52"/>
    <w:rsid w:val="00913FE7"/>
    <w:rsid w:val="00914B73"/>
    <w:rsid w:val="009157DC"/>
    <w:rsid w:val="00915DDD"/>
    <w:rsid w:val="00920F35"/>
    <w:rsid w:val="00921F0B"/>
    <w:rsid w:val="0092211F"/>
    <w:rsid w:val="0092324A"/>
    <w:rsid w:val="009232FB"/>
    <w:rsid w:val="00923A4C"/>
    <w:rsid w:val="00923ED3"/>
    <w:rsid w:val="00925539"/>
    <w:rsid w:val="00925E77"/>
    <w:rsid w:val="009273F1"/>
    <w:rsid w:val="009279D7"/>
    <w:rsid w:val="00930289"/>
    <w:rsid w:val="009303B3"/>
    <w:rsid w:val="00930515"/>
    <w:rsid w:val="0093101A"/>
    <w:rsid w:val="0093162F"/>
    <w:rsid w:val="0093181E"/>
    <w:rsid w:val="00931BAE"/>
    <w:rsid w:val="00932101"/>
    <w:rsid w:val="00933DE5"/>
    <w:rsid w:val="0093535B"/>
    <w:rsid w:val="009362E5"/>
    <w:rsid w:val="0093665B"/>
    <w:rsid w:val="00940896"/>
    <w:rsid w:val="009409CA"/>
    <w:rsid w:val="009414DB"/>
    <w:rsid w:val="00941A34"/>
    <w:rsid w:val="009436DF"/>
    <w:rsid w:val="00944175"/>
    <w:rsid w:val="00944B49"/>
    <w:rsid w:val="00945F21"/>
    <w:rsid w:val="00946395"/>
    <w:rsid w:val="00950CB6"/>
    <w:rsid w:val="00950E28"/>
    <w:rsid w:val="00951B99"/>
    <w:rsid w:val="00951D13"/>
    <w:rsid w:val="0095208B"/>
    <w:rsid w:val="00953486"/>
    <w:rsid w:val="009538C8"/>
    <w:rsid w:val="009539EA"/>
    <w:rsid w:val="009546BE"/>
    <w:rsid w:val="009559E2"/>
    <w:rsid w:val="009564D1"/>
    <w:rsid w:val="00956CC2"/>
    <w:rsid w:val="009574B8"/>
    <w:rsid w:val="009578AB"/>
    <w:rsid w:val="00957AFF"/>
    <w:rsid w:val="009613E0"/>
    <w:rsid w:val="00962603"/>
    <w:rsid w:val="009634C1"/>
    <w:rsid w:val="00963FBE"/>
    <w:rsid w:val="0096456C"/>
    <w:rsid w:val="00964731"/>
    <w:rsid w:val="0096570C"/>
    <w:rsid w:val="00967134"/>
    <w:rsid w:val="00970E88"/>
    <w:rsid w:val="00971D97"/>
    <w:rsid w:val="009720BF"/>
    <w:rsid w:val="0097385D"/>
    <w:rsid w:val="009745A2"/>
    <w:rsid w:val="00975784"/>
    <w:rsid w:val="00976C20"/>
    <w:rsid w:val="00977D8E"/>
    <w:rsid w:val="00980B96"/>
    <w:rsid w:val="00981405"/>
    <w:rsid w:val="00982A3D"/>
    <w:rsid w:val="00982D7A"/>
    <w:rsid w:val="00983B03"/>
    <w:rsid w:val="00984603"/>
    <w:rsid w:val="00985E03"/>
    <w:rsid w:val="00985F19"/>
    <w:rsid w:val="00986301"/>
    <w:rsid w:val="009866AC"/>
    <w:rsid w:val="00986D85"/>
    <w:rsid w:val="00994547"/>
    <w:rsid w:val="00994EE5"/>
    <w:rsid w:val="00997972"/>
    <w:rsid w:val="00997B22"/>
    <w:rsid w:val="009A036B"/>
    <w:rsid w:val="009A09D6"/>
    <w:rsid w:val="009A0CC0"/>
    <w:rsid w:val="009A0F96"/>
    <w:rsid w:val="009A2F77"/>
    <w:rsid w:val="009A5830"/>
    <w:rsid w:val="009A67CA"/>
    <w:rsid w:val="009A691B"/>
    <w:rsid w:val="009A72DA"/>
    <w:rsid w:val="009B0C1E"/>
    <w:rsid w:val="009B1CEE"/>
    <w:rsid w:val="009B2429"/>
    <w:rsid w:val="009B2F41"/>
    <w:rsid w:val="009B42BC"/>
    <w:rsid w:val="009B5543"/>
    <w:rsid w:val="009B5A6B"/>
    <w:rsid w:val="009B5FCF"/>
    <w:rsid w:val="009B63B0"/>
    <w:rsid w:val="009B6BC4"/>
    <w:rsid w:val="009B7B51"/>
    <w:rsid w:val="009B7FBF"/>
    <w:rsid w:val="009C2825"/>
    <w:rsid w:val="009C3450"/>
    <w:rsid w:val="009C385C"/>
    <w:rsid w:val="009C3D9D"/>
    <w:rsid w:val="009C40A5"/>
    <w:rsid w:val="009C4D97"/>
    <w:rsid w:val="009C61CF"/>
    <w:rsid w:val="009C6EB1"/>
    <w:rsid w:val="009D0AF0"/>
    <w:rsid w:val="009D0C81"/>
    <w:rsid w:val="009D1A67"/>
    <w:rsid w:val="009D25D2"/>
    <w:rsid w:val="009D25ED"/>
    <w:rsid w:val="009D2640"/>
    <w:rsid w:val="009D2A11"/>
    <w:rsid w:val="009D4D5C"/>
    <w:rsid w:val="009D681C"/>
    <w:rsid w:val="009D6E56"/>
    <w:rsid w:val="009D6EA2"/>
    <w:rsid w:val="009D78B8"/>
    <w:rsid w:val="009E1A4B"/>
    <w:rsid w:val="009E1B28"/>
    <w:rsid w:val="009E2509"/>
    <w:rsid w:val="009E26EF"/>
    <w:rsid w:val="009E3CC2"/>
    <w:rsid w:val="009E42DB"/>
    <w:rsid w:val="009E47E8"/>
    <w:rsid w:val="009E6CE4"/>
    <w:rsid w:val="009E7F4B"/>
    <w:rsid w:val="009F03C7"/>
    <w:rsid w:val="009F0498"/>
    <w:rsid w:val="009F0672"/>
    <w:rsid w:val="009F13C8"/>
    <w:rsid w:val="009F48C7"/>
    <w:rsid w:val="009F4D4A"/>
    <w:rsid w:val="009F5253"/>
    <w:rsid w:val="009F5611"/>
    <w:rsid w:val="009F5F4E"/>
    <w:rsid w:val="009F7CEF"/>
    <w:rsid w:val="00A0098E"/>
    <w:rsid w:val="00A02555"/>
    <w:rsid w:val="00A03CC8"/>
    <w:rsid w:val="00A04772"/>
    <w:rsid w:val="00A070B1"/>
    <w:rsid w:val="00A074AE"/>
    <w:rsid w:val="00A0786F"/>
    <w:rsid w:val="00A078AB"/>
    <w:rsid w:val="00A11887"/>
    <w:rsid w:val="00A12094"/>
    <w:rsid w:val="00A13222"/>
    <w:rsid w:val="00A14889"/>
    <w:rsid w:val="00A14A00"/>
    <w:rsid w:val="00A153A7"/>
    <w:rsid w:val="00A15EDD"/>
    <w:rsid w:val="00A17691"/>
    <w:rsid w:val="00A20F13"/>
    <w:rsid w:val="00A21E72"/>
    <w:rsid w:val="00A224F5"/>
    <w:rsid w:val="00A23081"/>
    <w:rsid w:val="00A23E81"/>
    <w:rsid w:val="00A250A1"/>
    <w:rsid w:val="00A26930"/>
    <w:rsid w:val="00A30DAF"/>
    <w:rsid w:val="00A31700"/>
    <w:rsid w:val="00A32A1B"/>
    <w:rsid w:val="00A32D14"/>
    <w:rsid w:val="00A32ECF"/>
    <w:rsid w:val="00A335D7"/>
    <w:rsid w:val="00A34604"/>
    <w:rsid w:val="00A35410"/>
    <w:rsid w:val="00A3574A"/>
    <w:rsid w:val="00A3785C"/>
    <w:rsid w:val="00A37B04"/>
    <w:rsid w:val="00A417B3"/>
    <w:rsid w:val="00A42814"/>
    <w:rsid w:val="00A43A66"/>
    <w:rsid w:val="00A4425E"/>
    <w:rsid w:val="00A46A13"/>
    <w:rsid w:val="00A51A3D"/>
    <w:rsid w:val="00A53C2D"/>
    <w:rsid w:val="00A54C59"/>
    <w:rsid w:val="00A557FE"/>
    <w:rsid w:val="00A568EE"/>
    <w:rsid w:val="00A5721F"/>
    <w:rsid w:val="00A57A3D"/>
    <w:rsid w:val="00A600C7"/>
    <w:rsid w:val="00A60379"/>
    <w:rsid w:val="00A62E0A"/>
    <w:rsid w:val="00A64A26"/>
    <w:rsid w:val="00A64AE9"/>
    <w:rsid w:val="00A64E3F"/>
    <w:rsid w:val="00A65977"/>
    <w:rsid w:val="00A663CB"/>
    <w:rsid w:val="00A66AE0"/>
    <w:rsid w:val="00A70C90"/>
    <w:rsid w:val="00A70DB9"/>
    <w:rsid w:val="00A716EA"/>
    <w:rsid w:val="00A720FB"/>
    <w:rsid w:val="00A7582A"/>
    <w:rsid w:val="00A75852"/>
    <w:rsid w:val="00A764F7"/>
    <w:rsid w:val="00A77C62"/>
    <w:rsid w:val="00A80BF9"/>
    <w:rsid w:val="00A80C86"/>
    <w:rsid w:val="00A8173D"/>
    <w:rsid w:val="00A81BDB"/>
    <w:rsid w:val="00A832C0"/>
    <w:rsid w:val="00A86C70"/>
    <w:rsid w:val="00A910DF"/>
    <w:rsid w:val="00A92942"/>
    <w:rsid w:val="00A93CF2"/>
    <w:rsid w:val="00AA000B"/>
    <w:rsid w:val="00AA1918"/>
    <w:rsid w:val="00AA28E3"/>
    <w:rsid w:val="00AA4B4E"/>
    <w:rsid w:val="00AA52BF"/>
    <w:rsid w:val="00AA78AC"/>
    <w:rsid w:val="00AA7E7D"/>
    <w:rsid w:val="00AB0B9D"/>
    <w:rsid w:val="00AB43DE"/>
    <w:rsid w:val="00AB7543"/>
    <w:rsid w:val="00AB7C4D"/>
    <w:rsid w:val="00AC23FC"/>
    <w:rsid w:val="00AC3B87"/>
    <w:rsid w:val="00AC43D2"/>
    <w:rsid w:val="00AC4D9C"/>
    <w:rsid w:val="00AC75CF"/>
    <w:rsid w:val="00AC7C2D"/>
    <w:rsid w:val="00AD19B2"/>
    <w:rsid w:val="00AD1D98"/>
    <w:rsid w:val="00AD3931"/>
    <w:rsid w:val="00AD4655"/>
    <w:rsid w:val="00AD4CF6"/>
    <w:rsid w:val="00AD5164"/>
    <w:rsid w:val="00AD5D7E"/>
    <w:rsid w:val="00AD66D0"/>
    <w:rsid w:val="00AD780A"/>
    <w:rsid w:val="00AD78B2"/>
    <w:rsid w:val="00AD7BF5"/>
    <w:rsid w:val="00AE027C"/>
    <w:rsid w:val="00AE0C30"/>
    <w:rsid w:val="00AE15E0"/>
    <w:rsid w:val="00AE1620"/>
    <w:rsid w:val="00AE199A"/>
    <w:rsid w:val="00AE5D31"/>
    <w:rsid w:val="00AE62B2"/>
    <w:rsid w:val="00AF025A"/>
    <w:rsid w:val="00AF1805"/>
    <w:rsid w:val="00AF24D5"/>
    <w:rsid w:val="00AF2CE2"/>
    <w:rsid w:val="00AF31A0"/>
    <w:rsid w:val="00AF4B6F"/>
    <w:rsid w:val="00AF5451"/>
    <w:rsid w:val="00AF5A0A"/>
    <w:rsid w:val="00AF5F1C"/>
    <w:rsid w:val="00AF6362"/>
    <w:rsid w:val="00AF6BA3"/>
    <w:rsid w:val="00B00616"/>
    <w:rsid w:val="00B008D9"/>
    <w:rsid w:val="00B01A8E"/>
    <w:rsid w:val="00B01B85"/>
    <w:rsid w:val="00B033DB"/>
    <w:rsid w:val="00B06B31"/>
    <w:rsid w:val="00B07098"/>
    <w:rsid w:val="00B077F7"/>
    <w:rsid w:val="00B1013A"/>
    <w:rsid w:val="00B1072C"/>
    <w:rsid w:val="00B113C0"/>
    <w:rsid w:val="00B11908"/>
    <w:rsid w:val="00B132DB"/>
    <w:rsid w:val="00B1339F"/>
    <w:rsid w:val="00B133D0"/>
    <w:rsid w:val="00B13A7C"/>
    <w:rsid w:val="00B13C2F"/>
    <w:rsid w:val="00B15A17"/>
    <w:rsid w:val="00B164A9"/>
    <w:rsid w:val="00B1674A"/>
    <w:rsid w:val="00B24A9A"/>
    <w:rsid w:val="00B26681"/>
    <w:rsid w:val="00B300A6"/>
    <w:rsid w:val="00B3258E"/>
    <w:rsid w:val="00B33BA8"/>
    <w:rsid w:val="00B346C8"/>
    <w:rsid w:val="00B34DF9"/>
    <w:rsid w:val="00B35721"/>
    <w:rsid w:val="00B36E52"/>
    <w:rsid w:val="00B37283"/>
    <w:rsid w:val="00B37F93"/>
    <w:rsid w:val="00B408D2"/>
    <w:rsid w:val="00B41FE7"/>
    <w:rsid w:val="00B42253"/>
    <w:rsid w:val="00B42C2D"/>
    <w:rsid w:val="00B43C5B"/>
    <w:rsid w:val="00B43F3F"/>
    <w:rsid w:val="00B44125"/>
    <w:rsid w:val="00B44814"/>
    <w:rsid w:val="00B45339"/>
    <w:rsid w:val="00B4655B"/>
    <w:rsid w:val="00B5034F"/>
    <w:rsid w:val="00B519FB"/>
    <w:rsid w:val="00B51BCC"/>
    <w:rsid w:val="00B51F45"/>
    <w:rsid w:val="00B52F38"/>
    <w:rsid w:val="00B531B1"/>
    <w:rsid w:val="00B54166"/>
    <w:rsid w:val="00B54F07"/>
    <w:rsid w:val="00B56063"/>
    <w:rsid w:val="00B573F6"/>
    <w:rsid w:val="00B60AC5"/>
    <w:rsid w:val="00B61310"/>
    <w:rsid w:val="00B6280F"/>
    <w:rsid w:val="00B62B5F"/>
    <w:rsid w:val="00B62D20"/>
    <w:rsid w:val="00B63F52"/>
    <w:rsid w:val="00B65822"/>
    <w:rsid w:val="00B65DDA"/>
    <w:rsid w:val="00B66AF1"/>
    <w:rsid w:val="00B67315"/>
    <w:rsid w:val="00B675BB"/>
    <w:rsid w:val="00B67A8C"/>
    <w:rsid w:val="00B70F65"/>
    <w:rsid w:val="00B71E87"/>
    <w:rsid w:val="00B733FD"/>
    <w:rsid w:val="00B73ACC"/>
    <w:rsid w:val="00B75AF3"/>
    <w:rsid w:val="00B75B32"/>
    <w:rsid w:val="00B77A32"/>
    <w:rsid w:val="00B77CB9"/>
    <w:rsid w:val="00B80D09"/>
    <w:rsid w:val="00B820B4"/>
    <w:rsid w:val="00B827E6"/>
    <w:rsid w:val="00B85D36"/>
    <w:rsid w:val="00B85DA5"/>
    <w:rsid w:val="00B90A4F"/>
    <w:rsid w:val="00B91DE0"/>
    <w:rsid w:val="00B926CF"/>
    <w:rsid w:val="00B941AB"/>
    <w:rsid w:val="00B95B3B"/>
    <w:rsid w:val="00B95FD5"/>
    <w:rsid w:val="00B978EA"/>
    <w:rsid w:val="00BA058B"/>
    <w:rsid w:val="00BA2492"/>
    <w:rsid w:val="00BA5742"/>
    <w:rsid w:val="00BB07FA"/>
    <w:rsid w:val="00BB19B2"/>
    <w:rsid w:val="00BB2F71"/>
    <w:rsid w:val="00BB302E"/>
    <w:rsid w:val="00BB3787"/>
    <w:rsid w:val="00BB4EC4"/>
    <w:rsid w:val="00BB648B"/>
    <w:rsid w:val="00BC04B4"/>
    <w:rsid w:val="00BC30B5"/>
    <w:rsid w:val="00BC42E2"/>
    <w:rsid w:val="00BC4835"/>
    <w:rsid w:val="00BC5034"/>
    <w:rsid w:val="00BC69B4"/>
    <w:rsid w:val="00BC76B5"/>
    <w:rsid w:val="00BC7A98"/>
    <w:rsid w:val="00BC7E09"/>
    <w:rsid w:val="00BD06FB"/>
    <w:rsid w:val="00BD7636"/>
    <w:rsid w:val="00BE0B88"/>
    <w:rsid w:val="00BE3775"/>
    <w:rsid w:val="00BE5389"/>
    <w:rsid w:val="00BE5ECE"/>
    <w:rsid w:val="00BE64BB"/>
    <w:rsid w:val="00BE74AA"/>
    <w:rsid w:val="00BE74C0"/>
    <w:rsid w:val="00BE7E3D"/>
    <w:rsid w:val="00BF0F23"/>
    <w:rsid w:val="00BF2AA6"/>
    <w:rsid w:val="00BF3042"/>
    <w:rsid w:val="00BF3248"/>
    <w:rsid w:val="00BF362B"/>
    <w:rsid w:val="00BF3E09"/>
    <w:rsid w:val="00BF6632"/>
    <w:rsid w:val="00BF6D98"/>
    <w:rsid w:val="00BF7B29"/>
    <w:rsid w:val="00C00971"/>
    <w:rsid w:val="00C00B53"/>
    <w:rsid w:val="00C00CAE"/>
    <w:rsid w:val="00C01AEC"/>
    <w:rsid w:val="00C0286D"/>
    <w:rsid w:val="00C034D7"/>
    <w:rsid w:val="00C0649C"/>
    <w:rsid w:val="00C0693B"/>
    <w:rsid w:val="00C073A6"/>
    <w:rsid w:val="00C11AE6"/>
    <w:rsid w:val="00C13B14"/>
    <w:rsid w:val="00C175BF"/>
    <w:rsid w:val="00C17698"/>
    <w:rsid w:val="00C17AD5"/>
    <w:rsid w:val="00C2017D"/>
    <w:rsid w:val="00C21C2F"/>
    <w:rsid w:val="00C226F8"/>
    <w:rsid w:val="00C25BB3"/>
    <w:rsid w:val="00C26820"/>
    <w:rsid w:val="00C31C9C"/>
    <w:rsid w:val="00C324B0"/>
    <w:rsid w:val="00C32844"/>
    <w:rsid w:val="00C32ABB"/>
    <w:rsid w:val="00C3465D"/>
    <w:rsid w:val="00C35EF2"/>
    <w:rsid w:val="00C36F6A"/>
    <w:rsid w:val="00C37EBE"/>
    <w:rsid w:val="00C4018D"/>
    <w:rsid w:val="00C40CF1"/>
    <w:rsid w:val="00C41706"/>
    <w:rsid w:val="00C41D57"/>
    <w:rsid w:val="00C41F45"/>
    <w:rsid w:val="00C42762"/>
    <w:rsid w:val="00C42BB8"/>
    <w:rsid w:val="00C43F3E"/>
    <w:rsid w:val="00C45210"/>
    <w:rsid w:val="00C47B58"/>
    <w:rsid w:val="00C51A10"/>
    <w:rsid w:val="00C51E5F"/>
    <w:rsid w:val="00C53D85"/>
    <w:rsid w:val="00C54336"/>
    <w:rsid w:val="00C54A95"/>
    <w:rsid w:val="00C56061"/>
    <w:rsid w:val="00C56633"/>
    <w:rsid w:val="00C5669F"/>
    <w:rsid w:val="00C56EA8"/>
    <w:rsid w:val="00C57B1C"/>
    <w:rsid w:val="00C57BCD"/>
    <w:rsid w:val="00C6345C"/>
    <w:rsid w:val="00C64C45"/>
    <w:rsid w:val="00C67480"/>
    <w:rsid w:val="00C675AD"/>
    <w:rsid w:val="00C710FF"/>
    <w:rsid w:val="00C723BF"/>
    <w:rsid w:val="00C80E5F"/>
    <w:rsid w:val="00C81193"/>
    <w:rsid w:val="00C81E3B"/>
    <w:rsid w:val="00C826EE"/>
    <w:rsid w:val="00C83E88"/>
    <w:rsid w:val="00C85B5D"/>
    <w:rsid w:val="00C86810"/>
    <w:rsid w:val="00C9049A"/>
    <w:rsid w:val="00C904E8"/>
    <w:rsid w:val="00C9113A"/>
    <w:rsid w:val="00C91C8D"/>
    <w:rsid w:val="00C93126"/>
    <w:rsid w:val="00C9334F"/>
    <w:rsid w:val="00C9358C"/>
    <w:rsid w:val="00C93F19"/>
    <w:rsid w:val="00C954C4"/>
    <w:rsid w:val="00C961BC"/>
    <w:rsid w:val="00C9655E"/>
    <w:rsid w:val="00C9679E"/>
    <w:rsid w:val="00C973D0"/>
    <w:rsid w:val="00CA039D"/>
    <w:rsid w:val="00CA0C65"/>
    <w:rsid w:val="00CA0DA5"/>
    <w:rsid w:val="00CA1D9E"/>
    <w:rsid w:val="00CA1F0E"/>
    <w:rsid w:val="00CA1FF1"/>
    <w:rsid w:val="00CA23AA"/>
    <w:rsid w:val="00CA3672"/>
    <w:rsid w:val="00CA3CD4"/>
    <w:rsid w:val="00CA49C7"/>
    <w:rsid w:val="00CA4F60"/>
    <w:rsid w:val="00CA778D"/>
    <w:rsid w:val="00CB013E"/>
    <w:rsid w:val="00CB0741"/>
    <w:rsid w:val="00CB0E28"/>
    <w:rsid w:val="00CB2DB6"/>
    <w:rsid w:val="00CB35D9"/>
    <w:rsid w:val="00CB4286"/>
    <w:rsid w:val="00CB507D"/>
    <w:rsid w:val="00CC0E45"/>
    <w:rsid w:val="00CC1316"/>
    <w:rsid w:val="00CC15CE"/>
    <w:rsid w:val="00CC2694"/>
    <w:rsid w:val="00CC2898"/>
    <w:rsid w:val="00CC2F62"/>
    <w:rsid w:val="00CC4073"/>
    <w:rsid w:val="00CC6A04"/>
    <w:rsid w:val="00CD001B"/>
    <w:rsid w:val="00CD0318"/>
    <w:rsid w:val="00CD04C0"/>
    <w:rsid w:val="00CD19AB"/>
    <w:rsid w:val="00CD1C6C"/>
    <w:rsid w:val="00CD606C"/>
    <w:rsid w:val="00CD643D"/>
    <w:rsid w:val="00CD67BA"/>
    <w:rsid w:val="00CD6BF6"/>
    <w:rsid w:val="00CE18B2"/>
    <w:rsid w:val="00CE210B"/>
    <w:rsid w:val="00CE24F3"/>
    <w:rsid w:val="00CE2E85"/>
    <w:rsid w:val="00CE3286"/>
    <w:rsid w:val="00CE44F1"/>
    <w:rsid w:val="00CE462A"/>
    <w:rsid w:val="00CE4781"/>
    <w:rsid w:val="00CE5B07"/>
    <w:rsid w:val="00CE79A1"/>
    <w:rsid w:val="00CE79A3"/>
    <w:rsid w:val="00CF1A1A"/>
    <w:rsid w:val="00CF3AFD"/>
    <w:rsid w:val="00CF5101"/>
    <w:rsid w:val="00CF64C0"/>
    <w:rsid w:val="00CF7135"/>
    <w:rsid w:val="00D0007A"/>
    <w:rsid w:val="00D00524"/>
    <w:rsid w:val="00D025C0"/>
    <w:rsid w:val="00D0319E"/>
    <w:rsid w:val="00D03E53"/>
    <w:rsid w:val="00D0482E"/>
    <w:rsid w:val="00D05773"/>
    <w:rsid w:val="00D1075A"/>
    <w:rsid w:val="00D10980"/>
    <w:rsid w:val="00D1117C"/>
    <w:rsid w:val="00D11447"/>
    <w:rsid w:val="00D121D9"/>
    <w:rsid w:val="00D147AD"/>
    <w:rsid w:val="00D155DF"/>
    <w:rsid w:val="00D163CD"/>
    <w:rsid w:val="00D17B40"/>
    <w:rsid w:val="00D2017D"/>
    <w:rsid w:val="00D22595"/>
    <w:rsid w:val="00D233F7"/>
    <w:rsid w:val="00D23D51"/>
    <w:rsid w:val="00D27673"/>
    <w:rsid w:val="00D278C2"/>
    <w:rsid w:val="00D302F7"/>
    <w:rsid w:val="00D309C7"/>
    <w:rsid w:val="00D330F7"/>
    <w:rsid w:val="00D33162"/>
    <w:rsid w:val="00D357DC"/>
    <w:rsid w:val="00D35806"/>
    <w:rsid w:val="00D36805"/>
    <w:rsid w:val="00D370F1"/>
    <w:rsid w:val="00D43EA9"/>
    <w:rsid w:val="00D453D2"/>
    <w:rsid w:val="00D45768"/>
    <w:rsid w:val="00D45C74"/>
    <w:rsid w:val="00D521E0"/>
    <w:rsid w:val="00D525A6"/>
    <w:rsid w:val="00D53780"/>
    <w:rsid w:val="00D5382C"/>
    <w:rsid w:val="00D53E14"/>
    <w:rsid w:val="00D55512"/>
    <w:rsid w:val="00D55A34"/>
    <w:rsid w:val="00D56EEB"/>
    <w:rsid w:val="00D57336"/>
    <w:rsid w:val="00D5769D"/>
    <w:rsid w:val="00D60A79"/>
    <w:rsid w:val="00D63DF3"/>
    <w:rsid w:val="00D64A7A"/>
    <w:rsid w:val="00D64D18"/>
    <w:rsid w:val="00D66283"/>
    <w:rsid w:val="00D66B38"/>
    <w:rsid w:val="00D67552"/>
    <w:rsid w:val="00D71039"/>
    <w:rsid w:val="00D711E5"/>
    <w:rsid w:val="00D71442"/>
    <w:rsid w:val="00D72682"/>
    <w:rsid w:val="00D73DBE"/>
    <w:rsid w:val="00D74F42"/>
    <w:rsid w:val="00D755F7"/>
    <w:rsid w:val="00D7560F"/>
    <w:rsid w:val="00D75A27"/>
    <w:rsid w:val="00D765C8"/>
    <w:rsid w:val="00D76D01"/>
    <w:rsid w:val="00D80ABB"/>
    <w:rsid w:val="00D81850"/>
    <w:rsid w:val="00D857F6"/>
    <w:rsid w:val="00D85877"/>
    <w:rsid w:val="00D85B07"/>
    <w:rsid w:val="00D865EE"/>
    <w:rsid w:val="00D9096E"/>
    <w:rsid w:val="00D92175"/>
    <w:rsid w:val="00D935CD"/>
    <w:rsid w:val="00D94177"/>
    <w:rsid w:val="00D946F4"/>
    <w:rsid w:val="00D94829"/>
    <w:rsid w:val="00DA0057"/>
    <w:rsid w:val="00DA10CE"/>
    <w:rsid w:val="00DA1E24"/>
    <w:rsid w:val="00DA1EA7"/>
    <w:rsid w:val="00DA3178"/>
    <w:rsid w:val="00DA4637"/>
    <w:rsid w:val="00DB3860"/>
    <w:rsid w:val="00DB66C2"/>
    <w:rsid w:val="00DB6BAA"/>
    <w:rsid w:val="00DB6C23"/>
    <w:rsid w:val="00DB6D16"/>
    <w:rsid w:val="00DB7CC1"/>
    <w:rsid w:val="00DC0335"/>
    <w:rsid w:val="00DC1819"/>
    <w:rsid w:val="00DC3681"/>
    <w:rsid w:val="00DC38C8"/>
    <w:rsid w:val="00DC3D1C"/>
    <w:rsid w:val="00DC4E22"/>
    <w:rsid w:val="00DC563A"/>
    <w:rsid w:val="00DC7A3D"/>
    <w:rsid w:val="00DD0D43"/>
    <w:rsid w:val="00DD13A5"/>
    <w:rsid w:val="00DD282E"/>
    <w:rsid w:val="00DD5427"/>
    <w:rsid w:val="00DD58C4"/>
    <w:rsid w:val="00DD670D"/>
    <w:rsid w:val="00DE0D9A"/>
    <w:rsid w:val="00DE1969"/>
    <w:rsid w:val="00DE28ED"/>
    <w:rsid w:val="00DE351F"/>
    <w:rsid w:val="00DE3F89"/>
    <w:rsid w:val="00DF060E"/>
    <w:rsid w:val="00DF4353"/>
    <w:rsid w:val="00DF5258"/>
    <w:rsid w:val="00DF5EB3"/>
    <w:rsid w:val="00DF7518"/>
    <w:rsid w:val="00E02887"/>
    <w:rsid w:val="00E03C37"/>
    <w:rsid w:val="00E03E3E"/>
    <w:rsid w:val="00E05140"/>
    <w:rsid w:val="00E0638B"/>
    <w:rsid w:val="00E06D8B"/>
    <w:rsid w:val="00E07308"/>
    <w:rsid w:val="00E104F0"/>
    <w:rsid w:val="00E10F59"/>
    <w:rsid w:val="00E12236"/>
    <w:rsid w:val="00E13F8A"/>
    <w:rsid w:val="00E1464D"/>
    <w:rsid w:val="00E1747D"/>
    <w:rsid w:val="00E175B9"/>
    <w:rsid w:val="00E17B2D"/>
    <w:rsid w:val="00E202B9"/>
    <w:rsid w:val="00E21471"/>
    <w:rsid w:val="00E2264E"/>
    <w:rsid w:val="00E250BF"/>
    <w:rsid w:val="00E2600D"/>
    <w:rsid w:val="00E26C2F"/>
    <w:rsid w:val="00E27472"/>
    <w:rsid w:val="00E305A8"/>
    <w:rsid w:val="00E308C7"/>
    <w:rsid w:val="00E31835"/>
    <w:rsid w:val="00E32038"/>
    <w:rsid w:val="00E32C86"/>
    <w:rsid w:val="00E330FA"/>
    <w:rsid w:val="00E340F5"/>
    <w:rsid w:val="00E3439E"/>
    <w:rsid w:val="00E35CAB"/>
    <w:rsid w:val="00E36064"/>
    <w:rsid w:val="00E36AB5"/>
    <w:rsid w:val="00E37914"/>
    <w:rsid w:val="00E37993"/>
    <w:rsid w:val="00E37E31"/>
    <w:rsid w:val="00E40A79"/>
    <w:rsid w:val="00E42986"/>
    <w:rsid w:val="00E431DF"/>
    <w:rsid w:val="00E43435"/>
    <w:rsid w:val="00E45791"/>
    <w:rsid w:val="00E466C7"/>
    <w:rsid w:val="00E46C74"/>
    <w:rsid w:val="00E50B26"/>
    <w:rsid w:val="00E51DA1"/>
    <w:rsid w:val="00E54462"/>
    <w:rsid w:val="00E54B52"/>
    <w:rsid w:val="00E5579A"/>
    <w:rsid w:val="00E55C26"/>
    <w:rsid w:val="00E55D4D"/>
    <w:rsid w:val="00E56E73"/>
    <w:rsid w:val="00E57648"/>
    <w:rsid w:val="00E60024"/>
    <w:rsid w:val="00E619BC"/>
    <w:rsid w:val="00E61BAE"/>
    <w:rsid w:val="00E62E89"/>
    <w:rsid w:val="00E649A7"/>
    <w:rsid w:val="00E65D14"/>
    <w:rsid w:val="00E67C77"/>
    <w:rsid w:val="00E707E2"/>
    <w:rsid w:val="00E70933"/>
    <w:rsid w:val="00E70CDF"/>
    <w:rsid w:val="00E715B3"/>
    <w:rsid w:val="00E72221"/>
    <w:rsid w:val="00E740DA"/>
    <w:rsid w:val="00E74F07"/>
    <w:rsid w:val="00E75742"/>
    <w:rsid w:val="00E77514"/>
    <w:rsid w:val="00E77E45"/>
    <w:rsid w:val="00E8380D"/>
    <w:rsid w:val="00E849CA"/>
    <w:rsid w:val="00E84E80"/>
    <w:rsid w:val="00E86293"/>
    <w:rsid w:val="00E86345"/>
    <w:rsid w:val="00E876B8"/>
    <w:rsid w:val="00E91357"/>
    <w:rsid w:val="00E91635"/>
    <w:rsid w:val="00E91D68"/>
    <w:rsid w:val="00E9232A"/>
    <w:rsid w:val="00E940C2"/>
    <w:rsid w:val="00E94B63"/>
    <w:rsid w:val="00E9540B"/>
    <w:rsid w:val="00E9669D"/>
    <w:rsid w:val="00EA0255"/>
    <w:rsid w:val="00EA198B"/>
    <w:rsid w:val="00EA1C4E"/>
    <w:rsid w:val="00EA4D43"/>
    <w:rsid w:val="00EA68AE"/>
    <w:rsid w:val="00EB0811"/>
    <w:rsid w:val="00EB0D30"/>
    <w:rsid w:val="00EB0E5C"/>
    <w:rsid w:val="00EB214A"/>
    <w:rsid w:val="00EB24B8"/>
    <w:rsid w:val="00EB276C"/>
    <w:rsid w:val="00EB3BC6"/>
    <w:rsid w:val="00EB40E9"/>
    <w:rsid w:val="00EB4183"/>
    <w:rsid w:val="00EB4B8B"/>
    <w:rsid w:val="00EB5390"/>
    <w:rsid w:val="00EB590F"/>
    <w:rsid w:val="00EB6577"/>
    <w:rsid w:val="00EB6742"/>
    <w:rsid w:val="00EB6C67"/>
    <w:rsid w:val="00EB6CA5"/>
    <w:rsid w:val="00EB74A2"/>
    <w:rsid w:val="00EB7807"/>
    <w:rsid w:val="00EB793C"/>
    <w:rsid w:val="00EB7A85"/>
    <w:rsid w:val="00EC0519"/>
    <w:rsid w:val="00EC1302"/>
    <w:rsid w:val="00EC2552"/>
    <w:rsid w:val="00EC62E3"/>
    <w:rsid w:val="00EC6375"/>
    <w:rsid w:val="00EC6B63"/>
    <w:rsid w:val="00ED00E2"/>
    <w:rsid w:val="00ED0CE6"/>
    <w:rsid w:val="00ED0D8B"/>
    <w:rsid w:val="00ED2857"/>
    <w:rsid w:val="00ED29C6"/>
    <w:rsid w:val="00ED2ABE"/>
    <w:rsid w:val="00ED3044"/>
    <w:rsid w:val="00ED36F1"/>
    <w:rsid w:val="00ED4D58"/>
    <w:rsid w:val="00ED6365"/>
    <w:rsid w:val="00ED6D92"/>
    <w:rsid w:val="00EE0398"/>
    <w:rsid w:val="00EE31AA"/>
    <w:rsid w:val="00EE3A1B"/>
    <w:rsid w:val="00EE65E9"/>
    <w:rsid w:val="00EE7689"/>
    <w:rsid w:val="00EE7DC9"/>
    <w:rsid w:val="00EF0228"/>
    <w:rsid w:val="00EF0546"/>
    <w:rsid w:val="00EF08DD"/>
    <w:rsid w:val="00EF1627"/>
    <w:rsid w:val="00EF1C81"/>
    <w:rsid w:val="00EF1EC6"/>
    <w:rsid w:val="00EF3B7D"/>
    <w:rsid w:val="00EF5758"/>
    <w:rsid w:val="00EF5BF6"/>
    <w:rsid w:val="00EF7DBF"/>
    <w:rsid w:val="00F0013B"/>
    <w:rsid w:val="00F01486"/>
    <w:rsid w:val="00F02EF7"/>
    <w:rsid w:val="00F04495"/>
    <w:rsid w:val="00F0518E"/>
    <w:rsid w:val="00F05738"/>
    <w:rsid w:val="00F104F7"/>
    <w:rsid w:val="00F11F4D"/>
    <w:rsid w:val="00F12AF3"/>
    <w:rsid w:val="00F13018"/>
    <w:rsid w:val="00F138D5"/>
    <w:rsid w:val="00F14265"/>
    <w:rsid w:val="00F14659"/>
    <w:rsid w:val="00F152C5"/>
    <w:rsid w:val="00F16CDF"/>
    <w:rsid w:val="00F17565"/>
    <w:rsid w:val="00F1790F"/>
    <w:rsid w:val="00F17F75"/>
    <w:rsid w:val="00F2065C"/>
    <w:rsid w:val="00F22A21"/>
    <w:rsid w:val="00F238B2"/>
    <w:rsid w:val="00F23FB7"/>
    <w:rsid w:val="00F242E4"/>
    <w:rsid w:val="00F252E8"/>
    <w:rsid w:val="00F2573B"/>
    <w:rsid w:val="00F2575E"/>
    <w:rsid w:val="00F26C72"/>
    <w:rsid w:val="00F27B91"/>
    <w:rsid w:val="00F30C99"/>
    <w:rsid w:val="00F314C4"/>
    <w:rsid w:val="00F32682"/>
    <w:rsid w:val="00F349F3"/>
    <w:rsid w:val="00F34AA5"/>
    <w:rsid w:val="00F37B10"/>
    <w:rsid w:val="00F40065"/>
    <w:rsid w:val="00F409EE"/>
    <w:rsid w:val="00F40BE4"/>
    <w:rsid w:val="00F41E5D"/>
    <w:rsid w:val="00F443E2"/>
    <w:rsid w:val="00F45379"/>
    <w:rsid w:val="00F45C89"/>
    <w:rsid w:val="00F46C8F"/>
    <w:rsid w:val="00F46FB5"/>
    <w:rsid w:val="00F4728A"/>
    <w:rsid w:val="00F473FE"/>
    <w:rsid w:val="00F475D3"/>
    <w:rsid w:val="00F47BE1"/>
    <w:rsid w:val="00F51515"/>
    <w:rsid w:val="00F51809"/>
    <w:rsid w:val="00F52E0F"/>
    <w:rsid w:val="00F53377"/>
    <w:rsid w:val="00F53A43"/>
    <w:rsid w:val="00F53EFF"/>
    <w:rsid w:val="00F547F4"/>
    <w:rsid w:val="00F551B1"/>
    <w:rsid w:val="00F558E8"/>
    <w:rsid w:val="00F55A9F"/>
    <w:rsid w:val="00F5735D"/>
    <w:rsid w:val="00F576AC"/>
    <w:rsid w:val="00F57A36"/>
    <w:rsid w:val="00F60909"/>
    <w:rsid w:val="00F61292"/>
    <w:rsid w:val="00F6215F"/>
    <w:rsid w:val="00F646EA"/>
    <w:rsid w:val="00F64B71"/>
    <w:rsid w:val="00F65832"/>
    <w:rsid w:val="00F6677D"/>
    <w:rsid w:val="00F6684F"/>
    <w:rsid w:val="00F67A12"/>
    <w:rsid w:val="00F7058D"/>
    <w:rsid w:val="00F70BB4"/>
    <w:rsid w:val="00F70E46"/>
    <w:rsid w:val="00F7133F"/>
    <w:rsid w:val="00F7273C"/>
    <w:rsid w:val="00F74830"/>
    <w:rsid w:val="00F755BB"/>
    <w:rsid w:val="00F7591B"/>
    <w:rsid w:val="00F761FA"/>
    <w:rsid w:val="00F777E2"/>
    <w:rsid w:val="00F80865"/>
    <w:rsid w:val="00F80D02"/>
    <w:rsid w:val="00F81E12"/>
    <w:rsid w:val="00F83362"/>
    <w:rsid w:val="00F8510B"/>
    <w:rsid w:val="00F861A2"/>
    <w:rsid w:val="00F878EB"/>
    <w:rsid w:val="00F90523"/>
    <w:rsid w:val="00F94728"/>
    <w:rsid w:val="00F9512C"/>
    <w:rsid w:val="00F95A4B"/>
    <w:rsid w:val="00F97402"/>
    <w:rsid w:val="00F97D64"/>
    <w:rsid w:val="00FA1416"/>
    <w:rsid w:val="00FA5CAB"/>
    <w:rsid w:val="00FA5D6F"/>
    <w:rsid w:val="00FA6877"/>
    <w:rsid w:val="00FA68E1"/>
    <w:rsid w:val="00FA6D00"/>
    <w:rsid w:val="00FA73B8"/>
    <w:rsid w:val="00FB1104"/>
    <w:rsid w:val="00FB12B3"/>
    <w:rsid w:val="00FB5B93"/>
    <w:rsid w:val="00FB6CC1"/>
    <w:rsid w:val="00FB7808"/>
    <w:rsid w:val="00FC0AF6"/>
    <w:rsid w:val="00FC146F"/>
    <w:rsid w:val="00FC1D25"/>
    <w:rsid w:val="00FC21EE"/>
    <w:rsid w:val="00FC2DF3"/>
    <w:rsid w:val="00FC4378"/>
    <w:rsid w:val="00FD16A2"/>
    <w:rsid w:val="00FD29FE"/>
    <w:rsid w:val="00FD2CF8"/>
    <w:rsid w:val="00FD325F"/>
    <w:rsid w:val="00FD3A01"/>
    <w:rsid w:val="00FD5707"/>
    <w:rsid w:val="00FD5F4A"/>
    <w:rsid w:val="00FD6362"/>
    <w:rsid w:val="00FD76FD"/>
    <w:rsid w:val="00FD77ED"/>
    <w:rsid w:val="00FD7BD2"/>
    <w:rsid w:val="00FD7E9F"/>
    <w:rsid w:val="00FE01E6"/>
    <w:rsid w:val="00FE0A41"/>
    <w:rsid w:val="00FE1DFC"/>
    <w:rsid w:val="00FE213E"/>
    <w:rsid w:val="00FE2478"/>
    <w:rsid w:val="00FE2D38"/>
    <w:rsid w:val="00FE461F"/>
    <w:rsid w:val="00FE5B7C"/>
    <w:rsid w:val="00FE78D6"/>
    <w:rsid w:val="00FF0044"/>
    <w:rsid w:val="00FF0062"/>
    <w:rsid w:val="00FF06FD"/>
    <w:rsid w:val="00FF163E"/>
    <w:rsid w:val="00FF28AF"/>
    <w:rsid w:val="00FF2BB9"/>
    <w:rsid w:val="00FF6038"/>
    <w:rsid w:val="00FF70D1"/>
    <w:rsid w:val="00FF7C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822F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48CC"/>
    <w:pPr>
      <w:keepNext/>
      <w:keepLines/>
      <w:spacing w:before="480" w:line="360" w:lineRule="auto"/>
      <w:outlineLvl w:val="0"/>
    </w:pPr>
    <w:rPr>
      <w:rFonts w:ascii="Arial" w:eastAsiaTheme="majorEastAsia" w:hAnsi="Arial" w:cs="Arial"/>
      <w:b/>
      <w:bCs/>
      <w:u w:val="single"/>
    </w:rPr>
  </w:style>
  <w:style w:type="paragraph" w:styleId="Heading2">
    <w:name w:val="heading 2"/>
    <w:basedOn w:val="Normal"/>
    <w:next w:val="Normal"/>
    <w:link w:val="Heading2Char"/>
    <w:uiPriority w:val="9"/>
    <w:unhideWhenUsed/>
    <w:qFormat/>
    <w:rsid w:val="007D48CC"/>
    <w:pPr>
      <w:keepNext/>
      <w:keepLines/>
      <w:spacing w:before="200" w:line="360" w:lineRule="auto"/>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155F10"/>
    <w:pPr>
      <w:keepNext/>
      <w:keepLines/>
      <w:spacing w:before="200" w:line="360" w:lineRule="auto"/>
      <w:outlineLvl w:val="2"/>
    </w:pPr>
    <w:rPr>
      <w:rFonts w:ascii="Arial" w:eastAsiaTheme="majorEastAsia" w:hAnsi="Arial" w:cstheme="majorBidi"/>
      <w:bCs/>
    </w:rPr>
  </w:style>
  <w:style w:type="paragraph" w:styleId="Heading4">
    <w:name w:val="heading 4"/>
    <w:basedOn w:val="Normal"/>
    <w:next w:val="Normal"/>
    <w:link w:val="Heading4Char"/>
    <w:uiPriority w:val="9"/>
    <w:unhideWhenUsed/>
    <w:qFormat/>
    <w:rsid w:val="001A1091"/>
    <w:pPr>
      <w:keepNext/>
      <w:keepLines/>
      <w:spacing w:before="200"/>
      <w:outlineLvl w:val="3"/>
    </w:pPr>
    <w:rPr>
      <w:rFonts w:ascii="Arial" w:eastAsiaTheme="majorEastAsia" w:hAnsi="Arial" w:cs="Arial"/>
      <w:bCs/>
      <w:iCs/>
    </w:rPr>
  </w:style>
  <w:style w:type="paragraph" w:styleId="Heading5">
    <w:name w:val="heading 5"/>
    <w:basedOn w:val="Normal"/>
    <w:next w:val="Normal"/>
    <w:link w:val="Heading5Char"/>
    <w:uiPriority w:val="9"/>
    <w:unhideWhenUsed/>
    <w:qFormat/>
    <w:rsid w:val="007D48C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603"/>
    <w:pPr>
      <w:ind w:left="720"/>
      <w:contextualSpacing/>
    </w:pPr>
  </w:style>
  <w:style w:type="paragraph" w:customStyle="1" w:styleId="EndNoteBibliographyTitle">
    <w:name w:val="EndNote Bibliography Title"/>
    <w:basedOn w:val="Normal"/>
    <w:rsid w:val="007B6D72"/>
    <w:pPr>
      <w:jc w:val="center"/>
    </w:pPr>
    <w:rPr>
      <w:rFonts w:ascii="Arial" w:hAnsi="Arial" w:cs="Arial"/>
      <w:lang w:val="en-US"/>
    </w:rPr>
  </w:style>
  <w:style w:type="paragraph" w:customStyle="1" w:styleId="EndNoteBibliography">
    <w:name w:val="EndNote Bibliography"/>
    <w:basedOn w:val="Normal"/>
    <w:rsid w:val="007B6D72"/>
    <w:rPr>
      <w:rFonts w:ascii="Arial" w:hAnsi="Arial" w:cs="Arial"/>
      <w:lang w:val="en-US"/>
    </w:rPr>
  </w:style>
  <w:style w:type="paragraph" w:styleId="NormalWeb">
    <w:name w:val="Normal (Web)"/>
    <w:basedOn w:val="Normal"/>
    <w:uiPriority w:val="99"/>
    <w:semiHidden/>
    <w:unhideWhenUsed/>
    <w:rsid w:val="00843EE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23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33F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C41BC"/>
    <w:rPr>
      <w:sz w:val="18"/>
      <w:szCs w:val="18"/>
    </w:rPr>
  </w:style>
  <w:style w:type="paragraph" w:styleId="CommentText">
    <w:name w:val="annotation text"/>
    <w:basedOn w:val="Normal"/>
    <w:link w:val="CommentTextChar"/>
    <w:uiPriority w:val="99"/>
    <w:semiHidden/>
    <w:unhideWhenUsed/>
    <w:rsid w:val="007C41BC"/>
  </w:style>
  <w:style w:type="character" w:customStyle="1" w:styleId="CommentTextChar">
    <w:name w:val="Comment Text Char"/>
    <w:basedOn w:val="DefaultParagraphFont"/>
    <w:link w:val="CommentText"/>
    <w:uiPriority w:val="99"/>
    <w:semiHidden/>
    <w:rsid w:val="007C41BC"/>
  </w:style>
  <w:style w:type="paragraph" w:styleId="CommentSubject">
    <w:name w:val="annotation subject"/>
    <w:basedOn w:val="CommentText"/>
    <w:next w:val="CommentText"/>
    <w:link w:val="CommentSubjectChar"/>
    <w:uiPriority w:val="99"/>
    <w:semiHidden/>
    <w:unhideWhenUsed/>
    <w:rsid w:val="007C41BC"/>
    <w:rPr>
      <w:b/>
      <w:bCs/>
      <w:sz w:val="20"/>
      <w:szCs w:val="20"/>
    </w:rPr>
  </w:style>
  <w:style w:type="character" w:customStyle="1" w:styleId="CommentSubjectChar">
    <w:name w:val="Comment Subject Char"/>
    <w:basedOn w:val="CommentTextChar"/>
    <w:link w:val="CommentSubject"/>
    <w:uiPriority w:val="99"/>
    <w:semiHidden/>
    <w:rsid w:val="007C41BC"/>
    <w:rPr>
      <w:b/>
      <w:bCs/>
      <w:sz w:val="20"/>
      <w:szCs w:val="20"/>
    </w:rPr>
  </w:style>
  <w:style w:type="character" w:customStyle="1" w:styleId="Heading1Char">
    <w:name w:val="Heading 1 Char"/>
    <w:basedOn w:val="DefaultParagraphFont"/>
    <w:link w:val="Heading1"/>
    <w:uiPriority w:val="9"/>
    <w:rsid w:val="007D48CC"/>
    <w:rPr>
      <w:rFonts w:ascii="Arial" w:eastAsiaTheme="majorEastAsia" w:hAnsi="Arial" w:cs="Arial"/>
      <w:b/>
      <w:bCs/>
      <w:u w:val="single"/>
    </w:rPr>
  </w:style>
  <w:style w:type="paragraph" w:styleId="TOCHeading">
    <w:name w:val="TOC Heading"/>
    <w:basedOn w:val="Heading1"/>
    <w:next w:val="Normal"/>
    <w:uiPriority w:val="39"/>
    <w:semiHidden/>
    <w:unhideWhenUsed/>
    <w:qFormat/>
    <w:rsid w:val="005B4909"/>
    <w:pPr>
      <w:spacing w:line="276" w:lineRule="auto"/>
      <w:outlineLvl w:val="9"/>
    </w:pPr>
    <w:rPr>
      <w:lang w:val="en-US" w:eastAsia="ja-JP"/>
    </w:rPr>
  </w:style>
  <w:style w:type="paragraph" w:styleId="TOC1">
    <w:name w:val="toc 1"/>
    <w:basedOn w:val="Normal"/>
    <w:next w:val="Normal"/>
    <w:autoRedefine/>
    <w:uiPriority w:val="39"/>
    <w:unhideWhenUsed/>
    <w:rsid w:val="00FC1D25"/>
    <w:pPr>
      <w:tabs>
        <w:tab w:val="right" w:leader="dot" w:pos="8296"/>
      </w:tabs>
      <w:spacing w:before="120" w:line="360" w:lineRule="auto"/>
    </w:pPr>
    <w:rPr>
      <w:rFonts w:ascii="Arial" w:hAnsi="Arial" w:cs="Arial"/>
      <w:b/>
      <w:noProof/>
    </w:rPr>
  </w:style>
  <w:style w:type="character" w:styleId="Hyperlink">
    <w:name w:val="Hyperlink"/>
    <w:basedOn w:val="DefaultParagraphFont"/>
    <w:uiPriority w:val="99"/>
    <w:unhideWhenUsed/>
    <w:rsid w:val="005B4909"/>
    <w:rPr>
      <w:color w:val="0000FF" w:themeColor="hyperlink"/>
      <w:u w:val="single"/>
    </w:rPr>
  </w:style>
  <w:style w:type="character" w:customStyle="1" w:styleId="Heading2Char">
    <w:name w:val="Heading 2 Char"/>
    <w:basedOn w:val="DefaultParagraphFont"/>
    <w:link w:val="Heading2"/>
    <w:uiPriority w:val="9"/>
    <w:rsid w:val="007D48CC"/>
    <w:rPr>
      <w:rFonts w:ascii="Arial" w:eastAsiaTheme="majorEastAsia" w:hAnsi="Arial" w:cstheme="majorBidi"/>
      <w:bCs/>
      <w:szCs w:val="26"/>
    </w:rPr>
  </w:style>
  <w:style w:type="character" w:customStyle="1" w:styleId="Heading3Char">
    <w:name w:val="Heading 3 Char"/>
    <w:basedOn w:val="DefaultParagraphFont"/>
    <w:link w:val="Heading3"/>
    <w:uiPriority w:val="9"/>
    <w:rsid w:val="00155F10"/>
    <w:rPr>
      <w:rFonts w:ascii="Arial" w:eastAsiaTheme="majorEastAsia" w:hAnsi="Arial" w:cstheme="majorBidi"/>
      <w:bCs/>
    </w:rPr>
  </w:style>
  <w:style w:type="paragraph" w:styleId="TOC2">
    <w:name w:val="toc 2"/>
    <w:basedOn w:val="Normal"/>
    <w:next w:val="Normal"/>
    <w:autoRedefine/>
    <w:uiPriority w:val="39"/>
    <w:unhideWhenUsed/>
    <w:rsid w:val="0020419B"/>
    <w:pPr>
      <w:tabs>
        <w:tab w:val="right" w:leader="dot" w:pos="8296"/>
      </w:tabs>
      <w:spacing w:line="360" w:lineRule="auto"/>
      <w:ind w:left="240"/>
    </w:pPr>
    <w:rPr>
      <w:rFonts w:ascii="Arial" w:hAnsi="Arial" w:cs="Arial"/>
      <w:b/>
      <w:noProof/>
    </w:rPr>
  </w:style>
  <w:style w:type="paragraph" w:styleId="TOC3">
    <w:name w:val="toc 3"/>
    <w:basedOn w:val="Normal"/>
    <w:next w:val="Normal"/>
    <w:autoRedefine/>
    <w:uiPriority w:val="39"/>
    <w:unhideWhenUsed/>
    <w:rsid w:val="00241C37"/>
    <w:pPr>
      <w:tabs>
        <w:tab w:val="right" w:leader="dot" w:pos="8296"/>
      </w:tabs>
      <w:ind w:left="480"/>
    </w:pPr>
    <w:rPr>
      <w:sz w:val="22"/>
      <w:szCs w:val="22"/>
    </w:rPr>
  </w:style>
  <w:style w:type="paragraph" w:styleId="Caption">
    <w:name w:val="caption"/>
    <w:basedOn w:val="Normal"/>
    <w:next w:val="Normal"/>
    <w:autoRedefine/>
    <w:uiPriority w:val="35"/>
    <w:unhideWhenUsed/>
    <w:qFormat/>
    <w:rsid w:val="009D6E56"/>
    <w:pPr>
      <w:keepNext/>
      <w:spacing w:after="200" w:line="360" w:lineRule="auto"/>
    </w:pPr>
    <w:rPr>
      <w:rFonts w:ascii="Arial" w:hAnsi="Arial"/>
      <w:bCs/>
      <w:szCs w:val="18"/>
    </w:rPr>
  </w:style>
  <w:style w:type="paragraph" w:styleId="TableofFigures">
    <w:name w:val="table of figures"/>
    <w:basedOn w:val="Normal"/>
    <w:next w:val="Normal"/>
    <w:uiPriority w:val="99"/>
    <w:unhideWhenUsed/>
    <w:rsid w:val="004F48D5"/>
  </w:style>
  <w:style w:type="paragraph" w:styleId="Footer">
    <w:name w:val="footer"/>
    <w:basedOn w:val="Normal"/>
    <w:link w:val="FooterChar"/>
    <w:uiPriority w:val="99"/>
    <w:unhideWhenUsed/>
    <w:rsid w:val="0070367E"/>
    <w:pPr>
      <w:tabs>
        <w:tab w:val="center" w:pos="4320"/>
        <w:tab w:val="right" w:pos="8640"/>
      </w:tabs>
    </w:pPr>
  </w:style>
  <w:style w:type="character" w:customStyle="1" w:styleId="FooterChar">
    <w:name w:val="Footer Char"/>
    <w:basedOn w:val="DefaultParagraphFont"/>
    <w:link w:val="Footer"/>
    <w:uiPriority w:val="99"/>
    <w:rsid w:val="0070367E"/>
  </w:style>
  <w:style w:type="character" w:styleId="PageNumber">
    <w:name w:val="page number"/>
    <w:basedOn w:val="DefaultParagraphFont"/>
    <w:uiPriority w:val="99"/>
    <w:semiHidden/>
    <w:unhideWhenUsed/>
    <w:rsid w:val="0070367E"/>
  </w:style>
  <w:style w:type="paragraph" w:styleId="Header">
    <w:name w:val="header"/>
    <w:basedOn w:val="Normal"/>
    <w:link w:val="HeaderChar"/>
    <w:uiPriority w:val="99"/>
    <w:unhideWhenUsed/>
    <w:rsid w:val="0070367E"/>
    <w:pPr>
      <w:tabs>
        <w:tab w:val="center" w:pos="4320"/>
        <w:tab w:val="right" w:pos="8640"/>
      </w:tabs>
    </w:pPr>
  </w:style>
  <w:style w:type="character" w:customStyle="1" w:styleId="HeaderChar">
    <w:name w:val="Header Char"/>
    <w:basedOn w:val="DefaultParagraphFont"/>
    <w:link w:val="Header"/>
    <w:uiPriority w:val="99"/>
    <w:rsid w:val="0070367E"/>
  </w:style>
  <w:style w:type="table" w:styleId="TableGrid">
    <w:name w:val="Table Grid"/>
    <w:basedOn w:val="TableNormal"/>
    <w:uiPriority w:val="59"/>
    <w:rsid w:val="0028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A1091"/>
    <w:rPr>
      <w:rFonts w:ascii="Arial" w:eastAsiaTheme="majorEastAsia" w:hAnsi="Arial" w:cs="Arial"/>
      <w:bCs/>
      <w:iCs/>
    </w:rPr>
  </w:style>
  <w:style w:type="character" w:styleId="Strong">
    <w:name w:val="Strong"/>
    <w:basedOn w:val="DefaultParagraphFont"/>
    <w:uiPriority w:val="22"/>
    <w:qFormat/>
    <w:rsid w:val="00262D25"/>
    <w:rPr>
      <w:b/>
      <w:bCs/>
    </w:rPr>
  </w:style>
  <w:style w:type="character" w:customStyle="1" w:styleId="apple-converted-space">
    <w:name w:val="apple-converted-space"/>
    <w:basedOn w:val="DefaultParagraphFont"/>
    <w:rsid w:val="00262D25"/>
  </w:style>
  <w:style w:type="character" w:styleId="FollowedHyperlink">
    <w:name w:val="FollowedHyperlink"/>
    <w:basedOn w:val="DefaultParagraphFont"/>
    <w:uiPriority w:val="99"/>
    <w:semiHidden/>
    <w:unhideWhenUsed/>
    <w:rsid w:val="00813485"/>
    <w:rPr>
      <w:color w:val="800080" w:themeColor="followedHyperlink"/>
      <w:u w:val="single"/>
    </w:rPr>
  </w:style>
  <w:style w:type="character" w:styleId="Emphasis">
    <w:name w:val="Emphasis"/>
    <w:basedOn w:val="DefaultParagraphFont"/>
    <w:uiPriority w:val="20"/>
    <w:qFormat/>
    <w:rsid w:val="004C3A99"/>
    <w:rPr>
      <w:i/>
      <w:iCs/>
    </w:rPr>
  </w:style>
  <w:style w:type="table" w:styleId="LightShading">
    <w:name w:val="Light Shading"/>
    <w:aliases w:val="MD table"/>
    <w:basedOn w:val="TableProfessional"/>
    <w:uiPriority w:val="60"/>
    <w:rsid w:val="00EF1C81"/>
    <w:rPr>
      <w:rFonts w:ascii="Arial" w:hAnsi="Arial"/>
      <w:color w:val="000000" w:themeColor="text1" w:themeShade="BF"/>
      <w:sz w:val="20"/>
      <w:szCs w:val="20"/>
      <w:lang w:eastAsia="en-GB"/>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auto"/>
      </w:rPr>
      <w:tblPr/>
      <w:tcPr>
        <w:shd w:val="clear" w:color="auto" w:fill="D9D9D9" w:themeFill="background1" w:themeFillShade="D9"/>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rPr>
        <w:rFonts w:ascii="Arial" w:hAnsi="Arial"/>
        <w:sz w:val="24"/>
      </w:rPr>
    </w:tblStylePr>
    <w:tblStylePr w:type="band1Horz">
      <w:tblPr/>
      <w:tcPr>
        <w:shd w:val="clear" w:color="auto" w:fill="FFFFFF" w:themeFill="background1"/>
      </w:tcPr>
    </w:tblStylePr>
  </w:style>
  <w:style w:type="table" w:styleId="TableProfessional">
    <w:name w:val="Table Professional"/>
    <w:basedOn w:val="TableNormal"/>
    <w:uiPriority w:val="99"/>
    <w:semiHidden/>
    <w:unhideWhenUsed/>
    <w:rsid w:val="00EF1C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styleId="NoSpacing">
    <w:name w:val="No Spacing"/>
    <w:uiPriority w:val="1"/>
    <w:qFormat/>
    <w:rsid w:val="00EF1C81"/>
  </w:style>
  <w:style w:type="paragraph" w:styleId="TOC4">
    <w:name w:val="toc 4"/>
    <w:basedOn w:val="Normal"/>
    <w:next w:val="Normal"/>
    <w:autoRedefine/>
    <w:uiPriority w:val="39"/>
    <w:unhideWhenUsed/>
    <w:rsid w:val="00155F10"/>
    <w:pPr>
      <w:tabs>
        <w:tab w:val="right" w:leader="dot" w:pos="8296"/>
      </w:tabs>
      <w:spacing w:line="360" w:lineRule="auto"/>
      <w:ind w:left="720"/>
    </w:pPr>
    <w:rPr>
      <w:sz w:val="20"/>
      <w:szCs w:val="20"/>
    </w:rPr>
  </w:style>
  <w:style w:type="paragraph" w:styleId="TOC5">
    <w:name w:val="toc 5"/>
    <w:basedOn w:val="Normal"/>
    <w:next w:val="Normal"/>
    <w:autoRedefine/>
    <w:uiPriority w:val="39"/>
    <w:unhideWhenUsed/>
    <w:rsid w:val="00241C37"/>
    <w:pPr>
      <w:ind w:left="960"/>
    </w:pPr>
    <w:rPr>
      <w:sz w:val="20"/>
      <w:szCs w:val="20"/>
    </w:rPr>
  </w:style>
  <w:style w:type="paragraph" w:styleId="TOC6">
    <w:name w:val="toc 6"/>
    <w:basedOn w:val="Normal"/>
    <w:next w:val="Normal"/>
    <w:autoRedefine/>
    <w:uiPriority w:val="39"/>
    <w:unhideWhenUsed/>
    <w:rsid w:val="00241C37"/>
    <w:pPr>
      <w:ind w:left="1200"/>
    </w:pPr>
    <w:rPr>
      <w:sz w:val="20"/>
      <w:szCs w:val="20"/>
    </w:rPr>
  </w:style>
  <w:style w:type="paragraph" w:styleId="TOC7">
    <w:name w:val="toc 7"/>
    <w:basedOn w:val="Normal"/>
    <w:next w:val="Normal"/>
    <w:autoRedefine/>
    <w:uiPriority w:val="39"/>
    <w:unhideWhenUsed/>
    <w:rsid w:val="00241C37"/>
    <w:pPr>
      <w:ind w:left="1440"/>
    </w:pPr>
    <w:rPr>
      <w:sz w:val="20"/>
      <w:szCs w:val="20"/>
    </w:rPr>
  </w:style>
  <w:style w:type="paragraph" w:styleId="TOC8">
    <w:name w:val="toc 8"/>
    <w:basedOn w:val="Normal"/>
    <w:next w:val="Normal"/>
    <w:autoRedefine/>
    <w:uiPriority w:val="39"/>
    <w:unhideWhenUsed/>
    <w:rsid w:val="00241C37"/>
    <w:pPr>
      <w:ind w:left="1680"/>
    </w:pPr>
    <w:rPr>
      <w:sz w:val="20"/>
      <w:szCs w:val="20"/>
    </w:rPr>
  </w:style>
  <w:style w:type="paragraph" w:styleId="TOC9">
    <w:name w:val="toc 9"/>
    <w:basedOn w:val="Normal"/>
    <w:next w:val="Normal"/>
    <w:autoRedefine/>
    <w:uiPriority w:val="39"/>
    <w:unhideWhenUsed/>
    <w:rsid w:val="00241C37"/>
    <w:pPr>
      <w:ind w:left="1920"/>
    </w:pPr>
    <w:rPr>
      <w:sz w:val="20"/>
      <w:szCs w:val="20"/>
    </w:rPr>
  </w:style>
  <w:style w:type="character" w:customStyle="1" w:styleId="Heading5Char">
    <w:name w:val="Heading 5 Char"/>
    <w:basedOn w:val="DefaultParagraphFont"/>
    <w:link w:val="Heading5"/>
    <w:uiPriority w:val="9"/>
    <w:rsid w:val="007D48CC"/>
    <w:rPr>
      <w:rFonts w:asciiTheme="majorHAnsi" w:eastAsiaTheme="majorEastAsia" w:hAnsiTheme="majorHAnsi" w:cstheme="majorBidi"/>
      <w:color w:val="243F60" w:themeColor="accent1" w:themeShade="7F"/>
    </w:rPr>
  </w:style>
  <w:style w:type="paragraph" w:styleId="Revision">
    <w:name w:val="Revision"/>
    <w:hidden/>
    <w:uiPriority w:val="99"/>
    <w:semiHidden/>
    <w:rsid w:val="007C4E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48CC"/>
    <w:pPr>
      <w:keepNext/>
      <w:keepLines/>
      <w:spacing w:before="480" w:line="360" w:lineRule="auto"/>
      <w:outlineLvl w:val="0"/>
    </w:pPr>
    <w:rPr>
      <w:rFonts w:ascii="Arial" w:eastAsiaTheme="majorEastAsia" w:hAnsi="Arial" w:cs="Arial"/>
      <w:b/>
      <w:bCs/>
      <w:u w:val="single"/>
    </w:rPr>
  </w:style>
  <w:style w:type="paragraph" w:styleId="Heading2">
    <w:name w:val="heading 2"/>
    <w:basedOn w:val="Normal"/>
    <w:next w:val="Normal"/>
    <w:link w:val="Heading2Char"/>
    <w:uiPriority w:val="9"/>
    <w:unhideWhenUsed/>
    <w:qFormat/>
    <w:rsid w:val="007D48CC"/>
    <w:pPr>
      <w:keepNext/>
      <w:keepLines/>
      <w:spacing w:before="200" w:line="360" w:lineRule="auto"/>
      <w:outlineLvl w:val="1"/>
    </w:pPr>
    <w:rPr>
      <w:rFonts w:ascii="Arial" w:eastAsiaTheme="majorEastAsia" w:hAnsi="Arial" w:cstheme="majorBidi"/>
      <w:bCs/>
      <w:szCs w:val="26"/>
    </w:rPr>
  </w:style>
  <w:style w:type="paragraph" w:styleId="Heading3">
    <w:name w:val="heading 3"/>
    <w:basedOn w:val="Normal"/>
    <w:next w:val="Normal"/>
    <w:link w:val="Heading3Char"/>
    <w:uiPriority w:val="9"/>
    <w:unhideWhenUsed/>
    <w:qFormat/>
    <w:rsid w:val="00155F10"/>
    <w:pPr>
      <w:keepNext/>
      <w:keepLines/>
      <w:spacing w:before="200" w:line="360" w:lineRule="auto"/>
      <w:outlineLvl w:val="2"/>
    </w:pPr>
    <w:rPr>
      <w:rFonts w:ascii="Arial" w:eastAsiaTheme="majorEastAsia" w:hAnsi="Arial" w:cstheme="majorBidi"/>
      <w:bCs/>
    </w:rPr>
  </w:style>
  <w:style w:type="paragraph" w:styleId="Heading4">
    <w:name w:val="heading 4"/>
    <w:basedOn w:val="Normal"/>
    <w:next w:val="Normal"/>
    <w:link w:val="Heading4Char"/>
    <w:uiPriority w:val="9"/>
    <w:unhideWhenUsed/>
    <w:qFormat/>
    <w:rsid w:val="001A1091"/>
    <w:pPr>
      <w:keepNext/>
      <w:keepLines/>
      <w:spacing w:before="200"/>
      <w:outlineLvl w:val="3"/>
    </w:pPr>
    <w:rPr>
      <w:rFonts w:ascii="Arial" w:eastAsiaTheme="majorEastAsia" w:hAnsi="Arial" w:cs="Arial"/>
      <w:bCs/>
      <w:iCs/>
    </w:rPr>
  </w:style>
  <w:style w:type="paragraph" w:styleId="Heading5">
    <w:name w:val="heading 5"/>
    <w:basedOn w:val="Normal"/>
    <w:next w:val="Normal"/>
    <w:link w:val="Heading5Char"/>
    <w:uiPriority w:val="9"/>
    <w:unhideWhenUsed/>
    <w:qFormat/>
    <w:rsid w:val="007D48C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603"/>
    <w:pPr>
      <w:ind w:left="720"/>
      <w:contextualSpacing/>
    </w:pPr>
  </w:style>
  <w:style w:type="paragraph" w:customStyle="1" w:styleId="EndNoteBibliographyTitle">
    <w:name w:val="EndNote Bibliography Title"/>
    <w:basedOn w:val="Normal"/>
    <w:rsid w:val="007B6D72"/>
    <w:pPr>
      <w:jc w:val="center"/>
    </w:pPr>
    <w:rPr>
      <w:rFonts w:ascii="Arial" w:hAnsi="Arial" w:cs="Arial"/>
      <w:lang w:val="en-US"/>
    </w:rPr>
  </w:style>
  <w:style w:type="paragraph" w:customStyle="1" w:styleId="EndNoteBibliography">
    <w:name w:val="EndNote Bibliography"/>
    <w:basedOn w:val="Normal"/>
    <w:rsid w:val="007B6D72"/>
    <w:rPr>
      <w:rFonts w:ascii="Arial" w:hAnsi="Arial" w:cs="Arial"/>
      <w:lang w:val="en-US"/>
    </w:rPr>
  </w:style>
  <w:style w:type="paragraph" w:styleId="NormalWeb">
    <w:name w:val="Normal (Web)"/>
    <w:basedOn w:val="Normal"/>
    <w:uiPriority w:val="99"/>
    <w:semiHidden/>
    <w:unhideWhenUsed/>
    <w:rsid w:val="00843EE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23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33F8"/>
    <w:rPr>
      <w:rFonts w:ascii="Lucida Grande" w:hAnsi="Lucida Grande" w:cs="Lucida Grande"/>
      <w:sz w:val="18"/>
      <w:szCs w:val="18"/>
    </w:rPr>
  </w:style>
  <w:style w:type="character" w:styleId="CommentReference">
    <w:name w:val="annotation reference"/>
    <w:basedOn w:val="DefaultParagraphFont"/>
    <w:uiPriority w:val="99"/>
    <w:semiHidden/>
    <w:unhideWhenUsed/>
    <w:rsid w:val="007C41BC"/>
    <w:rPr>
      <w:sz w:val="18"/>
      <w:szCs w:val="18"/>
    </w:rPr>
  </w:style>
  <w:style w:type="paragraph" w:styleId="CommentText">
    <w:name w:val="annotation text"/>
    <w:basedOn w:val="Normal"/>
    <w:link w:val="CommentTextChar"/>
    <w:uiPriority w:val="99"/>
    <w:semiHidden/>
    <w:unhideWhenUsed/>
    <w:rsid w:val="007C41BC"/>
  </w:style>
  <w:style w:type="character" w:customStyle="1" w:styleId="CommentTextChar">
    <w:name w:val="Comment Text Char"/>
    <w:basedOn w:val="DefaultParagraphFont"/>
    <w:link w:val="CommentText"/>
    <w:uiPriority w:val="99"/>
    <w:semiHidden/>
    <w:rsid w:val="007C41BC"/>
  </w:style>
  <w:style w:type="paragraph" w:styleId="CommentSubject">
    <w:name w:val="annotation subject"/>
    <w:basedOn w:val="CommentText"/>
    <w:next w:val="CommentText"/>
    <w:link w:val="CommentSubjectChar"/>
    <w:uiPriority w:val="99"/>
    <w:semiHidden/>
    <w:unhideWhenUsed/>
    <w:rsid w:val="007C41BC"/>
    <w:rPr>
      <w:b/>
      <w:bCs/>
      <w:sz w:val="20"/>
      <w:szCs w:val="20"/>
    </w:rPr>
  </w:style>
  <w:style w:type="character" w:customStyle="1" w:styleId="CommentSubjectChar">
    <w:name w:val="Comment Subject Char"/>
    <w:basedOn w:val="CommentTextChar"/>
    <w:link w:val="CommentSubject"/>
    <w:uiPriority w:val="99"/>
    <w:semiHidden/>
    <w:rsid w:val="007C41BC"/>
    <w:rPr>
      <w:b/>
      <w:bCs/>
      <w:sz w:val="20"/>
      <w:szCs w:val="20"/>
    </w:rPr>
  </w:style>
  <w:style w:type="character" w:customStyle="1" w:styleId="Heading1Char">
    <w:name w:val="Heading 1 Char"/>
    <w:basedOn w:val="DefaultParagraphFont"/>
    <w:link w:val="Heading1"/>
    <w:uiPriority w:val="9"/>
    <w:rsid w:val="007D48CC"/>
    <w:rPr>
      <w:rFonts w:ascii="Arial" w:eastAsiaTheme="majorEastAsia" w:hAnsi="Arial" w:cs="Arial"/>
      <w:b/>
      <w:bCs/>
      <w:u w:val="single"/>
    </w:rPr>
  </w:style>
  <w:style w:type="paragraph" w:styleId="TOCHeading">
    <w:name w:val="TOC Heading"/>
    <w:basedOn w:val="Heading1"/>
    <w:next w:val="Normal"/>
    <w:uiPriority w:val="39"/>
    <w:semiHidden/>
    <w:unhideWhenUsed/>
    <w:qFormat/>
    <w:rsid w:val="005B4909"/>
    <w:pPr>
      <w:spacing w:line="276" w:lineRule="auto"/>
      <w:outlineLvl w:val="9"/>
    </w:pPr>
    <w:rPr>
      <w:lang w:val="en-US" w:eastAsia="ja-JP"/>
    </w:rPr>
  </w:style>
  <w:style w:type="paragraph" w:styleId="TOC1">
    <w:name w:val="toc 1"/>
    <w:basedOn w:val="Normal"/>
    <w:next w:val="Normal"/>
    <w:autoRedefine/>
    <w:uiPriority w:val="39"/>
    <w:unhideWhenUsed/>
    <w:rsid w:val="00FC1D25"/>
    <w:pPr>
      <w:tabs>
        <w:tab w:val="right" w:leader="dot" w:pos="8296"/>
      </w:tabs>
      <w:spacing w:before="120" w:line="360" w:lineRule="auto"/>
    </w:pPr>
    <w:rPr>
      <w:rFonts w:ascii="Arial" w:hAnsi="Arial" w:cs="Arial"/>
      <w:b/>
      <w:noProof/>
    </w:rPr>
  </w:style>
  <w:style w:type="character" w:styleId="Hyperlink">
    <w:name w:val="Hyperlink"/>
    <w:basedOn w:val="DefaultParagraphFont"/>
    <w:uiPriority w:val="99"/>
    <w:unhideWhenUsed/>
    <w:rsid w:val="005B4909"/>
    <w:rPr>
      <w:color w:val="0000FF" w:themeColor="hyperlink"/>
      <w:u w:val="single"/>
    </w:rPr>
  </w:style>
  <w:style w:type="character" w:customStyle="1" w:styleId="Heading2Char">
    <w:name w:val="Heading 2 Char"/>
    <w:basedOn w:val="DefaultParagraphFont"/>
    <w:link w:val="Heading2"/>
    <w:uiPriority w:val="9"/>
    <w:rsid w:val="007D48CC"/>
    <w:rPr>
      <w:rFonts w:ascii="Arial" w:eastAsiaTheme="majorEastAsia" w:hAnsi="Arial" w:cstheme="majorBidi"/>
      <w:bCs/>
      <w:szCs w:val="26"/>
    </w:rPr>
  </w:style>
  <w:style w:type="character" w:customStyle="1" w:styleId="Heading3Char">
    <w:name w:val="Heading 3 Char"/>
    <w:basedOn w:val="DefaultParagraphFont"/>
    <w:link w:val="Heading3"/>
    <w:uiPriority w:val="9"/>
    <w:rsid w:val="00155F10"/>
    <w:rPr>
      <w:rFonts w:ascii="Arial" w:eastAsiaTheme="majorEastAsia" w:hAnsi="Arial" w:cstheme="majorBidi"/>
      <w:bCs/>
    </w:rPr>
  </w:style>
  <w:style w:type="paragraph" w:styleId="TOC2">
    <w:name w:val="toc 2"/>
    <w:basedOn w:val="Normal"/>
    <w:next w:val="Normal"/>
    <w:autoRedefine/>
    <w:uiPriority w:val="39"/>
    <w:unhideWhenUsed/>
    <w:rsid w:val="0020419B"/>
    <w:pPr>
      <w:tabs>
        <w:tab w:val="right" w:leader="dot" w:pos="8296"/>
      </w:tabs>
      <w:spacing w:line="360" w:lineRule="auto"/>
      <w:ind w:left="240"/>
    </w:pPr>
    <w:rPr>
      <w:rFonts w:ascii="Arial" w:hAnsi="Arial" w:cs="Arial"/>
      <w:b/>
      <w:noProof/>
    </w:rPr>
  </w:style>
  <w:style w:type="paragraph" w:styleId="TOC3">
    <w:name w:val="toc 3"/>
    <w:basedOn w:val="Normal"/>
    <w:next w:val="Normal"/>
    <w:autoRedefine/>
    <w:uiPriority w:val="39"/>
    <w:unhideWhenUsed/>
    <w:rsid w:val="00241C37"/>
    <w:pPr>
      <w:tabs>
        <w:tab w:val="right" w:leader="dot" w:pos="8296"/>
      </w:tabs>
      <w:ind w:left="480"/>
    </w:pPr>
    <w:rPr>
      <w:sz w:val="22"/>
      <w:szCs w:val="22"/>
    </w:rPr>
  </w:style>
  <w:style w:type="paragraph" w:styleId="Caption">
    <w:name w:val="caption"/>
    <w:basedOn w:val="Normal"/>
    <w:next w:val="Normal"/>
    <w:autoRedefine/>
    <w:uiPriority w:val="35"/>
    <w:unhideWhenUsed/>
    <w:qFormat/>
    <w:rsid w:val="009D6E56"/>
    <w:pPr>
      <w:keepNext/>
      <w:spacing w:after="200" w:line="360" w:lineRule="auto"/>
    </w:pPr>
    <w:rPr>
      <w:rFonts w:ascii="Arial" w:hAnsi="Arial"/>
      <w:bCs/>
      <w:szCs w:val="18"/>
    </w:rPr>
  </w:style>
  <w:style w:type="paragraph" w:styleId="TableofFigures">
    <w:name w:val="table of figures"/>
    <w:basedOn w:val="Normal"/>
    <w:next w:val="Normal"/>
    <w:uiPriority w:val="99"/>
    <w:unhideWhenUsed/>
    <w:rsid w:val="004F48D5"/>
  </w:style>
  <w:style w:type="paragraph" w:styleId="Footer">
    <w:name w:val="footer"/>
    <w:basedOn w:val="Normal"/>
    <w:link w:val="FooterChar"/>
    <w:uiPriority w:val="99"/>
    <w:unhideWhenUsed/>
    <w:rsid w:val="0070367E"/>
    <w:pPr>
      <w:tabs>
        <w:tab w:val="center" w:pos="4320"/>
        <w:tab w:val="right" w:pos="8640"/>
      </w:tabs>
    </w:pPr>
  </w:style>
  <w:style w:type="character" w:customStyle="1" w:styleId="FooterChar">
    <w:name w:val="Footer Char"/>
    <w:basedOn w:val="DefaultParagraphFont"/>
    <w:link w:val="Footer"/>
    <w:uiPriority w:val="99"/>
    <w:rsid w:val="0070367E"/>
  </w:style>
  <w:style w:type="character" w:styleId="PageNumber">
    <w:name w:val="page number"/>
    <w:basedOn w:val="DefaultParagraphFont"/>
    <w:uiPriority w:val="99"/>
    <w:semiHidden/>
    <w:unhideWhenUsed/>
    <w:rsid w:val="0070367E"/>
  </w:style>
  <w:style w:type="paragraph" w:styleId="Header">
    <w:name w:val="header"/>
    <w:basedOn w:val="Normal"/>
    <w:link w:val="HeaderChar"/>
    <w:uiPriority w:val="99"/>
    <w:unhideWhenUsed/>
    <w:rsid w:val="0070367E"/>
    <w:pPr>
      <w:tabs>
        <w:tab w:val="center" w:pos="4320"/>
        <w:tab w:val="right" w:pos="8640"/>
      </w:tabs>
    </w:pPr>
  </w:style>
  <w:style w:type="character" w:customStyle="1" w:styleId="HeaderChar">
    <w:name w:val="Header Char"/>
    <w:basedOn w:val="DefaultParagraphFont"/>
    <w:link w:val="Header"/>
    <w:uiPriority w:val="99"/>
    <w:rsid w:val="0070367E"/>
  </w:style>
  <w:style w:type="table" w:styleId="TableGrid">
    <w:name w:val="Table Grid"/>
    <w:basedOn w:val="TableNormal"/>
    <w:uiPriority w:val="59"/>
    <w:rsid w:val="0028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A1091"/>
    <w:rPr>
      <w:rFonts w:ascii="Arial" w:eastAsiaTheme="majorEastAsia" w:hAnsi="Arial" w:cs="Arial"/>
      <w:bCs/>
      <w:iCs/>
    </w:rPr>
  </w:style>
  <w:style w:type="character" w:styleId="Strong">
    <w:name w:val="Strong"/>
    <w:basedOn w:val="DefaultParagraphFont"/>
    <w:uiPriority w:val="22"/>
    <w:qFormat/>
    <w:rsid w:val="00262D25"/>
    <w:rPr>
      <w:b/>
      <w:bCs/>
    </w:rPr>
  </w:style>
  <w:style w:type="character" w:customStyle="1" w:styleId="apple-converted-space">
    <w:name w:val="apple-converted-space"/>
    <w:basedOn w:val="DefaultParagraphFont"/>
    <w:rsid w:val="00262D25"/>
  </w:style>
  <w:style w:type="character" w:styleId="FollowedHyperlink">
    <w:name w:val="FollowedHyperlink"/>
    <w:basedOn w:val="DefaultParagraphFont"/>
    <w:uiPriority w:val="99"/>
    <w:semiHidden/>
    <w:unhideWhenUsed/>
    <w:rsid w:val="00813485"/>
    <w:rPr>
      <w:color w:val="800080" w:themeColor="followedHyperlink"/>
      <w:u w:val="single"/>
    </w:rPr>
  </w:style>
  <w:style w:type="character" w:styleId="Emphasis">
    <w:name w:val="Emphasis"/>
    <w:basedOn w:val="DefaultParagraphFont"/>
    <w:uiPriority w:val="20"/>
    <w:qFormat/>
    <w:rsid w:val="004C3A99"/>
    <w:rPr>
      <w:i/>
      <w:iCs/>
    </w:rPr>
  </w:style>
  <w:style w:type="table" w:styleId="LightShading">
    <w:name w:val="Light Shading"/>
    <w:aliases w:val="MD table"/>
    <w:basedOn w:val="TableProfessional"/>
    <w:uiPriority w:val="60"/>
    <w:rsid w:val="00EF1C81"/>
    <w:rPr>
      <w:rFonts w:ascii="Arial" w:hAnsi="Arial"/>
      <w:color w:val="000000" w:themeColor="text1" w:themeShade="BF"/>
      <w:sz w:val="20"/>
      <w:szCs w:val="20"/>
      <w:lang w:eastAsia="en-GB"/>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auto"/>
      </w:rPr>
      <w:tblPr/>
      <w:tcPr>
        <w:shd w:val="clear" w:color="auto" w:fill="D9D9D9" w:themeFill="background1" w:themeFillShade="D9"/>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rPr>
        <w:rFonts w:ascii="Arial" w:hAnsi="Arial"/>
        <w:sz w:val="24"/>
      </w:rPr>
    </w:tblStylePr>
    <w:tblStylePr w:type="band1Horz">
      <w:tblPr/>
      <w:tcPr>
        <w:shd w:val="clear" w:color="auto" w:fill="FFFFFF" w:themeFill="background1"/>
      </w:tcPr>
    </w:tblStylePr>
  </w:style>
  <w:style w:type="table" w:styleId="TableProfessional">
    <w:name w:val="Table Professional"/>
    <w:basedOn w:val="TableNormal"/>
    <w:uiPriority w:val="99"/>
    <w:semiHidden/>
    <w:unhideWhenUsed/>
    <w:rsid w:val="00EF1C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styleId="NoSpacing">
    <w:name w:val="No Spacing"/>
    <w:uiPriority w:val="1"/>
    <w:qFormat/>
    <w:rsid w:val="00EF1C81"/>
  </w:style>
  <w:style w:type="paragraph" w:styleId="TOC4">
    <w:name w:val="toc 4"/>
    <w:basedOn w:val="Normal"/>
    <w:next w:val="Normal"/>
    <w:autoRedefine/>
    <w:uiPriority w:val="39"/>
    <w:unhideWhenUsed/>
    <w:rsid w:val="00155F10"/>
    <w:pPr>
      <w:tabs>
        <w:tab w:val="right" w:leader="dot" w:pos="8296"/>
      </w:tabs>
      <w:spacing w:line="360" w:lineRule="auto"/>
      <w:ind w:left="720"/>
    </w:pPr>
    <w:rPr>
      <w:sz w:val="20"/>
      <w:szCs w:val="20"/>
    </w:rPr>
  </w:style>
  <w:style w:type="paragraph" w:styleId="TOC5">
    <w:name w:val="toc 5"/>
    <w:basedOn w:val="Normal"/>
    <w:next w:val="Normal"/>
    <w:autoRedefine/>
    <w:uiPriority w:val="39"/>
    <w:unhideWhenUsed/>
    <w:rsid w:val="00241C37"/>
    <w:pPr>
      <w:ind w:left="960"/>
    </w:pPr>
    <w:rPr>
      <w:sz w:val="20"/>
      <w:szCs w:val="20"/>
    </w:rPr>
  </w:style>
  <w:style w:type="paragraph" w:styleId="TOC6">
    <w:name w:val="toc 6"/>
    <w:basedOn w:val="Normal"/>
    <w:next w:val="Normal"/>
    <w:autoRedefine/>
    <w:uiPriority w:val="39"/>
    <w:unhideWhenUsed/>
    <w:rsid w:val="00241C37"/>
    <w:pPr>
      <w:ind w:left="1200"/>
    </w:pPr>
    <w:rPr>
      <w:sz w:val="20"/>
      <w:szCs w:val="20"/>
    </w:rPr>
  </w:style>
  <w:style w:type="paragraph" w:styleId="TOC7">
    <w:name w:val="toc 7"/>
    <w:basedOn w:val="Normal"/>
    <w:next w:val="Normal"/>
    <w:autoRedefine/>
    <w:uiPriority w:val="39"/>
    <w:unhideWhenUsed/>
    <w:rsid w:val="00241C37"/>
    <w:pPr>
      <w:ind w:left="1440"/>
    </w:pPr>
    <w:rPr>
      <w:sz w:val="20"/>
      <w:szCs w:val="20"/>
    </w:rPr>
  </w:style>
  <w:style w:type="paragraph" w:styleId="TOC8">
    <w:name w:val="toc 8"/>
    <w:basedOn w:val="Normal"/>
    <w:next w:val="Normal"/>
    <w:autoRedefine/>
    <w:uiPriority w:val="39"/>
    <w:unhideWhenUsed/>
    <w:rsid w:val="00241C37"/>
    <w:pPr>
      <w:ind w:left="1680"/>
    </w:pPr>
    <w:rPr>
      <w:sz w:val="20"/>
      <w:szCs w:val="20"/>
    </w:rPr>
  </w:style>
  <w:style w:type="paragraph" w:styleId="TOC9">
    <w:name w:val="toc 9"/>
    <w:basedOn w:val="Normal"/>
    <w:next w:val="Normal"/>
    <w:autoRedefine/>
    <w:uiPriority w:val="39"/>
    <w:unhideWhenUsed/>
    <w:rsid w:val="00241C37"/>
    <w:pPr>
      <w:ind w:left="1920"/>
    </w:pPr>
    <w:rPr>
      <w:sz w:val="20"/>
      <w:szCs w:val="20"/>
    </w:rPr>
  </w:style>
  <w:style w:type="character" w:customStyle="1" w:styleId="Heading5Char">
    <w:name w:val="Heading 5 Char"/>
    <w:basedOn w:val="DefaultParagraphFont"/>
    <w:link w:val="Heading5"/>
    <w:uiPriority w:val="9"/>
    <w:rsid w:val="007D48CC"/>
    <w:rPr>
      <w:rFonts w:asciiTheme="majorHAnsi" w:eastAsiaTheme="majorEastAsia" w:hAnsiTheme="majorHAnsi" w:cstheme="majorBidi"/>
      <w:color w:val="243F60" w:themeColor="accent1" w:themeShade="7F"/>
    </w:rPr>
  </w:style>
  <w:style w:type="paragraph" w:styleId="Revision">
    <w:name w:val="Revision"/>
    <w:hidden/>
    <w:uiPriority w:val="99"/>
    <w:semiHidden/>
    <w:rsid w:val="007C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2331">
      <w:bodyDiv w:val="1"/>
      <w:marLeft w:val="0"/>
      <w:marRight w:val="0"/>
      <w:marTop w:val="0"/>
      <w:marBottom w:val="0"/>
      <w:divBdr>
        <w:top w:val="none" w:sz="0" w:space="0" w:color="auto"/>
        <w:left w:val="none" w:sz="0" w:space="0" w:color="auto"/>
        <w:bottom w:val="none" w:sz="0" w:space="0" w:color="auto"/>
        <w:right w:val="none" w:sz="0" w:space="0" w:color="auto"/>
      </w:divBdr>
    </w:div>
    <w:div w:id="141587095">
      <w:bodyDiv w:val="1"/>
      <w:marLeft w:val="0"/>
      <w:marRight w:val="0"/>
      <w:marTop w:val="0"/>
      <w:marBottom w:val="0"/>
      <w:divBdr>
        <w:top w:val="none" w:sz="0" w:space="0" w:color="auto"/>
        <w:left w:val="none" w:sz="0" w:space="0" w:color="auto"/>
        <w:bottom w:val="none" w:sz="0" w:space="0" w:color="auto"/>
        <w:right w:val="none" w:sz="0" w:space="0" w:color="auto"/>
      </w:divBdr>
    </w:div>
    <w:div w:id="155415276">
      <w:bodyDiv w:val="1"/>
      <w:marLeft w:val="0"/>
      <w:marRight w:val="0"/>
      <w:marTop w:val="0"/>
      <w:marBottom w:val="0"/>
      <w:divBdr>
        <w:top w:val="none" w:sz="0" w:space="0" w:color="auto"/>
        <w:left w:val="none" w:sz="0" w:space="0" w:color="auto"/>
        <w:bottom w:val="none" w:sz="0" w:space="0" w:color="auto"/>
        <w:right w:val="none" w:sz="0" w:space="0" w:color="auto"/>
      </w:divBdr>
      <w:divsChild>
        <w:div w:id="930698386">
          <w:marLeft w:val="0"/>
          <w:marRight w:val="0"/>
          <w:marTop w:val="0"/>
          <w:marBottom w:val="0"/>
          <w:divBdr>
            <w:top w:val="none" w:sz="0" w:space="0" w:color="auto"/>
            <w:left w:val="none" w:sz="0" w:space="0" w:color="auto"/>
            <w:bottom w:val="none" w:sz="0" w:space="0" w:color="auto"/>
            <w:right w:val="none" w:sz="0" w:space="0" w:color="auto"/>
          </w:divBdr>
          <w:divsChild>
            <w:div w:id="892277633">
              <w:marLeft w:val="0"/>
              <w:marRight w:val="0"/>
              <w:marTop w:val="0"/>
              <w:marBottom w:val="0"/>
              <w:divBdr>
                <w:top w:val="none" w:sz="0" w:space="0" w:color="auto"/>
                <w:left w:val="none" w:sz="0" w:space="0" w:color="auto"/>
                <w:bottom w:val="none" w:sz="0" w:space="0" w:color="auto"/>
                <w:right w:val="none" w:sz="0" w:space="0" w:color="auto"/>
              </w:divBdr>
              <w:divsChild>
                <w:div w:id="452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766">
      <w:bodyDiv w:val="1"/>
      <w:marLeft w:val="0"/>
      <w:marRight w:val="0"/>
      <w:marTop w:val="0"/>
      <w:marBottom w:val="0"/>
      <w:divBdr>
        <w:top w:val="none" w:sz="0" w:space="0" w:color="auto"/>
        <w:left w:val="none" w:sz="0" w:space="0" w:color="auto"/>
        <w:bottom w:val="none" w:sz="0" w:space="0" w:color="auto"/>
        <w:right w:val="none" w:sz="0" w:space="0" w:color="auto"/>
      </w:divBdr>
    </w:div>
    <w:div w:id="193034701">
      <w:bodyDiv w:val="1"/>
      <w:marLeft w:val="0"/>
      <w:marRight w:val="0"/>
      <w:marTop w:val="0"/>
      <w:marBottom w:val="0"/>
      <w:divBdr>
        <w:top w:val="none" w:sz="0" w:space="0" w:color="auto"/>
        <w:left w:val="none" w:sz="0" w:space="0" w:color="auto"/>
        <w:bottom w:val="none" w:sz="0" w:space="0" w:color="auto"/>
        <w:right w:val="none" w:sz="0" w:space="0" w:color="auto"/>
      </w:divBdr>
      <w:divsChild>
        <w:div w:id="252402791">
          <w:marLeft w:val="0"/>
          <w:marRight w:val="0"/>
          <w:marTop w:val="0"/>
          <w:marBottom w:val="0"/>
          <w:divBdr>
            <w:top w:val="none" w:sz="0" w:space="0" w:color="auto"/>
            <w:left w:val="none" w:sz="0" w:space="0" w:color="auto"/>
            <w:bottom w:val="none" w:sz="0" w:space="0" w:color="auto"/>
            <w:right w:val="none" w:sz="0" w:space="0" w:color="auto"/>
          </w:divBdr>
          <w:divsChild>
            <w:div w:id="453136173">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847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01866">
      <w:bodyDiv w:val="1"/>
      <w:marLeft w:val="0"/>
      <w:marRight w:val="0"/>
      <w:marTop w:val="0"/>
      <w:marBottom w:val="0"/>
      <w:divBdr>
        <w:top w:val="none" w:sz="0" w:space="0" w:color="auto"/>
        <w:left w:val="none" w:sz="0" w:space="0" w:color="auto"/>
        <w:bottom w:val="none" w:sz="0" w:space="0" w:color="auto"/>
        <w:right w:val="none" w:sz="0" w:space="0" w:color="auto"/>
      </w:divBdr>
      <w:divsChild>
        <w:div w:id="2053000398">
          <w:marLeft w:val="0"/>
          <w:marRight w:val="0"/>
          <w:marTop w:val="0"/>
          <w:marBottom w:val="0"/>
          <w:divBdr>
            <w:top w:val="none" w:sz="0" w:space="0" w:color="auto"/>
            <w:left w:val="none" w:sz="0" w:space="0" w:color="auto"/>
            <w:bottom w:val="none" w:sz="0" w:space="0" w:color="auto"/>
            <w:right w:val="none" w:sz="0" w:space="0" w:color="auto"/>
          </w:divBdr>
          <w:divsChild>
            <w:div w:id="1975141057">
              <w:marLeft w:val="0"/>
              <w:marRight w:val="0"/>
              <w:marTop w:val="0"/>
              <w:marBottom w:val="0"/>
              <w:divBdr>
                <w:top w:val="none" w:sz="0" w:space="0" w:color="auto"/>
                <w:left w:val="none" w:sz="0" w:space="0" w:color="auto"/>
                <w:bottom w:val="none" w:sz="0" w:space="0" w:color="auto"/>
                <w:right w:val="none" w:sz="0" w:space="0" w:color="auto"/>
              </w:divBdr>
              <w:divsChild>
                <w:div w:id="1507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167">
      <w:bodyDiv w:val="1"/>
      <w:marLeft w:val="0"/>
      <w:marRight w:val="0"/>
      <w:marTop w:val="0"/>
      <w:marBottom w:val="0"/>
      <w:divBdr>
        <w:top w:val="none" w:sz="0" w:space="0" w:color="auto"/>
        <w:left w:val="none" w:sz="0" w:space="0" w:color="auto"/>
        <w:bottom w:val="none" w:sz="0" w:space="0" w:color="auto"/>
        <w:right w:val="none" w:sz="0" w:space="0" w:color="auto"/>
      </w:divBdr>
    </w:div>
    <w:div w:id="539589811">
      <w:bodyDiv w:val="1"/>
      <w:marLeft w:val="0"/>
      <w:marRight w:val="0"/>
      <w:marTop w:val="0"/>
      <w:marBottom w:val="0"/>
      <w:divBdr>
        <w:top w:val="none" w:sz="0" w:space="0" w:color="auto"/>
        <w:left w:val="none" w:sz="0" w:space="0" w:color="auto"/>
        <w:bottom w:val="none" w:sz="0" w:space="0" w:color="auto"/>
        <w:right w:val="none" w:sz="0" w:space="0" w:color="auto"/>
      </w:divBdr>
    </w:div>
    <w:div w:id="552615683">
      <w:bodyDiv w:val="1"/>
      <w:marLeft w:val="0"/>
      <w:marRight w:val="0"/>
      <w:marTop w:val="0"/>
      <w:marBottom w:val="0"/>
      <w:divBdr>
        <w:top w:val="none" w:sz="0" w:space="0" w:color="auto"/>
        <w:left w:val="none" w:sz="0" w:space="0" w:color="auto"/>
        <w:bottom w:val="none" w:sz="0" w:space="0" w:color="auto"/>
        <w:right w:val="none" w:sz="0" w:space="0" w:color="auto"/>
      </w:divBdr>
    </w:div>
    <w:div w:id="586499134">
      <w:bodyDiv w:val="1"/>
      <w:marLeft w:val="0"/>
      <w:marRight w:val="0"/>
      <w:marTop w:val="0"/>
      <w:marBottom w:val="0"/>
      <w:divBdr>
        <w:top w:val="none" w:sz="0" w:space="0" w:color="auto"/>
        <w:left w:val="none" w:sz="0" w:space="0" w:color="auto"/>
        <w:bottom w:val="none" w:sz="0" w:space="0" w:color="auto"/>
        <w:right w:val="none" w:sz="0" w:space="0" w:color="auto"/>
      </w:divBdr>
    </w:div>
    <w:div w:id="628821722">
      <w:bodyDiv w:val="1"/>
      <w:marLeft w:val="0"/>
      <w:marRight w:val="0"/>
      <w:marTop w:val="0"/>
      <w:marBottom w:val="0"/>
      <w:divBdr>
        <w:top w:val="none" w:sz="0" w:space="0" w:color="auto"/>
        <w:left w:val="none" w:sz="0" w:space="0" w:color="auto"/>
        <w:bottom w:val="none" w:sz="0" w:space="0" w:color="auto"/>
        <w:right w:val="none" w:sz="0" w:space="0" w:color="auto"/>
      </w:divBdr>
    </w:div>
    <w:div w:id="649406622">
      <w:bodyDiv w:val="1"/>
      <w:marLeft w:val="0"/>
      <w:marRight w:val="0"/>
      <w:marTop w:val="0"/>
      <w:marBottom w:val="0"/>
      <w:divBdr>
        <w:top w:val="none" w:sz="0" w:space="0" w:color="auto"/>
        <w:left w:val="none" w:sz="0" w:space="0" w:color="auto"/>
        <w:bottom w:val="none" w:sz="0" w:space="0" w:color="auto"/>
        <w:right w:val="none" w:sz="0" w:space="0" w:color="auto"/>
      </w:divBdr>
      <w:divsChild>
        <w:div w:id="483468912">
          <w:marLeft w:val="0"/>
          <w:marRight w:val="0"/>
          <w:marTop w:val="0"/>
          <w:marBottom w:val="0"/>
          <w:divBdr>
            <w:top w:val="none" w:sz="0" w:space="0" w:color="auto"/>
            <w:left w:val="none" w:sz="0" w:space="0" w:color="auto"/>
            <w:bottom w:val="none" w:sz="0" w:space="0" w:color="auto"/>
            <w:right w:val="none" w:sz="0" w:space="0" w:color="auto"/>
          </w:divBdr>
          <w:divsChild>
            <w:div w:id="1016737389">
              <w:marLeft w:val="0"/>
              <w:marRight w:val="0"/>
              <w:marTop w:val="0"/>
              <w:marBottom w:val="0"/>
              <w:divBdr>
                <w:top w:val="none" w:sz="0" w:space="0" w:color="auto"/>
                <w:left w:val="none" w:sz="0" w:space="0" w:color="auto"/>
                <w:bottom w:val="none" w:sz="0" w:space="0" w:color="auto"/>
                <w:right w:val="none" w:sz="0" w:space="0" w:color="auto"/>
              </w:divBdr>
              <w:divsChild>
                <w:div w:id="685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05560">
      <w:bodyDiv w:val="1"/>
      <w:marLeft w:val="0"/>
      <w:marRight w:val="0"/>
      <w:marTop w:val="0"/>
      <w:marBottom w:val="0"/>
      <w:divBdr>
        <w:top w:val="none" w:sz="0" w:space="0" w:color="auto"/>
        <w:left w:val="none" w:sz="0" w:space="0" w:color="auto"/>
        <w:bottom w:val="none" w:sz="0" w:space="0" w:color="auto"/>
        <w:right w:val="none" w:sz="0" w:space="0" w:color="auto"/>
      </w:divBdr>
      <w:divsChild>
        <w:div w:id="940842778">
          <w:marLeft w:val="0"/>
          <w:marRight w:val="0"/>
          <w:marTop w:val="0"/>
          <w:marBottom w:val="0"/>
          <w:divBdr>
            <w:top w:val="none" w:sz="0" w:space="0" w:color="auto"/>
            <w:left w:val="none" w:sz="0" w:space="0" w:color="auto"/>
            <w:bottom w:val="none" w:sz="0" w:space="0" w:color="auto"/>
            <w:right w:val="none" w:sz="0" w:space="0" w:color="auto"/>
          </w:divBdr>
          <w:divsChild>
            <w:div w:id="825240470">
              <w:marLeft w:val="0"/>
              <w:marRight w:val="0"/>
              <w:marTop w:val="0"/>
              <w:marBottom w:val="0"/>
              <w:divBdr>
                <w:top w:val="none" w:sz="0" w:space="0" w:color="auto"/>
                <w:left w:val="none" w:sz="0" w:space="0" w:color="auto"/>
                <w:bottom w:val="none" w:sz="0" w:space="0" w:color="auto"/>
                <w:right w:val="none" w:sz="0" w:space="0" w:color="auto"/>
              </w:divBdr>
              <w:divsChild>
                <w:div w:id="5311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3228">
      <w:bodyDiv w:val="1"/>
      <w:marLeft w:val="0"/>
      <w:marRight w:val="0"/>
      <w:marTop w:val="0"/>
      <w:marBottom w:val="0"/>
      <w:divBdr>
        <w:top w:val="none" w:sz="0" w:space="0" w:color="auto"/>
        <w:left w:val="none" w:sz="0" w:space="0" w:color="auto"/>
        <w:bottom w:val="none" w:sz="0" w:space="0" w:color="auto"/>
        <w:right w:val="none" w:sz="0" w:space="0" w:color="auto"/>
      </w:divBdr>
      <w:divsChild>
        <w:div w:id="1619799525">
          <w:marLeft w:val="0"/>
          <w:marRight w:val="0"/>
          <w:marTop w:val="0"/>
          <w:marBottom w:val="0"/>
          <w:divBdr>
            <w:top w:val="none" w:sz="0" w:space="0" w:color="auto"/>
            <w:left w:val="none" w:sz="0" w:space="0" w:color="auto"/>
            <w:bottom w:val="none" w:sz="0" w:space="0" w:color="auto"/>
            <w:right w:val="none" w:sz="0" w:space="0" w:color="auto"/>
          </w:divBdr>
          <w:divsChild>
            <w:div w:id="1431974307">
              <w:marLeft w:val="0"/>
              <w:marRight w:val="0"/>
              <w:marTop w:val="0"/>
              <w:marBottom w:val="0"/>
              <w:divBdr>
                <w:top w:val="none" w:sz="0" w:space="0" w:color="auto"/>
                <w:left w:val="none" w:sz="0" w:space="0" w:color="auto"/>
                <w:bottom w:val="none" w:sz="0" w:space="0" w:color="auto"/>
                <w:right w:val="none" w:sz="0" w:space="0" w:color="auto"/>
              </w:divBdr>
              <w:divsChild>
                <w:div w:id="780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08645">
      <w:bodyDiv w:val="1"/>
      <w:marLeft w:val="0"/>
      <w:marRight w:val="0"/>
      <w:marTop w:val="0"/>
      <w:marBottom w:val="0"/>
      <w:divBdr>
        <w:top w:val="none" w:sz="0" w:space="0" w:color="auto"/>
        <w:left w:val="none" w:sz="0" w:space="0" w:color="auto"/>
        <w:bottom w:val="none" w:sz="0" w:space="0" w:color="auto"/>
        <w:right w:val="none" w:sz="0" w:space="0" w:color="auto"/>
      </w:divBdr>
    </w:div>
    <w:div w:id="1118796784">
      <w:bodyDiv w:val="1"/>
      <w:marLeft w:val="0"/>
      <w:marRight w:val="0"/>
      <w:marTop w:val="0"/>
      <w:marBottom w:val="0"/>
      <w:divBdr>
        <w:top w:val="none" w:sz="0" w:space="0" w:color="auto"/>
        <w:left w:val="none" w:sz="0" w:space="0" w:color="auto"/>
        <w:bottom w:val="none" w:sz="0" w:space="0" w:color="auto"/>
        <w:right w:val="none" w:sz="0" w:space="0" w:color="auto"/>
      </w:divBdr>
      <w:divsChild>
        <w:div w:id="1707756898">
          <w:marLeft w:val="0"/>
          <w:marRight w:val="0"/>
          <w:marTop w:val="0"/>
          <w:marBottom w:val="0"/>
          <w:divBdr>
            <w:top w:val="none" w:sz="0" w:space="0" w:color="auto"/>
            <w:left w:val="none" w:sz="0" w:space="0" w:color="auto"/>
            <w:bottom w:val="none" w:sz="0" w:space="0" w:color="auto"/>
            <w:right w:val="none" w:sz="0" w:space="0" w:color="auto"/>
          </w:divBdr>
          <w:divsChild>
            <w:div w:id="731850400">
              <w:marLeft w:val="0"/>
              <w:marRight w:val="0"/>
              <w:marTop w:val="0"/>
              <w:marBottom w:val="0"/>
              <w:divBdr>
                <w:top w:val="none" w:sz="0" w:space="0" w:color="auto"/>
                <w:left w:val="none" w:sz="0" w:space="0" w:color="auto"/>
                <w:bottom w:val="none" w:sz="0" w:space="0" w:color="auto"/>
                <w:right w:val="none" w:sz="0" w:space="0" w:color="auto"/>
              </w:divBdr>
              <w:divsChild>
                <w:div w:id="4601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5984">
      <w:bodyDiv w:val="1"/>
      <w:marLeft w:val="0"/>
      <w:marRight w:val="0"/>
      <w:marTop w:val="0"/>
      <w:marBottom w:val="0"/>
      <w:divBdr>
        <w:top w:val="none" w:sz="0" w:space="0" w:color="auto"/>
        <w:left w:val="none" w:sz="0" w:space="0" w:color="auto"/>
        <w:bottom w:val="none" w:sz="0" w:space="0" w:color="auto"/>
        <w:right w:val="none" w:sz="0" w:space="0" w:color="auto"/>
      </w:divBdr>
      <w:divsChild>
        <w:div w:id="1803962685">
          <w:marLeft w:val="0"/>
          <w:marRight w:val="0"/>
          <w:marTop w:val="0"/>
          <w:marBottom w:val="0"/>
          <w:divBdr>
            <w:top w:val="none" w:sz="0" w:space="0" w:color="auto"/>
            <w:left w:val="none" w:sz="0" w:space="0" w:color="auto"/>
            <w:bottom w:val="none" w:sz="0" w:space="0" w:color="auto"/>
            <w:right w:val="none" w:sz="0" w:space="0" w:color="auto"/>
          </w:divBdr>
          <w:divsChild>
            <w:div w:id="213735536">
              <w:marLeft w:val="0"/>
              <w:marRight w:val="0"/>
              <w:marTop w:val="0"/>
              <w:marBottom w:val="0"/>
              <w:divBdr>
                <w:top w:val="none" w:sz="0" w:space="0" w:color="auto"/>
                <w:left w:val="none" w:sz="0" w:space="0" w:color="auto"/>
                <w:bottom w:val="none" w:sz="0" w:space="0" w:color="auto"/>
                <w:right w:val="none" w:sz="0" w:space="0" w:color="auto"/>
              </w:divBdr>
              <w:divsChild>
                <w:div w:id="180896453">
                  <w:marLeft w:val="0"/>
                  <w:marRight w:val="0"/>
                  <w:marTop w:val="0"/>
                  <w:marBottom w:val="0"/>
                  <w:divBdr>
                    <w:top w:val="none" w:sz="0" w:space="0" w:color="auto"/>
                    <w:left w:val="none" w:sz="0" w:space="0" w:color="auto"/>
                    <w:bottom w:val="none" w:sz="0" w:space="0" w:color="auto"/>
                    <w:right w:val="none" w:sz="0" w:space="0" w:color="auto"/>
                  </w:divBdr>
                  <w:divsChild>
                    <w:div w:id="5127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39854">
      <w:bodyDiv w:val="1"/>
      <w:marLeft w:val="0"/>
      <w:marRight w:val="0"/>
      <w:marTop w:val="0"/>
      <w:marBottom w:val="0"/>
      <w:divBdr>
        <w:top w:val="none" w:sz="0" w:space="0" w:color="auto"/>
        <w:left w:val="none" w:sz="0" w:space="0" w:color="auto"/>
        <w:bottom w:val="none" w:sz="0" w:space="0" w:color="auto"/>
        <w:right w:val="none" w:sz="0" w:space="0" w:color="auto"/>
      </w:divBdr>
    </w:div>
    <w:div w:id="1354844729">
      <w:bodyDiv w:val="1"/>
      <w:marLeft w:val="0"/>
      <w:marRight w:val="0"/>
      <w:marTop w:val="0"/>
      <w:marBottom w:val="0"/>
      <w:divBdr>
        <w:top w:val="none" w:sz="0" w:space="0" w:color="auto"/>
        <w:left w:val="none" w:sz="0" w:space="0" w:color="auto"/>
        <w:bottom w:val="none" w:sz="0" w:space="0" w:color="auto"/>
        <w:right w:val="none" w:sz="0" w:space="0" w:color="auto"/>
      </w:divBdr>
    </w:div>
    <w:div w:id="1472136354">
      <w:bodyDiv w:val="1"/>
      <w:marLeft w:val="0"/>
      <w:marRight w:val="0"/>
      <w:marTop w:val="0"/>
      <w:marBottom w:val="0"/>
      <w:divBdr>
        <w:top w:val="none" w:sz="0" w:space="0" w:color="auto"/>
        <w:left w:val="none" w:sz="0" w:space="0" w:color="auto"/>
        <w:bottom w:val="none" w:sz="0" w:space="0" w:color="auto"/>
        <w:right w:val="none" w:sz="0" w:space="0" w:color="auto"/>
      </w:divBdr>
      <w:divsChild>
        <w:div w:id="1912304227">
          <w:marLeft w:val="0"/>
          <w:marRight w:val="0"/>
          <w:marTop w:val="0"/>
          <w:marBottom w:val="0"/>
          <w:divBdr>
            <w:top w:val="none" w:sz="0" w:space="0" w:color="auto"/>
            <w:left w:val="none" w:sz="0" w:space="0" w:color="auto"/>
            <w:bottom w:val="none" w:sz="0" w:space="0" w:color="auto"/>
            <w:right w:val="none" w:sz="0" w:space="0" w:color="auto"/>
          </w:divBdr>
          <w:divsChild>
            <w:div w:id="1553998066">
              <w:marLeft w:val="0"/>
              <w:marRight w:val="0"/>
              <w:marTop w:val="0"/>
              <w:marBottom w:val="0"/>
              <w:divBdr>
                <w:top w:val="none" w:sz="0" w:space="0" w:color="auto"/>
                <w:left w:val="none" w:sz="0" w:space="0" w:color="auto"/>
                <w:bottom w:val="none" w:sz="0" w:space="0" w:color="auto"/>
                <w:right w:val="none" w:sz="0" w:space="0" w:color="auto"/>
              </w:divBdr>
              <w:divsChild>
                <w:div w:id="8964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6244">
      <w:bodyDiv w:val="1"/>
      <w:marLeft w:val="0"/>
      <w:marRight w:val="0"/>
      <w:marTop w:val="0"/>
      <w:marBottom w:val="0"/>
      <w:divBdr>
        <w:top w:val="none" w:sz="0" w:space="0" w:color="auto"/>
        <w:left w:val="none" w:sz="0" w:space="0" w:color="auto"/>
        <w:bottom w:val="none" w:sz="0" w:space="0" w:color="auto"/>
        <w:right w:val="none" w:sz="0" w:space="0" w:color="auto"/>
      </w:divBdr>
    </w:div>
    <w:div w:id="1788960615">
      <w:bodyDiv w:val="1"/>
      <w:marLeft w:val="0"/>
      <w:marRight w:val="0"/>
      <w:marTop w:val="0"/>
      <w:marBottom w:val="0"/>
      <w:divBdr>
        <w:top w:val="none" w:sz="0" w:space="0" w:color="auto"/>
        <w:left w:val="none" w:sz="0" w:space="0" w:color="auto"/>
        <w:bottom w:val="none" w:sz="0" w:space="0" w:color="auto"/>
        <w:right w:val="none" w:sz="0" w:space="0" w:color="auto"/>
      </w:divBdr>
    </w:div>
    <w:div w:id="1854222779">
      <w:bodyDiv w:val="1"/>
      <w:marLeft w:val="0"/>
      <w:marRight w:val="0"/>
      <w:marTop w:val="0"/>
      <w:marBottom w:val="0"/>
      <w:divBdr>
        <w:top w:val="none" w:sz="0" w:space="0" w:color="auto"/>
        <w:left w:val="none" w:sz="0" w:space="0" w:color="auto"/>
        <w:bottom w:val="none" w:sz="0" w:space="0" w:color="auto"/>
        <w:right w:val="none" w:sz="0" w:space="0" w:color="auto"/>
      </w:divBdr>
    </w:div>
    <w:div w:id="1899127202">
      <w:bodyDiv w:val="1"/>
      <w:marLeft w:val="0"/>
      <w:marRight w:val="0"/>
      <w:marTop w:val="0"/>
      <w:marBottom w:val="0"/>
      <w:divBdr>
        <w:top w:val="none" w:sz="0" w:space="0" w:color="auto"/>
        <w:left w:val="none" w:sz="0" w:space="0" w:color="auto"/>
        <w:bottom w:val="none" w:sz="0" w:space="0" w:color="auto"/>
        <w:right w:val="none" w:sz="0" w:space="0" w:color="auto"/>
      </w:divBdr>
    </w:div>
    <w:div w:id="1958875956">
      <w:bodyDiv w:val="1"/>
      <w:marLeft w:val="0"/>
      <w:marRight w:val="0"/>
      <w:marTop w:val="0"/>
      <w:marBottom w:val="0"/>
      <w:divBdr>
        <w:top w:val="none" w:sz="0" w:space="0" w:color="auto"/>
        <w:left w:val="none" w:sz="0" w:space="0" w:color="auto"/>
        <w:bottom w:val="none" w:sz="0" w:space="0" w:color="auto"/>
        <w:right w:val="none" w:sz="0" w:space="0" w:color="auto"/>
      </w:divBdr>
    </w:div>
    <w:div w:id="20785515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fsl.fmrib.ox.ac.uk/fsl/fslwiki/FSLVBM" TargetMode="External"/><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80" Type="http://schemas.microsoft.com/office/2011/relationships/commentsExtended" Target="commentsExtended.xml"/><Relationship Id="rId81" Type="http://schemas.microsoft.com/office/2016/09/relationships/commentsIds" Target="commentsIds.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png"/><Relationship Id="rId73" Type="http://schemas.openxmlformats.org/officeDocument/2006/relationships/theme" Target="theme/theme1.xml"/><Relationship Id="rId79" Type="http://schemas.microsoft.com/office/2011/relationships/people" Target="people.xml"/><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image" Target="media/image2.png"/><Relationship Id="rId11" Type="http://schemas.openxmlformats.org/officeDocument/2006/relationships/chart" Target="charts/chart1.xml"/><Relationship Id="rId1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lineChart>
        <c:grouping val="standard"/>
        <c:varyColors val="0"/>
        <c:ser>
          <c:idx val="0"/>
          <c:order val="0"/>
          <c:cat>
            <c:numRef>
              <c:f>Sheet1!$A$7:$A$12</c:f>
              <c:numCache>
                <c:formatCode>General</c:formatCode>
                <c:ptCount val="6"/>
                <c:pt idx="0">
                  <c:v>2000.0</c:v>
                </c:pt>
                <c:pt idx="1">
                  <c:v>2003.0</c:v>
                </c:pt>
                <c:pt idx="2">
                  <c:v>2006.0</c:v>
                </c:pt>
                <c:pt idx="3">
                  <c:v>2010.0</c:v>
                </c:pt>
                <c:pt idx="4">
                  <c:v>2013.0</c:v>
                </c:pt>
                <c:pt idx="5">
                  <c:v>2035.0</c:v>
                </c:pt>
              </c:numCache>
            </c:numRef>
          </c:cat>
          <c:val>
            <c:numRef>
              <c:f>Sheet1!$B$7:$B$12</c:f>
              <c:numCache>
                <c:formatCode>General</c:formatCode>
                <c:ptCount val="6"/>
                <c:pt idx="0">
                  <c:v>151.0</c:v>
                </c:pt>
                <c:pt idx="1">
                  <c:v>194.0</c:v>
                </c:pt>
                <c:pt idx="2">
                  <c:v>285.0</c:v>
                </c:pt>
                <c:pt idx="3">
                  <c:v>285.0</c:v>
                </c:pt>
                <c:pt idx="4">
                  <c:v>381.0</c:v>
                </c:pt>
                <c:pt idx="5">
                  <c:v>592.0</c:v>
                </c:pt>
              </c:numCache>
            </c:numRef>
          </c:val>
          <c:smooth val="1"/>
          <c:extLst xmlns:c16r2="http://schemas.microsoft.com/office/drawing/2015/06/chart">
            <c:ext xmlns:c16="http://schemas.microsoft.com/office/drawing/2014/chart" uri="{C3380CC4-5D6E-409C-BE32-E72D297353CC}">
              <c16:uniqueId val="{00000000-1A35-4A56-B5B1-9FD3540AB0C6}"/>
            </c:ext>
          </c:extLst>
        </c:ser>
        <c:dLbls>
          <c:showLegendKey val="0"/>
          <c:showVal val="0"/>
          <c:showCatName val="0"/>
          <c:showSerName val="0"/>
          <c:showPercent val="0"/>
          <c:showBubbleSize val="0"/>
        </c:dLbls>
        <c:hiLowLines/>
        <c:marker val="1"/>
        <c:smooth val="0"/>
        <c:axId val="-2064031816"/>
        <c:axId val="-2112087480"/>
      </c:lineChart>
      <c:catAx>
        <c:axId val="-2064031816"/>
        <c:scaling>
          <c:orientation val="minMax"/>
        </c:scaling>
        <c:delete val="0"/>
        <c:axPos val="b"/>
        <c:majorGridlines/>
        <c:title>
          <c:tx>
            <c:rich>
              <a:bodyPr/>
              <a:lstStyle/>
              <a:p>
                <a:pPr>
                  <a:defRPr sz="1200">
                    <a:latin typeface="Arial"/>
                    <a:cs typeface="Arial"/>
                  </a:defRPr>
                </a:pPr>
                <a:r>
                  <a:rPr lang="en-US" sz="1200">
                    <a:latin typeface="Arial"/>
                    <a:cs typeface="Arial"/>
                  </a:rPr>
                  <a:t>Year</a:t>
                </a:r>
              </a:p>
            </c:rich>
          </c:tx>
          <c:layout/>
          <c:overlay val="0"/>
        </c:title>
        <c:numFmt formatCode="General" sourceLinked="1"/>
        <c:majorTickMark val="none"/>
        <c:minorTickMark val="none"/>
        <c:tickLblPos val="nextTo"/>
        <c:txPr>
          <a:bodyPr/>
          <a:lstStyle/>
          <a:p>
            <a:pPr>
              <a:defRPr>
                <a:latin typeface="Arial"/>
                <a:cs typeface="Arial"/>
              </a:defRPr>
            </a:pPr>
            <a:endParaRPr lang="en-US"/>
          </a:p>
        </c:txPr>
        <c:crossAx val="-2112087480"/>
        <c:crosses val="autoZero"/>
        <c:auto val="1"/>
        <c:lblAlgn val="ctr"/>
        <c:lblOffset val="100"/>
        <c:noMultiLvlLbl val="0"/>
      </c:catAx>
      <c:valAx>
        <c:axId val="-2112087480"/>
        <c:scaling>
          <c:orientation val="minMax"/>
        </c:scaling>
        <c:delete val="0"/>
        <c:axPos val="l"/>
        <c:majorGridlines/>
        <c:title>
          <c:tx>
            <c:rich>
              <a:bodyPr/>
              <a:lstStyle/>
              <a:p>
                <a:pPr>
                  <a:defRPr sz="1200">
                    <a:latin typeface="Arial"/>
                    <a:cs typeface="Arial"/>
                  </a:defRPr>
                </a:pPr>
                <a:r>
                  <a:rPr lang="en-US" sz="1200">
                    <a:latin typeface="Arial"/>
                    <a:cs typeface="Arial"/>
                  </a:rPr>
                  <a:t>Prevalence (millions)</a:t>
                </a:r>
              </a:p>
            </c:rich>
          </c:tx>
          <c:layout/>
          <c:overlay val="0"/>
        </c:title>
        <c:numFmt formatCode="General" sourceLinked="1"/>
        <c:majorTickMark val="out"/>
        <c:minorTickMark val="none"/>
        <c:tickLblPos val="nextTo"/>
        <c:txPr>
          <a:bodyPr/>
          <a:lstStyle/>
          <a:p>
            <a:pPr>
              <a:defRPr>
                <a:latin typeface="Arial"/>
                <a:cs typeface="Arial"/>
              </a:defRPr>
            </a:pPr>
            <a:endParaRPr lang="en-US"/>
          </a:p>
        </c:txPr>
        <c:crossAx val="-2064031816"/>
        <c:crosses val="autoZero"/>
        <c:crossBetween val="between"/>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50243843486506"/>
          <c:y val="0.102093884605888"/>
          <c:w val="0.809339020122485"/>
          <c:h val="0.716049868766404"/>
        </c:manualLayout>
      </c:layout>
      <c:barChart>
        <c:barDir val="col"/>
        <c:grouping val="clustered"/>
        <c:varyColors val="0"/>
        <c:ser>
          <c:idx val="0"/>
          <c:order val="0"/>
          <c:spPr>
            <a:ln>
              <a:solidFill>
                <a:srgbClr val="000000"/>
              </a:solidFill>
            </a:ln>
          </c:spPr>
          <c:invertIfNegative val="0"/>
          <c:cat>
            <c:numRef>
              <c:f>Sheet1!$A$3:$A$5</c:f>
              <c:numCache>
                <c:formatCode>General</c:formatCode>
                <c:ptCount val="3"/>
                <c:pt idx="0">
                  <c:v>2010.0</c:v>
                </c:pt>
                <c:pt idx="1">
                  <c:v>2030.0</c:v>
                </c:pt>
                <c:pt idx="2">
                  <c:v>2050.0</c:v>
                </c:pt>
              </c:numCache>
            </c:numRef>
          </c:cat>
          <c:val>
            <c:numRef>
              <c:f>Sheet1!$B$3:$B$5</c:f>
              <c:numCache>
                <c:formatCode>General</c:formatCode>
                <c:ptCount val="3"/>
                <c:pt idx="0">
                  <c:v>36.0</c:v>
                </c:pt>
                <c:pt idx="1">
                  <c:v>66.0</c:v>
                </c:pt>
                <c:pt idx="2">
                  <c:v>115.0</c:v>
                </c:pt>
              </c:numCache>
            </c:numRef>
          </c:val>
          <c:extLst xmlns:c16r2="http://schemas.microsoft.com/office/drawing/2015/06/chart">
            <c:ext xmlns:c16="http://schemas.microsoft.com/office/drawing/2014/chart" uri="{C3380CC4-5D6E-409C-BE32-E72D297353CC}">
              <c16:uniqueId val="{00000000-E8C3-499C-882F-B08AF8AF1D09}"/>
            </c:ext>
          </c:extLst>
        </c:ser>
        <c:dLbls>
          <c:showLegendKey val="0"/>
          <c:showVal val="0"/>
          <c:showCatName val="0"/>
          <c:showSerName val="0"/>
          <c:showPercent val="0"/>
          <c:showBubbleSize val="0"/>
        </c:dLbls>
        <c:gapWidth val="0"/>
        <c:axId val="-2114531448"/>
        <c:axId val="-2111765512"/>
      </c:barChart>
      <c:catAx>
        <c:axId val="-2114531448"/>
        <c:scaling>
          <c:orientation val="minMax"/>
        </c:scaling>
        <c:delete val="0"/>
        <c:axPos val="b"/>
        <c:majorGridlines/>
        <c:title>
          <c:tx>
            <c:rich>
              <a:bodyPr/>
              <a:lstStyle/>
              <a:p>
                <a:pPr>
                  <a:defRPr sz="1200">
                    <a:latin typeface="Arial"/>
                    <a:cs typeface="Arial"/>
                  </a:defRPr>
                </a:pPr>
                <a:r>
                  <a:rPr lang="en-US" sz="1200">
                    <a:latin typeface="Arial"/>
                    <a:cs typeface="Arial"/>
                  </a:rPr>
                  <a:t>Year</a:t>
                </a:r>
              </a:p>
            </c:rich>
          </c:tx>
          <c:layout/>
          <c:overlay val="0"/>
        </c:title>
        <c:numFmt formatCode="General" sourceLinked="1"/>
        <c:majorTickMark val="none"/>
        <c:minorTickMark val="none"/>
        <c:tickLblPos val="nextTo"/>
        <c:txPr>
          <a:bodyPr/>
          <a:lstStyle/>
          <a:p>
            <a:pPr>
              <a:defRPr>
                <a:latin typeface="Arial"/>
                <a:cs typeface="Arial"/>
              </a:defRPr>
            </a:pPr>
            <a:endParaRPr lang="en-US"/>
          </a:p>
        </c:txPr>
        <c:crossAx val="-2111765512"/>
        <c:crosses val="autoZero"/>
        <c:auto val="1"/>
        <c:lblAlgn val="ctr"/>
        <c:lblOffset val="100"/>
        <c:noMultiLvlLbl val="0"/>
      </c:catAx>
      <c:valAx>
        <c:axId val="-2111765512"/>
        <c:scaling>
          <c:orientation val="minMax"/>
        </c:scaling>
        <c:delete val="0"/>
        <c:axPos val="l"/>
        <c:majorGridlines/>
        <c:title>
          <c:tx>
            <c:rich>
              <a:bodyPr/>
              <a:lstStyle/>
              <a:p>
                <a:pPr>
                  <a:defRPr sz="1200">
                    <a:latin typeface="Arial"/>
                    <a:cs typeface="Arial"/>
                  </a:defRPr>
                </a:pPr>
                <a:r>
                  <a:rPr lang="en-US" sz="1200">
                    <a:latin typeface="Arial"/>
                    <a:cs typeface="Arial"/>
                  </a:rPr>
                  <a:t>Prevalance (millions)</a:t>
                </a:r>
              </a:p>
            </c:rich>
          </c:tx>
          <c:layout/>
          <c:overlay val="0"/>
        </c:title>
        <c:numFmt formatCode="General" sourceLinked="1"/>
        <c:majorTickMark val="out"/>
        <c:minorTickMark val="none"/>
        <c:tickLblPos val="nextTo"/>
        <c:txPr>
          <a:bodyPr/>
          <a:lstStyle/>
          <a:p>
            <a:pPr>
              <a:defRPr>
                <a:latin typeface="Arial"/>
                <a:cs typeface="Arial"/>
              </a:defRPr>
            </a:pPr>
            <a:endParaRPr lang="en-US"/>
          </a:p>
        </c:txPr>
        <c:crossAx val="-2114531448"/>
        <c:crosses val="autoZero"/>
        <c:crossBetween val="between"/>
      </c:valAx>
      <c:spPr>
        <a:ln>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6261D-859F-064D-99B9-A774E7C5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197</Pages>
  <Words>61514</Words>
  <Characters>350633</Characters>
  <Application>Microsoft Macintosh Word</Application>
  <DocSecurity>0</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411325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Trotter</dc:creator>
  <cp:lastModifiedBy>Leanne Trotter</cp:lastModifiedBy>
  <cp:revision>5</cp:revision>
  <cp:lastPrinted>2015-11-27T10:55:00Z</cp:lastPrinted>
  <dcterms:created xsi:type="dcterms:W3CDTF">2019-03-22T16:08:00Z</dcterms:created>
  <dcterms:modified xsi:type="dcterms:W3CDTF">2019-03-22T16:18:00Z</dcterms:modified>
</cp:coreProperties>
</file>