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04861C" w14:textId="77777777" w:rsidR="00755134" w:rsidRDefault="00755134" w:rsidP="00EA7D4D">
      <w:pPr>
        <w:pStyle w:val="Title"/>
        <w:jc w:val="center"/>
      </w:pPr>
      <w:r>
        <w:t xml:space="preserve">Structural and functional studies of proteins involved in spore formation in </w:t>
      </w:r>
      <w:r>
        <w:rPr>
          <w:i/>
        </w:rPr>
        <w:t>Bacillus subtilis</w:t>
      </w:r>
    </w:p>
    <w:p w14:paraId="1999A03D" w14:textId="77777777" w:rsidR="00755134" w:rsidRDefault="00755134" w:rsidP="00EA7D4D">
      <w:pPr>
        <w:jc w:val="center"/>
      </w:pPr>
    </w:p>
    <w:p w14:paraId="35A50340" w14:textId="77777777" w:rsidR="00755134" w:rsidRDefault="00755134" w:rsidP="00EA7D4D">
      <w:pPr>
        <w:jc w:val="center"/>
      </w:pPr>
    </w:p>
    <w:p w14:paraId="167A85D8" w14:textId="77777777" w:rsidR="00755134" w:rsidRDefault="00755134" w:rsidP="00EA7D4D">
      <w:pPr>
        <w:jc w:val="center"/>
      </w:pPr>
    </w:p>
    <w:p w14:paraId="756D6FE7" w14:textId="77777777" w:rsidR="00755134" w:rsidRPr="00B46D3E" w:rsidRDefault="00755134" w:rsidP="00EA7D4D">
      <w:pPr>
        <w:pStyle w:val="Title"/>
        <w:jc w:val="center"/>
        <w:rPr>
          <w:rFonts w:asciiTheme="minorHAnsi" w:hAnsiTheme="minorHAnsi" w:cstheme="minorHAnsi"/>
          <w:sz w:val="40"/>
        </w:rPr>
      </w:pPr>
      <w:r w:rsidRPr="00B46D3E">
        <w:rPr>
          <w:rFonts w:asciiTheme="minorHAnsi" w:hAnsiTheme="minorHAnsi" w:cstheme="minorHAnsi"/>
          <w:sz w:val="40"/>
        </w:rPr>
        <w:t>Adam Michael Hughes</w:t>
      </w:r>
    </w:p>
    <w:p w14:paraId="026AF937" w14:textId="77777777" w:rsidR="00755134" w:rsidRDefault="00755134" w:rsidP="00EA7D4D">
      <w:pPr>
        <w:jc w:val="center"/>
      </w:pPr>
    </w:p>
    <w:p w14:paraId="5CE7760A" w14:textId="77777777" w:rsidR="00755134" w:rsidRDefault="00755134" w:rsidP="00EA7D4D">
      <w:pPr>
        <w:jc w:val="center"/>
      </w:pPr>
    </w:p>
    <w:p w14:paraId="36A84D47" w14:textId="77777777" w:rsidR="00755134" w:rsidRPr="00B46D3E" w:rsidRDefault="00755134" w:rsidP="00EA7D4D">
      <w:pPr>
        <w:jc w:val="center"/>
        <w:rPr>
          <w:sz w:val="40"/>
        </w:rPr>
      </w:pPr>
      <w:r w:rsidRPr="00B46D3E">
        <w:rPr>
          <w:sz w:val="40"/>
        </w:rPr>
        <w:t>PhD</w:t>
      </w:r>
    </w:p>
    <w:p w14:paraId="71A97FFF" w14:textId="77777777" w:rsidR="00755134" w:rsidRPr="00B46D3E" w:rsidRDefault="00755134" w:rsidP="00EA7D4D">
      <w:pPr>
        <w:jc w:val="center"/>
        <w:rPr>
          <w:sz w:val="32"/>
        </w:rPr>
      </w:pPr>
    </w:p>
    <w:p w14:paraId="0EA0465C" w14:textId="77777777" w:rsidR="00755134" w:rsidRPr="00B46D3E" w:rsidRDefault="00755134" w:rsidP="00EA7D4D">
      <w:pPr>
        <w:jc w:val="center"/>
        <w:rPr>
          <w:sz w:val="40"/>
        </w:rPr>
      </w:pPr>
      <w:r w:rsidRPr="00B46D3E">
        <w:rPr>
          <w:sz w:val="40"/>
        </w:rPr>
        <w:t>University of York</w:t>
      </w:r>
    </w:p>
    <w:p w14:paraId="35B8007A" w14:textId="77777777" w:rsidR="00755134" w:rsidRPr="00B46D3E" w:rsidRDefault="00755134" w:rsidP="00EA7D4D">
      <w:pPr>
        <w:jc w:val="center"/>
        <w:rPr>
          <w:sz w:val="32"/>
        </w:rPr>
      </w:pPr>
    </w:p>
    <w:p w14:paraId="6EF725FA" w14:textId="77777777" w:rsidR="00755134" w:rsidRPr="00B46D3E" w:rsidRDefault="00755134" w:rsidP="00EA7D4D">
      <w:pPr>
        <w:jc w:val="center"/>
        <w:rPr>
          <w:sz w:val="40"/>
        </w:rPr>
      </w:pPr>
      <w:r w:rsidRPr="00B46D3E">
        <w:rPr>
          <w:sz w:val="40"/>
        </w:rPr>
        <w:t>Chemistry</w:t>
      </w:r>
    </w:p>
    <w:p w14:paraId="1A78E9F9" w14:textId="77777777" w:rsidR="00755134" w:rsidRPr="00B46D3E" w:rsidRDefault="00755134" w:rsidP="00EA7D4D">
      <w:pPr>
        <w:jc w:val="center"/>
        <w:rPr>
          <w:sz w:val="32"/>
        </w:rPr>
      </w:pPr>
    </w:p>
    <w:p w14:paraId="2BB4BC91" w14:textId="77777777" w:rsidR="00755134" w:rsidRPr="00B46D3E" w:rsidRDefault="00755134" w:rsidP="00EA7D4D">
      <w:pPr>
        <w:jc w:val="center"/>
        <w:rPr>
          <w:sz w:val="40"/>
        </w:rPr>
      </w:pPr>
      <w:r w:rsidRPr="00B46D3E">
        <w:rPr>
          <w:sz w:val="40"/>
        </w:rPr>
        <w:t>September 2018</w:t>
      </w:r>
    </w:p>
    <w:p w14:paraId="4FB2C89D" w14:textId="77777777" w:rsidR="00755134" w:rsidRDefault="00755134">
      <w:pPr>
        <w:spacing w:line="259" w:lineRule="auto"/>
        <w:jc w:val="left"/>
        <w:rPr>
          <w:highlight w:val="yellow"/>
        </w:rPr>
      </w:pPr>
      <w:r>
        <w:rPr>
          <w:highlight w:val="yellow"/>
        </w:rPr>
        <w:br w:type="page"/>
      </w:r>
      <w:r>
        <w:rPr>
          <w:highlight w:val="yellow"/>
        </w:rPr>
        <w:lastRenderedPageBreak/>
        <w:br w:type="page"/>
      </w:r>
    </w:p>
    <w:p w14:paraId="18C702E2" w14:textId="77777777" w:rsidR="00755134" w:rsidRDefault="00755134" w:rsidP="00EA7D4D">
      <w:pPr>
        <w:pStyle w:val="Heading1"/>
      </w:pPr>
      <w:bookmarkStart w:id="0" w:name="_Toc523837776"/>
      <w:bookmarkStart w:id="1" w:name="_Toc1211887"/>
      <w:r>
        <w:lastRenderedPageBreak/>
        <w:t>Abstract</w:t>
      </w:r>
      <w:bookmarkEnd w:id="0"/>
      <w:bookmarkEnd w:id="1"/>
    </w:p>
    <w:p w14:paraId="25C65565" w14:textId="77777777" w:rsidR="00755134" w:rsidRDefault="00755134" w:rsidP="00EA7D4D">
      <w:r>
        <w:rPr>
          <w:i/>
        </w:rPr>
        <w:t>Bacillus subtilis</w:t>
      </w:r>
      <w:r>
        <w:t xml:space="preserve"> and </w:t>
      </w:r>
      <w:r>
        <w:rPr>
          <w:i/>
        </w:rPr>
        <w:t>Clostridioides difficile</w:t>
      </w:r>
      <w:r>
        <w:t xml:space="preserve"> are Gram-positive bacteria that may adapt to unfavourable conditions by forming a dormant spore.  Sporulation involves an asymmetric cell division resulting in a larger mother cell and a smaller forespore. The forespore is later engulfed by the mother cell in a phagocytosis like process. </w:t>
      </w:r>
    </w:p>
    <w:p w14:paraId="44C6CD7F" w14:textId="77777777" w:rsidR="00755134" w:rsidRDefault="00755134" w:rsidP="00EA7D4D">
      <w:r>
        <w:t xml:space="preserve">Activation of the sporulation pathway is tightly regulated through complex sensor systems, crucial to which are peptides imported into the cell through peptide transport systems belonging to the ATP-binding cassette (ABC) family. Peptides have an important nutritional role as well as the signalling role and </w:t>
      </w:r>
      <w:r>
        <w:rPr>
          <w:i/>
        </w:rPr>
        <w:t xml:space="preserve">B. subtilis </w:t>
      </w:r>
      <w:r>
        <w:t xml:space="preserve">has three ABC peptide transporters with overlapping specificity, </w:t>
      </w:r>
      <w:r w:rsidRPr="008B5EB3">
        <w:t>a dipeptide permease (Dpp) and two oligopeptide permeases (Opp and App)</w:t>
      </w:r>
      <w:r>
        <w:t xml:space="preserve">. Here the crystal structures of the receptors for two of these transporters OppA and DppE are described revealing unexpectedly that DppE is a murein tripeptide binding protein whilst the OppA structure reveals a tetrapeptide bound whose average electron density closely resembles Ser-Asn-Ser-Ser. </w:t>
      </w:r>
    </w:p>
    <w:p w14:paraId="19C657C2" w14:textId="77777777" w:rsidR="00755134" w:rsidRPr="00015B90" w:rsidRDefault="00755134" w:rsidP="00EA7D4D">
      <w:r>
        <w:t xml:space="preserve">Crystallographic and peptide binding studies of OppA and AppA from </w:t>
      </w:r>
      <w:r>
        <w:rPr>
          <w:i/>
        </w:rPr>
        <w:t xml:space="preserve">C. difficile </w:t>
      </w:r>
      <w:r>
        <w:t xml:space="preserve">have led us to conclude that neither of these proteins is a receptor for peptide transport as previously reported. OppA is more likely to serve as a receptor for the uptake of nickel ions.  </w:t>
      </w:r>
    </w:p>
    <w:p w14:paraId="6921600D" w14:textId="77777777" w:rsidR="00755134" w:rsidRPr="008B5EB3" w:rsidRDefault="00755134" w:rsidP="00EA7D4D">
      <w:r>
        <w:t xml:space="preserve">Upon completion of engulfment, a channel is formed between mother cell and forespore at the heart of which is an intercellular interaction between SpoIIIAH and SpoIIQ that has been described structurally. The stoichiometry of this complex </w:t>
      </w:r>
      <w:r w:rsidRPr="000268A7">
        <w:rPr>
          <w:i/>
        </w:rPr>
        <w:t>in vivo</w:t>
      </w:r>
      <w:r>
        <w:t xml:space="preserve"> is unknown though models of rings containing 15-24 molecules have been proposed. Here experiments are described to fuse fluorescent reporters to SpoIIQ and SpoIIIAH in order to perform super resolution microscopy to determine the stoichiometry of the complex in live cells for the first time. </w:t>
      </w:r>
    </w:p>
    <w:p w14:paraId="406EC3DD" w14:textId="0B6A9527" w:rsidR="00D11D77" w:rsidRDefault="00755134">
      <w:pPr>
        <w:spacing w:line="259" w:lineRule="auto"/>
        <w:jc w:val="left"/>
      </w:pPr>
      <w:r>
        <w:br w:type="page"/>
      </w:r>
      <w:r w:rsidR="00D11D77">
        <w:lastRenderedPageBreak/>
        <w:br w:type="page"/>
      </w:r>
    </w:p>
    <w:p w14:paraId="745CD9C3" w14:textId="77777777" w:rsidR="00755134" w:rsidRDefault="00755134" w:rsidP="00EA7D4D">
      <w:pPr>
        <w:pStyle w:val="Heading1"/>
      </w:pPr>
      <w:bookmarkStart w:id="2" w:name="_Toc523837777"/>
      <w:bookmarkStart w:id="3" w:name="_Toc1211888"/>
      <w:r>
        <w:lastRenderedPageBreak/>
        <w:t>Table of contents</w:t>
      </w:r>
      <w:bookmarkEnd w:id="2"/>
      <w:bookmarkEnd w:id="3"/>
    </w:p>
    <w:p w14:paraId="4DBFC003" w14:textId="1C83A674" w:rsidR="00DC0E4E" w:rsidRDefault="00755134">
      <w:pPr>
        <w:pStyle w:val="TOC1"/>
        <w:tabs>
          <w:tab w:val="right" w:leader="dot" w:pos="8188"/>
        </w:tabs>
        <w:rPr>
          <w:rFonts w:eastAsiaTheme="minorEastAsia"/>
          <w:noProof/>
          <w:lang w:eastAsia="en-GB"/>
        </w:rPr>
      </w:pPr>
      <w:r>
        <w:fldChar w:fldCharType="begin"/>
      </w:r>
      <w:r>
        <w:instrText xml:space="preserve"> TOC \o "1-4" \h \z \u </w:instrText>
      </w:r>
      <w:r>
        <w:fldChar w:fldCharType="separate"/>
      </w:r>
      <w:hyperlink w:anchor="_Toc1211887" w:history="1">
        <w:r w:rsidR="00DC0E4E" w:rsidRPr="0044340A">
          <w:rPr>
            <w:rStyle w:val="Hyperlink"/>
            <w:noProof/>
          </w:rPr>
          <w:t>Abstract</w:t>
        </w:r>
        <w:r w:rsidR="00DC0E4E">
          <w:rPr>
            <w:noProof/>
            <w:webHidden/>
          </w:rPr>
          <w:tab/>
        </w:r>
        <w:r w:rsidR="00DC0E4E">
          <w:rPr>
            <w:noProof/>
            <w:webHidden/>
          </w:rPr>
          <w:fldChar w:fldCharType="begin"/>
        </w:r>
        <w:r w:rsidR="00DC0E4E">
          <w:rPr>
            <w:noProof/>
            <w:webHidden/>
          </w:rPr>
          <w:instrText xml:space="preserve"> PAGEREF _Toc1211887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0360343" w14:textId="1C6AC7C3" w:rsidR="00DC0E4E" w:rsidRDefault="00EE1F6A">
      <w:pPr>
        <w:pStyle w:val="TOC1"/>
        <w:tabs>
          <w:tab w:val="right" w:leader="dot" w:pos="8188"/>
        </w:tabs>
        <w:rPr>
          <w:rFonts w:eastAsiaTheme="minorEastAsia"/>
          <w:noProof/>
          <w:lang w:eastAsia="en-GB"/>
        </w:rPr>
      </w:pPr>
      <w:hyperlink w:anchor="_Toc1211888" w:history="1">
        <w:r w:rsidR="00DC0E4E" w:rsidRPr="0044340A">
          <w:rPr>
            <w:rStyle w:val="Hyperlink"/>
            <w:noProof/>
          </w:rPr>
          <w:t>Table of contents</w:t>
        </w:r>
        <w:r w:rsidR="00DC0E4E">
          <w:rPr>
            <w:noProof/>
            <w:webHidden/>
          </w:rPr>
          <w:tab/>
        </w:r>
        <w:r w:rsidR="00DC0E4E">
          <w:rPr>
            <w:noProof/>
            <w:webHidden/>
          </w:rPr>
          <w:fldChar w:fldCharType="begin"/>
        </w:r>
        <w:r w:rsidR="00DC0E4E">
          <w:rPr>
            <w:noProof/>
            <w:webHidden/>
          </w:rPr>
          <w:instrText xml:space="preserve"> PAGEREF _Toc1211888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32808D1" w14:textId="5119E4B7" w:rsidR="00DC0E4E" w:rsidRDefault="00EE1F6A">
      <w:pPr>
        <w:pStyle w:val="TOC1"/>
        <w:tabs>
          <w:tab w:val="right" w:leader="dot" w:pos="8188"/>
        </w:tabs>
        <w:rPr>
          <w:rFonts w:eastAsiaTheme="minorEastAsia"/>
          <w:noProof/>
          <w:lang w:eastAsia="en-GB"/>
        </w:rPr>
      </w:pPr>
      <w:hyperlink w:anchor="_Toc1211889" w:history="1">
        <w:r w:rsidR="00DC0E4E" w:rsidRPr="0044340A">
          <w:rPr>
            <w:rStyle w:val="Hyperlink"/>
            <w:noProof/>
          </w:rPr>
          <w:t>List of tables</w:t>
        </w:r>
        <w:r w:rsidR="00DC0E4E">
          <w:rPr>
            <w:noProof/>
            <w:webHidden/>
          </w:rPr>
          <w:tab/>
        </w:r>
        <w:r w:rsidR="00DC0E4E">
          <w:rPr>
            <w:noProof/>
            <w:webHidden/>
          </w:rPr>
          <w:fldChar w:fldCharType="begin"/>
        </w:r>
        <w:r w:rsidR="00DC0E4E">
          <w:rPr>
            <w:noProof/>
            <w:webHidden/>
          </w:rPr>
          <w:instrText xml:space="preserve"> PAGEREF _Toc1211889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1E70DD8" w14:textId="5CDA2A06" w:rsidR="00DC0E4E" w:rsidRDefault="00EE1F6A">
      <w:pPr>
        <w:pStyle w:val="TOC1"/>
        <w:tabs>
          <w:tab w:val="right" w:leader="dot" w:pos="8188"/>
        </w:tabs>
        <w:rPr>
          <w:rFonts w:eastAsiaTheme="minorEastAsia"/>
          <w:noProof/>
          <w:lang w:eastAsia="en-GB"/>
        </w:rPr>
      </w:pPr>
      <w:hyperlink w:anchor="_Toc1211890" w:history="1">
        <w:r w:rsidR="00DC0E4E" w:rsidRPr="0044340A">
          <w:rPr>
            <w:rStyle w:val="Hyperlink"/>
            <w:noProof/>
          </w:rPr>
          <w:t>List of figures</w:t>
        </w:r>
        <w:r w:rsidR="00DC0E4E">
          <w:rPr>
            <w:noProof/>
            <w:webHidden/>
          </w:rPr>
          <w:tab/>
        </w:r>
        <w:r w:rsidR="00DC0E4E">
          <w:rPr>
            <w:noProof/>
            <w:webHidden/>
          </w:rPr>
          <w:fldChar w:fldCharType="begin"/>
        </w:r>
        <w:r w:rsidR="00DC0E4E">
          <w:rPr>
            <w:noProof/>
            <w:webHidden/>
          </w:rPr>
          <w:instrText xml:space="preserve"> PAGEREF _Toc1211890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80B0217" w14:textId="4B09A6C2" w:rsidR="00DC0E4E" w:rsidRDefault="00EE1F6A">
      <w:pPr>
        <w:pStyle w:val="TOC1"/>
        <w:tabs>
          <w:tab w:val="right" w:leader="dot" w:pos="8188"/>
        </w:tabs>
        <w:rPr>
          <w:rFonts w:eastAsiaTheme="minorEastAsia"/>
          <w:noProof/>
          <w:lang w:eastAsia="en-GB"/>
        </w:rPr>
      </w:pPr>
      <w:hyperlink w:anchor="_Toc1211891" w:history="1">
        <w:r w:rsidR="00DC0E4E" w:rsidRPr="0044340A">
          <w:rPr>
            <w:rStyle w:val="Hyperlink"/>
            <w:noProof/>
          </w:rPr>
          <w:t>Acknowledgements</w:t>
        </w:r>
        <w:r w:rsidR="00DC0E4E">
          <w:rPr>
            <w:noProof/>
            <w:webHidden/>
          </w:rPr>
          <w:tab/>
        </w:r>
        <w:r w:rsidR="00DC0E4E">
          <w:rPr>
            <w:noProof/>
            <w:webHidden/>
          </w:rPr>
          <w:fldChar w:fldCharType="begin"/>
        </w:r>
        <w:r w:rsidR="00DC0E4E">
          <w:rPr>
            <w:noProof/>
            <w:webHidden/>
          </w:rPr>
          <w:instrText xml:space="preserve"> PAGEREF _Toc1211891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95C187A" w14:textId="19402749" w:rsidR="00DC0E4E" w:rsidRDefault="00EE1F6A">
      <w:pPr>
        <w:pStyle w:val="TOC1"/>
        <w:tabs>
          <w:tab w:val="right" w:leader="dot" w:pos="8188"/>
        </w:tabs>
        <w:rPr>
          <w:rFonts w:eastAsiaTheme="minorEastAsia"/>
          <w:noProof/>
          <w:lang w:eastAsia="en-GB"/>
        </w:rPr>
      </w:pPr>
      <w:hyperlink w:anchor="_Toc1211892" w:history="1">
        <w:r w:rsidR="00DC0E4E" w:rsidRPr="0044340A">
          <w:rPr>
            <w:rStyle w:val="Hyperlink"/>
            <w:noProof/>
          </w:rPr>
          <w:t>Author’s declaration</w:t>
        </w:r>
        <w:r w:rsidR="00DC0E4E">
          <w:rPr>
            <w:noProof/>
            <w:webHidden/>
          </w:rPr>
          <w:tab/>
        </w:r>
        <w:r w:rsidR="00DC0E4E">
          <w:rPr>
            <w:noProof/>
            <w:webHidden/>
          </w:rPr>
          <w:fldChar w:fldCharType="begin"/>
        </w:r>
        <w:r w:rsidR="00DC0E4E">
          <w:rPr>
            <w:noProof/>
            <w:webHidden/>
          </w:rPr>
          <w:instrText xml:space="preserve"> PAGEREF _Toc1211892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D23DE49" w14:textId="4160B910" w:rsidR="00DC0E4E" w:rsidRDefault="00EE1F6A">
      <w:pPr>
        <w:pStyle w:val="TOC1"/>
        <w:tabs>
          <w:tab w:val="right" w:leader="dot" w:pos="8188"/>
        </w:tabs>
        <w:rPr>
          <w:rFonts w:eastAsiaTheme="minorEastAsia"/>
          <w:noProof/>
          <w:lang w:eastAsia="en-GB"/>
        </w:rPr>
      </w:pPr>
      <w:hyperlink w:anchor="_Toc1211893" w:history="1">
        <w:r w:rsidR="00DC0E4E" w:rsidRPr="0044340A">
          <w:rPr>
            <w:rStyle w:val="Hyperlink"/>
            <w:noProof/>
          </w:rPr>
          <w:t>Chapter 1 – Introduction</w:t>
        </w:r>
        <w:r w:rsidR="00DC0E4E">
          <w:rPr>
            <w:noProof/>
            <w:webHidden/>
          </w:rPr>
          <w:tab/>
        </w:r>
        <w:r w:rsidR="00DC0E4E">
          <w:rPr>
            <w:noProof/>
            <w:webHidden/>
          </w:rPr>
          <w:fldChar w:fldCharType="begin"/>
        </w:r>
        <w:r w:rsidR="00DC0E4E">
          <w:rPr>
            <w:noProof/>
            <w:webHidden/>
          </w:rPr>
          <w:instrText xml:space="preserve"> PAGEREF _Toc1211893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4134174" w14:textId="77DAB8F9" w:rsidR="00DC0E4E" w:rsidRDefault="00EE1F6A">
      <w:pPr>
        <w:pStyle w:val="TOC2"/>
        <w:tabs>
          <w:tab w:val="left" w:pos="880"/>
          <w:tab w:val="right" w:leader="dot" w:pos="8188"/>
        </w:tabs>
        <w:rPr>
          <w:rFonts w:eastAsiaTheme="minorEastAsia"/>
          <w:noProof/>
          <w:lang w:eastAsia="en-GB"/>
        </w:rPr>
      </w:pPr>
      <w:hyperlink w:anchor="_Toc1211894" w:history="1">
        <w:r w:rsidR="00DC0E4E" w:rsidRPr="0044340A">
          <w:rPr>
            <w:rStyle w:val="Hyperlink"/>
            <w:noProof/>
          </w:rPr>
          <w:t>1.1</w:t>
        </w:r>
        <w:r w:rsidR="00DC0E4E">
          <w:rPr>
            <w:rFonts w:eastAsiaTheme="minorEastAsia"/>
            <w:noProof/>
            <w:lang w:eastAsia="en-GB"/>
          </w:rPr>
          <w:tab/>
        </w:r>
        <w:r w:rsidR="00DC0E4E" w:rsidRPr="0044340A">
          <w:rPr>
            <w:rStyle w:val="Hyperlink"/>
            <w:noProof/>
          </w:rPr>
          <w:t>Endospore forming bacteria</w:t>
        </w:r>
        <w:r w:rsidR="00DC0E4E">
          <w:rPr>
            <w:noProof/>
            <w:webHidden/>
          </w:rPr>
          <w:tab/>
        </w:r>
        <w:r w:rsidR="00DC0E4E">
          <w:rPr>
            <w:noProof/>
            <w:webHidden/>
          </w:rPr>
          <w:fldChar w:fldCharType="begin"/>
        </w:r>
        <w:r w:rsidR="00DC0E4E">
          <w:rPr>
            <w:noProof/>
            <w:webHidden/>
          </w:rPr>
          <w:instrText xml:space="preserve"> PAGEREF _Toc1211894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1C2DC0D" w14:textId="51FF2035" w:rsidR="00DC0E4E" w:rsidRDefault="00EE1F6A">
      <w:pPr>
        <w:pStyle w:val="TOC2"/>
        <w:tabs>
          <w:tab w:val="left" w:pos="880"/>
          <w:tab w:val="right" w:leader="dot" w:pos="8188"/>
        </w:tabs>
        <w:rPr>
          <w:rFonts w:eastAsiaTheme="minorEastAsia"/>
          <w:noProof/>
          <w:lang w:eastAsia="en-GB"/>
        </w:rPr>
      </w:pPr>
      <w:hyperlink w:anchor="_Toc1211895" w:history="1">
        <w:r w:rsidR="00DC0E4E" w:rsidRPr="0044340A">
          <w:rPr>
            <w:rStyle w:val="Hyperlink"/>
            <w:noProof/>
          </w:rPr>
          <w:t>1.2</w:t>
        </w:r>
        <w:r w:rsidR="00DC0E4E">
          <w:rPr>
            <w:rFonts w:eastAsiaTheme="minorEastAsia"/>
            <w:noProof/>
            <w:lang w:eastAsia="en-GB"/>
          </w:rPr>
          <w:tab/>
        </w:r>
        <w:r w:rsidR="00DC0E4E" w:rsidRPr="0044340A">
          <w:rPr>
            <w:rStyle w:val="Hyperlink"/>
            <w:i/>
            <w:noProof/>
          </w:rPr>
          <w:t>Bacillus subtilis</w:t>
        </w:r>
        <w:r w:rsidR="00DC0E4E" w:rsidRPr="0044340A">
          <w:rPr>
            <w:rStyle w:val="Hyperlink"/>
            <w:noProof/>
          </w:rPr>
          <w:t xml:space="preserve"> life cycle</w:t>
        </w:r>
        <w:r w:rsidR="00DC0E4E">
          <w:rPr>
            <w:noProof/>
            <w:webHidden/>
          </w:rPr>
          <w:tab/>
        </w:r>
        <w:r w:rsidR="00DC0E4E">
          <w:rPr>
            <w:noProof/>
            <w:webHidden/>
          </w:rPr>
          <w:fldChar w:fldCharType="begin"/>
        </w:r>
        <w:r w:rsidR="00DC0E4E">
          <w:rPr>
            <w:noProof/>
            <w:webHidden/>
          </w:rPr>
          <w:instrText xml:space="preserve"> PAGEREF _Toc1211895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B80C18E" w14:textId="2625CD12" w:rsidR="00DC0E4E" w:rsidRDefault="00EE1F6A">
      <w:pPr>
        <w:pStyle w:val="TOC2"/>
        <w:tabs>
          <w:tab w:val="left" w:pos="880"/>
          <w:tab w:val="right" w:leader="dot" w:pos="8188"/>
        </w:tabs>
        <w:rPr>
          <w:rFonts w:eastAsiaTheme="minorEastAsia"/>
          <w:noProof/>
          <w:lang w:eastAsia="en-GB"/>
        </w:rPr>
      </w:pPr>
      <w:hyperlink w:anchor="_Toc1211896" w:history="1">
        <w:r w:rsidR="00DC0E4E" w:rsidRPr="0044340A">
          <w:rPr>
            <w:rStyle w:val="Hyperlink"/>
            <w:noProof/>
          </w:rPr>
          <w:t>1.3</w:t>
        </w:r>
        <w:r w:rsidR="00DC0E4E">
          <w:rPr>
            <w:rFonts w:eastAsiaTheme="minorEastAsia"/>
            <w:noProof/>
            <w:lang w:eastAsia="en-GB"/>
          </w:rPr>
          <w:tab/>
        </w:r>
        <w:r w:rsidR="00DC0E4E" w:rsidRPr="0044340A">
          <w:rPr>
            <w:rStyle w:val="Hyperlink"/>
            <w:noProof/>
          </w:rPr>
          <w:t xml:space="preserve">Sporulation Stage 0 - sporulation initiation in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_Toc1211896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58E2E77" w14:textId="0A79AF7A" w:rsidR="00DC0E4E" w:rsidRDefault="00EE1F6A">
      <w:pPr>
        <w:pStyle w:val="TOC3"/>
        <w:tabs>
          <w:tab w:val="left" w:pos="1320"/>
          <w:tab w:val="right" w:leader="dot" w:pos="8188"/>
        </w:tabs>
        <w:rPr>
          <w:rFonts w:eastAsiaTheme="minorEastAsia"/>
          <w:noProof/>
          <w:lang w:eastAsia="en-GB"/>
        </w:rPr>
      </w:pPr>
      <w:hyperlink w:anchor="_Toc1211897" w:history="1">
        <w:r w:rsidR="00DC0E4E" w:rsidRPr="0044340A">
          <w:rPr>
            <w:rStyle w:val="Hyperlink"/>
            <w:noProof/>
          </w:rPr>
          <w:t>1.3.1</w:t>
        </w:r>
        <w:r w:rsidR="00DC0E4E">
          <w:rPr>
            <w:rFonts w:eastAsiaTheme="minorEastAsia"/>
            <w:noProof/>
            <w:lang w:eastAsia="en-GB"/>
          </w:rPr>
          <w:tab/>
        </w:r>
        <w:r w:rsidR="00DC0E4E" w:rsidRPr="0044340A">
          <w:rPr>
            <w:rStyle w:val="Hyperlink"/>
            <w:noProof/>
          </w:rPr>
          <w:t xml:space="preserve">ABC peptide transport in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_Toc1211897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A9968D2" w14:textId="3276F6BC" w:rsidR="00DC0E4E" w:rsidRDefault="00EE1F6A">
      <w:pPr>
        <w:pStyle w:val="TOC2"/>
        <w:tabs>
          <w:tab w:val="left" w:pos="880"/>
          <w:tab w:val="right" w:leader="dot" w:pos="8188"/>
        </w:tabs>
        <w:rPr>
          <w:rFonts w:eastAsiaTheme="minorEastAsia"/>
          <w:noProof/>
          <w:lang w:eastAsia="en-GB"/>
        </w:rPr>
      </w:pPr>
      <w:hyperlink w:anchor="_Toc1211898" w:history="1">
        <w:r w:rsidR="00DC0E4E" w:rsidRPr="0044340A">
          <w:rPr>
            <w:rStyle w:val="Hyperlink"/>
            <w:noProof/>
          </w:rPr>
          <w:t>1.4</w:t>
        </w:r>
        <w:r w:rsidR="00DC0E4E">
          <w:rPr>
            <w:rFonts w:eastAsiaTheme="minorEastAsia"/>
            <w:noProof/>
            <w:lang w:eastAsia="en-GB"/>
          </w:rPr>
          <w:tab/>
        </w:r>
        <w:r w:rsidR="00DC0E4E" w:rsidRPr="0044340A">
          <w:rPr>
            <w:rStyle w:val="Hyperlink"/>
            <w:noProof/>
          </w:rPr>
          <w:t>Sporulation Stage I – Axial filamentation</w:t>
        </w:r>
        <w:r w:rsidR="00DC0E4E">
          <w:rPr>
            <w:noProof/>
            <w:webHidden/>
          </w:rPr>
          <w:tab/>
        </w:r>
        <w:r w:rsidR="00DC0E4E">
          <w:rPr>
            <w:noProof/>
            <w:webHidden/>
          </w:rPr>
          <w:fldChar w:fldCharType="begin"/>
        </w:r>
        <w:r w:rsidR="00DC0E4E">
          <w:rPr>
            <w:noProof/>
            <w:webHidden/>
          </w:rPr>
          <w:instrText xml:space="preserve"> PAGEREF _Toc1211898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56EEC0" w14:textId="0C302C69" w:rsidR="00DC0E4E" w:rsidRDefault="00EE1F6A">
      <w:pPr>
        <w:pStyle w:val="TOC2"/>
        <w:tabs>
          <w:tab w:val="left" w:pos="880"/>
          <w:tab w:val="right" w:leader="dot" w:pos="8188"/>
        </w:tabs>
        <w:rPr>
          <w:rFonts w:eastAsiaTheme="minorEastAsia"/>
          <w:noProof/>
          <w:lang w:eastAsia="en-GB"/>
        </w:rPr>
      </w:pPr>
      <w:hyperlink w:anchor="_Toc1211899" w:history="1">
        <w:r w:rsidR="00DC0E4E" w:rsidRPr="0044340A">
          <w:rPr>
            <w:rStyle w:val="Hyperlink"/>
            <w:noProof/>
          </w:rPr>
          <w:t>1.5</w:t>
        </w:r>
        <w:r w:rsidR="00DC0E4E">
          <w:rPr>
            <w:rFonts w:eastAsiaTheme="minorEastAsia"/>
            <w:noProof/>
            <w:lang w:eastAsia="en-GB"/>
          </w:rPr>
          <w:tab/>
        </w:r>
        <w:r w:rsidR="00DC0E4E" w:rsidRPr="0044340A">
          <w:rPr>
            <w:rStyle w:val="Hyperlink"/>
            <w:noProof/>
          </w:rPr>
          <w:t>Sporulation Stage II – Asymmetric septation</w:t>
        </w:r>
        <w:r w:rsidR="00DC0E4E">
          <w:rPr>
            <w:noProof/>
            <w:webHidden/>
          </w:rPr>
          <w:tab/>
        </w:r>
        <w:r w:rsidR="00DC0E4E">
          <w:rPr>
            <w:noProof/>
            <w:webHidden/>
          </w:rPr>
          <w:fldChar w:fldCharType="begin"/>
        </w:r>
        <w:r w:rsidR="00DC0E4E">
          <w:rPr>
            <w:noProof/>
            <w:webHidden/>
          </w:rPr>
          <w:instrText xml:space="preserve"> PAGEREF _Toc1211899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411E08A" w14:textId="213C1BB7" w:rsidR="00DC0E4E" w:rsidRDefault="00EE1F6A">
      <w:pPr>
        <w:pStyle w:val="TOC2"/>
        <w:tabs>
          <w:tab w:val="left" w:pos="880"/>
          <w:tab w:val="right" w:leader="dot" w:pos="8188"/>
        </w:tabs>
        <w:rPr>
          <w:rFonts w:eastAsiaTheme="minorEastAsia"/>
          <w:noProof/>
          <w:lang w:eastAsia="en-GB"/>
        </w:rPr>
      </w:pPr>
      <w:hyperlink w:anchor="_Toc1211900" w:history="1">
        <w:r w:rsidR="00DC0E4E" w:rsidRPr="0044340A">
          <w:rPr>
            <w:rStyle w:val="Hyperlink"/>
            <w:noProof/>
          </w:rPr>
          <w:t>1.6</w:t>
        </w:r>
        <w:r w:rsidR="00DC0E4E">
          <w:rPr>
            <w:rFonts w:eastAsiaTheme="minorEastAsia"/>
            <w:noProof/>
            <w:lang w:eastAsia="en-GB"/>
          </w:rPr>
          <w:tab/>
        </w:r>
        <w:r w:rsidR="00DC0E4E" w:rsidRPr="0044340A">
          <w:rPr>
            <w:rStyle w:val="Hyperlink"/>
            <w:noProof/>
          </w:rPr>
          <w:t>Sporulation Stage III – Engulfment</w:t>
        </w:r>
        <w:r w:rsidR="00DC0E4E">
          <w:rPr>
            <w:noProof/>
            <w:webHidden/>
          </w:rPr>
          <w:tab/>
        </w:r>
        <w:r w:rsidR="00DC0E4E">
          <w:rPr>
            <w:noProof/>
            <w:webHidden/>
          </w:rPr>
          <w:fldChar w:fldCharType="begin"/>
        </w:r>
        <w:r w:rsidR="00DC0E4E">
          <w:rPr>
            <w:noProof/>
            <w:webHidden/>
          </w:rPr>
          <w:instrText xml:space="preserve"> PAGEREF _Toc1211900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CDFEF16" w14:textId="0C5C2936" w:rsidR="00DC0E4E" w:rsidRDefault="00EE1F6A">
      <w:pPr>
        <w:pStyle w:val="TOC2"/>
        <w:tabs>
          <w:tab w:val="left" w:pos="880"/>
          <w:tab w:val="right" w:leader="dot" w:pos="8188"/>
        </w:tabs>
        <w:rPr>
          <w:rFonts w:eastAsiaTheme="minorEastAsia"/>
          <w:noProof/>
          <w:lang w:eastAsia="en-GB"/>
        </w:rPr>
      </w:pPr>
      <w:hyperlink w:anchor="_Toc1211901" w:history="1">
        <w:r w:rsidR="00DC0E4E" w:rsidRPr="0044340A">
          <w:rPr>
            <w:rStyle w:val="Hyperlink"/>
            <w:noProof/>
          </w:rPr>
          <w:t>1.7</w:t>
        </w:r>
        <w:r w:rsidR="00DC0E4E">
          <w:rPr>
            <w:rFonts w:eastAsiaTheme="minorEastAsia"/>
            <w:noProof/>
            <w:lang w:eastAsia="en-GB"/>
          </w:rPr>
          <w:tab/>
        </w:r>
        <w:r w:rsidR="00DC0E4E" w:rsidRPr="0044340A">
          <w:rPr>
            <w:rStyle w:val="Hyperlink"/>
            <w:noProof/>
          </w:rPr>
          <w:t>Sporulation Stage IV-V – Cortex and coat assembly</w:t>
        </w:r>
        <w:r w:rsidR="00DC0E4E">
          <w:rPr>
            <w:noProof/>
            <w:webHidden/>
          </w:rPr>
          <w:tab/>
        </w:r>
        <w:r w:rsidR="00DC0E4E">
          <w:rPr>
            <w:noProof/>
            <w:webHidden/>
          </w:rPr>
          <w:fldChar w:fldCharType="begin"/>
        </w:r>
        <w:r w:rsidR="00DC0E4E">
          <w:rPr>
            <w:noProof/>
            <w:webHidden/>
          </w:rPr>
          <w:instrText xml:space="preserve"> PAGEREF _Toc1211901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5E420D8" w14:textId="5E47500B" w:rsidR="00DC0E4E" w:rsidRDefault="00EE1F6A">
      <w:pPr>
        <w:pStyle w:val="TOC2"/>
        <w:tabs>
          <w:tab w:val="left" w:pos="880"/>
          <w:tab w:val="right" w:leader="dot" w:pos="8188"/>
        </w:tabs>
        <w:rPr>
          <w:rFonts w:eastAsiaTheme="minorEastAsia"/>
          <w:noProof/>
          <w:lang w:eastAsia="en-GB"/>
        </w:rPr>
      </w:pPr>
      <w:hyperlink w:anchor="_Toc1211902" w:history="1">
        <w:r w:rsidR="00DC0E4E" w:rsidRPr="0044340A">
          <w:rPr>
            <w:rStyle w:val="Hyperlink"/>
            <w:noProof/>
          </w:rPr>
          <w:t>1.8</w:t>
        </w:r>
        <w:r w:rsidR="00DC0E4E">
          <w:rPr>
            <w:rFonts w:eastAsiaTheme="minorEastAsia"/>
            <w:noProof/>
            <w:lang w:eastAsia="en-GB"/>
          </w:rPr>
          <w:tab/>
        </w:r>
        <w:r w:rsidR="00DC0E4E" w:rsidRPr="0044340A">
          <w:rPr>
            <w:rStyle w:val="Hyperlink"/>
            <w:noProof/>
          </w:rPr>
          <w:t>Sporulation Stage VI-VII – Mother cell lysis and spore release</w:t>
        </w:r>
        <w:r w:rsidR="00DC0E4E">
          <w:rPr>
            <w:noProof/>
            <w:webHidden/>
          </w:rPr>
          <w:tab/>
        </w:r>
        <w:r w:rsidR="00DC0E4E">
          <w:rPr>
            <w:noProof/>
            <w:webHidden/>
          </w:rPr>
          <w:fldChar w:fldCharType="begin"/>
        </w:r>
        <w:r w:rsidR="00DC0E4E">
          <w:rPr>
            <w:noProof/>
            <w:webHidden/>
          </w:rPr>
          <w:instrText xml:space="preserve"> PAGEREF _Toc1211902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BCCD012" w14:textId="749D7C4A" w:rsidR="00DC0E4E" w:rsidRDefault="00EE1F6A">
      <w:pPr>
        <w:pStyle w:val="TOC2"/>
        <w:tabs>
          <w:tab w:val="left" w:pos="880"/>
          <w:tab w:val="right" w:leader="dot" w:pos="8188"/>
        </w:tabs>
        <w:rPr>
          <w:rFonts w:eastAsiaTheme="minorEastAsia"/>
          <w:noProof/>
          <w:lang w:eastAsia="en-GB"/>
        </w:rPr>
      </w:pPr>
      <w:hyperlink w:anchor="_Toc1211903" w:history="1">
        <w:r w:rsidR="00DC0E4E" w:rsidRPr="0044340A">
          <w:rPr>
            <w:rStyle w:val="Hyperlink"/>
            <w:noProof/>
          </w:rPr>
          <w:t>1.9</w:t>
        </w:r>
        <w:r w:rsidR="00DC0E4E">
          <w:rPr>
            <w:rFonts w:eastAsiaTheme="minorEastAsia"/>
            <w:noProof/>
            <w:lang w:eastAsia="en-GB"/>
          </w:rPr>
          <w:tab/>
        </w:r>
        <w:r w:rsidR="00DC0E4E" w:rsidRPr="0044340A">
          <w:rPr>
            <w:rStyle w:val="Hyperlink"/>
            <w:noProof/>
          </w:rPr>
          <w:t>Spore germination</w:t>
        </w:r>
        <w:r w:rsidR="00DC0E4E">
          <w:rPr>
            <w:noProof/>
            <w:webHidden/>
          </w:rPr>
          <w:tab/>
        </w:r>
        <w:r w:rsidR="00DC0E4E">
          <w:rPr>
            <w:noProof/>
            <w:webHidden/>
          </w:rPr>
          <w:fldChar w:fldCharType="begin"/>
        </w:r>
        <w:r w:rsidR="00DC0E4E">
          <w:rPr>
            <w:noProof/>
            <w:webHidden/>
          </w:rPr>
          <w:instrText xml:space="preserve"> PAGEREF _Toc1211903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B56EE99" w14:textId="5A5683D0" w:rsidR="00DC0E4E" w:rsidRDefault="00EE1F6A">
      <w:pPr>
        <w:pStyle w:val="TOC2"/>
        <w:tabs>
          <w:tab w:val="left" w:pos="880"/>
          <w:tab w:val="right" w:leader="dot" w:pos="8188"/>
        </w:tabs>
        <w:rPr>
          <w:rFonts w:eastAsiaTheme="minorEastAsia"/>
          <w:noProof/>
          <w:lang w:eastAsia="en-GB"/>
        </w:rPr>
      </w:pPr>
      <w:hyperlink w:anchor="_Toc1211904" w:history="1">
        <w:r w:rsidR="00DC0E4E" w:rsidRPr="0044340A">
          <w:rPr>
            <w:rStyle w:val="Hyperlink"/>
            <w:noProof/>
          </w:rPr>
          <w:t>1.10</w:t>
        </w:r>
        <w:r w:rsidR="00DC0E4E">
          <w:rPr>
            <w:rFonts w:eastAsiaTheme="minorEastAsia"/>
            <w:noProof/>
            <w:lang w:eastAsia="en-GB"/>
          </w:rPr>
          <w:tab/>
        </w:r>
        <w:r w:rsidR="00DC0E4E" w:rsidRPr="0044340A">
          <w:rPr>
            <w:rStyle w:val="Hyperlink"/>
            <w:i/>
            <w:noProof/>
          </w:rPr>
          <w:t>Clostridioides difficile</w:t>
        </w:r>
        <w:r w:rsidR="00DC0E4E">
          <w:rPr>
            <w:noProof/>
            <w:webHidden/>
          </w:rPr>
          <w:tab/>
        </w:r>
        <w:r w:rsidR="00DC0E4E">
          <w:rPr>
            <w:noProof/>
            <w:webHidden/>
          </w:rPr>
          <w:fldChar w:fldCharType="begin"/>
        </w:r>
        <w:r w:rsidR="00DC0E4E">
          <w:rPr>
            <w:noProof/>
            <w:webHidden/>
          </w:rPr>
          <w:instrText xml:space="preserve"> PAGEREF _Toc1211904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10C35ED" w14:textId="0E0B7B1E" w:rsidR="00DC0E4E" w:rsidRDefault="00EE1F6A">
      <w:pPr>
        <w:pStyle w:val="TOC2"/>
        <w:tabs>
          <w:tab w:val="left" w:pos="880"/>
          <w:tab w:val="right" w:leader="dot" w:pos="8188"/>
        </w:tabs>
        <w:rPr>
          <w:rFonts w:eastAsiaTheme="minorEastAsia"/>
          <w:noProof/>
          <w:lang w:eastAsia="en-GB"/>
        </w:rPr>
      </w:pPr>
      <w:hyperlink w:anchor="_Toc1211905" w:history="1">
        <w:r w:rsidR="00DC0E4E" w:rsidRPr="0044340A">
          <w:rPr>
            <w:rStyle w:val="Hyperlink"/>
            <w:noProof/>
          </w:rPr>
          <w:t>1.11</w:t>
        </w:r>
        <w:r w:rsidR="00DC0E4E">
          <w:rPr>
            <w:rFonts w:eastAsiaTheme="minorEastAsia"/>
            <w:noProof/>
            <w:lang w:eastAsia="en-GB"/>
          </w:rPr>
          <w:tab/>
        </w:r>
        <w:r w:rsidR="00DC0E4E" w:rsidRPr="0044340A">
          <w:rPr>
            <w:rStyle w:val="Hyperlink"/>
            <w:noProof/>
          </w:rPr>
          <w:t>Aims</w:t>
        </w:r>
        <w:r w:rsidR="00DC0E4E">
          <w:rPr>
            <w:noProof/>
            <w:webHidden/>
          </w:rPr>
          <w:tab/>
        </w:r>
        <w:r w:rsidR="00DC0E4E">
          <w:rPr>
            <w:noProof/>
            <w:webHidden/>
          </w:rPr>
          <w:fldChar w:fldCharType="begin"/>
        </w:r>
        <w:r w:rsidR="00DC0E4E">
          <w:rPr>
            <w:noProof/>
            <w:webHidden/>
          </w:rPr>
          <w:instrText xml:space="preserve"> PAGEREF _Toc1211905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C7DB6D7" w14:textId="43EC4DCC" w:rsidR="00DC0E4E" w:rsidRDefault="00EE1F6A">
      <w:pPr>
        <w:pStyle w:val="TOC1"/>
        <w:tabs>
          <w:tab w:val="right" w:leader="dot" w:pos="8188"/>
        </w:tabs>
        <w:rPr>
          <w:rFonts w:eastAsiaTheme="minorEastAsia"/>
          <w:noProof/>
          <w:lang w:eastAsia="en-GB"/>
        </w:rPr>
      </w:pPr>
      <w:hyperlink w:anchor="_Toc1211906" w:history="1">
        <w:r w:rsidR="00DC0E4E" w:rsidRPr="0044340A">
          <w:rPr>
            <w:rStyle w:val="Hyperlink"/>
            <w:noProof/>
          </w:rPr>
          <w:t>Chapter 2 – Materials and methods</w:t>
        </w:r>
        <w:r w:rsidR="00DC0E4E">
          <w:rPr>
            <w:noProof/>
            <w:webHidden/>
          </w:rPr>
          <w:tab/>
        </w:r>
        <w:r w:rsidR="00DC0E4E">
          <w:rPr>
            <w:noProof/>
            <w:webHidden/>
          </w:rPr>
          <w:fldChar w:fldCharType="begin"/>
        </w:r>
        <w:r w:rsidR="00DC0E4E">
          <w:rPr>
            <w:noProof/>
            <w:webHidden/>
          </w:rPr>
          <w:instrText xml:space="preserve"> PAGEREF _Toc1211906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DDC259A" w14:textId="277FB85B" w:rsidR="00DC0E4E" w:rsidRDefault="00EE1F6A">
      <w:pPr>
        <w:pStyle w:val="TOC2"/>
        <w:tabs>
          <w:tab w:val="left" w:pos="880"/>
          <w:tab w:val="right" w:leader="dot" w:pos="8188"/>
        </w:tabs>
        <w:rPr>
          <w:rFonts w:eastAsiaTheme="minorEastAsia"/>
          <w:noProof/>
          <w:lang w:eastAsia="en-GB"/>
        </w:rPr>
      </w:pPr>
      <w:hyperlink w:anchor="_Toc1211907" w:history="1">
        <w:r w:rsidR="00DC0E4E" w:rsidRPr="0044340A">
          <w:rPr>
            <w:rStyle w:val="Hyperlink"/>
            <w:noProof/>
          </w:rPr>
          <w:t>2.1</w:t>
        </w:r>
        <w:r w:rsidR="00DC0E4E">
          <w:rPr>
            <w:rFonts w:eastAsiaTheme="minorEastAsia"/>
            <w:noProof/>
            <w:lang w:eastAsia="en-GB"/>
          </w:rPr>
          <w:tab/>
        </w:r>
        <w:r w:rsidR="00DC0E4E" w:rsidRPr="0044340A">
          <w:rPr>
            <w:rStyle w:val="Hyperlink"/>
            <w:noProof/>
          </w:rPr>
          <w:t>Molecular biology</w:t>
        </w:r>
        <w:r w:rsidR="00DC0E4E">
          <w:rPr>
            <w:noProof/>
            <w:webHidden/>
          </w:rPr>
          <w:tab/>
        </w:r>
        <w:r w:rsidR="00DC0E4E">
          <w:rPr>
            <w:noProof/>
            <w:webHidden/>
          </w:rPr>
          <w:fldChar w:fldCharType="begin"/>
        </w:r>
        <w:r w:rsidR="00DC0E4E">
          <w:rPr>
            <w:noProof/>
            <w:webHidden/>
          </w:rPr>
          <w:instrText xml:space="preserve"> PAGEREF _Toc1211907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19B7A6F" w14:textId="782AAF2A" w:rsidR="00DC0E4E" w:rsidRDefault="00EE1F6A">
      <w:pPr>
        <w:pStyle w:val="TOC3"/>
        <w:tabs>
          <w:tab w:val="left" w:pos="1320"/>
          <w:tab w:val="right" w:leader="dot" w:pos="8188"/>
        </w:tabs>
        <w:rPr>
          <w:rFonts w:eastAsiaTheme="minorEastAsia"/>
          <w:noProof/>
          <w:lang w:eastAsia="en-GB"/>
        </w:rPr>
      </w:pPr>
      <w:hyperlink w:anchor="_Toc1211908" w:history="1">
        <w:r w:rsidR="00DC0E4E" w:rsidRPr="0044340A">
          <w:rPr>
            <w:rStyle w:val="Hyperlink"/>
            <w:noProof/>
          </w:rPr>
          <w:t>2.1.1</w:t>
        </w:r>
        <w:r w:rsidR="00DC0E4E">
          <w:rPr>
            <w:rFonts w:eastAsiaTheme="minorEastAsia"/>
            <w:noProof/>
            <w:lang w:eastAsia="en-GB"/>
          </w:rPr>
          <w:tab/>
        </w:r>
        <w:r w:rsidR="00DC0E4E" w:rsidRPr="0044340A">
          <w:rPr>
            <w:rStyle w:val="Hyperlink"/>
            <w:noProof/>
          </w:rPr>
          <w:t>Cloning strategy for peptide binding protein expression</w:t>
        </w:r>
        <w:r w:rsidR="00DC0E4E">
          <w:rPr>
            <w:noProof/>
            <w:webHidden/>
          </w:rPr>
          <w:tab/>
        </w:r>
        <w:r w:rsidR="00DC0E4E">
          <w:rPr>
            <w:noProof/>
            <w:webHidden/>
          </w:rPr>
          <w:fldChar w:fldCharType="begin"/>
        </w:r>
        <w:r w:rsidR="00DC0E4E">
          <w:rPr>
            <w:noProof/>
            <w:webHidden/>
          </w:rPr>
          <w:instrText xml:space="preserve"> PAGEREF _Toc1211908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4B4C6F9" w14:textId="39ABE134" w:rsidR="00DC0E4E" w:rsidRDefault="00EE1F6A">
      <w:pPr>
        <w:pStyle w:val="TOC3"/>
        <w:tabs>
          <w:tab w:val="left" w:pos="1320"/>
          <w:tab w:val="right" w:leader="dot" w:pos="8188"/>
        </w:tabs>
        <w:rPr>
          <w:rFonts w:eastAsiaTheme="minorEastAsia"/>
          <w:noProof/>
          <w:lang w:eastAsia="en-GB"/>
        </w:rPr>
      </w:pPr>
      <w:hyperlink w:anchor="_Toc1211909" w:history="1">
        <w:r w:rsidR="00DC0E4E" w:rsidRPr="0044340A">
          <w:rPr>
            <w:rStyle w:val="Hyperlink"/>
            <w:noProof/>
          </w:rPr>
          <w:t>2.1.2</w:t>
        </w:r>
        <w:r w:rsidR="00DC0E4E">
          <w:rPr>
            <w:rFonts w:eastAsiaTheme="minorEastAsia"/>
            <w:noProof/>
            <w:lang w:eastAsia="en-GB"/>
          </w:rPr>
          <w:tab/>
        </w:r>
        <w:r w:rsidR="00DC0E4E" w:rsidRPr="0044340A">
          <w:rPr>
            <w:rStyle w:val="Hyperlink"/>
            <w:noProof/>
          </w:rPr>
          <w:t>Cloning strategy for SpoIIQ and SpoIIIAH</w:t>
        </w:r>
        <w:r w:rsidR="00DC0E4E">
          <w:rPr>
            <w:noProof/>
            <w:webHidden/>
          </w:rPr>
          <w:tab/>
        </w:r>
        <w:r w:rsidR="00DC0E4E">
          <w:rPr>
            <w:noProof/>
            <w:webHidden/>
          </w:rPr>
          <w:fldChar w:fldCharType="begin"/>
        </w:r>
        <w:r w:rsidR="00DC0E4E">
          <w:rPr>
            <w:noProof/>
            <w:webHidden/>
          </w:rPr>
          <w:instrText xml:space="preserve"> PAGEREF _Toc1211909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641FF59" w14:textId="0A765E1F" w:rsidR="00DC0E4E" w:rsidRDefault="00EE1F6A">
      <w:pPr>
        <w:pStyle w:val="TOC3"/>
        <w:tabs>
          <w:tab w:val="left" w:pos="1320"/>
          <w:tab w:val="right" w:leader="dot" w:pos="8188"/>
        </w:tabs>
        <w:rPr>
          <w:rFonts w:eastAsiaTheme="minorEastAsia"/>
          <w:noProof/>
          <w:lang w:eastAsia="en-GB"/>
        </w:rPr>
      </w:pPr>
      <w:hyperlink w:anchor="_Toc1211910" w:history="1">
        <w:r w:rsidR="00DC0E4E" w:rsidRPr="0044340A">
          <w:rPr>
            <w:rStyle w:val="Hyperlink"/>
            <w:noProof/>
          </w:rPr>
          <w:t>2.1.3</w:t>
        </w:r>
        <w:r w:rsidR="00DC0E4E">
          <w:rPr>
            <w:rFonts w:eastAsiaTheme="minorEastAsia"/>
            <w:noProof/>
            <w:lang w:eastAsia="en-GB"/>
          </w:rPr>
          <w:tab/>
        </w:r>
        <w:r w:rsidR="00DC0E4E" w:rsidRPr="0044340A">
          <w:rPr>
            <w:rStyle w:val="Hyperlink"/>
            <w:noProof/>
          </w:rPr>
          <w:t>Agarose gel electrophoresis</w:t>
        </w:r>
        <w:r w:rsidR="00DC0E4E">
          <w:rPr>
            <w:noProof/>
            <w:webHidden/>
          </w:rPr>
          <w:tab/>
        </w:r>
        <w:r w:rsidR="00DC0E4E">
          <w:rPr>
            <w:noProof/>
            <w:webHidden/>
          </w:rPr>
          <w:fldChar w:fldCharType="begin"/>
        </w:r>
        <w:r w:rsidR="00DC0E4E">
          <w:rPr>
            <w:noProof/>
            <w:webHidden/>
          </w:rPr>
          <w:instrText xml:space="preserve"> PAGEREF _Toc1211910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CEDB858" w14:textId="4290AB2A" w:rsidR="00DC0E4E" w:rsidRDefault="00EE1F6A">
      <w:pPr>
        <w:pStyle w:val="TOC2"/>
        <w:tabs>
          <w:tab w:val="left" w:pos="880"/>
          <w:tab w:val="right" w:leader="dot" w:pos="8188"/>
        </w:tabs>
        <w:rPr>
          <w:rFonts w:eastAsiaTheme="minorEastAsia"/>
          <w:noProof/>
          <w:lang w:eastAsia="en-GB"/>
        </w:rPr>
      </w:pPr>
      <w:hyperlink w:anchor="_Toc1211911" w:history="1">
        <w:r w:rsidR="00DC0E4E" w:rsidRPr="0044340A">
          <w:rPr>
            <w:rStyle w:val="Hyperlink"/>
            <w:noProof/>
          </w:rPr>
          <w:t>2.2</w:t>
        </w:r>
        <w:r w:rsidR="00DC0E4E">
          <w:rPr>
            <w:rFonts w:eastAsiaTheme="minorEastAsia"/>
            <w:noProof/>
            <w:lang w:eastAsia="en-GB"/>
          </w:rPr>
          <w:tab/>
        </w:r>
        <w:r w:rsidR="00DC0E4E" w:rsidRPr="0044340A">
          <w:rPr>
            <w:rStyle w:val="Hyperlink"/>
            <w:noProof/>
          </w:rPr>
          <w:t>Protein production and purification</w:t>
        </w:r>
        <w:r w:rsidR="00DC0E4E">
          <w:rPr>
            <w:noProof/>
            <w:webHidden/>
          </w:rPr>
          <w:tab/>
        </w:r>
        <w:r w:rsidR="00DC0E4E">
          <w:rPr>
            <w:noProof/>
            <w:webHidden/>
          </w:rPr>
          <w:fldChar w:fldCharType="begin"/>
        </w:r>
        <w:r w:rsidR="00DC0E4E">
          <w:rPr>
            <w:noProof/>
            <w:webHidden/>
          </w:rPr>
          <w:instrText xml:space="preserve"> PAGEREF _Toc1211911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6C5FEF4" w14:textId="6FEDBE07" w:rsidR="00DC0E4E" w:rsidRDefault="00EE1F6A">
      <w:pPr>
        <w:pStyle w:val="TOC3"/>
        <w:tabs>
          <w:tab w:val="left" w:pos="1320"/>
          <w:tab w:val="right" w:leader="dot" w:pos="8188"/>
        </w:tabs>
        <w:rPr>
          <w:rFonts w:eastAsiaTheme="minorEastAsia"/>
          <w:noProof/>
          <w:lang w:eastAsia="en-GB"/>
        </w:rPr>
      </w:pPr>
      <w:hyperlink w:anchor="_Toc1211912" w:history="1">
        <w:r w:rsidR="00DC0E4E" w:rsidRPr="0044340A">
          <w:rPr>
            <w:rStyle w:val="Hyperlink"/>
            <w:noProof/>
          </w:rPr>
          <w:t>2.2.1</w:t>
        </w:r>
        <w:r w:rsidR="00DC0E4E">
          <w:rPr>
            <w:rFonts w:eastAsiaTheme="minorEastAsia"/>
            <w:noProof/>
            <w:lang w:eastAsia="en-GB"/>
          </w:rPr>
          <w:tab/>
        </w:r>
        <w:r w:rsidR="00DC0E4E" w:rsidRPr="0044340A">
          <w:rPr>
            <w:rStyle w:val="Hyperlink"/>
            <w:i/>
            <w:noProof/>
          </w:rPr>
          <w:t xml:space="preserve">E. coli </w:t>
        </w:r>
        <w:r w:rsidR="00DC0E4E" w:rsidRPr="0044340A">
          <w:rPr>
            <w:rStyle w:val="Hyperlink"/>
            <w:noProof/>
          </w:rPr>
          <w:t>transformation</w:t>
        </w:r>
        <w:r w:rsidR="00DC0E4E">
          <w:rPr>
            <w:noProof/>
            <w:webHidden/>
          </w:rPr>
          <w:tab/>
        </w:r>
        <w:r w:rsidR="00DC0E4E">
          <w:rPr>
            <w:noProof/>
            <w:webHidden/>
          </w:rPr>
          <w:fldChar w:fldCharType="begin"/>
        </w:r>
        <w:r w:rsidR="00DC0E4E">
          <w:rPr>
            <w:noProof/>
            <w:webHidden/>
          </w:rPr>
          <w:instrText xml:space="preserve"> PAGEREF _Toc1211912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4D2C190" w14:textId="2A8C62B5" w:rsidR="00DC0E4E" w:rsidRDefault="00EE1F6A">
      <w:pPr>
        <w:pStyle w:val="TOC3"/>
        <w:tabs>
          <w:tab w:val="left" w:pos="1320"/>
          <w:tab w:val="right" w:leader="dot" w:pos="8188"/>
        </w:tabs>
        <w:rPr>
          <w:rFonts w:eastAsiaTheme="minorEastAsia"/>
          <w:noProof/>
          <w:lang w:eastAsia="en-GB"/>
        </w:rPr>
      </w:pPr>
      <w:hyperlink w:anchor="_Toc1211913" w:history="1">
        <w:r w:rsidR="00DC0E4E" w:rsidRPr="0044340A">
          <w:rPr>
            <w:rStyle w:val="Hyperlink"/>
            <w:noProof/>
          </w:rPr>
          <w:t>2.2.2</w:t>
        </w:r>
        <w:r w:rsidR="00DC0E4E">
          <w:rPr>
            <w:rFonts w:eastAsiaTheme="minorEastAsia"/>
            <w:noProof/>
            <w:lang w:eastAsia="en-GB"/>
          </w:rPr>
          <w:tab/>
        </w:r>
        <w:r w:rsidR="00DC0E4E" w:rsidRPr="0044340A">
          <w:rPr>
            <w:rStyle w:val="Hyperlink"/>
            <w:noProof/>
          </w:rPr>
          <w:t>Culture growth</w:t>
        </w:r>
        <w:r w:rsidR="00DC0E4E">
          <w:rPr>
            <w:noProof/>
            <w:webHidden/>
          </w:rPr>
          <w:tab/>
        </w:r>
        <w:r w:rsidR="00DC0E4E">
          <w:rPr>
            <w:noProof/>
            <w:webHidden/>
          </w:rPr>
          <w:fldChar w:fldCharType="begin"/>
        </w:r>
        <w:r w:rsidR="00DC0E4E">
          <w:rPr>
            <w:noProof/>
            <w:webHidden/>
          </w:rPr>
          <w:instrText xml:space="preserve"> PAGEREF _Toc1211913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45892DF" w14:textId="126E5D2E" w:rsidR="00DC0E4E" w:rsidRDefault="00EE1F6A">
      <w:pPr>
        <w:pStyle w:val="TOC3"/>
        <w:tabs>
          <w:tab w:val="left" w:pos="1320"/>
          <w:tab w:val="right" w:leader="dot" w:pos="8188"/>
        </w:tabs>
        <w:rPr>
          <w:rFonts w:eastAsiaTheme="minorEastAsia"/>
          <w:noProof/>
          <w:lang w:eastAsia="en-GB"/>
        </w:rPr>
      </w:pPr>
      <w:hyperlink w:anchor="_Toc1211914" w:history="1">
        <w:r w:rsidR="00DC0E4E" w:rsidRPr="0044340A">
          <w:rPr>
            <w:rStyle w:val="Hyperlink"/>
            <w:noProof/>
          </w:rPr>
          <w:t>2.2.3</w:t>
        </w:r>
        <w:r w:rsidR="00DC0E4E">
          <w:rPr>
            <w:rFonts w:eastAsiaTheme="minorEastAsia"/>
            <w:noProof/>
            <w:lang w:eastAsia="en-GB"/>
          </w:rPr>
          <w:tab/>
        </w:r>
        <w:r w:rsidR="00DC0E4E" w:rsidRPr="0044340A">
          <w:rPr>
            <w:rStyle w:val="Hyperlink"/>
            <w:noProof/>
          </w:rPr>
          <w:t>Harvesting cells and cell disruption by centrifugation</w:t>
        </w:r>
        <w:r w:rsidR="00DC0E4E">
          <w:rPr>
            <w:noProof/>
            <w:webHidden/>
          </w:rPr>
          <w:tab/>
        </w:r>
        <w:r w:rsidR="00DC0E4E">
          <w:rPr>
            <w:noProof/>
            <w:webHidden/>
          </w:rPr>
          <w:fldChar w:fldCharType="begin"/>
        </w:r>
        <w:r w:rsidR="00DC0E4E">
          <w:rPr>
            <w:noProof/>
            <w:webHidden/>
          </w:rPr>
          <w:instrText xml:space="preserve"> PAGEREF _Toc1211914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5073B85" w14:textId="2E8871D4" w:rsidR="00DC0E4E" w:rsidRDefault="00EE1F6A">
      <w:pPr>
        <w:pStyle w:val="TOC3"/>
        <w:tabs>
          <w:tab w:val="left" w:pos="1320"/>
          <w:tab w:val="right" w:leader="dot" w:pos="8188"/>
        </w:tabs>
        <w:rPr>
          <w:rFonts w:eastAsiaTheme="minorEastAsia"/>
          <w:noProof/>
          <w:lang w:eastAsia="en-GB"/>
        </w:rPr>
      </w:pPr>
      <w:hyperlink w:anchor="_Toc1211915" w:history="1">
        <w:r w:rsidR="00DC0E4E" w:rsidRPr="0044340A">
          <w:rPr>
            <w:rStyle w:val="Hyperlink"/>
            <w:noProof/>
          </w:rPr>
          <w:t>2.2.4</w:t>
        </w:r>
        <w:r w:rsidR="00DC0E4E">
          <w:rPr>
            <w:rFonts w:eastAsiaTheme="minorEastAsia"/>
            <w:noProof/>
            <w:lang w:eastAsia="en-GB"/>
          </w:rPr>
          <w:tab/>
        </w:r>
        <w:r w:rsidR="00DC0E4E" w:rsidRPr="0044340A">
          <w:rPr>
            <w:rStyle w:val="Hyperlink"/>
            <w:noProof/>
          </w:rPr>
          <w:t>Nickel affinity chromatography and histidine tag cleavage by HRV3C</w:t>
        </w:r>
        <w:r w:rsidR="00DC0E4E">
          <w:rPr>
            <w:noProof/>
            <w:webHidden/>
          </w:rPr>
          <w:tab/>
        </w:r>
        <w:r w:rsidR="00DC0E4E">
          <w:rPr>
            <w:noProof/>
            <w:webHidden/>
          </w:rPr>
          <w:fldChar w:fldCharType="begin"/>
        </w:r>
        <w:r w:rsidR="00DC0E4E">
          <w:rPr>
            <w:noProof/>
            <w:webHidden/>
          </w:rPr>
          <w:instrText xml:space="preserve"> PAGEREF _Toc1211915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183343C" w14:textId="2BB2B5C3" w:rsidR="00DC0E4E" w:rsidRDefault="00EE1F6A">
      <w:pPr>
        <w:pStyle w:val="TOC3"/>
        <w:tabs>
          <w:tab w:val="left" w:pos="1320"/>
          <w:tab w:val="right" w:leader="dot" w:pos="8188"/>
        </w:tabs>
        <w:rPr>
          <w:rFonts w:eastAsiaTheme="minorEastAsia"/>
          <w:noProof/>
          <w:lang w:eastAsia="en-GB"/>
        </w:rPr>
      </w:pPr>
      <w:hyperlink w:anchor="_Toc1211916" w:history="1">
        <w:r w:rsidR="00DC0E4E" w:rsidRPr="0044340A">
          <w:rPr>
            <w:rStyle w:val="Hyperlink"/>
            <w:noProof/>
          </w:rPr>
          <w:t>2.2.5</w:t>
        </w:r>
        <w:r w:rsidR="00DC0E4E">
          <w:rPr>
            <w:rFonts w:eastAsiaTheme="minorEastAsia"/>
            <w:noProof/>
            <w:lang w:eastAsia="en-GB"/>
          </w:rPr>
          <w:tab/>
        </w:r>
        <w:r w:rsidR="00DC0E4E" w:rsidRPr="0044340A">
          <w:rPr>
            <w:rStyle w:val="Hyperlink"/>
            <w:noProof/>
          </w:rPr>
          <w:t>On-column unfolding-refolding</w:t>
        </w:r>
        <w:r w:rsidR="00DC0E4E">
          <w:rPr>
            <w:noProof/>
            <w:webHidden/>
          </w:rPr>
          <w:tab/>
        </w:r>
        <w:r w:rsidR="00DC0E4E">
          <w:rPr>
            <w:noProof/>
            <w:webHidden/>
          </w:rPr>
          <w:fldChar w:fldCharType="begin"/>
        </w:r>
        <w:r w:rsidR="00DC0E4E">
          <w:rPr>
            <w:noProof/>
            <w:webHidden/>
          </w:rPr>
          <w:instrText xml:space="preserve"> PAGEREF _Toc1211916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177B03F" w14:textId="7D806042" w:rsidR="00DC0E4E" w:rsidRDefault="00EE1F6A">
      <w:pPr>
        <w:pStyle w:val="TOC3"/>
        <w:tabs>
          <w:tab w:val="left" w:pos="1320"/>
          <w:tab w:val="right" w:leader="dot" w:pos="8188"/>
        </w:tabs>
        <w:rPr>
          <w:rFonts w:eastAsiaTheme="minorEastAsia"/>
          <w:noProof/>
          <w:lang w:eastAsia="en-GB"/>
        </w:rPr>
      </w:pPr>
      <w:hyperlink w:anchor="_Toc1211917" w:history="1">
        <w:r w:rsidR="00DC0E4E" w:rsidRPr="0044340A">
          <w:rPr>
            <w:rStyle w:val="Hyperlink"/>
            <w:noProof/>
          </w:rPr>
          <w:t>2.2.6</w:t>
        </w:r>
        <w:r w:rsidR="00DC0E4E">
          <w:rPr>
            <w:rFonts w:eastAsiaTheme="minorEastAsia"/>
            <w:noProof/>
            <w:lang w:eastAsia="en-GB"/>
          </w:rPr>
          <w:tab/>
        </w:r>
        <w:r w:rsidR="00DC0E4E" w:rsidRPr="0044340A">
          <w:rPr>
            <w:rStyle w:val="Hyperlink"/>
            <w:noProof/>
          </w:rPr>
          <w:t>Size exclusion chromatography</w:t>
        </w:r>
        <w:r w:rsidR="00DC0E4E">
          <w:rPr>
            <w:noProof/>
            <w:webHidden/>
          </w:rPr>
          <w:tab/>
        </w:r>
        <w:r w:rsidR="00DC0E4E">
          <w:rPr>
            <w:noProof/>
            <w:webHidden/>
          </w:rPr>
          <w:fldChar w:fldCharType="begin"/>
        </w:r>
        <w:r w:rsidR="00DC0E4E">
          <w:rPr>
            <w:noProof/>
            <w:webHidden/>
          </w:rPr>
          <w:instrText xml:space="preserve"> PAGEREF _Toc1211917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7B1418C" w14:textId="45FF82F5" w:rsidR="00DC0E4E" w:rsidRDefault="00EE1F6A">
      <w:pPr>
        <w:pStyle w:val="TOC3"/>
        <w:tabs>
          <w:tab w:val="left" w:pos="1320"/>
          <w:tab w:val="right" w:leader="dot" w:pos="8188"/>
        </w:tabs>
        <w:rPr>
          <w:rFonts w:eastAsiaTheme="minorEastAsia"/>
          <w:noProof/>
          <w:lang w:eastAsia="en-GB"/>
        </w:rPr>
      </w:pPr>
      <w:hyperlink w:anchor="_Toc1211918" w:history="1">
        <w:r w:rsidR="00DC0E4E" w:rsidRPr="0044340A">
          <w:rPr>
            <w:rStyle w:val="Hyperlink"/>
            <w:noProof/>
          </w:rPr>
          <w:t>2.2.7</w:t>
        </w:r>
        <w:r w:rsidR="00DC0E4E">
          <w:rPr>
            <w:rFonts w:eastAsiaTheme="minorEastAsia"/>
            <w:noProof/>
            <w:lang w:eastAsia="en-GB"/>
          </w:rPr>
          <w:tab/>
        </w:r>
        <w:r w:rsidR="00DC0E4E" w:rsidRPr="0044340A">
          <w:rPr>
            <w:rStyle w:val="Hyperlink"/>
            <w:noProof/>
          </w:rPr>
          <w:t>Sodium dodecyl sulfate polyacrylamide gel electrophoresis protein analysis</w:t>
        </w:r>
        <w:r w:rsidR="00DC0E4E">
          <w:rPr>
            <w:noProof/>
            <w:webHidden/>
          </w:rPr>
          <w:tab/>
        </w:r>
        <w:r w:rsidR="00DC0E4E">
          <w:rPr>
            <w:noProof/>
            <w:webHidden/>
          </w:rPr>
          <w:fldChar w:fldCharType="begin"/>
        </w:r>
        <w:r w:rsidR="00DC0E4E">
          <w:rPr>
            <w:noProof/>
            <w:webHidden/>
          </w:rPr>
          <w:instrText xml:space="preserve"> PAGEREF _Toc1211918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62C5779" w14:textId="6CBE424E" w:rsidR="00DC0E4E" w:rsidRDefault="00EE1F6A">
      <w:pPr>
        <w:pStyle w:val="TOC2"/>
        <w:tabs>
          <w:tab w:val="left" w:pos="880"/>
          <w:tab w:val="right" w:leader="dot" w:pos="8188"/>
        </w:tabs>
        <w:rPr>
          <w:rFonts w:eastAsiaTheme="minorEastAsia"/>
          <w:noProof/>
          <w:lang w:eastAsia="en-GB"/>
        </w:rPr>
      </w:pPr>
      <w:hyperlink w:anchor="_Toc1211919" w:history="1">
        <w:r w:rsidR="00DC0E4E" w:rsidRPr="0044340A">
          <w:rPr>
            <w:rStyle w:val="Hyperlink"/>
            <w:noProof/>
          </w:rPr>
          <w:t>2.3</w:t>
        </w:r>
        <w:r w:rsidR="00DC0E4E">
          <w:rPr>
            <w:rFonts w:eastAsiaTheme="minorEastAsia"/>
            <w:noProof/>
            <w:lang w:eastAsia="en-GB"/>
          </w:rPr>
          <w:tab/>
        </w:r>
        <w:r w:rsidR="00DC0E4E" w:rsidRPr="0044340A">
          <w:rPr>
            <w:rStyle w:val="Hyperlink"/>
            <w:noProof/>
          </w:rPr>
          <w:t>Protein crystallisation</w:t>
        </w:r>
        <w:r w:rsidR="00DC0E4E">
          <w:rPr>
            <w:noProof/>
            <w:webHidden/>
          </w:rPr>
          <w:tab/>
        </w:r>
        <w:r w:rsidR="00DC0E4E">
          <w:rPr>
            <w:noProof/>
            <w:webHidden/>
          </w:rPr>
          <w:fldChar w:fldCharType="begin"/>
        </w:r>
        <w:r w:rsidR="00DC0E4E">
          <w:rPr>
            <w:noProof/>
            <w:webHidden/>
          </w:rPr>
          <w:instrText xml:space="preserve"> PAGEREF _Toc1211919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E249EF6" w14:textId="2FFCA86C" w:rsidR="00DC0E4E" w:rsidRDefault="00EE1F6A">
      <w:pPr>
        <w:pStyle w:val="TOC3"/>
        <w:tabs>
          <w:tab w:val="left" w:pos="1320"/>
          <w:tab w:val="right" w:leader="dot" w:pos="8188"/>
        </w:tabs>
        <w:rPr>
          <w:rFonts w:eastAsiaTheme="minorEastAsia"/>
          <w:noProof/>
          <w:lang w:eastAsia="en-GB"/>
        </w:rPr>
      </w:pPr>
      <w:hyperlink w:anchor="_Toc1211920" w:history="1">
        <w:r w:rsidR="00DC0E4E" w:rsidRPr="0044340A">
          <w:rPr>
            <w:rStyle w:val="Hyperlink"/>
            <w:noProof/>
          </w:rPr>
          <w:t>2.3.1</w:t>
        </w:r>
        <w:r w:rsidR="00DC0E4E">
          <w:rPr>
            <w:rFonts w:eastAsiaTheme="minorEastAsia"/>
            <w:noProof/>
            <w:lang w:eastAsia="en-GB"/>
          </w:rPr>
          <w:tab/>
        </w:r>
        <w:r w:rsidR="00DC0E4E" w:rsidRPr="0044340A">
          <w:rPr>
            <w:rStyle w:val="Hyperlink"/>
            <w:noProof/>
          </w:rPr>
          <w:t>Crystallisation screening</w:t>
        </w:r>
        <w:r w:rsidR="00DC0E4E">
          <w:rPr>
            <w:noProof/>
            <w:webHidden/>
          </w:rPr>
          <w:tab/>
        </w:r>
        <w:r w:rsidR="00DC0E4E">
          <w:rPr>
            <w:noProof/>
            <w:webHidden/>
          </w:rPr>
          <w:fldChar w:fldCharType="begin"/>
        </w:r>
        <w:r w:rsidR="00DC0E4E">
          <w:rPr>
            <w:noProof/>
            <w:webHidden/>
          </w:rPr>
          <w:instrText xml:space="preserve"> PAGEREF _Toc1211920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DF333AF" w14:textId="4CA56DC3" w:rsidR="00DC0E4E" w:rsidRDefault="00EE1F6A">
      <w:pPr>
        <w:pStyle w:val="TOC3"/>
        <w:tabs>
          <w:tab w:val="left" w:pos="1320"/>
          <w:tab w:val="right" w:leader="dot" w:pos="8188"/>
        </w:tabs>
        <w:rPr>
          <w:rFonts w:eastAsiaTheme="minorEastAsia"/>
          <w:noProof/>
          <w:lang w:eastAsia="en-GB"/>
        </w:rPr>
      </w:pPr>
      <w:hyperlink w:anchor="_Toc1211921" w:history="1">
        <w:r w:rsidR="00DC0E4E" w:rsidRPr="0044340A">
          <w:rPr>
            <w:rStyle w:val="Hyperlink"/>
            <w:noProof/>
          </w:rPr>
          <w:t>2.3.2</w:t>
        </w:r>
        <w:r w:rsidR="00DC0E4E">
          <w:rPr>
            <w:rFonts w:eastAsiaTheme="minorEastAsia"/>
            <w:noProof/>
            <w:lang w:eastAsia="en-GB"/>
          </w:rPr>
          <w:tab/>
        </w:r>
        <w:r w:rsidR="00DC0E4E" w:rsidRPr="0044340A">
          <w:rPr>
            <w:rStyle w:val="Hyperlink"/>
            <w:noProof/>
          </w:rPr>
          <w:t>Optimisation of crystallisation conditions</w:t>
        </w:r>
        <w:r w:rsidR="00DC0E4E">
          <w:rPr>
            <w:noProof/>
            <w:webHidden/>
          </w:rPr>
          <w:tab/>
        </w:r>
        <w:r w:rsidR="00DC0E4E">
          <w:rPr>
            <w:noProof/>
            <w:webHidden/>
          </w:rPr>
          <w:fldChar w:fldCharType="begin"/>
        </w:r>
        <w:r w:rsidR="00DC0E4E">
          <w:rPr>
            <w:noProof/>
            <w:webHidden/>
          </w:rPr>
          <w:instrText xml:space="preserve"> PAGEREF _Toc1211921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612A534" w14:textId="5A742403" w:rsidR="00DC0E4E" w:rsidRDefault="00EE1F6A">
      <w:pPr>
        <w:pStyle w:val="TOC3"/>
        <w:tabs>
          <w:tab w:val="left" w:pos="1320"/>
          <w:tab w:val="right" w:leader="dot" w:pos="8188"/>
        </w:tabs>
        <w:rPr>
          <w:rFonts w:eastAsiaTheme="minorEastAsia"/>
          <w:noProof/>
          <w:lang w:eastAsia="en-GB"/>
        </w:rPr>
      </w:pPr>
      <w:hyperlink w:anchor="_Toc1211922" w:history="1">
        <w:r w:rsidR="00DC0E4E" w:rsidRPr="0044340A">
          <w:rPr>
            <w:rStyle w:val="Hyperlink"/>
            <w:noProof/>
          </w:rPr>
          <w:t>2.3.3</w:t>
        </w:r>
        <w:r w:rsidR="00DC0E4E">
          <w:rPr>
            <w:rFonts w:eastAsiaTheme="minorEastAsia"/>
            <w:noProof/>
            <w:lang w:eastAsia="en-GB"/>
          </w:rPr>
          <w:tab/>
        </w:r>
        <w:r w:rsidR="00DC0E4E" w:rsidRPr="0044340A">
          <w:rPr>
            <w:rStyle w:val="Hyperlink"/>
            <w:noProof/>
          </w:rPr>
          <w:t>Seeding experiments</w:t>
        </w:r>
        <w:r w:rsidR="00DC0E4E">
          <w:rPr>
            <w:noProof/>
            <w:webHidden/>
          </w:rPr>
          <w:tab/>
        </w:r>
        <w:r w:rsidR="00DC0E4E">
          <w:rPr>
            <w:noProof/>
            <w:webHidden/>
          </w:rPr>
          <w:fldChar w:fldCharType="begin"/>
        </w:r>
        <w:r w:rsidR="00DC0E4E">
          <w:rPr>
            <w:noProof/>
            <w:webHidden/>
          </w:rPr>
          <w:instrText xml:space="preserve"> PAGEREF _Toc1211922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458938F" w14:textId="089E4143" w:rsidR="00DC0E4E" w:rsidRDefault="00EE1F6A">
      <w:pPr>
        <w:pStyle w:val="TOC2"/>
        <w:tabs>
          <w:tab w:val="left" w:pos="880"/>
          <w:tab w:val="right" w:leader="dot" w:pos="8188"/>
        </w:tabs>
        <w:rPr>
          <w:rFonts w:eastAsiaTheme="minorEastAsia"/>
          <w:noProof/>
          <w:lang w:eastAsia="en-GB"/>
        </w:rPr>
      </w:pPr>
      <w:hyperlink w:anchor="_Toc1211923" w:history="1">
        <w:r w:rsidR="00DC0E4E" w:rsidRPr="0044340A">
          <w:rPr>
            <w:rStyle w:val="Hyperlink"/>
            <w:noProof/>
          </w:rPr>
          <w:t>2.4</w:t>
        </w:r>
        <w:r w:rsidR="00DC0E4E">
          <w:rPr>
            <w:rFonts w:eastAsiaTheme="minorEastAsia"/>
            <w:noProof/>
            <w:lang w:eastAsia="en-GB"/>
          </w:rPr>
          <w:tab/>
        </w:r>
        <w:r w:rsidR="00DC0E4E" w:rsidRPr="0044340A">
          <w:rPr>
            <w:rStyle w:val="Hyperlink"/>
            <w:noProof/>
          </w:rPr>
          <w:t>X-ray crystallography</w:t>
        </w:r>
        <w:r w:rsidR="00DC0E4E">
          <w:rPr>
            <w:noProof/>
            <w:webHidden/>
          </w:rPr>
          <w:tab/>
        </w:r>
        <w:r w:rsidR="00DC0E4E">
          <w:rPr>
            <w:noProof/>
            <w:webHidden/>
          </w:rPr>
          <w:fldChar w:fldCharType="begin"/>
        </w:r>
        <w:r w:rsidR="00DC0E4E">
          <w:rPr>
            <w:noProof/>
            <w:webHidden/>
          </w:rPr>
          <w:instrText xml:space="preserve"> PAGEREF _Toc1211923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5219C5A" w14:textId="6EB1B374" w:rsidR="00DC0E4E" w:rsidRDefault="00EE1F6A">
      <w:pPr>
        <w:pStyle w:val="TOC3"/>
        <w:tabs>
          <w:tab w:val="left" w:pos="1320"/>
          <w:tab w:val="right" w:leader="dot" w:pos="8188"/>
        </w:tabs>
        <w:rPr>
          <w:rFonts w:eastAsiaTheme="minorEastAsia"/>
          <w:noProof/>
          <w:lang w:eastAsia="en-GB"/>
        </w:rPr>
      </w:pPr>
      <w:hyperlink w:anchor="_Toc1211924" w:history="1">
        <w:r w:rsidR="00DC0E4E" w:rsidRPr="0044340A">
          <w:rPr>
            <w:rStyle w:val="Hyperlink"/>
            <w:noProof/>
          </w:rPr>
          <w:t>2.4.1</w:t>
        </w:r>
        <w:r w:rsidR="00DC0E4E">
          <w:rPr>
            <w:rFonts w:eastAsiaTheme="minorEastAsia"/>
            <w:noProof/>
            <w:lang w:eastAsia="en-GB"/>
          </w:rPr>
          <w:tab/>
        </w:r>
        <w:r w:rsidR="00DC0E4E" w:rsidRPr="0044340A">
          <w:rPr>
            <w:rStyle w:val="Hyperlink"/>
            <w:noProof/>
          </w:rPr>
          <w:t>Crystal isolation</w:t>
        </w:r>
        <w:r w:rsidR="00DC0E4E">
          <w:rPr>
            <w:noProof/>
            <w:webHidden/>
          </w:rPr>
          <w:tab/>
        </w:r>
        <w:r w:rsidR="00DC0E4E">
          <w:rPr>
            <w:noProof/>
            <w:webHidden/>
          </w:rPr>
          <w:fldChar w:fldCharType="begin"/>
        </w:r>
        <w:r w:rsidR="00DC0E4E">
          <w:rPr>
            <w:noProof/>
            <w:webHidden/>
          </w:rPr>
          <w:instrText xml:space="preserve"> PAGEREF _Toc1211924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5782CDF" w14:textId="1D39FF4A" w:rsidR="00DC0E4E" w:rsidRDefault="00EE1F6A">
      <w:pPr>
        <w:pStyle w:val="TOC3"/>
        <w:tabs>
          <w:tab w:val="left" w:pos="1320"/>
          <w:tab w:val="right" w:leader="dot" w:pos="8188"/>
        </w:tabs>
        <w:rPr>
          <w:rFonts w:eastAsiaTheme="minorEastAsia"/>
          <w:noProof/>
          <w:lang w:eastAsia="en-GB"/>
        </w:rPr>
      </w:pPr>
      <w:hyperlink w:anchor="_Toc1211925" w:history="1">
        <w:r w:rsidR="00DC0E4E" w:rsidRPr="0044340A">
          <w:rPr>
            <w:rStyle w:val="Hyperlink"/>
            <w:noProof/>
          </w:rPr>
          <w:t>2.4.2</w:t>
        </w:r>
        <w:r w:rsidR="00DC0E4E">
          <w:rPr>
            <w:rFonts w:eastAsiaTheme="minorEastAsia"/>
            <w:noProof/>
            <w:lang w:eastAsia="en-GB"/>
          </w:rPr>
          <w:tab/>
        </w:r>
        <w:r w:rsidR="00DC0E4E" w:rsidRPr="0044340A">
          <w:rPr>
            <w:rStyle w:val="Hyperlink"/>
            <w:noProof/>
          </w:rPr>
          <w:t>X-ray data collection</w:t>
        </w:r>
        <w:r w:rsidR="00DC0E4E">
          <w:rPr>
            <w:noProof/>
            <w:webHidden/>
          </w:rPr>
          <w:tab/>
        </w:r>
        <w:r w:rsidR="00DC0E4E">
          <w:rPr>
            <w:noProof/>
            <w:webHidden/>
          </w:rPr>
          <w:fldChar w:fldCharType="begin"/>
        </w:r>
        <w:r w:rsidR="00DC0E4E">
          <w:rPr>
            <w:noProof/>
            <w:webHidden/>
          </w:rPr>
          <w:instrText xml:space="preserve"> PAGEREF _Toc1211925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E5E2A60" w14:textId="02DCEDB0" w:rsidR="00DC0E4E" w:rsidRDefault="00EE1F6A">
      <w:pPr>
        <w:pStyle w:val="TOC3"/>
        <w:tabs>
          <w:tab w:val="left" w:pos="1320"/>
          <w:tab w:val="right" w:leader="dot" w:pos="8188"/>
        </w:tabs>
        <w:rPr>
          <w:rFonts w:eastAsiaTheme="minorEastAsia"/>
          <w:noProof/>
          <w:lang w:eastAsia="en-GB"/>
        </w:rPr>
      </w:pPr>
      <w:hyperlink w:anchor="_Toc1211926" w:history="1">
        <w:r w:rsidR="00DC0E4E" w:rsidRPr="0044340A">
          <w:rPr>
            <w:rStyle w:val="Hyperlink"/>
            <w:noProof/>
          </w:rPr>
          <w:t>2.4.3</w:t>
        </w:r>
        <w:r w:rsidR="00DC0E4E">
          <w:rPr>
            <w:rFonts w:eastAsiaTheme="minorEastAsia"/>
            <w:noProof/>
            <w:lang w:eastAsia="en-GB"/>
          </w:rPr>
          <w:tab/>
        </w:r>
        <w:r w:rsidR="00DC0E4E" w:rsidRPr="0044340A">
          <w:rPr>
            <w:rStyle w:val="Hyperlink"/>
            <w:noProof/>
          </w:rPr>
          <w:t>X-ray data processing and structure solution</w:t>
        </w:r>
        <w:r w:rsidR="00DC0E4E">
          <w:rPr>
            <w:noProof/>
            <w:webHidden/>
          </w:rPr>
          <w:tab/>
        </w:r>
        <w:r w:rsidR="00DC0E4E">
          <w:rPr>
            <w:noProof/>
            <w:webHidden/>
          </w:rPr>
          <w:fldChar w:fldCharType="begin"/>
        </w:r>
        <w:r w:rsidR="00DC0E4E">
          <w:rPr>
            <w:noProof/>
            <w:webHidden/>
          </w:rPr>
          <w:instrText xml:space="preserve"> PAGEREF _Toc1211926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D8C63AA" w14:textId="730B4A9E" w:rsidR="00DC0E4E" w:rsidRDefault="00EE1F6A">
      <w:pPr>
        <w:pStyle w:val="TOC2"/>
        <w:tabs>
          <w:tab w:val="left" w:pos="880"/>
          <w:tab w:val="right" w:leader="dot" w:pos="8188"/>
        </w:tabs>
        <w:rPr>
          <w:rFonts w:eastAsiaTheme="minorEastAsia"/>
          <w:noProof/>
          <w:lang w:eastAsia="en-GB"/>
        </w:rPr>
      </w:pPr>
      <w:hyperlink w:anchor="_Toc1211927" w:history="1">
        <w:r w:rsidR="00DC0E4E" w:rsidRPr="0044340A">
          <w:rPr>
            <w:rStyle w:val="Hyperlink"/>
            <w:noProof/>
          </w:rPr>
          <w:t>2.5</w:t>
        </w:r>
        <w:r w:rsidR="00DC0E4E">
          <w:rPr>
            <w:rFonts w:eastAsiaTheme="minorEastAsia"/>
            <w:noProof/>
            <w:lang w:eastAsia="en-GB"/>
          </w:rPr>
          <w:tab/>
        </w:r>
        <w:r w:rsidR="00DC0E4E" w:rsidRPr="0044340A">
          <w:rPr>
            <w:rStyle w:val="Hyperlink"/>
            <w:noProof/>
          </w:rPr>
          <w:t>Ligand binding experiments</w:t>
        </w:r>
        <w:r w:rsidR="00DC0E4E">
          <w:rPr>
            <w:noProof/>
            <w:webHidden/>
          </w:rPr>
          <w:tab/>
        </w:r>
        <w:r w:rsidR="00DC0E4E">
          <w:rPr>
            <w:noProof/>
            <w:webHidden/>
          </w:rPr>
          <w:fldChar w:fldCharType="begin"/>
        </w:r>
        <w:r w:rsidR="00DC0E4E">
          <w:rPr>
            <w:noProof/>
            <w:webHidden/>
          </w:rPr>
          <w:instrText xml:space="preserve"> PAGEREF _Toc1211927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DD852D7" w14:textId="4875DAC3" w:rsidR="00DC0E4E" w:rsidRDefault="00EE1F6A">
      <w:pPr>
        <w:pStyle w:val="TOC3"/>
        <w:tabs>
          <w:tab w:val="left" w:pos="1320"/>
          <w:tab w:val="right" w:leader="dot" w:pos="8188"/>
        </w:tabs>
        <w:rPr>
          <w:rFonts w:eastAsiaTheme="minorEastAsia"/>
          <w:noProof/>
          <w:lang w:eastAsia="en-GB"/>
        </w:rPr>
      </w:pPr>
      <w:hyperlink w:anchor="_Toc1211928" w:history="1">
        <w:r w:rsidR="00DC0E4E" w:rsidRPr="0044340A">
          <w:rPr>
            <w:rStyle w:val="Hyperlink"/>
            <w:noProof/>
          </w:rPr>
          <w:t>2.5.1</w:t>
        </w:r>
        <w:r w:rsidR="00DC0E4E">
          <w:rPr>
            <w:rFonts w:eastAsiaTheme="minorEastAsia"/>
            <w:noProof/>
            <w:lang w:eastAsia="en-GB"/>
          </w:rPr>
          <w:tab/>
        </w:r>
        <w:r w:rsidR="00DC0E4E" w:rsidRPr="0044340A">
          <w:rPr>
            <w:rStyle w:val="Hyperlink"/>
            <w:noProof/>
          </w:rPr>
          <w:t>Thermal shift assay</w:t>
        </w:r>
        <w:r w:rsidR="00DC0E4E">
          <w:rPr>
            <w:noProof/>
            <w:webHidden/>
          </w:rPr>
          <w:tab/>
        </w:r>
        <w:r w:rsidR="00DC0E4E">
          <w:rPr>
            <w:noProof/>
            <w:webHidden/>
          </w:rPr>
          <w:fldChar w:fldCharType="begin"/>
        </w:r>
        <w:r w:rsidR="00DC0E4E">
          <w:rPr>
            <w:noProof/>
            <w:webHidden/>
          </w:rPr>
          <w:instrText xml:space="preserve"> PAGEREF _Toc1211928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EEED308" w14:textId="43F1C041" w:rsidR="00DC0E4E" w:rsidRDefault="00EE1F6A">
      <w:pPr>
        <w:pStyle w:val="TOC3"/>
        <w:tabs>
          <w:tab w:val="left" w:pos="1320"/>
          <w:tab w:val="right" w:leader="dot" w:pos="8188"/>
        </w:tabs>
        <w:rPr>
          <w:rFonts w:eastAsiaTheme="minorEastAsia"/>
          <w:noProof/>
          <w:lang w:eastAsia="en-GB"/>
        </w:rPr>
      </w:pPr>
      <w:hyperlink w:anchor="_Toc1211929" w:history="1">
        <w:r w:rsidR="00DC0E4E" w:rsidRPr="0044340A">
          <w:rPr>
            <w:rStyle w:val="Hyperlink"/>
            <w:noProof/>
          </w:rPr>
          <w:t>2.5.2</w:t>
        </w:r>
        <w:r w:rsidR="00DC0E4E">
          <w:rPr>
            <w:rFonts w:eastAsiaTheme="minorEastAsia"/>
            <w:noProof/>
            <w:lang w:eastAsia="en-GB"/>
          </w:rPr>
          <w:tab/>
        </w:r>
        <w:r w:rsidR="00DC0E4E" w:rsidRPr="0044340A">
          <w:rPr>
            <w:rStyle w:val="Hyperlink"/>
            <w:noProof/>
          </w:rPr>
          <w:t>Isothermal Titration Calorimetry</w:t>
        </w:r>
        <w:r w:rsidR="00DC0E4E">
          <w:rPr>
            <w:noProof/>
            <w:webHidden/>
          </w:rPr>
          <w:tab/>
        </w:r>
        <w:r w:rsidR="00DC0E4E">
          <w:rPr>
            <w:noProof/>
            <w:webHidden/>
          </w:rPr>
          <w:fldChar w:fldCharType="begin"/>
        </w:r>
        <w:r w:rsidR="00DC0E4E">
          <w:rPr>
            <w:noProof/>
            <w:webHidden/>
          </w:rPr>
          <w:instrText xml:space="preserve"> PAGEREF _Toc1211929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B2293F9" w14:textId="60F3874F" w:rsidR="00DC0E4E" w:rsidRDefault="00EE1F6A">
      <w:pPr>
        <w:pStyle w:val="TOC2"/>
        <w:tabs>
          <w:tab w:val="left" w:pos="880"/>
          <w:tab w:val="right" w:leader="dot" w:pos="8188"/>
        </w:tabs>
        <w:rPr>
          <w:rFonts w:eastAsiaTheme="minorEastAsia"/>
          <w:noProof/>
          <w:lang w:eastAsia="en-GB"/>
        </w:rPr>
      </w:pPr>
      <w:hyperlink w:anchor="_Toc1211930" w:history="1">
        <w:r w:rsidR="00DC0E4E" w:rsidRPr="0044340A">
          <w:rPr>
            <w:rStyle w:val="Hyperlink"/>
            <w:noProof/>
          </w:rPr>
          <w:t>2.6</w:t>
        </w:r>
        <w:r w:rsidR="00DC0E4E">
          <w:rPr>
            <w:rFonts w:eastAsiaTheme="minorEastAsia"/>
            <w:noProof/>
            <w:lang w:eastAsia="en-GB"/>
          </w:rPr>
          <w:tab/>
        </w:r>
        <w:r w:rsidR="00DC0E4E" w:rsidRPr="0044340A">
          <w:rPr>
            <w:rStyle w:val="Hyperlink"/>
            <w:noProof/>
          </w:rPr>
          <w:t xml:space="preserve">Preparation of competent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_Toc1211930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893AEE4" w14:textId="4474BCA0" w:rsidR="00DC0E4E" w:rsidRDefault="00EE1F6A">
      <w:pPr>
        <w:pStyle w:val="TOC2"/>
        <w:tabs>
          <w:tab w:val="left" w:pos="880"/>
          <w:tab w:val="right" w:leader="dot" w:pos="8188"/>
        </w:tabs>
        <w:rPr>
          <w:rFonts w:eastAsiaTheme="minorEastAsia"/>
          <w:noProof/>
          <w:lang w:eastAsia="en-GB"/>
        </w:rPr>
      </w:pPr>
      <w:hyperlink w:anchor="_Toc1211931" w:history="1">
        <w:r w:rsidR="00DC0E4E" w:rsidRPr="0044340A">
          <w:rPr>
            <w:rStyle w:val="Hyperlink"/>
            <w:noProof/>
          </w:rPr>
          <w:t>2.7</w:t>
        </w:r>
        <w:r w:rsidR="00DC0E4E">
          <w:rPr>
            <w:rFonts w:eastAsiaTheme="minorEastAsia"/>
            <w:noProof/>
            <w:lang w:eastAsia="en-GB"/>
          </w:rPr>
          <w:tab/>
        </w:r>
        <w:r w:rsidR="00DC0E4E" w:rsidRPr="0044340A">
          <w:rPr>
            <w:rStyle w:val="Hyperlink"/>
            <w:noProof/>
          </w:rPr>
          <w:t xml:space="preserve">Transformation of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_Toc1211931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4A94F59" w14:textId="232403B6" w:rsidR="00DC0E4E" w:rsidRDefault="00EE1F6A">
      <w:pPr>
        <w:pStyle w:val="TOC2"/>
        <w:tabs>
          <w:tab w:val="left" w:pos="880"/>
          <w:tab w:val="right" w:leader="dot" w:pos="8188"/>
        </w:tabs>
        <w:rPr>
          <w:rFonts w:eastAsiaTheme="minorEastAsia"/>
          <w:noProof/>
          <w:lang w:eastAsia="en-GB"/>
        </w:rPr>
      </w:pPr>
      <w:hyperlink w:anchor="_Toc1211932" w:history="1">
        <w:r w:rsidR="00DC0E4E" w:rsidRPr="0044340A">
          <w:rPr>
            <w:rStyle w:val="Hyperlink"/>
            <w:noProof/>
          </w:rPr>
          <w:t>2.8</w:t>
        </w:r>
        <w:r w:rsidR="00DC0E4E">
          <w:rPr>
            <w:rFonts w:eastAsiaTheme="minorEastAsia"/>
            <w:noProof/>
            <w:lang w:eastAsia="en-GB"/>
          </w:rPr>
          <w:tab/>
        </w:r>
        <w:r w:rsidR="00DC0E4E" w:rsidRPr="0044340A">
          <w:rPr>
            <w:rStyle w:val="Hyperlink"/>
            <w:noProof/>
          </w:rPr>
          <w:t xml:space="preserve">Confirming transformation of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_Toc1211932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E55E02C" w14:textId="56B6F3DE" w:rsidR="00DC0E4E" w:rsidRDefault="00EE1F6A">
      <w:pPr>
        <w:pStyle w:val="TOC2"/>
        <w:tabs>
          <w:tab w:val="left" w:pos="880"/>
          <w:tab w:val="right" w:leader="dot" w:pos="8188"/>
        </w:tabs>
        <w:rPr>
          <w:rFonts w:eastAsiaTheme="minorEastAsia"/>
          <w:noProof/>
          <w:lang w:eastAsia="en-GB"/>
        </w:rPr>
      </w:pPr>
      <w:hyperlink w:anchor="_Toc1211933" w:history="1">
        <w:r w:rsidR="00DC0E4E" w:rsidRPr="0044340A">
          <w:rPr>
            <w:rStyle w:val="Hyperlink"/>
            <w:noProof/>
          </w:rPr>
          <w:t>2.9</w:t>
        </w:r>
        <w:r w:rsidR="00DC0E4E">
          <w:rPr>
            <w:rFonts w:eastAsiaTheme="minorEastAsia"/>
            <w:noProof/>
            <w:lang w:eastAsia="en-GB"/>
          </w:rPr>
          <w:tab/>
        </w:r>
        <w:r w:rsidR="00DC0E4E" w:rsidRPr="0044340A">
          <w:rPr>
            <w:rStyle w:val="Hyperlink"/>
            <w:noProof/>
          </w:rPr>
          <w:t xml:space="preserve">Fluorescent imaging of </w:t>
        </w:r>
        <w:r w:rsidR="00DC0E4E" w:rsidRPr="0044340A">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_Toc1211933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F85E5D4" w14:textId="470FC1B4" w:rsidR="00DC0E4E" w:rsidRDefault="00EE1F6A">
      <w:pPr>
        <w:pStyle w:val="TOC3"/>
        <w:tabs>
          <w:tab w:val="left" w:pos="1320"/>
          <w:tab w:val="right" w:leader="dot" w:pos="8188"/>
        </w:tabs>
        <w:rPr>
          <w:rFonts w:eastAsiaTheme="minorEastAsia"/>
          <w:noProof/>
          <w:lang w:eastAsia="en-GB"/>
        </w:rPr>
      </w:pPr>
      <w:hyperlink w:anchor="_Toc1211934" w:history="1">
        <w:r w:rsidR="00DC0E4E" w:rsidRPr="0044340A">
          <w:rPr>
            <w:rStyle w:val="Hyperlink"/>
            <w:noProof/>
          </w:rPr>
          <w:t>2.9.1</w:t>
        </w:r>
        <w:r w:rsidR="00DC0E4E">
          <w:rPr>
            <w:rFonts w:eastAsiaTheme="minorEastAsia"/>
            <w:noProof/>
            <w:lang w:eastAsia="en-GB"/>
          </w:rPr>
          <w:tab/>
        </w:r>
        <w:r w:rsidR="00DC0E4E" w:rsidRPr="0044340A">
          <w:rPr>
            <w:rStyle w:val="Hyperlink"/>
            <w:noProof/>
          </w:rPr>
          <w:t>Cell preparation</w:t>
        </w:r>
        <w:r w:rsidR="00DC0E4E">
          <w:rPr>
            <w:noProof/>
            <w:webHidden/>
          </w:rPr>
          <w:tab/>
        </w:r>
        <w:r w:rsidR="00DC0E4E">
          <w:rPr>
            <w:noProof/>
            <w:webHidden/>
          </w:rPr>
          <w:fldChar w:fldCharType="begin"/>
        </w:r>
        <w:r w:rsidR="00DC0E4E">
          <w:rPr>
            <w:noProof/>
            <w:webHidden/>
          </w:rPr>
          <w:instrText xml:space="preserve"> PAGEREF _Toc1211934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ECEDAF3" w14:textId="4DB5195D" w:rsidR="00DC0E4E" w:rsidRDefault="00EE1F6A">
      <w:pPr>
        <w:pStyle w:val="TOC3"/>
        <w:tabs>
          <w:tab w:val="left" w:pos="1320"/>
          <w:tab w:val="right" w:leader="dot" w:pos="8188"/>
        </w:tabs>
        <w:rPr>
          <w:rFonts w:eastAsiaTheme="minorEastAsia"/>
          <w:noProof/>
          <w:lang w:eastAsia="en-GB"/>
        </w:rPr>
      </w:pPr>
      <w:hyperlink w:anchor="_Toc1211935" w:history="1">
        <w:r w:rsidR="00DC0E4E" w:rsidRPr="0044340A">
          <w:rPr>
            <w:rStyle w:val="Hyperlink"/>
            <w:noProof/>
          </w:rPr>
          <w:t>2.9.2</w:t>
        </w:r>
        <w:r w:rsidR="00DC0E4E">
          <w:rPr>
            <w:rFonts w:eastAsiaTheme="minorEastAsia"/>
            <w:noProof/>
            <w:lang w:eastAsia="en-GB"/>
          </w:rPr>
          <w:tab/>
        </w:r>
        <w:r w:rsidR="00DC0E4E" w:rsidRPr="0044340A">
          <w:rPr>
            <w:rStyle w:val="Hyperlink"/>
            <w:noProof/>
          </w:rPr>
          <w:t>Epifluorescence microscopy setup</w:t>
        </w:r>
        <w:r w:rsidR="00DC0E4E">
          <w:rPr>
            <w:noProof/>
            <w:webHidden/>
          </w:rPr>
          <w:tab/>
        </w:r>
        <w:r w:rsidR="00DC0E4E">
          <w:rPr>
            <w:noProof/>
            <w:webHidden/>
          </w:rPr>
          <w:fldChar w:fldCharType="begin"/>
        </w:r>
        <w:r w:rsidR="00DC0E4E">
          <w:rPr>
            <w:noProof/>
            <w:webHidden/>
          </w:rPr>
          <w:instrText xml:space="preserve"> PAGEREF _Toc1211935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0B24317" w14:textId="4C866459" w:rsidR="00DC0E4E" w:rsidRDefault="00EE1F6A">
      <w:pPr>
        <w:pStyle w:val="TOC3"/>
        <w:tabs>
          <w:tab w:val="left" w:pos="1320"/>
          <w:tab w:val="right" w:leader="dot" w:pos="8188"/>
        </w:tabs>
        <w:rPr>
          <w:rFonts w:eastAsiaTheme="minorEastAsia"/>
          <w:noProof/>
          <w:lang w:eastAsia="en-GB"/>
        </w:rPr>
      </w:pPr>
      <w:hyperlink w:anchor="_Toc1211936" w:history="1">
        <w:r w:rsidR="00DC0E4E" w:rsidRPr="0044340A">
          <w:rPr>
            <w:rStyle w:val="Hyperlink"/>
            <w:noProof/>
          </w:rPr>
          <w:t>2.9.3</w:t>
        </w:r>
        <w:r w:rsidR="00DC0E4E">
          <w:rPr>
            <w:rFonts w:eastAsiaTheme="minorEastAsia"/>
            <w:noProof/>
            <w:lang w:eastAsia="en-GB"/>
          </w:rPr>
          <w:tab/>
        </w:r>
        <w:r w:rsidR="00DC0E4E" w:rsidRPr="0044340A">
          <w:rPr>
            <w:rStyle w:val="Hyperlink"/>
            <w:noProof/>
          </w:rPr>
          <w:t>Slimfield microscopy setup</w:t>
        </w:r>
        <w:r w:rsidR="00DC0E4E">
          <w:rPr>
            <w:noProof/>
            <w:webHidden/>
          </w:rPr>
          <w:tab/>
        </w:r>
        <w:r w:rsidR="00DC0E4E">
          <w:rPr>
            <w:noProof/>
            <w:webHidden/>
          </w:rPr>
          <w:fldChar w:fldCharType="begin"/>
        </w:r>
        <w:r w:rsidR="00DC0E4E">
          <w:rPr>
            <w:noProof/>
            <w:webHidden/>
          </w:rPr>
          <w:instrText xml:space="preserve"> PAGEREF _Toc1211936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1C4A6A4" w14:textId="3F0129D0" w:rsidR="00DC0E4E" w:rsidRDefault="00EE1F6A">
      <w:pPr>
        <w:pStyle w:val="TOC1"/>
        <w:tabs>
          <w:tab w:val="right" w:leader="dot" w:pos="8188"/>
        </w:tabs>
        <w:rPr>
          <w:rFonts w:eastAsiaTheme="minorEastAsia"/>
          <w:noProof/>
          <w:lang w:eastAsia="en-GB"/>
        </w:rPr>
      </w:pPr>
      <w:hyperlink w:anchor="_Toc1211937" w:history="1">
        <w:r w:rsidR="00DC0E4E" w:rsidRPr="0044340A">
          <w:rPr>
            <w:rStyle w:val="Hyperlink"/>
            <w:noProof/>
          </w:rPr>
          <w:t xml:space="preserve">Chapter 3 – </w:t>
        </w:r>
        <w:r w:rsidR="00DC0E4E" w:rsidRPr="0044340A">
          <w:rPr>
            <w:rStyle w:val="Hyperlink"/>
            <w:i/>
            <w:noProof/>
          </w:rPr>
          <w:t>Bacillus subtilis</w:t>
        </w:r>
        <w:r w:rsidR="00DC0E4E" w:rsidRPr="0044340A">
          <w:rPr>
            <w:rStyle w:val="Hyperlink"/>
            <w:noProof/>
          </w:rPr>
          <w:t xml:space="preserve"> peptide transport</w:t>
        </w:r>
        <w:r w:rsidR="00DC0E4E">
          <w:rPr>
            <w:noProof/>
            <w:webHidden/>
          </w:rPr>
          <w:tab/>
        </w:r>
        <w:r w:rsidR="00DC0E4E">
          <w:rPr>
            <w:noProof/>
            <w:webHidden/>
          </w:rPr>
          <w:fldChar w:fldCharType="begin"/>
        </w:r>
        <w:r w:rsidR="00DC0E4E">
          <w:rPr>
            <w:noProof/>
            <w:webHidden/>
          </w:rPr>
          <w:instrText xml:space="preserve"> PAGEREF _Toc1211937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039C0E3" w14:textId="6D84BD66" w:rsidR="00DC0E4E" w:rsidRDefault="00EE1F6A">
      <w:pPr>
        <w:pStyle w:val="TOC2"/>
        <w:tabs>
          <w:tab w:val="left" w:pos="880"/>
          <w:tab w:val="right" w:leader="dot" w:pos="8188"/>
        </w:tabs>
        <w:rPr>
          <w:rFonts w:eastAsiaTheme="minorEastAsia"/>
          <w:noProof/>
          <w:lang w:eastAsia="en-GB"/>
        </w:rPr>
      </w:pPr>
      <w:hyperlink w:anchor="_Toc1211938" w:history="1">
        <w:r w:rsidR="00DC0E4E" w:rsidRPr="0044340A">
          <w:rPr>
            <w:rStyle w:val="Hyperlink"/>
            <w:noProof/>
          </w:rPr>
          <w:t>3.1</w:t>
        </w:r>
        <w:r w:rsidR="00DC0E4E">
          <w:rPr>
            <w:rFonts w:eastAsiaTheme="minorEastAsia"/>
            <w:noProof/>
            <w:lang w:eastAsia="en-GB"/>
          </w:rPr>
          <w:tab/>
        </w:r>
        <w:r w:rsidR="00DC0E4E" w:rsidRPr="0044340A">
          <w:rPr>
            <w:rStyle w:val="Hyperlink"/>
            <w:noProof/>
          </w:rPr>
          <w:t>Chapter introduction</w:t>
        </w:r>
        <w:r w:rsidR="00DC0E4E">
          <w:rPr>
            <w:noProof/>
            <w:webHidden/>
          </w:rPr>
          <w:tab/>
        </w:r>
        <w:r w:rsidR="00DC0E4E">
          <w:rPr>
            <w:noProof/>
            <w:webHidden/>
          </w:rPr>
          <w:fldChar w:fldCharType="begin"/>
        </w:r>
        <w:r w:rsidR="00DC0E4E">
          <w:rPr>
            <w:noProof/>
            <w:webHidden/>
          </w:rPr>
          <w:instrText xml:space="preserve"> PAGEREF _Toc1211938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2A9A01A" w14:textId="22B6109C" w:rsidR="00DC0E4E" w:rsidRDefault="00EE1F6A">
      <w:pPr>
        <w:pStyle w:val="TOC2"/>
        <w:tabs>
          <w:tab w:val="left" w:pos="880"/>
          <w:tab w:val="right" w:leader="dot" w:pos="8188"/>
        </w:tabs>
        <w:rPr>
          <w:rFonts w:eastAsiaTheme="minorEastAsia"/>
          <w:noProof/>
          <w:lang w:eastAsia="en-GB"/>
        </w:rPr>
      </w:pPr>
      <w:hyperlink w:anchor="_Toc1211939" w:history="1">
        <w:r w:rsidR="00DC0E4E" w:rsidRPr="0044340A">
          <w:rPr>
            <w:rStyle w:val="Hyperlink"/>
            <w:noProof/>
          </w:rPr>
          <w:t>3.2</w:t>
        </w:r>
        <w:r w:rsidR="00DC0E4E">
          <w:rPr>
            <w:rFonts w:eastAsiaTheme="minorEastAsia"/>
            <w:noProof/>
            <w:lang w:eastAsia="en-GB"/>
          </w:rPr>
          <w:tab/>
        </w:r>
        <w:r w:rsidR="00DC0E4E" w:rsidRPr="0044340A">
          <w:rPr>
            <w:rStyle w:val="Hyperlink"/>
            <w:noProof/>
          </w:rPr>
          <w:t>Construct design</w:t>
        </w:r>
        <w:r w:rsidR="00DC0E4E">
          <w:rPr>
            <w:noProof/>
            <w:webHidden/>
          </w:rPr>
          <w:tab/>
        </w:r>
        <w:r w:rsidR="00DC0E4E">
          <w:rPr>
            <w:noProof/>
            <w:webHidden/>
          </w:rPr>
          <w:fldChar w:fldCharType="begin"/>
        </w:r>
        <w:r w:rsidR="00DC0E4E">
          <w:rPr>
            <w:noProof/>
            <w:webHidden/>
          </w:rPr>
          <w:instrText xml:space="preserve"> PAGEREF _Toc1211939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06FE4E8" w14:textId="715D8422" w:rsidR="00DC0E4E" w:rsidRDefault="00EE1F6A">
      <w:pPr>
        <w:pStyle w:val="TOC2"/>
        <w:tabs>
          <w:tab w:val="left" w:pos="880"/>
          <w:tab w:val="right" w:leader="dot" w:pos="8188"/>
        </w:tabs>
        <w:rPr>
          <w:rFonts w:eastAsiaTheme="minorEastAsia"/>
          <w:noProof/>
          <w:lang w:eastAsia="en-GB"/>
        </w:rPr>
      </w:pPr>
      <w:hyperlink w:anchor="_Toc1211940" w:history="1">
        <w:r w:rsidR="00DC0E4E" w:rsidRPr="0044340A">
          <w:rPr>
            <w:rStyle w:val="Hyperlink"/>
            <w:noProof/>
          </w:rPr>
          <w:t>3.3</w:t>
        </w:r>
        <w:r w:rsidR="00DC0E4E">
          <w:rPr>
            <w:rFonts w:eastAsiaTheme="minorEastAsia"/>
            <w:noProof/>
            <w:lang w:eastAsia="en-GB"/>
          </w:rPr>
          <w:tab/>
        </w:r>
        <w:r w:rsidR="00DC0E4E" w:rsidRPr="0044340A">
          <w:rPr>
            <w:rStyle w:val="Hyperlink"/>
            <w:i/>
            <w:noProof/>
          </w:rPr>
          <w:t>Bsu</w:t>
        </w:r>
        <w:r w:rsidR="00DC0E4E" w:rsidRPr="0044340A">
          <w:rPr>
            <w:rStyle w:val="Hyperlink"/>
            <w:noProof/>
          </w:rPr>
          <w:t>OppA structure determination</w:t>
        </w:r>
        <w:r w:rsidR="00DC0E4E">
          <w:rPr>
            <w:noProof/>
            <w:webHidden/>
          </w:rPr>
          <w:tab/>
        </w:r>
        <w:r w:rsidR="00DC0E4E">
          <w:rPr>
            <w:noProof/>
            <w:webHidden/>
          </w:rPr>
          <w:fldChar w:fldCharType="begin"/>
        </w:r>
        <w:r w:rsidR="00DC0E4E">
          <w:rPr>
            <w:noProof/>
            <w:webHidden/>
          </w:rPr>
          <w:instrText xml:space="preserve"> PAGEREF _Toc1211940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FAD5B7E" w14:textId="255CC0FE" w:rsidR="00DC0E4E" w:rsidRDefault="00EE1F6A">
      <w:pPr>
        <w:pStyle w:val="TOC3"/>
        <w:tabs>
          <w:tab w:val="left" w:pos="1320"/>
          <w:tab w:val="right" w:leader="dot" w:pos="8188"/>
        </w:tabs>
        <w:rPr>
          <w:rFonts w:eastAsiaTheme="minorEastAsia"/>
          <w:noProof/>
          <w:lang w:eastAsia="en-GB"/>
        </w:rPr>
      </w:pPr>
      <w:hyperlink w:anchor="_Toc1211941" w:history="1">
        <w:r w:rsidR="00DC0E4E" w:rsidRPr="0044340A">
          <w:rPr>
            <w:rStyle w:val="Hyperlink"/>
            <w:noProof/>
          </w:rPr>
          <w:t>3.3.1</w:t>
        </w:r>
        <w:r w:rsidR="00DC0E4E">
          <w:rPr>
            <w:rFonts w:eastAsiaTheme="minorEastAsia"/>
            <w:noProof/>
            <w:lang w:eastAsia="en-GB"/>
          </w:rPr>
          <w:tab/>
        </w:r>
        <w:r w:rsidR="00DC0E4E" w:rsidRPr="0044340A">
          <w:rPr>
            <w:rStyle w:val="Hyperlink"/>
            <w:i/>
            <w:noProof/>
          </w:rPr>
          <w:t>Bsu</w:t>
        </w:r>
        <w:r w:rsidR="00DC0E4E" w:rsidRPr="0044340A">
          <w:rPr>
            <w:rStyle w:val="Hyperlink"/>
            <w:noProof/>
          </w:rPr>
          <w:t>OppA expression and purification</w:t>
        </w:r>
        <w:r w:rsidR="00DC0E4E">
          <w:rPr>
            <w:noProof/>
            <w:webHidden/>
          </w:rPr>
          <w:tab/>
        </w:r>
        <w:r w:rsidR="00DC0E4E">
          <w:rPr>
            <w:noProof/>
            <w:webHidden/>
          </w:rPr>
          <w:fldChar w:fldCharType="begin"/>
        </w:r>
        <w:r w:rsidR="00DC0E4E">
          <w:rPr>
            <w:noProof/>
            <w:webHidden/>
          </w:rPr>
          <w:instrText xml:space="preserve"> PAGEREF _Toc1211941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89BC7FD" w14:textId="184CA9D3" w:rsidR="00DC0E4E" w:rsidRDefault="00EE1F6A">
      <w:pPr>
        <w:pStyle w:val="TOC3"/>
        <w:tabs>
          <w:tab w:val="left" w:pos="1320"/>
          <w:tab w:val="right" w:leader="dot" w:pos="8188"/>
        </w:tabs>
        <w:rPr>
          <w:rFonts w:eastAsiaTheme="minorEastAsia"/>
          <w:noProof/>
          <w:lang w:eastAsia="en-GB"/>
        </w:rPr>
      </w:pPr>
      <w:hyperlink w:anchor="_Toc1211942" w:history="1">
        <w:r w:rsidR="00DC0E4E" w:rsidRPr="0044340A">
          <w:rPr>
            <w:rStyle w:val="Hyperlink"/>
            <w:noProof/>
          </w:rPr>
          <w:t>3.3.2</w:t>
        </w:r>
        <w:r w:rsidR="00DC0E4E">
          <w:rPr>
            <w:rFonts w:eastAsiaTheme="minorEastAsia"/>
            <w:noProof/>
            <w:lang w:eastAsia="en-GB"/>
          </w:rPr>
          <w:tab/>
        </w:r>
        <w:r w:rsidR="00DC0E4E" w:rsidRPr="0044340A">
          <w:rPr>
            <w:rStyle w:val="Hyperlink"/>
            <w:i/>
            <w:noProof/>
          </w:rPr>
          <w:t>Bsu</w:t>
        </w:r>
        <w:r w:rsidR="00DC0E4E" w:rsidRPr="0044340A">
          <w:rPr>
            <w:rStyle w:val="Hyperlink"/>
            <w:noProof/>
          </w:rPr>
          <w:t>OppA crystallisation</w:t>
        </w:r>
        <w:r w:rsidR="00DC0E4E">
          <w:rPr>
            <w:noProof/>
            <w:webHidden/>
          </w:rPr>
          <w:tab/>
        </w:r>
        <w:r w:rsidR="00DC0E4E">
          <w:rPr>
            <w:noProof/>
            <w:webHidden/>
          </w:rPr>
          <w:fldChar w:fldCharType="begin"/>
        </w:r>
        <w:r w:rsidR="00DC0E4E">
          <w:rPr>
            <w:noProof/>
            <w:webHidden/>
          </w:rPr>
          <w:instrText xml:space="preserve"> PAGEREF _Toc1211942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B541F3C" w14:textId="55B1579A" w:rsidR="00DC0E4E" w:rsidRDefault="00EE1F6A">
      <w:pPr>
        <w:pStyle w:val="TOC3"/>
        <w:tabs>
          <w:tab w:val="left" w:pos="1320"/>
          <w:tab w:val="right" w:leader="dot" w:pos="8188"/>
        </w:tabs>
        <w:rPr>
          <w:rFonts w:eastAsiaTheme="minorEastAsia"/>
          <w:noProof/>
          <w:lang w:eastAsia="en-GB"/>
        </w:rPr>
      </w:pPr>
      <w:hyperlink w:anchor="_Toc1211943" w:history="1">
        <w:r w:rsidR="00DC0E4E" w:rsidRPr="0044340A">
          <w:rPr>
            <w:rStyle w:val="Hyperlink"/>
            <w:noProof/>
          </w:rPr>
          <w:t>3.3.3</w:t>
        </w:r>
        <w:r w:rsidR="00DC0E4E">
          <w:rPr>
            <w:rFonts w:eastAsiaTheme="minorEastAsia"/>
            <w:noProof/>
            <w:lang w:eastAsia="en-GB"/>
          </w:rPr>
          <w:tab/>
        </w:r>
        <w:r w:rsidR="00DC0E4E" w:rsidRPr="0044340A">
          <w:rPr>
            <w:rStyle w:val="Hyperlink"/>
            <w:noProof/>
          </w:rPr>
          <w:t>Structure solution</w:t>
        </w:r>
        <w:r w:rsidR="00DC0E4E">
          <w:rPr>
            <w:noProof/>
            <w:webHidden/>
          </w:rPr>
          <w:tab/>
        </w:r>
        <w:r w:rsidR="00DC0E4E">
          <w:rPr>
            <w:noProof/>
            <w:webHidden/>
          </w:rPr>
          <w:fldChar w:fldCharType="begin"/>
        </w:r>
        <w:r w:rsidR="00DC0E4E">
          <w:rPr>
            <w:noProof/>
            <w:webHidden/>
          </w:rPr>
          <w:instrText xml:space="preserve"> PAGEREF _Toc1211943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53F10F9" w14:textId="6E03347A" w:rsidR="00DC0E4E" w:rsidRDefault="00EE1F6A">
      <w:pPr>
        <w:pStyle w:val="TOC3"/>
        <w:tabs>
          <w:tab w:val="left" w:pos="1320"/>
          <w:tab w:val="right" w:leader="dot" w:pos="8188"/>
        </w:tabs>
        <w:rPr>
          <w:rFonts w:eastAsiaTheme="minorEastAsia"/>
          <w:noProof/>
          <w:lang w:eastAsia="en-GB"/>
        </w:rPr>
      </w:pPr>
      <w:hyperlink w:anchor="_Toc1211944" w:history="1">
        <w:r w:rsidR="00DC0E4E" w:rsidRPr="0044340A">
          <w:rPr>
            <w:rStyle w:val="Hyperlink"/>
            <w:noProof/>
          </w:rPr>
          <w:t>3.3.4</w:t>
        </w:r>
        <w:r w:rsidR="00DC0E4E">
          <w:rPr>
            <w:rFonts w:eastAsiaTheme="minorEastAsia"/>
            <w:noProof/>
            <w:lang w:eastAsia="en-GB"/>
          </w:rPr>
          <w:tab/>
        </w:r>
        <w:r w:rsidR="00DC0E4E" w:rsidRPr="0044340A">
          <w:rPr>
            <w:rStyle w:val="Hyperlink"/>
            <w:noProof/>
          </w:rPr>
          <w:t>Tetrapeptide binding mode</w:t>
        </w:r>
        <w:r w:rsidR="00DC0E4E">
          <w:rPr>
            <w:noProof/>
            <w:webHidden/>
          </w:rPr>
          <w:tab/>
        </w:r>
        <w:r w:rsidR="00DC0E4E">
          <w:rPr>
            <w:noProof/>
            <w:webHidden/>
          </w:rPr>
          <w:fldChar w:fldCharType="begin"/>
        </w:r>
        <w:r w:rsidR="00DC0E4E">
          <w:rPr>
            <w:noProof/>
            <w:webHidden/>
          </w:rPr>
          <w:instrText xml:space="preserve"> PAGEREF _Toc1211944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F7AE191" w14:textId="2391A861" w:rsidR="00DC0E4E" w:rsidRDefault="00EE1F6A">
      <w:pPr>
        <w:pStyle w:val="TOC3"/>
        <w:tabs>
          <w:tab w:val="left" w:pos="1320"/>
          <w:tab w:val="right" w:leader="dot" w:pos="8188"/>
        </w:tabs>
        <w:rPr>
          <w:rFonts w:eastAsiaTheme="minorEastAsia"/>
          <w:noProof/>
          <w:lang w:eastAsia="en-GB"/>
        </w:rPr>
      </w:pPr>
      <w:hyperlink w:anchor="_Toc1211945" w:history="1">
        <w:r w:rsidR="00DC0E4E" w:rsidRPr="0044340A">
          <w:rPr>
            <w:rStyle w:val="Hyperlink"/>
            <w:noProof/>
          </w:rPr>
          <w:t>3.3.5</w:t>
        </w:r>
        <w:r w:rsidR="00DC0E4E">
          <w:rPr>
            <w:rFonts w:eastAsiaTheme="minorEastAsia"/>
            <w:noProof/>
            <w:lang w:eastAsia="en-GB"/>
          </w:rPr>
          <w:tab/>
        </w:r>
        <w:r w:rsidR="00DC0E4E" w:rsidRPr="0044340A">
          <w:rPr>
            <w:rStyle w:val="Hyperlink"/>
            <w:noProof/>
          </w:rPr>
          <w:t xml:space="preserve">Ligand free </w:t>
        </w:r>
        <w:r w:rsidR="00DC0E4E" w:rsidRPr="0044340A">
          <w:rPr>
            <w:rStyle w:val="Hyperlink"/>
            <w:i/>
            <w:noProof/>
          </w:rPr>
          <w:t>Bsu</w:t>
        </w:r>
        <w:r w:rsidR="00DC0E4E" w:rsidRPr="0044340A">
          <w:rPr>
            <w:rStyle w:val="Hyperlink"/>
            <w:noProof/>
          </w:rPr>
          <w:t>OppA crystallisation</w:t>
        </w:r>
        <w:r w:rsidR="00DC0E4E">
          <w:rPr>
            <w:noProof/>
            <w:webHidden/>
          </w:rPr>
          <w:tab/>
        </w:r>
        <w:r w:rsidR="00DC0E4E">
          <w:rPr>
            <w:noProof/>
            <w:webHidden/>
          </w:rPr>
          <w:fldChar w:fldCharType="begin"/>
        </w:r>
        <w:r w:rsidR="00DC0E4E">
          <w:rPr>
            <w:noProof/>
            <w:webHidden/>
          </w:rPr>
          <w:instrText xml:space="preserve"> PAGEREF _Toc1211945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82C71F6" w14:textId="4DFDCAC8" w:rsidR="00DC0E4E" w:rsidRDefault="00EE1F6A">
      <w:pPr>
        <w:pStyle w:val="TOC3"/>
        <w:tabs>
          <w:tab w:val="left" w:pos="1320"/>
          <w:tab w:val="right" w:leader="dot" w:pos="8188"/>
        </w:tabs>
        <w:rPr>
          <w:rFonts w:eastAsiaTheme="minorEastAsia"/>
          <w:noProof/>
          <w:lang w:eastAsia="en-GB"/>
        </w:rPr>
      </w:pPr>
      <w:hyperlink w:anchor="_Toc1211946" w:history="1">
        <w:r w:rsidR="00DC0E4E" w:rsidRPr="0044340A">
          <w:rPr>
            <w:rStyle w:val="Hyperlink"/>
            <w:noProof/>
          </w:rPr>
          <w:t>3.3.6</w:t>
        </w:r>
        <w:r w:rsidR="00DC0E4E">
          <w:rPr>
            <w:rFonts w:eastAsiaTheme="minorEastAsia"/>
            <w:noProof/>
            <w:lang w:eastAsia="en-GB"/>
          </w:rPr>
          <w:tab/>
        </w:r>
        <w:r w:rsidR="00DC0E4E" w:rsidRPr="0044340A">
          <w:rPr>
            <w:rStyle w:val="Hyperlink"/>
            <w:noProof/>
          </w:rPr>
          <w:t>Crystal structure data table</w:t>
        </w:r>
        <w:r w:rsidR="00DC0E4E">
          <w:rPr>
            <w:noProof/>
            <w:webHidden/>
          </w:rPr>
          <w:tab/>
        </w:r>
        <w:r w:rsidR="00DC0E4E">
          <w:rPr>
            <w:noProof/>
            <w:webHidden/>
          </w:rPr>
          <w:fldChar w:fldCharType="begin"/>
        </w:r>
        <w:r w:rsidR="00DC0E4E">
          <w:rPr>
            <w:noProof/>
            <w:webHidden/>
          </w:rPr>
          <w:instrText xml:space="preserve"> PAGEREF _Toc1211946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C1CAEA1" w14:textId="247966BC" w:rsidR="00DC0E4E" w:rsidRDefault="00EE1F6A">
      <w:pPr>
        <w:pStyle w:val="TOC2"/>
        <w:tabs>
          <w:tab w:val="left" w:pos="880"/>
          <w:tab w:val="right" w:leader="dot" w:pos="8188"/>
        </w:tabs>
        <w:rPr>
          <w:rFonts w:eastAsiaTheme="minorEastAsia"/>
          <w:noProof/>
          <w:lang w:eastAsia="en-GB"/>
        </w:rPr>
      </w:pPr>
      <w:hyperlink w:anchor="_Toc1211947" w:history="1">
        <w:r w:rsidR="00DC0E4E" w:rsidRPr="0044340A">
          <w:rPr>
            <w:rStyle w:val="Hyperlink"/>
            <w:noProof/>
          </w:rPr>
          <w:t>3.4</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structure determination</w:t>
        </w:r>
        <w:r w:rsidR="00DC0E4E">
          <w:rPr>
            <w:noProof/>
            <w:webHidden/>
          </w:rPr>
          <w:tab/>
        </w:r>
        <w:r w:rsidR="00DC0E4E">
          <w:rPr>
            <w:noProof/>
            <w:webHidden/>
          </w:rPr>
          <w:fldChar w:fldCharType="begin"/>
        </w:r>
        <w:r w:rsidR="00DC0E4E">
          <w:rPr>
            <w:noProof/>
            <w:webHidden/>
          </w:rPr>
          <w:instrText xml:space="preserve"> PAGEREF _Toc1211947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3641C2B" w14:textId="6A09DC16" w:rsidR="00DC0E4E" w:rsidRDefault="00EE1F6A">
      <w:pPr>
        <w:pStyle w:val="TOC3"/>
        <w:tabs>
          <w:tab w:val="left" w:pos="1320"/>
          <w:tab w:val="right" w:leader="dot" w:pos="8188"/>
        </w:tabs>
        <w:rPr>
          <w:rFonts w:eastAsiaTheme="minorEastAsia"/>
          <w:noProof/>
          <w:lang w:eastAsia="en-GB"/>
        </w:rPr>
      </w:pPr>
      <w:hyperlink w:anchor="_Toc1211948" w:history="1">
        <w:r w:rsidR="00DC0E4E" w:rsidRPr="0044340A">
          <w:rPr>
            <w:rStyle w:val="Hyperlink"/>
            <w:noProof/>
          </w:rPr>
          <w:t>3.4.1</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expression and purification</w:t>
        </w:r>
        <w:r w:rsidR="00DC0E4E">
          <w:rPr>
            <w:noProof/>
            <w:webHidden/>
          </w:rPr>
          <w:tab/>
        </w:r>
        <w:r w:rsidR="00DC0E4E">
          <w:rPr>
            <w:noProof/>
            <w:webHidden/>
          </w:rPr>
          <w:fldChar w:fldCharType="begin"/>
        </w:r>
        <w:r w:rsidR="00DC0E4E">
          <w:rPr>
            <w:noProof/>
            <w:webHidden/>
          </w:rPr>
          <w:instrText xml:space="preserve"> PAGEREF _Toc1211948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2999AFB" w14:textId="0840CA0A" w:rsidR="00DC0E4E" w:rsidRDefault="00EE1F6A">
      <w:pPr>
        <w:pStyle w:val="TOC3"/>
        <w:tabs>
          <w:tab w:val="left" w:pos="1320"/>
          <w:tab w:val="right" w:leader="dot" w:pos="8188"/>
        </w:tabs>
        <w:rPr>
          <w:rFonts w:eastAsiaTheme="minorEastAsia"/>
          <w:noProof/>
          <w:lang w:eastAsia="en-GB"/>
        </w:rPr>
      </w:pPr>
      <w:hyperlink w:anchor="_Toc1211949" w:history="1">
        <w:r w:rsidR="00DC0E4E" w:rsidRPr="0044340A">
          <w:rPr>
            <w:rStyle w:val="Hyperlink"/>
            <w:noProof/>
          </w:rPr>
          <w:t>3.4.2</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crystallisation</w:t>
        </w:r>
        <w:r w:rsidR="00DC0E4E">
          <w:rPr>
            <w:noProof/>
            <w:webHidden/>
          </w:rPr>
          <w:tab/>
        </w:r>
        <w:r w:rsidR="00DC0E4E">
          <w:rPr>
            <w:noProof/>
            <w:webHidden/>
          </w:rPr>
          <w:fldChar w:fldCharType="begin"/>
        </w:r>
        <w:r w:rsidR="00DC0E4E">
          <w:rPr>
            <w:noProof/>
            <w:webHidden/>
          </w:rPr>
          <w:instrText xml:space="preserve"> PAGEREF _Toc1211949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9DB3E3E" w14:textId="0FBB1122" w:rsidR="00DC0E4E" w:rsidRDefault="00EE1F6A">
      <w:pPr>
        <w:pStyle w:val="TOC3"/>
        <w:tabs>
          <w:tab w:val="left" w:pos="1320"/>
          <w:tab w:val="right" w:leader="dot" w:pos="8188"/>
        </w:tabs>
        <w:rPr>
          <w:rFonts w:eastAsiaTheme="minorEastAsia"/>
          <w:noProof/>
          <w:lang w:eastAsia="en-GB"/>
        </w:rPr>
      </w:pPr>
      <w:hyperlink w:anchor="_Toc1211950" w:history="1">
        <w:r w:rsidR="00DC0E4E" w:rsidRPr="0044340A">
          <w:rPr>
            <w:rStyle w:val="Hyperlink"/>
            <w:noProof/>
          </w:rPr>
          <w:t>3.4.3</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structure solution</w:t>
        </w:r>
        <w:r w:rsidR="00DC0E4E">
          <w:rPr>
            <w:noProof/>
            <w:webHidden/>
          </w:rPr>
          <w:tab/>
        </w:r>
        <w:r w:rsidR="00DC0E4E">
          <w:rPr>
            <w:noProof/>
            <w:webHidden/>
          </w:rPr>
          <w:fldChar w:fldCharType="begin"/>
        </w:r>
        <w:r w:rsidR="00DC0E4E">
          <w:rPr>
            <w:noProof/>
            <w:webHidden/>
          </w:rPr>
          <w:instrText xml:space="preserve"> PAGEREF _Toc1211950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AEF86B2" w14:textId="3A4F41E3" w:rsidR="00DC0E4E" w:rsidRDefault="00EE1F6A">
      <w:pPr>
        <w:pStyle w:val="TOC3"/>
        <w:tabs>
          <w:tab w:val="left" w:pos="1320"/>
          <w:tab w:val="right" w:leader="dot" w:pos="8188"/>
        </w:tabs>
        <w:rPr>
          <w:rFonts w:eastAsiaTheme="minorEastAsia"/>
          <w:noProof/>
          <w:lang w:eastAsia="en-GB"/>
        </w:rPr>
      </w:pPr>
      <w:hyperlink w:anchor="_Toc1211951" w:history="1">
        <w:r w:rsidR="00DC0E4E" w:rsidRPr="0044340A">
          <w:rPr>
            <w:rStyle w:val="Hyperlink"/>
            <w:noProof/>
          </w:rPr>
          <w:t>3.4.4</w:t>
        </w:r>
        <w:r w:rsidR="00DC0E4E">
          <w:rPr>
            <w:rFonts w:eastAsiaTheme="minorEastAsia"/>
            <w:noProof/>
            <w:lang w:eastAsia="en-GB"/>
          </w:rPr>
          <w:tab/>
        </w:r>
        <w:r w:rsidR="00DC0E4E" w:rsidRPr="0044340A">
          <w:rPr>
            <w:rStyle w:val="Hyperlink"/>
            <w:noProof/>
          </w:rPr>
          <w:t>Murein tripeptide binding model</w:t>
        </w:r>
        <w:r w:rsidR="00DC0E4E">
          <w:rPr>
            <w:noProof/>
            <w:webHidden/>
          </w:rPr>
          <w:tab/>
        </w:r>
        <w:r w:rsidR="00DC0E4E">
          <w:rPr>
            <w:noProof/>
            <w:webHidden/>
          </w:rPr>
          <w:fldChar w:fldCharType="begin"/>
        </w:r>
        <w:r w:rsidR="00DC0E4E">
          <w:rPr>
            <w:noProof/>
            <w:webHidden/>
          </w:rPr>
          <w:instrText xml:space="preserve"> PAGEREF _Toc1211951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20F4104" w14:textId="3692BBD1" w:rsidR="00DC0E4E" w:rsidRDefault="00EE1F6A">
      <w:pPr>
        <w:pStyle w:val="TOC3"/>
        <w:tabs>
          <w:tab w:val="left" w:pos="1320"/>
          <w:tab w:val="right" w:leader="dot" w:pos="8188"/>
        </w:tabs>
        <w:rPr>
          <w:rFonts w:eastAsiaTheme="minorEastAsia"/>
          <w:noProof/>
          <w:lang w:eastAsia="en-GB"/>
        </w:rPr>
      </w:pPr>
      <w:hyperlink w:anchor="_Toc1211952" w:history="1">
        <w:r w:rsidR="00DC0E4E" w:rsidRPr="0044340A">
          <w:rPr>
            <w:rStyle w:val="Hyperlink"/>
            <w:noProof/>
          </w:rPr>
          <w:t>3.4.5</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ligand free crystallisation and structure solution</w:t>
        </w:r>
        <w:r w:rsidR="00DC0E4E">
          <w:rPr>
            <w:noProof/>
            <w:webHidden/>
          </w:rPr>
          <w:tab/>
        </w:r>
        <w:r w:rsidR="00DC0E4E">
          <w:rPr>
            <w:noProof/>
            <w:webHidden/>
          </w:rPr>
          <w:fldChar w:fldCharType="begin"/>
        </w:r>
        <w:r w:rsidR="00DC0E4E">
          <w:rPr>
            <w:noProof/>
            <w:webHidden/>
          </w:rPr>
          <w:instrText xml:space="preserve"> PAGEREF _Toc1211952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E3E14F1" w14:textId="383DE102" w:rsidR="00DC0E4E" w:rsidRDefault="00EE1F6A">
      <w:pPr>
        <w:pStyle w:val="TOC3"/>
        <w:tabs>
          <w:tab w:val="left" w:pos="1320"/>
          <w:tab w:val="right" w:leader="dot" w:pos="8188"/>
        </w:tabs>
        <w:rPr>
          <w:rFonts w:eastAsiaTheme="minorEastAsia"/>
          <w:noProof/>
          <w:lang w:eastAsia="en-GB"/>
        </w:rPr>
      </w:pPr>
      <w:hyperlink w:anchor="_Toc1211953" w:history="1">
        <w:r w:rsidR="00DC0E4E" w:rsidRPr="0044340A">
          <w:rPr>
            <w:rStyle w:val="Hyperlink"/>
            <w:noProof/>
          </w:rPr>
          <w:t>3.4.6</w:t>
        </w:r>
        <w:r w:rsidR="00DC0E4E">
          <w:rPr>
            <w:rFonts w:eastAsiaTheme="minorEastAsia"/>
            <w:noProof/>
            <w:lang w:eastAsia="en-GB"/>
          </w:rPr>
          <w:tab/>
        </w:r>
        <w:r w:rsidR="00DC0E4E" w:rsidRPr="0044340A">
          <w:rPr>
            <w:rStyle w:val="Hyperlink"/>
            <w:noProof/>
          </w:rPr>
          <w:t>Crystal structure data table</w:t>
        </w:r>
        <w:r w:rsidR="00DC0E4E">
          <w:rPr>
            <w:noProof/>
            <w:webHidden/>
          </w:rPr>
          <w:tab/>
        </w:r>
        <w:r w:rsidR="00DC0E4E">
          <w:rPr>
            <w:noProof/>
            <w:webHidden/>
          </w:rPr>
          <w:fldChar w:fldCharType="begin"/>
        </w:r>
        <w:r w:rsidR="00DC0E4E">
          <w:rPr>
            <w:noProof/>
            <w:webHidden/>
          </w:rPr>
          <w:instrText xml:space="preserve"> PAGEREF _Toc1211953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EB616E5" w14:textId="1959E230" w:rsidR="00DC0E4E" w:rsidRDefault="00EE1F6A">
      <w:pPr>
        <w:pStyle w:val="TOC2"/>
        <w:tabs>
          <w:tab w:val="left" w:pos="880"/>
          <w:tab w:val="right" w:leader="dot" w:pos="8188"/>
        </w:tabs>
        <w:rPr>
          <w:rFonts w:eastAsiaTheme="minorEastAsia"/>
          <w:noProof/>
          <w:lang w:eastAsia="en-GB"/>
        </w:rPr>
      </w:pPr>
      <w:hyperlink w:anchor="_Toc1211954" w:history="1">
        <w:r w:rsidR="00DC0E4E" w:rsidRPr="0044340A">
          <w:rPr>
            <w:rStyle w:val="Hyperlink"/>
            <w:noProof/>
          </w:rPr>
          <w:t>3.5</w:t>
        </w:r>
        <w:r w:rsidR="00DC0E4E">
          <w:rPr>
            <w:rFonts w:eastAsiaTheme="minorEastAsia"/>
            <w:noProof/>
            <w:lang w:eastAsia="en-GB"/>
          </w:rPr>
          <w:tab/>
        </w:r>
        <w:r w:rsidR="00DC0E4E" w:rsidRPr="0044340A">
          <w:rPr>
            <w:rStyle w:val="Hyperlink"/>
            <w:noProof/>
          </w:rPr>
          <w:t>Ligand binding studies</w:t>
        </w:r>
        <w:r w:rsidR="00DC0E4E">
          <w:rPr>
            <w:noProof/>
            <w:webHidden/>
          </w:rPr>
          <w:tab/>
        </w:r>
        <w:r w:rsidR="00DC0E4E">
          <w:rPr>
            <w:noProof/>
            <w:webHidden/>
          </w:rPr>
          <w:fldChar w:fldCharType="begin"/>
        </w:r>
        <w:r w:rsidR="00DC0E4E">
          <w:rPr>
            <w:noProof/>
            <w:webHidden/>
          </w:rPr>
          <w:instrText xml:space="preserve"> PAGEREF _Toc1211954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A995BFC" w14:textId="46CDC742" w:rsidR="00DC0E4E" w:rsidRDefault="00EE1F6A">
      <w:pPr>
        <w:pStyle w:val="TOC3"/>
        <w:tabs>
          <w:tab w:val="left" w:pos="1320"/>
          <w:tab w:val="right" w:leader="dot" w:pos="8188"/>
        </w:tabs>
        <w:rPr>
          <w:rFonts w:eastAsiaTheme="minorEastAsia"/>
          <w:noProof/>
          <w:lang w:eastAsia="en-GB"/>
        </w:rPr>
      </w:pPr>
      <w:hyperlink w:anchor="_Toc1211955" w:history="1">
        <w:r w:rsidR="00DC0E4E" w:rsidRPr="0044340A">
          <w:rPr>
            <w:rStyle w:val="Hyperlink"/>
            <w:noProof/>
          </w:rPr>
          <w:t>3.5.1</w:t>
        </w:r>
        <w:r w:rsidR="00DC0E4E">
          <w:rPr>
            <w:rFonts w:eastAsiaTheme="minorEastAsia"/>
            <w:noProof/>
            <w:lang w:eastAsia="en-GB"/>
          </w:rPr>
          <w:tab/>
        </w:r>
        <w:r w:rsidR="00DC0E4E" w:rsidRPr="0044340A">
          <w:rPr>
            <w:rStyle w:val="Hyperlink"/>
            <w:i/>
            <w:noProof/>
          </w:rPr>
          <w:t>Bsu</w:t>
        </w:r>
        <w:r w:rsidR="00DC0E4E" w:rsidRPr="0044340A">
          <w:rPr>
            <w:rStyle w:val="Hyperlink"/>
            <w:noProof/>
          </w:rPr>
          <w:t>OppA</w:t>
        </w:r>
        <w:r w:rsidR="00DC0E4E" w:rsidRPr="0044340A">
          <w:rPr>
            <w:rStyle w:val="Hyperlink"/>
            <w:i/>
            <w:noProof/>
          </w:rPr>
          <w:t xml:space="preserve"> </w:t>
        </w:r>
        <w:r w:rsidR="00DC0E4E" w:rsidRPr="0044340A">
          <w:rPr>
            <w:rStyle w:val="Hyperlink"/>
            <w:noProof/>
          </w:rPr>
          <w:t>ligand binding studies by thermal shift assay</w:t>
        </w:r>
        <w:r w:rsidR="00DC0E4E">
          <w:rPr>
            <w:noProof/>
            <w:webHidden/>
          </w:rPr>
          <w:tab/>
        </w:r>
        <w:r w:rsidR="00DC0E4E">
          <w:rPr>
            <w:noProof/>
            <w:webHidden/>
          </w:rPr>
          <w:fldChar w:fldCharType="begin"/>
        </w:r>
        <w:r w:rsidR="00DC0E4E">
          <w:rPr>
            <w:noProof/>
            <w:webHidden/>
          </w:rPr>
          <w:instrText xml:space="preserve"> PAGEREF _Toc1211955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86A91B6" w14:textId="4DDC7866" w:rsidR="00DC0E4E" w:rsidRDefault="00EE1F6A">
      <w:pPr>
        <w:pStyle w:val="TOC3"/>
        <w:tabs>
          <w:tab w:val="left" w:pos="1320"/>
          <w:tab w:val="right" w:leader="dot" w:pos="8188"/>
        </w:tabs>
        <w:rPr>
          <w:rFonts w:eastAsiaTheme="minorEastAsia"/>
          <w:noProof/>
          <w:lang w:eastAsia="en-GB"/>
        </w:rPr>
      </w:pPr>
      <w:hyperlink w:anchor="_Toc1211956" w:history="1">
        <w:r w:rsidR="00DC0E4E" w:rsidRPr="0044340A">
          <w:rPr>
            <w:rStyle w:val="Hyperlink"/>
            <w:noProof/>
          </w:rPr>
          <w:t>3.5.2</w:t>
        </w:r>
        <w:r w:rsidR="00DC0E4E">
          <w:rPr>
            <w:rFonts w:eastAsiaTheme="minorEastAsia"/>
            <w:noProof/>
            <w:lang w:eastAsia="en-GB"/>
          </w:rPr>
          <w:tab/>
        </w:r>
        <w:r w:rsidR="00DC0E4E" w:rsidRPr="0044340A">
          <w:rPr>
            <w:rStyle w:val="Hyperlink"/>
            <w:i/>
            <w:noProof/>
          </w:rPr>
          <w:t>Bsu</w:t>
        </w:r>
        <w:r w:rsidR="00DC0E4E" w:rsidRPr="0044340A">
          <w:rPr>
            <w:rStyle w:val="Hyperlink"/>
            <w:noProof/>
          </w:rPr>
          <w:t>OppA ligand binding studies by Isothermal Titration Calorimetry</w:t>
        </w:r>
        <w:r w:rsidR="00DC0E4E">
          <w:rPr>
            <w:noProof/>
            <w:webHidden/>
          </w:rPr>
          <w:tab/>
        </w:r>
        <w:r w:rsidR="00DC0E4E">
          <w:rPr>
            <w:noProof/>
            <w:webHidden/>
          </w:rPr>
          <w:fldChar w:fldCharType="begin"/>
        </w:r>
        <w:r w:rsidR="00DC0E4E">
          <w:rPr>
            <w:noProof/>
            <w:webHidden/>
          </w:rPr>
          <w:instrText xml:space="preserve"> PAGEREF _Toc1211956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B64D1AE" w14:textId="13BAAB9C" w:rsidR="00DC0E4E" w:rsidRDefault="00EE1F6A">
      <w:pPr>
        <w:pStyle w:val="TOC2"/>
        <w:tabs>
          <w:tab w:val="left" w:pos="880"/>
          <w:tab w:val="right" w:leader="dot" w:pos="8188"/>
        </w:tabs>
        <w:rPr>
          <w:rFonts w:eastAsiaTheme="minorEastAsia"/>
          <w:noProof/>
          <w:lang w:eastAsia="en-GB"/>
        </w:rPr>
      </w:pPr>
      <w:hyperlink w:anchor="_Toc1211957" w:history="1">
        <w:r w:rsidR="00DC0E4E" w:rsidRPr="0044340A">
          <w:rPr>
            <w:rStyle w:val="Hyperlink"/>
            <w:noProof/>
          </w:rPr>
          <w:t>3.6</w:t>
        </w:r>
        <w:r w:rsidR="00DC0E4E">
          <w:rPr>
            <w:rFonts w:eastAsiaTheme="minorEastAsia"/>
            <w:noProof/>
            <w:lang w:eastAsia="en-GB"/>
          </w:rPr>
          <w:tab/>
        </w:r>
        <w:r w:rsidR="00DC0E4E" w:rsidRPr="0044340A">
          <w:rPr>
            <w:rStyle w:val="Hyperlink"/>
            <w:noProof/>
          </w:rPr>
          <w:t xml:space="preserve">Crystal structure of </w:t>
        </w:r>
        <w:r w:rsidR="00DC0E4E" w:rsidRPr="0044340A">
          <w:rPr>
            <w:rStyle w:val="Hyperlink"/>
            <w:i/>
            <w:noProof/>
          </w:rPr>
          <w:t>Bsu</w:t>
        </w:r>
        <w:r w:rsidR="00DC0E4E" w:rsidRPr="0044340A">
          <w:rPr>
            <w:rStyle w:val="Hyperlink"/>
            <w:noProof/>
          </w:rPr>
          <w:t>OppA in complex with PhrE</w:t>
        </w:r>
        <w:r w:rsidR="00DC0E4E">
          <w:rPr>
            <w:noProof/>
            <w:webHidden/>
          </w:rPr>
          <w:tab/>
        </w:r>
        <w:r w:rsidR="00DC0E4E">
          <w:rPr>
            <w:noProof/>
            <w:webHidden/>
          </w:rPr>
          <w:fldChar w:fldCharType="begin"/>
        </w:r>
        <w:r w:rsidR="00DC0E4E">
          <w:rPr>
            <w:noProof/>
            <w:webHidden/>
          </w:rPr>
          <w:instrText xml:space="preserve"> PAGEREF _Toc1211957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5CCBC87" w14:textId="3919BAC2" w:rsidR="00DC0E4E" w:rsidRDefault="00EE1F6A">
      <w:pPr>
        <w:pStyle w:val="TOC3"/>
        <w:tabs>
          <w:tab w:val="left" w:pos="1320"/>
          <w:tab w:val="right" w:leader="dot" w:pos="8188"/>
        </w:tabs>
        <w:rPr>
          <w:rFonts w:eastAsiaTheme="minorEastAsia"/>
          <w:noProof/>
          <w:lang w:eastAsia="en-GB"/>
        </w:rPr>
      </w:pPr>
      <w:hyperlink w:anchor="_Toc1211958" w:history="1">
        <w:r w:rsidR="00DC0E4E" w:rsidRPr="0044340A">
          <w:rPr>
            <w:rStyle w:val="Hyperlink"/>
            <w:noProof/>
          </w:rPr>
          <w:t>3.6.1</w:t>
        </w:r>
        <w:r w:rsidR="00DC0E4E">
          <w:rPr>
            <w:rFonts w:eastAsiaTheme="minorEastAsia"/>
            <w:noProof/>
            <w:lang w:eastAsia="en-GB"/>
          </w:rPr>
          <w:tab/>
        </w:r>
        <w:r w:rsidR="00DC0E4E" w:rsidRPr="0044340A">
          <w:rPr>
            <w:rStyle w:val="Hyperlink"/>
            <w:noProof/>
          </w:rPr>
          <w:t>Crystallisation and structure solution</w:t>
        </w:r>
        <w:r w:rsidR="00DC0E4E">
          <w:rPr>
            <w:noProof/>
            <w:webHidden/>
          </w:rPr>
          <w:tab/>
        </w:r>
        <w:r w:rsidR="00DC0E4E">
          <w:rPr>
            <w:noProof/>
            <w:webHidden/>
          </w:rPr>
          <w:fldChar w:fldCharType="begin"/>
        </w:r>
        <w:r w:rsidR="00DC0E4E">
          <w:rPr>
            <w:noProof/>
            <w:webHidden/>
          </w:rPr>
          <w:instrText xml:space="preserve"> PAGEREF _Toc1211958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69695A" w14:textId="48266609" w:rsidR="00DC0E4E" w:rsidRDefault="00EE1F6A">
      <w:pPr>
        <w:pStyle w:val="TOC3"/>
        <w:tabs>
          <w:tab w:val="left" w:pos="1320"/>
          <w:tab w:val="right" w:leader="dot" w:pos="8188"/>
        </w:tabs>
        <w:rPr>
          <w:rFonts w:eastAsiaTheme="minorEastAsia"/>
          <w:noProof/>
          <w:lang w:eastAsia="en-GB"/>
        </w:rPr>
      </w:pPr>
      <w:hyperlink w:anchor="_Toc1211959" w:history="1">
        <w:r w:rsidR="00DC0E4E" w:rsidRPr="0044340A">
          <w:rPr>
            <w:rStyle w:val="Hyperlink"/>
            <w:noProof/>
          </w:rPr>
          <w:t>3.6.2</w:t>
        </w:r>
        <w:r w:rsidR="00DC0E4E">
          <w:rPr>
            <w:rFonts w:eastAsiaTheme="minorEastAsia"/>
            <w:noProof/>
            <w:lang w:eastAsia="en-GB"/>
          </w:rPr>
          <w:tab/>
        </w:r>
        <w:r w:rsidR="00DC0E4E" w:rsidRPr="0044340A">
          <w:rPr>
            <w:rStyle w:val="Hyperlink"/>
            <w:noProof/>
          </w:rPr>
          <w:t>PhrE binding model</w:t>
        </w:r>
        <w:r w:rsidR="00DC0E4E">
          <w:rPr>
            <w:noProof/>
            <w:webHidden/>
          </w:rPr>
          <w:tab/>
        </w:r>
        <w:r w:rsidR="00DC0E4E">
          <w:rPr>
            <w:noProof/>
            <w:webHidden/>
          </w:rPr>
          <w:fldChar w:fldCharType="begin"/>
        </w:r>
        <w:r w:rsidR="00DC0E4E">
          <w:rPr>
            <w:noProof/>
            <w:webHidden/>
          </w:rPr>
          <w:instrText xml:space="preserve"> PAGEREF _Toc1211959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8FB612A" w14:textId="223FF7DE" w:rsidR="00DC0E4E" w:rsidRDefault="00EE1F6A">
      <w:pPr>
        <w:pStyle w:val="TOC3"/>
        <w:tabs>
          <w:tab w:val="left" w:pos="1320"/>
          <w:tab w:val="right" w:leader="dot" w:pos="8188"/>
        </w:tabs>
        <w:rPr>
          <w:rFonts w:eastAsiaTheme="minorEastAsia"/>
          <w:noProof/>
          <w:lang w:eastAsia="en-GB"/>
        </w:rPr>
      </w:pPr>
      <w:hyperlink w:anchor="_Toc1211960" w:history="1">
        <w:r w:rsidR="00DC0E4E" w:rsidRPr="0044340A">
          <w:rPr>
            <w:rStyle w:val="Hyperlink"/>
            <w:noProof/>
          </w:rPr>
          <w:t>3.6.3</w:t>
        </w:r>
        <w:r w:rsidR="00DC0E4E">
          <w:rPr>
            <w:rFonts w:eastAsiaTheme="minorEastAsia"/>
            <w:noProof/>
            <w:lang w:eastAsia="en-GB"/>
          </w:rPr>
          <w:tab/>
        </w:r>
        <w:r w:rsidR="00DC0E4E" w:rsidRPr="0044340A">
          <w:rPr>
            <w:rStyle w:val="Hyperlink"/>
            <w:noProof/>
          </w:rPr>
          <w:t>Crystal structure data table</w:t>
        </w:r>
        <w:r w:rsidR="00DC0E4E">
          <w:rPr>
            <w:noProof/>
            <w:webHidden/>
          </w:rPr>
          <w:tab/>
        </w:r>
        <w:r w:rsidR="00DC0E4E">
          <w:rPr>
            <w:noProof/>
            <w:webHidden/>
          </w:rPr>
          <w:fldChar w:fldCharType="begin"/>
        </w:r>
        <w:r w:rsidR="00DC0E4E">
          <w:rPr>
            <w:noProof/>
            <w:webHidden/>
          </w:rPr>
          <w:instrText xml:space="preserve"> PAGEREF _Toc1211960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ECB35F7" w14:textId="34C99D0E" w:rsidR="00DC0E4E" w:rsidRDefault="00EE1F6A">
      <w:pPr>
        <w:pStyle w:val="TOC2"/>
        <w:tabs>
          <w:tab w:val="left" w:pos="880"/>
          <w:tab w:val="right" w:leader="dot" w:pos="8188"/>
        </w:tabs>
        <w:rPr>
          <w:rFonts w:eastAsiaTheme="minorEastAsia"/>
          <w:noProof/>
          <w:lang w:eastAsia="en-GB"/>
        </w:rPr>
      </w:pPr>
      <w:hyperlink w:anchor="_Toc1211961" w:history="1">
        <w:r w:rsidR="00DC0E4E" w:rsidRPr="0044340A">
          <w:rPr>
            <w:rStyle w:val="Hyperlink"/>
            <w:noProof/>
          </w:rPr>
          <w:t>3.7</w:t>
        </w:r>
        <w:r w:rsidR="00DC0E4E">
          <w:rPr>
            <w:rFonts w:eastAsiaTheme="minorEastAsia"/>
            <w:noProof/>
            <w:lang w:eastAsia="en-GB"/>
          </w:rPr>
          <w:tab/>
        </w:r>
        <w:r w:rsidR="00DC0E4E" w:rsidRPr="0044340A">
          <w:rPr>
            <w:rStyle w:val="Hyperlink"/>
            <w:noProof/>
          </w:rPr>
          <w:t>Discussion</w:t>
        </w:r>
        <w:r w:rsidR="00DC0E4E">
          <w:rPr>
            <w:noProof/>
            <w:webHidden/>
          </w:rPr>
          <w:tab/>
        </w:r>
        <w:r w:rsidR="00DC0E4E">
          <w:rPr>
            <w:noProof/>
            <w:webHidden/>
          </w:rPr>
          <w:fldChar w:fldCharType="begin"/>
        </w:r>
        <w:r w:rsidR="00DC0E4E">
          <w:rPr>
            <w:noProof/>
            <w:webHidden/>
          </w:rPr>
          <w:instrText xml:space="preserve"> PAGEREF _Toc1211961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4E216ED" w14:textId="15974695" w:rsidR="00DC0E4E" w:rsidRDefault="00EE1F6A">
      <w:pPr>
        <w:pStyle w:val="TOC3"/>
        <w:tabs>
          <w:tab w:val="left" w:pos="1320"/>
          <w:tab w:val="right" w:leader="dot" w:pos="8188"/>
        </w:tabs>
        <w:rPr>
          <w:rFonts w:eastAsiaTheme="minorEastAsia"/>
          <w:noProof/>
          <w:lang w:eastAsia="en-GB"/>
        </w:rPr>
      </w:pPr>
      <w:hyperlink w:anchor="_Toc1211962" w:history="1">
        <w:r w:rsidR="00DC0E4E" w:rsidRPr="0044340A">
          <w:rPr>
            <w:rStyle w:val="Hyperlink"/>
            <w:noProof/>
          </w:rPr>
          <w:t>3.7.1</w:t>
        </w:r>
        <w:r w:rsidR="00DC0E4E">
          <w:rPr>
            <w:rFonts w:eastAsiaTheme="minorEastAsia"/>
            <w:noProof/>
            <w:lang w:eastAsia="en-GB"/>
          </w:rPr>
          <w:tab/>
        </w:r>
        <w:r w:rsidR="00DC0E4E" w:rsidRPr="0044340A">
          <w:rPr>
            <w:rStyle w:val="Hyperlink"/>
            <w:noProof/>
          </w:rPr>
          <w:t xml:space="preserve">Physiological role for the </w:t>
        </w:r>
        <w:r w:rsidR="00DC0E4E" w:rsidRPr="0044340A">
          <w:rPr>
            <w:rStyle w:val="Hyperlink"/>
            <w:i/>
            <w:noProof/>
          </w:rPr>
          <w:t>Bsu</w:t>
        </w:r>
        <w:r w:rsidR="00DC0E4E" w:rsidRPr="0044340A">
          <w:rPr>
            <w:rStyle w:val="Hyperlink"/>
            <w:noProof/>
          </w:rPr>
          <w:t>Dpp system</w:t>
        </w:r>
        <w:r w:rsidR="00DC0E4E">
          <w:rPr>
            <w:noProof/>
            <w:webHidden/>
          </w:rPr>
          <w:tab/>
        </w:r>
        <w:r w:rsidR="00DC0E4E">
          <w:rPr>
            <w:noProof/>
            <w:webHidden/>
          </w:rPr>
          <w:fldChar w:fldCharType="begin"/>
        </w:r>
        <w:r w:rsidR="00DC0E4E">
          <w:rPr>
            <w:noProof/>
            <w:webHidden/>
          </w:rPr>
          <w:instrText xml:space="preserve"> PAGEREF _Toc1211962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09665E7" w14:textId="092FEC65" w:rsidR="00DC0E4E" w:rsidRDefault="00EE1F6A">
      <w:pPr>
        <w:pStyle w:val="TOC3"/>
        <w:tabs>
          <w:tab w:val="left" w:pos="1320"/>
          <w:tab w:val="right" w:leader="dot" w:pos="8188"/>
        </w:tabs>
        <w:rPr>
          <w:rFonts w:eastAsiaTheme="minorEastAsia"/>
          <w:noProof/>
          <w:lang w:eastAsia="en-GB"/>
        </w:rPr>
      </w:pPr>
      <w:hyperlink w:anchor="_Toc1211963" w:history="1">
        <w:r w:rsidR="00DC0E4E" w:rsidRPr="0044340A">
          <w:rPr>
            <w:rStyle w:val="Hyperlink"/>
            <w:noProof/>
          </w:rPr>
          <w:t>3.7.2</w:t>
        </w:r>
        <w:r w:rsidR="00DC0E4E">
          <w:rPr>
            <w:rFonts w:eastAsiaTheme="minorEastAsia"/>
            <w:noProof/>
            <w:lang w:eastAsia="en-GB"/>
          </w:rPr>
          <w:tab/>
        </w:r>
        <w:r w:rsidR="00DC0E4E" w:rsidRPr="0044340A">
          <w:rPr>
            <w:rStyle w:val="Hyperlink"/>
            <w:i/>
            <w:noProof/>
          </w:rPr>
          <w:t>Bsu</w:t>
        </w:r>
        <w:r w:rsidR="00DC0E4E" w:rsidRPr="0044340A">
          <w:rPr>
            <w:rStyle w:val="Hyperlink"/>
            <w:noProof/>
          </w:rPr>
          <w:t>DppE ligand binding</w:t>
        </w:r>
        <w:r w:rsidR="00DC0E4E">
          <w:rPr>
            <w:noProof/>
            <w:webHidden/>
          </w:rPr>
          <w:tab/>
        </w:r>
        <w:r w:rsidR="00DC0E4E">
          <w:rPr>
            <w:noProof/>
            <w:webHidden/>
          </w:rPr>
          <w:fldChar w:fldCharType="begin"/>
        </w:r>
        <w:r w:rsidR="00DC0E4E">
          <w:rPr>
            <w:noProof/>
            <w:webHidden/>
          </w:rPr>
          <w:instrText xml:space="preserve"> PAGEREF _Toc1211963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4D026A9" w14:textId="415792BA" w:rsidR="00DC0E4E" w:rsidRDefault="00EE1F6A">
      <w:pPr>
        <w:pStyle w:val="TOC3"/>
        <w:tabs>
          <w:tab w:val="left" w:pos="1320"/>
          <w:tab w:val="right" w:leader="dot" w:pos="8188"/>
        </w:tabs>
        <w:rPr>
          <w:rFonts w:eastAsiaTheme="minorEastAsia"/>
          <w:noProof/>
          <w:lang w:eastAsia="en-GB"/>
        </w:rPr>
      </w:pPr>
      <w:hyperlink w:anchor="_Toc1211964" w:history="1">
        <w:r w:rsidR="00DC0E4E" w:rsidRPr="0044340A">
          <w:rPr>
            <w:rStyle w:val="Hyperlink"/>
            <w:noProof/>
          </w:rPr>
          <w:t>3.7.3</w:t>
        </w:r>
        <w:r w:rsidR="00DC0E4E">
          <w:rPr>
            <w:rFonts w:eastAsiaTheme="minorEastAsia"/>
            <w:noProof/>
            <w:lang w:eastAsia="en-GB"/>
          </w:rPr>
          <w:tab/>
        </w:r>
        <w:r w:rsidR="00DC0E4E" w:rsidRPr="0044340A">
          <w:rPr>
            <w:rStyle w:val="Hyperlink"/>
            <w:i/>
            <w:noProof/>
          </w:rPr>
          <w:t>Bsu</w:t>
        </w:r>
        <w:r w:rsidR="00DC0E4E" w:rsidRPr="0044340A">
          <w:rPr>
            <w:rStyle w:val="Hyperlink"/>
            <w:noProof/>
          </w:rPr>
          <w:t>OppA peptide binding</w:t>
        </w:r>
        <w:r w:rsidR="00DC0E4E">
          <w:rPr>
            <w:noProof/>
            <w:webHidden/>
          </w:rPr>
          <w:tab/>
        </w:r>
        <w:r w:rsidR="00DC0E4E">
          <w:rPr>
            <w:noProof/>
            <w:webHidden/>
          </w:rPr>
          <w:fldChar w:fldCharType="begin"/>
        </w:r>
        <w:r w:rsidR="00DC0E4E">
          <w:rPr>
            <w:noProof/>
            <w:webHidden/>
          </w:rPr>
          <w:instrText xml:space="preserve"> PAGEREF _Toc1211964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067EFC6" w14:textId="640985EC" w:rsidR="00DC0E4E" w:rsidRDefault="00EE1F6A">
      <w:pPr>
        <w:pStyle w:val="TOC3"/>
        <w:tabs>
          <w:tab w:val="left" w:pos="1320"/>
          <w:tab w:val="right" w:leader="dot" w:pos="8188"/>
        </w:tabs>
        <w:rPr>
          <w:rFonts w:eastAsiaTheme="minorEastAsia"/>
          <w:noProof/>
          <w:lang w:eastAsia="en-GB"/>
        </w:rPr>
      </w:pPr>
      <w:hyperlink w:anchor="_Toc1211965" w:history="1">
        <w:r w:rsidR="00DC0E4E" w:rsidRPr="0044340A">
          <w:rPr>
            <w:rStyle w:val="Hyperlink"/>
            <w:noProof/>
          </w:rPr>
          <w:t>3.7.4</w:t>
        </w:r>
        <w:r w:rsidR="00DC0E4E">
          <w:rPr>
            <w:rFonts w:eastAsiaTheme="minorEastAsia"/>
            <w:noProof/>
            <w:lang w:eastAsia="en-GB"/>
          </w:rPr>
          <w:tab/>
        </w:r>
        <w:r w:rsidR="00DC0E4E" w:rsidRPr="0044340A">
          <w:rPr>
            <w:rStyle w:val="Hyperlink"/>
            <w:i/>
            <w:noProof/>
          </w:rPr>
          <w:t>B. subtilis</w:t>
        </w:r>
        <w:r w:rsidR="00DC0E4E" w:rsidRPr="0044340A">
          <w:rPr>
            <w:rStyle w:val="Hyperlink"/>
            <w:noProof/>
          </w:rPr>
          <w:t xml:space="preserve"> peptide binding protein complement</w:t>
        </w:r>
        <w:r w:rsidR="00DC0E4E">
          <w:rPr>
            <w:noProof/>
            <w:webHidden/>
          </w:rPr>
          <w:tab/>
        </w:r>
        <w:r w:rsidR="00DC0E4E">
          <w:rPr>
            <w:noProof/>
            <w:webHidden/>
          </w:rPr>
          <w:fldChar w:fldCharType="begin"/>
        </w:r>
        <w:r w:rsidR="00DC0E4E">
          <w:rPr>
            <w:noProof/>
            <w:webHidden/>
          </w:rPr>
          <w:instrText xml:space="preserve"> PAGEREF _Toc1211965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E663241" w14:textId="7449E0BD" w:rsidR="00DC0E4E" w:rsidRDefault="00EE1F6A">
      <w:pPr>
        <w:pStyle w:val="TOC1"/>
        <w:tabs>
          <w:tab w:val="right" w:leader="dot" w:pos="8188"/>
        </w:tabs>
        <w:rPr>
          <w:rFonts w:eastAsiaTheme="minorEastAsia"/>
          <w:noProof/>
          <w:lang w:eastAsia="en-GB"/>
        </w:rPr>
      </w:pPr>
      <w:hyperlink w:anchor="_Toc1211966" w:history="1">
        <w:r w:rsidR="00DC0E4E" w:rsidRPr="0044340A">
          <w:rPr>
            <w:rStyle w:val="Hyperlink"/>
            <w:noProof/>
          </w:rPr>
          <w:t xml:space="preserve">Chapter 4 – </w:t>
        </w:r>
        <w:r w:rsidR="00DC0E4E" w:rsidRPr="0044340A">
          <w:rPr>
            <w:rStyle w:val="Hyperlink"/>
            <w:i/>
            <w:noProof/>
          </w:rPr>
          <w:t xml:space="preserve">Clostridioides difficile </w:t>
        </w:r>
        <w:r w:rsidR="00DC0E4E" w:rsidRPr="0044340A">
          <w:rPr>
            <w:rStyle w:val="Hyperlink"/>
            <w:noProof/>
          </w:rPr>
          <w:t>peptide transport</w:t>
        </w:r>
        <w:r w:rsidR="00DC0E4E">
          <w:rPr>
            <w:noProof/>
            <w:webHidden/>
          </w:rPr>
          <w:tab/>
        </w:r>
        <w:r w:rsidR="00DC0E4E">
          <w:rPr>
            <w:noProof/>
            <w:webHidden/>
          </w:rPr>
          <w:fldChar w:fldCharType="begin"/>
        </w:r>
        <w:r w:rsidR="00DC0E4E">
          <w:rPr>
            <w:noProof/>
            <w:webHidden/>
          </w:rPr>
          <w:instrText xml:space="preserve"> PAGEREF _Toc1211966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1A2D1B7" w14:textId="1481113E" w:rsidR="00DC0E4E" w:rsidRDefault="00EE1F6A">
      <w:pPr>
        <w:pStyle w:val="TOC2"/>
        <w:tabs>
          <w:tab w:val="left" w:pos="880"/>
          <w:tab w:val="right" w:leader="dot" w:pos="8188"/>
        </w:tabs>
        <w:rPr>
          <w:rFonts w:eastAsiaTheme="minorEastAsia"/>
          <w:noProof/>
          <w:lang w:eastAsia="en-GB"/>
        </w:rPr>
      </w:pPr>
      <w:hyperlink w:anchor="_Toc1211967" w:history="1">
        <w:r w:rsidR="00DC0E4E" w:rsidRPr="0044340A">
          <w:rPr>
            <w:rStyle w:val="Hyperlink"/>
            <w:noProof/>
          </w:rPr>
          <w:t>4.1</w:t>
        </w:r>
        <w:r w:rsidR="00DC0E4E">
          <w:rPr>
            <w:rFonts w:eastAsiaTheme="minorEastAsia"/>
            <w:noProof/>
            <w:lang w:eastAsia="en-GB"/>
          </w:rPr>
          <w:tab/>
        </w:r>
        <w:r w:rsidR="00DC0E4E" w:rsidRPr="0044340A">
          <w:rPr>
            <w:rStyle w:val="Hyperlink"/>
            <w:noProof/>
          </w:rPr>
          <w:t>Chapter introduction</w:t>
        </w:r>
        <w:r w:rsidR="00DC0E4E">
          <w:rPr>
            <w:noProof/>
            <w:webHidden/>
          </w:rPr>
          <w:tab/>
        </w:r>
        <w:r w:rsidR="00DC0E4E">
          <w:rPr>
            <w:noProof/>
            <w:webHidden/>
          </w:rPr>
          <w:fldChar w:fldCharType="begin"/>
        </w:r>
        <w:r w:rsidR="00DC0E4E">
          <w:rPr>
            <w:noProof/>
            <w:webHidden/>
          </w:rPr>
          <w:instrText xml:space="preserve"> PAGEREF _Toc1211967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E5414C0" w14:textId="46DB1998" w:rsidR="00DC0E4E" w:rsidRDefault="00EE1F6A">
      <w:pPr>
        <w:pStyle w:val="TOC3"/>
        <w:tabs>
          <w:tab w:val="left" w:pos="1320"/>
          <w:tab w:val="right" w:leader="dot" w:pos="8188"/>
        </w:tabs>
        <w:rPr>
          <w:rFonts w:eastAsiaTheme="minorEastAsia"/>
          <w:noProof/>
          <w:lang w:eastAsia="en-GB"/>
        </w:rPr>
      </w:pPr>
      <w:hyperlink w:anchor="_Toc1211968" w:history="1">
        <w:r w:rsidR="00DC0E4E" w:rsidRPr="0044340A">
          <w:rPr>
            <w:rStyle w:val="Hyperlink"/>
            <w:noProof/>
          </w:rPr>
          <w:t>4.1.1</w:t>
        </w:r>
        <w:r w:rsidR="00DC0E4E">
          <w:rPr>
            <w:rFonts w:eastAsiaTheme="minorEastAsia"/>
            <w:noProof/>
            <w:lang w:eastAsia="en-GB"/>
          </w:rPr>
          <w:tab/>
        </w:r>
        <w:r w:rsidR="00DC0E4E" w:rsidRPr="0044340A">
          <w:rPr>
            <w:rStyle w:val="Hyperlink"/>
            <w:noProof/>
          </w:rPr>
          <w:t xml:space="preserve">Sporulation in </w:t>
        </w:r>
        <w:r w:rsidR="00DC0E4E" w:rsidRPr="0044340A">
          <w:rPr>
            <w:rStyle w:val="Hyperlink"/>
            <w:i/>
            <w:noProof/>
          </w:rPr>
          <w:t>Clostridioides difficile</w:t>
        </w:r>
        <w:r w:rsidR="00DC0E4E">
          <w:rPr>
            <w:noProof/>
            <w:webHidden/>
          </w:rPr>
          <w:tab/>
        </w:r>
        <w:r w:rsidR="00DC0E4E">
          <w:rPr>
            <w:noProof/>
            <w:webHidden/>
          </w:rPr>
          <w:fldChar w:fldCharType="begin"/>
        </w:r>
        <w:r w:rsidR="00DC0E4E">
          <w:rPr>
            <w:noProof/>
            <w:webHidden/>
          </w:rPr>
          <w:instrText xml:space="preserve"> PAGEREF _Toc1211968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ACD73B" w14:textId="4DAF749C" w:rsidR="00DC0E4E" w:rsidRDefault="00EE1F6A">
      <w:pPr>
        <w:pStyle w:val="TOC3"/>
        <w:tabs>
          <w:tab w:val="left" w:pos="1320"/>
          <w:tab w:val="right" w:leader="dot" w:pos="8188"/>
        </w:tabs>
        <w:rPr>
          <w:rFonts w:eastAsiaTheme="minorEastAsia"/>
          <w:noProof/>
          <w:lang w:eastAsia="en-GB"/>
        </w:rPr>
      </w:pPr>
      <w:hyperlink w:anchor="_Toc1211969" w:history="1">
        <w:r w:rsidR="00DC0E4E" w:rsidRPr="0044340A">
          <w:rPr>
            <w:rStyle w:val="Hyperlink"/>
            <w:noProof/>
          </w:rPr>
          <w:t>4.1.2</w:t>
        </w:r>
        <w:r w:rsidR="00DC0E4E">
          <w:rPr>
            <w:rFonts w:eastAsiaTheme="minorEastAsia"/>
            <w:noProof/>
            <w:lang w:eastAsia="en-GB"/>
          </w:rPr>
          <w:tab/>
        </w:r>
        <w:r w:rsidR="00DC0E4E" w:rsidRPr="0044340A">
          <w:rPr>
            <w:rStyle w:val="Hyperlink"/>
            <w:noProof/>
          </w:rPr>
          <w:t>Sporulation initiation</w:t>
        </w:r>
        <w:r w:rsidR="00DC0E4E">
          <w:rPr>
            <w:noProof/>
            <w:webHidden/>
          </w:rPr>
          <w:tab/>
        </w:r>
        <w:r w:rsidR="00DC0E4E">
          <w:rPr>
            <w:noProof/>
            <w:webHidden/>
          </w:rPr>
          <w:fldChar w:fldCharType="begin"/>
        </w:r>
        <w:r w:rsidR="00DC0E4E">
          <w:rPr>
            <w:noProof/>
            <w:webHidden/>
          </w:rPr>
          <w:instrText xml:space="preserve"> PAGEREF _Toc1211969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3C99EDE" w14:textId="6B1ABB75" w:rsidR="00DC0E4E" w:rsidRDefault="00EE1F6A">
      <w:pPr>
        <w:pStyle w:val="TOC2"/>
        <w:tabs>
          <w:tab w:val="left" w:pos="880"/>
          <w:tab w:val="right" w:leader="dot" w:pos="8188"/>
        </w:tabs>
        <w:rPr>
          <w:rFonts w:eastAsiaTheme="minorEastAsia"/>
          <w:noProof/>
          <w:lang w:eastAsia="en-GB"/>
        </w:rPr>
      </w:pPr>
      <w:hyperlink w:anchor="_Toc1211970" w:history="1">
        <w:r w:rsidR="00DC0E4E" w:rsidRPr="0044340A">
          <w:rPr>
            <w:rStyle w:val="Hyperlink"/>
            <w:noProof/>
          </w:rPr>
          <w:t>4.2</w:t>
        </w:r>
        <w:r w:rsidR="00DC0E4E">
          <w:rPr>
            <w:rFonts w:eastAsiaTheme="minorEastAsia"/>
            <w:noProof/>
            <w:lang w:eastAsia="en-GB"/>
          </w:rPr>
          <w:tab/>
        </w:r>
        <w:r w:rsidR="00DC0E4E" w:rsidRPr="0044340A">
          <w:rPr>
            <w:rStyle w:val="Hyperlink"/>
            <w:noProof/>
          </w:rPr>
          <w:t>Construct design</w:t>
        </w:r>
        <w:r w:rsidR="00DC0E4E">
          <w:rPr>
            <w:noProof/>
            <w:webHidden/>
          </w:rPr>
          <w:tab/>
        </w:r>
        <w:r w:rsidR="00DC0E4E">
          <w:rPr>
            <w:noProof/>
            <w:webHidden/>
          </w:rPr>
          <w:fldChar w:fldCharType="begin"/>
        </w:r>
        <w:r w:rsidR="00DC0E4E">
          <w:rPr>
            <w:noProof/>
            <w:webHidden/>
          </w:rPr>
          <w:instrText xml:space="preserve"> PAGEREF _Toc1211970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8E0797A" w14:textId="556A18B6" w:rsidR="00DC0E4E" w:rsidRDefault="00EE1F6A">
      <w:pPr>
        <w:pStyle w:val="TOC2"/>
        <w:tabs>
          <w:tab w:val="left" w:pos="880"/>
          <w:tab w:val="right" w:leader="dot" w:pos="8188"/>
        </w:tabs>
        <w:rPr>
          <w:rFonts w:eastAsiaTheme="minorEastAsia"/>
          <w:noProof/>
          <w:lang w:eastAsia="en-GB"/>
        </w:rPr>
      </w:pPr>
      <w:hyperlink w:anchor="_Toc1211971" w:history="1">
        <w:r w:rsidR="00DC0E4E" w:rsidRPr="0044340A">
          <w:rPr>
            <w:rStyle w:val="Hyperlink"/>
            <w:noProof/>
          </w:rPr>
          <w:t>4.3</w:t>
        </w:r>
        <w:r w:rsidR="00DC0E4E">
          <w:rPr>
            <w:rFonts w:eastAsiaTheme="minorEastAsia"/>
            <w:noProof/>
            <w:lang w:eastAsia="en-GB"/>
          </w:rPr>
          <w:tab/>
        </w:r>
        <w:r w:rsidR="00DC0E4E" w:rsidRPr="0044340A">
          <w:rPr>
            <w:rStyle w:val="Hyperlink"/>
            <w:i/>
            <w:noProof/>
          </w:rPr>
          <w:t>Cd</w:t>
        </w:r>
        <w:r w:rsidR="00DC0E4E" w:rsidRPr="0044340A">
          <w:rPr>
            <w:rStyle w:val="Hyperlink"/>
            <w:noProof/>
          </w:rPr>
          <w:t>OppA structure determination</w:t>
        </w:r>
        <w:r w:rsidR="00DC0E4E">
          <w:rPr>
            <w:noProof/>
            <w:webHidden/>
          </w:rPr>
          <w:tab/>
        </w:r>
        <w:r w:rsidR="00DC0E4E">
          <w:rPr>
            <w:noProof/>
            <w:webHidden/>
          </w:rPr>
          <w:fldChar w:fldCharType="begin"/>
        </w:r>
        <w:r w:rsidR="00DC0E4E">
          <w:rPr>
            <w:noProof/>
            <w:webHidden/>
          </w:rPr>
          <w:instrText xml:space="preserve"> PAGEREF _Toc1211971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6A0F418" w14:textId="3A8316BE" w:rsidR="00DC0E4E" w:rsidRDefault="00EE1F6A">
      <w:pPr>
        <w:pStyle w:val="TOC3"/>
        <w:tabs>
          <w:tab w:val="left" w:pos="1320"/>
          <w:tab w:val="right" w:leader="dot" w:pos="8188"/>
        </w:tabs>
        <w:rPr>
          <w:rFonts w:eastAsiaTheme="minorEastAsia"/>
          <w:noProof/>
          <w:lang w:eastAsia="en-GB"/>
        </w:rPr>
      </w:pPr>
      <w:hyperlink w:anchor="_Toc1211972" w:history="1">
        <w:r w:rsidR="00DC0E4E" w:rsidRPr="0044340A">
          <w:rPr>
            <w:rStyle w:val="Hyperlink"/>
            <w:noProof/>
          </w:rPr>
          <w:t>4.3.1</w:t>
        </w:r>
        <w:r w:rsidR="00DC0E4E">
          <w:rPr>
            <w:rFonts w:eastAsiaTheme="minorEastAsia"/>
            <w:noProof/>
            <w:lang w:eastAsia="en-GB"/>
          </w:rPr>
          <w:tab/>
        </w:r>
        <w:r w:rsidR="00DC0E4E" w:rsidRPr="0044340A">
          <w:rPr>
            <w:rStyle w:val="Hyperlink"/>
            <w:i/>
            <w:noProof/>
          </w:rPr>
          <w:t>Cd</w:t>
        </w:r>
        <w:r w:rsidR="00DC0E4E" w:rsidRPr="0044340A">
          <w:rPr>
            <w:rStyle w:val="Hyperlink"/>
            <w:noProof/>
          </w:rPr>
          <w:t>OppA expression and purification</w:t>
        </w:r>
        <w:r w:rsidR="00DC0E4E">
          <w:rPr>
            <w:noProof/>
            <w:webHidden/>
          </w:rPr>
          <w:tab/>
        </w:r>
        <w:r w:rsidR="00DC0E4E">
          <w:rPr>
            <w:noProof/>
            <w:webHidden/>
          </w:rPr>
          <w:fldChar w:fldCharType="begin"/>
        </w:r>
        <w:r w:rsidR="00DC0E4E">
          <w:rPr>
            <w:noProof/>
            <w:webHidden/>
          </w:rPr>
          <w:instrText xml:space="preserve"> PAGEREF _Toc1211972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7C10E18" w14:textId="3EF12FAA" w:rsidR="00DC0E4E" w:rsidRDefault="00EE1F6A">
      <w:pPr>
        <w:pStyle w:val="TOC3"/>
        <w:tabs>
          <w:tab w:val="left" w:pos="1320"/>
          <w:tab w:val="right" w:leader="dot" w:pos="8188"/>
        </w:tabs>
        <w:rPr>
          <w:rFonts w:eastAsiaTheme="minorEastAsia"/>
          <w:noProof/>
          <w:lang w:eastAsia="en-GB"/>
        </w:rPr>
      </w:pPr>
      <w:hyperlink w:anchor="_Toc1211973" w:history="1">
        <w:r w:rsidR="00DC0E4E" w:rsidRPr="0044340A">
          <w:rPr>
            <w:rStyle w:val="Hyperlink"/>
            <w:noProof/>
          </w:rPr>
          <w:t>4.3.2</w:t>
        </w:r>
        <w:r w:rsidR="00DC0E4E">
          <w:rPr>
            <w:rFonts w:eastAsiaTheme="minorEastAsia"/>
            <w:noProof/>
            <w:lang w:eastAsia="en-GB"/>
          </w:rPr>
          <w:tab/>
        </w:r>
        <w:r w:rsidR="00DC0E4E" w:rsidRPr="0044340A">
          <w:rPr>
            <w:rStyle w:val="Hyperlink"/>
            <w:i/>
            <w:noProof/>
          </w:rPr>
          <w:t>Cd</w:t>
        </w:r>
        <w:r w:rsidR="00DC0E4E" w:rsidRPr="0044340A">
          <w:rPr>
            <w:rStyle w:val="Hyperlink"/>
            <w:noProof/>
          </w:rPr>
          <w:t>OppA crystallisation trials</w:t>
        </w:r>
        <w:r w:rsidR="00DC0E4E">
          <w:rPr>
            <w:noProof/>
            <w:webHidden/>
          </w:rPr>
          <w:tab/>
        </w:r>
        <w:r w:rsidR="00DC0E4E">
          <w:rPr>
            <w:noProof/>
            <w:webHidden/>
          </w:rPr>
          <w:fldChar w:fldCharType="begin"/>
        </w:r>
        <w:r w:rsidR="00DC0E4E">
          <w:rPr>
            <w:noProof/>
            <w:webHidden/>
          </w:rPr>
          <w:instrText xml:space="preserve"> PAGEREF _Toc1211973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4466C3D" w14:textId="314DF177" w:rsidR="00DC0E4E" w:rsidRDefault="00EE1F6A">
      <w:pPr>
        <w:pStyle w:val="TOC3"/>
        <w:tabs>
          <w:tab w:val="left" w:pos="1320"/>
          <w:tab w:val="right" w:leader="dot" w:pos="8188"/>
        </w:tabs>
        <w:rPr>
          <w:rFonts w:eastAsiaTheme="minorEastAsia"/>
          <w:noProof/>
          <w:lang w:eastAsia="en-GB"/>
        </w:rPr>
      </w:pPr>
      <w:hyperlink w:anchor="_Toc1211974" w:history="1">
        <w:r w:rsidR="00DC0E4E" w:rsidRPr="0044340A">
          <w:rPr>
            <w:rStyle w:val="Hyperlink"/>
            <w:noProof/>
          </w:rPr>
          <w:t>4.3.3</w:t>
        </w:r>
        <w:r w:rsidR="00DC0E4E">
          <w:rPr>
            <w:rFonts w:eastAsiaTheme="minorEastAsia"/>
            <w:noProof/>
            <w:lang w:eastAsia="en-GB"/>
          </w:rPr>
          <w:tab/>
        </w:r>
        <w:r w:rsidR="00DC0E4E" w:rsidRPr="0044340A">
          <w:rPr>
            <w:rStyle w:val="Hyperlink"/>
            <w:i/>
            <w:noProof/>
          </w:rPr>
          <w:t>Cd</w:t>
        </w:r>
        <w:r w:rsidR="00DC0E4E" w:rsidRPr="0044340A">
          <w:rPr>
            <w:rStyle w:val="Hyperlink"/>
            <w:noProof/>
          </w:rPr>
          <w:t>OppA structure prediction and construct redesign</w:t>
        </w:r>
        <w:r w:rsidR="00DC0E4E">
          <w:rPr>
            <w:noProof/>
            <w:webHidden/>
          </w:rPr>
          <w:tab/>
        </w:r>
        <w:r w:rsidR="00DC0E4E">
          <w:rPr>
            <w:noProof/>
            <w:webHidden/>
          </w:rPr>
          <w:fldChar w:fldCharType="begin"/>
        </w:r>
        <w:r w:rsidR="00DC0E4E">
          <w:rPr>
            <w:noProof/>
            <w:webHidden/>
          </w:rPr>
          <w:instrText xml:space="preserve"> PAGEREF _Toc1211974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CB31881" w14:textId="13B00BD1" w:rsidR="00DC0E4E" w:rsidRDefault="00EE1F6A">
      <w:pPr>
        <w:pStyle w:val="TOC3"/>
        <w:tabs>
          <w:tab w:val="left" w:pos="1320"/>
          <w:tab w:val="right" w:leader="dot" w:pos="8188"/>
        </w:tabs>
        <w:rPr>
          <w:rFonts w:eastAsiaTheme="minorEastAsia"/>
          <w:noProof/>
          <w:lang w:eastAsia="en-GB"/>
        </w:rPr>
      </w:pPr>
      <w:hyperlink w:anchor="_Toc1211975" w:history="1">
        <w:r w:rsidR="00DC0E4E" w:rsidRPr="0044340A">
          <w:rPr>
            <w:rStyle w:val="Hyperlink"/>
            <w:noProof/>
          </w:rPr>
          <w:t>4.3.4</w:t>
        </w:r>
        <w:r w:rsidR="00DC0E4E">
          <w:rPr>
            <w:rFonts w:eastAsiaTheme="minorEastAsia"/>
            <w:noProof/>
            <w:lang w:eastAsia="en-GB"/>
          </w:rPr>
          <w:tab/>
        </w:r>
        <w:r w:rsidR="00DC0E4E" w:rsidRPr="0044340A">
          <w:rPr>
            <w:rStyle w:val="Hyperlink"/>
            <w:noProof/>
          </w:rPr>
          <w:t xml:space="preserve">Cloning and expression of new </w:t>
        </w:r>
        <w:r w:rsidR="00DC0E4E" w:rsidRPr="0044340A">
          <w:rPr>
            <w:rStyle w:val="Hyperlink"/>
            <w:i/>
            <w:noProof/>
          </w:rPr>
          <w:t>Cd</w:t>
        </w:r>
        <w:r w:rsidR="00DC0E4E" w:rsidRPr="0044340A">
          <w:rPr>
            <w:rStyle w:val="Hyperlink"/>
            <w:noProof/>
          </w:rPr>
          <w:t>OppA construct</w:t>
        </w:r>
        <w:r w:rsidR="00DC0E4E">
          <w:rPr>
            <w:noProof/>
            <w:webHidden/>
          </w:rPr>
          <w:tab/>
        </w:r>
        <w:r w:rsidR="00DC0E4E">
          <w:rPr>
            <w:noProof/>
            <w:webHidden/>
          </w:rPr>
          <w:fldChar w:fldCharType="begin"/>
        </w:r>
        <w:r w:rsidR="00DC0E4E">
          <w:rPr>
            <w:noProof/>
            <w:webHidden/>
          </w:rPr>
          <w:instrText xml:space="preserve"> PAGEREF _Toc1211975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DBFFD7B" w14:textId="271E1ED9" w:rsidR="00DC0E4E" w:rsidRDefault="00EE1F6A">
      <w:pPr>
        <w:pStyle w:val="TOC3"/>
        <w:tabs>
          <w:tab w:val="left" w:pos="1320"/>
          <w:tab w:val="right" w:leader="dot" w:pos="8188"/>
        </w:tabs>
        <w:rPr>
          <w:rFonts w:eastAsiaTheme="minorEastAsia"/>
          <w:noProof/>
          <w:lang w:eastAsia="en-GB"/>
        </w:rPr>
      </w:pPr>
      <w:hyperlink w:anchor="_Toc1211976" w:history="1">
        <w:r w:rsidR="00DC0E4E" w:rsidRPr="0044340A">
          <w:rPr>
            <w:rStyle w:val="Hyperlink"/>
            <w:noProof/>
          </w:rPr>
          <w:t>4.3.5</w:t>
        </w:r>
        <w:r w:rsidR="00DC0E4E">
          <w:rPr>
            <w:rFonts w:eastAsiaTheme="minorEastAsia"/>
            <w:noProof/>
            <w:lang w:eastAsia="en-GB"/>
          </w:rPr>
          <w:tab/>
        </w:r>
        <w:r w:rsidR="00DC0E4E" w:rsidRPr="0044340A">
          <w:rPr>
            <w:rStyle w:val="Hyperlink"/>
            <w:noProof/>
          </w:rPr>
          <w:t xml:space="preserve">Crystallisation experiments with new </w:t>
        </w:r>
        <w:r w:rsidR="00DC0E4E" w:rsidRPr="0044340A">
          <w:rPr>
            <w:rStyle w:val="Hyperlink"/>
            <w:i/>
            <w:noProof/>
          </w:rPr>
          <w:t>Cd</w:t>
        </w:r>
        <w:r w:rsidR="00DC0E4E" w:rsidRPr="0044340A">
          <w:rPr>
            <w:rStyle w:val="Hyperlink"/>
            <w:noProof/>
          </w:rPr>
          <w:t>OppA construct</w:t>
        </w:r>
        <w:r w:rsidR="00DC0E4E">
          <w:rPr>
            <w:noProof/>
            <w:webHidden/>
          </w:rPr>
          <w:tab/>
        </w:r>
        <w:r w:rsidR="00DC0E4E">
          <w:rPr>
            <w:noProof/>
            <w:webHidden/>
          </w:rPr>
          <w:fldChar w:fldCharType="begin"/>
        </w:r>
        <w:r w:rsidR="00DC0E4E">
          <w:rPr>
            <w:noProof/>
            <w:webHidden/>
          </w:rPr>
          <w:instrText xml:space="preserve"> PAGEREF _Toc1211976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96C31D3" w14:textId="0892AC7E" w:rsidR="00DC0E4E" w:rsidRDefault="00EE1F6A">
      <w:pPr>
        <w:pStyle w:val="TOC2"/>
        <w:tabs>
          <w:tab w:val="left" w:pos="880"/>
          <w:tab w:val="right" w:leader="dot" w:pos="8188"/>
        </w:tabs>
        <w:rPr>
          <w:rFonts w:eastAsiaTheme="minorEastAsia"/>
          <w:noProof/>
          <w:lang w:eastAsia="en-GB"/>
        </w:rPr>
      </w:pPr>
      <w:hyperlink w:anchor="_Toc1211977" w:history="1">
        <w:r w:rsidR="00DC0E4E" w:rsidRPr="0044340A">
          <w:rPr>
            <w:rStyle w:val="Hyperlink"/>
            <w:noProof/>
          </w:rPr>
          <w:t>4.4</w:t>
        </w:r>
        <w:r w:rsidR="00DC0E4E">
          <w:rPr>
            <w:rFonts w:eastAsiaTheme="minorEastAsia"/>
            <w:noProof/>
            <w:lang w:eastAsia="en-GB"/>
          </w:rPr>
          <w:tab/>
        </w:r>
        <w:r w:rsidR="00DC0E4E" w:rsidRPr="0044340A">
          <w:rPr>
            <w:rStyle w:val="Hyperlink"/>
            <w:i/>
            <w:noProof/>
          </w:rPr>
          <w:t>Cd</w:t>
        </w:r>
        <w:r w:rsidR="00DC0E4E" w:rsidRPr="0044340A">
          <w:rPr>
            <w:rStyle w:val="Hyperlink"/>
            <w:noProof/>
          </w:rPr>
          <w:t>AppA structure determination</w:t>
        </w:r>
        <w:r w:rsidR="00DC0E4E">
          <w:rPr>
            <w:noProof/>
            <w:webHidden/>
          </w:rPr>
          <w:tab/>
        </w:r>
        <w:r w:rsidR="00DC0E4E">
          <w:rPr>
            <w:noProof/>
            <w:webHidden/>
          </w:rPr>
          <w:fldChar w:fldCharType="begin"/>
        </w:r>
        <w:r w:rsidR="00DC0E4E">
          <w:rPr>
            <w:noProof/>
            <w:webHidden/>
          </w:rPr>
          <w:instrText xml:space="preserve"> PAGEREF _Toc1211977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6C032D7" w14:textId="7CECA044" w:rsidR="00DC0E4E" w:rsidRDefault="00EE1F6A">
      <w:pPr>
        <w:pStyle w:val="TOC3"/>
        <w:tabs>
          <w:tab w:val="left" w:pos="1320"/>
          <w:tab w:val="right" w:leader="dot" w:pos="8188"/>
        </w:tabs>
        <w:rPr>
          <w:rFonts w:eastAsiaTheme="minorEastAsia"/>
          <w:noProof/>
          <w:lang w:eastAsia="en-GB"/>
        </w:rPr>
      </w:pPr>
      <w:hyperlink w:anchor="_Toc1211978" w:history="1">
        <w:r w:rsidR="00DC0E4E" w:rsidRPr="0044340A">
          <w:rPr>
            <w:rStyle w:val="Hyperlink"/>
            <w:noProof/>
          </w:rPr>
          <w:t>4.4.1</w:t>
        </w:r>
        <w:r w:rsidR="00DC0E4E">
          <w:rPr>
            <w:rFonts w:eastAsiaTheme="minorEastAsia"/>
            <w:noProof/>
            <w:lang w:eastAsia="en-GB"/>
          </w:rPr>
          <w:tab/>
        </w:r>
        <w:r w:rsidR="00DC0E4E" w:rsidRPr="0044340A">
          <w:rPr>
            <w:rStyle w:val="Hyperlink"/>
            <w:i/>
            <w:noProof/>
          </w:rPr>
          <w:t>Cd</w:t>
        </w:r>
        <w:r w:rsidR="00DC0E4E" w:rsidRPr="0044340A">
          <w:rPr>
            <w:rStyle w:val="Hyperlink"/>
            <w:noProof/>
          </w:rPr>
          <w:t>AppA expression and purification</w:t>
        </w:r>
        <w:r w:rsidR="00DC0E4E">
          <w:rPr>
            <w:noProof/>
            <w:webHidden/>
          </w:rPr>
          <w:tab/>
        </w:r>
        <w:r w:rsidR="00DC0E4E">
          <w:rPr>
            <w:noProof/>
            <w:webHidden/>
          </w:rPr>
          <w:fldChar w:fldCharType="begin"/>
        </w:r>
        <w:r w:rsidR="00DC0E4E">
          <w:rPr>
            <w:noProof/>
            <w:webHidden/>
          </w:rPr>
          <w:instrText xml:space="preserve"> PAGEREF _Toc1211978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66B04A6" w14:textId="09444173" w:rsidR="00DC0E4E" w:rsidRDefault="00EE1F6A">
      <w:pPr>
        <w:pStyle w:val="TOC3"/>
        <w:tabs>
          <w:tab w:val="left" w:pos="1320"/>
          <w:tab w:val="right" w:leader="dot" w:pos="8188"/>
        </w:tabs>
        <w:rPr>
          <w:rFonts w:eastAsiaTheme="minorEastAsia"/>
          <w:noProof/>
          <w:lang w:eastAsia="en-GB"/>
        </w:rPr>
      </w:pPr>
      <w:hyperlink w:anchor="_Toc1211979" w:history="1">
        <w:r w:rsidR="00DC0E4E" w:rsidRPr="0044340A">
          <w:rPr>
            <w:rStyle w:val="Hyperlink"/>
            <w:noProof/>
          </w:rPr>
          <w:t>4.4.2</w:t>
        </w:r>
        <w:r w:rsidR="00DC0E4E">
          <w:rPr>
            <w:rFonts w:eastAsiaTheme="minorEastAsia"/>
            <w:noProof/>
            <w:lang w:eastAsia="en-GB"/>
          </w:rPr>
          <w:tab/>
        </w:r>
        <w:r w:rsidR="00DC0E4E" w:rsidRPr="0044340A">
          <w:rPr>
            <w:rStyle w:val="Hyperlink"/>
            <w:i/>
            <w:noProof/>
          </w:rPr>
          <w:t>Cd</w:t>
        </w:r>
        <w:r w:rsidR="00DC0E4E" w:rsidRPr="0044340A">
          <w:rPr>
            <w:rStyle w:val="Hyperlink"/>
            <w:noProof/>
          </w:rPr>
          <w:t>AppA crystallisation and structure solution</w:t>
        </w:r>
        <w:r w:rsidR="00DC0E4E">
          <w:rPr>
            <w:noProof/>
            <w:webHidden/>
          </w:rPr>
          <w:tab/>
        </w:r>
        <w:r w:rsidR="00DC0E4E">
          <w:rPr>
            <w:noProof/>
            <w:webHidden/>
          </w:rPr>
          <w:fldChar w:fldCharType="begin"/>
        </w:r>
        <w:r w:rsidR="00DC0E4E">
          <w:rPr>
            <w:noProof/>
            <w:webHidden/>
          </w:rPr>
          <w:instrText xml:space="preserve"> PAGEREF _Toc1211979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29E2408" w14:textId="0FB10F0A" w:rsidR="00DC0E4E" w:rsidRDefault="00EE1F6A">
      <w:pPr>
        <w:pStyle w:val="TOC3"/>
        <w:tabs>
          <w:tab w:val="left" w:pos="1320"/>
          <w:tab w:val="right" w:leader="dot" w:pos="8188"/>
        </w:tabs>
        <w:rPr>
          <w:rFonts w:eastAsiaTheme="minorEastAsia"/>
          <w:noProof/>
          <w:lang w:eastAsia="en-GB"/>
        </w:rPr>
      </w:pPr>
      <w:hyperlink w:anchor="_Toc1211980" w:history="1">
        <w:r w:rsidR="00DC0E4E" w:rsidRPr="0044340A">
          <w:rPr>
            <w:rStyle w:val="Hyperlink"/>
            <w:noProof/>
          </w:rPr>
          <w:t>4.4.3</w:t>
        </w:r>
        <w:r w:rsidR="00DC0E4E">
          <w:rPr>
            <w:rFonts w:eastAsiaTheme="minorEastAsia"/>
            <w:noProof/>
            <w:lang w:eastAsia="en-GB"/>
          </w:rPr>
          <w:tab/>
        </w:r>
        <w:r w:rsidR="00DC0E4E" w:rsidRPr="0044340A">
          <w:rPr>
            <w:rStyle w:val="Hyperlink"/>
            <w:noProof/>
          </w:rPr>
          <w:t>Crystal structure data table</w:t>
        </w:r>
        <w:r w:rsidR="00DC0E4E">
          <w:rPr>
            <w:noProof/>
            <w:webHidden/>
          </w:rPr>
          <w:tab/>
        </w:r>
        <w:r w:rsidR="00DC0E4E">
          <w:rPr>
            <w:noProof/>
            <w:webHidden/>
          </w:rPr>
          <w:fldChar w:fldCharType="begin"/>
        </w:r>
        <w:r w:rsidR="00DC0E4E">
          <w:rPr>
            <w:noProof/>
            <w:webHidden/>
          </w:rPr>
          <w:instrText xml:space="preserve"> PAGEREF _Toc1211980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7D90493" w14:textId="467BAAFD" w:rsidR="00DC0E4E" w:rsidRDefault="00EE1F6A">
      <w:pPr>
        <w:pStyle w:val="TOC2"/>
        <w:tabs>
          <w:tab w:val="left" w:pos="880"/>
          <w:tab w:val="right" w:leader="dot" w:pos="8188"/>
        </w:tabs>
        <w:rPr>
          <w:rFonts w:eastAsiaTheme="minorEastAsia"/>
          <w:noProof/>
          <w:lang w:eastAsia="en-GB"/>
        </w:rPr>
      </w:pPr>
      <w:hyperlink w:anchor="_Toc1211981" w:history="1">
        <w:r w:rsidR="00DC0E4E" w:rsidRPr="0044340A">
          <w:rPr>
            <w:rStyle w:val="Hyperlink"/>
            <w:noProof/>
          </w:rPr>
          <w:t>4.5</w:t>
        </w:r>
        <w:r w:rsidR="00DC0E4E">
          <w:rPr>
            <w:rFonts w:eastAsiaTheme="minorEastAsia"/>
            <w:noProof/>
            <w:lang w:eastAsia="en-GB"/>
          </w:rPr>
          <w:tab/>
        </w:r>
        <w:r w:rsidR="00DC0E4E" w:rsidRPr="0044340A">
          <w:rPr>
            <w:rStyle w:val="Hyperlink"/>
            <w:noProof/>
          </w:rPr>
          <w:t>Binding studies</w:t>
        </w:r>
        <w:r w:rsidR="00DC0E4E">
          <w:rPr>
            <w:noProof/>
            <w:webHidden/>
          </w:rPr>
          <w:tab/>
        </w:r>
        <w:r w:rsidR="00DC0E4E">
          <w:rPr>
            <w:noProof/>
            <w:webHidden/>
          </w:rPr>
          <w:fldChar w:fldCharType="begin"/>
        </w:r>
        <w:r w:rsidR="00DC0E4E">
          <w:rPr>
            <w:noProof/>
            <w:webHidden/>
          </w:rPr>
          <w:instrText xml:space="preserve"> PAGEREF _Toc1211981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B9141AF" w14:textId="00D8F4E6" w:rsidR="00DC0E4E" w:rsidRDefault="00EE1F6A">
      <w:pPr>
        <w:pStyle w:val="TOC2"/>
        <w:tabs>
          <w:tab w:val="left" w:pos="880"/>
          <w:tab w:val="right" w:leader="dot" w:pos="8188"/>
        </w:tabs>
        <w:rPr>
          <w:rFonts w:eastAsiaTheme="minorEastAsia"/>
          <w:noProof/>
          <w:lang w:eastAsia="en-GB"/>
        </w:rPr>
      </w:pPr>
      <w:hyperlink w:anchor="_Toc1211982" w:history="1">
        <w:r w:rsidR="00DC0E4E" w:rsidRPr="0044340A">
          <w:rPr>
            <w:rStyle w:val="Hyperlink"/>
            <w:noProof/>
          </w:rPr>
          <w:t>4.6</w:t>
        </w:r>
        <w:r w:rsidR="00DC0E4E">
          <w:rPr>
            <w:rFonts w:eastAsiaTheme="minorEastAsia"/>
            <w:noProof/>
            <w:lang w:eastAsia="en-GB"/>
          </w:rPr>
          <w:tab/>
        </w:r>
        <w:r w:rsidR="00DC0E4E" w:rsidRPr="0044340A">
          <w:rPr>
            <w:rStyle w:val="Hyperlink"/>
            <w:noProof/>
          </w:rPr>
          <w:t>Discussion</w:t>
        </w:r>
        <w:r w:rsidR="00DC0E4E">
          <w:rPr>
            <w:noProof/>
            <w:webHidden/>
          </w:rPr>
          <w:tab/>
        </w:r>
        <w:r w:rsidR="00DC0E4E">
          <w:rPr>
            <w:noProof/>
            <w:webHidden/>
          </w:rPr>
          <w:fldChar w:fldCharType="begin"/>
        </w:r>
        <w:r w:rsidR="00DC0E4E">
          <w:rPr>
            <w:noProof/>
            <w:webHidden/>
          </w:rPr>
          <w:instrText xml:space="preserve"> PAGEREF _Toc1211982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E91BEF4" w14:textId="5CB826F8" w:rsidR="00DC0E4E" w:rsidRDefault="00EE1F6A">
      <w:pPr>
        <w:pStyle w:val="TOC1"/>
        <w:tabs>
          <w:tab w:val="right" w:leader="dot" w:pos="8188"/>
        </w:tabs>
        <w:rPr>
          <w:rFonts w:eastAsiaTheme="minorEastAsia"/>
          <w:noProof/>
          <w:lang w:eastAsia="en-GB"/>
        </w:rPr>
      </w:pPr>
      <w:hyperlink w:anchor="_Toc1211983" w:history="1">
        <w:r w:rsidR="00DC0E4E" w:rsidRPr="0044340A">
          <w:rPr>
            <w:rStyle w:val="Hyperlink"/>
            <w:noProof/>
          </w:rPr>
          <w:t xml:space="preserve">Chapter 5 – </w:t>
        </w:r>
        <w:r w:rsidR="00DC0E4E" w:rsidRPr="0044340A">
          <w:rPr>
            <w:rStyle w:val="Hyperlink"/>
            <w:i/>
            <w:noProof/>
          </w:rPr>
          <w:t xml:space="preserve">Bacillus subtilis </w:t>
        </w:r>
        <w:r w:rsidR="00DC0E4E" w:rsidRPr="0044340A">
          <w:rPr>
            <w:rStyle w:val="Hyperlink"/>
            <w:noProof/>
          </w:rPr>
          <w:t>SpoIIQ and SpoIIIAH</w:t>
        </w:r>
        <w:r w:rsidR="00DC0E4E">
          <w:rPr>
            <w:noProof/>
            <w:webHidden/>
          </w:rPr>
          <w:tab/>
        </w:r>
        <w:r w:rsidR="00DC0E4E">
          <w:rPr>
            <w:noProof/>
            <w:webHidden/>
          </w:rPr>
          <w:fldChar w:fldCharType="begin"/>
        </w:r>
        <w:r w:rsidR="00DC0E4E">
          <w:rPr>
            <w:noProof/>
            <w:webHidden/>
          </w:rPr>
          <w:instrText xml:space="preserve"> PAGEREF _Toc1211983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8574B17" w14:textId="03DA7ABE" w:rsidR="00DC0E4E" w:rsidRDefault="00EE1F6A">
      <w:pPr>
        <w:pStyle w:val="TOC2"/>
        <w:tabs>
          <w:tab w:val="left" w:pos="880"/>
          <w:tab w:val="right" w:leader="dot" w:pos="8188"/>
        </w:tabs>
        <w:rPr>
          <w:rFonts w:eastAsiaTheme="minorEastAsia"/>
          <w:noProof/>
          <w:lang w:eastAsia="en-GB"/>
        </w:rPr>
      </w:pPr>
      <w:hyperlink w:anchor="_Toc1211984" w:history="1">
        <w:r w:rsidR="00DC0E4E" w:rsidRPr="0044340A">
          <w:rPr>
            <w:rStyle w:val="Hyperlink"/>
            <w:noProof/>
          </w:rPr>
          <w:t>5.1</w:t>
        </w:r>
        <w:r w:rsidR="00DC0E4E">
          <w:rPr>
            <w:rFonts w:eastAsiaTheme="minorEastAsia"/>
            <w:noProof/>
            <w:lang w:eastAsia="en-GB"/>
          </w:rPr>
          <w:tab/>
        </w:r>
        <w:r w:rsidR="00DC0E4E" w:rsidRPr="0044340A">
          <w:rPr>
            <w:rStyle w:val="Hyperlink"/>
            <w:noProof/>
          </w:rPr>
          <w:t>Introduction</w:t>
        </w:r>
        <w:r w:rsidR="00DC0E4E">
          <w:rPr>
            <w:noProof/>
            <w:webHidden/>
          </w:rPr>
          <w:tab/>
        </w:r>
        <w:r w:rsidR="00DC0E4E">
          <w:rPr>
            <w:noProof/>
            <w:webHidden/>
          </w:rPr>
          <w:fldChar w:fldCharType="begin"/>
        </w:r>
        <w:r w:rsidR="00DC0E4E">
          <w:rPr>
            <w:noProof/>
            <w:webHidden/>
          </w:rPr>
          <w:instrText xml:space="preserve"> PAGEREF _Toc1211984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7E890E4" w14:textId="6E1647B9" w:rsidR="00DC0E4E" w:rsidRDefault="00EE1F6A">
      <w:pPr>
        <w:pStyle w:val="TOC2"/>
        <w:tabs>
          <w:tab w:val="left" w:pos="880"/>
          <w:tab w:val="right" w:leader="dot" w:pos="8188"/>
        </w:tabs>
        <w:rPr>
          <w:rFonts w:eastAsiaTheme="minorEastAsia"/>
          <w:noProof/>
          <w:lang w:eastAsia="en-GB"/>
        </w:rPr>
      </w:pPr>
      <w:hyperlink w:anchor="_Toc1211985" w:history="1">
        <w:r w:rsidR="00DC0E4E" w:rsidRPr="0044340A">
          <w:rPr>
            <w:rStyle w:val="Hyperlink"/>
            <w:noProof/>
          </w:rPr>
          <w:t>5.2</w:t>
        </w:r>
        <w:r w:rsidR="00DC0E4E">
          <w:rPr>
            <w:rFonts w:eastAsiaTheme="minorEastAsia"/>
            <w:noProof/>
            <w:lang w:eastAsia="en-GB"/>
          </w:rPr>
          <w:tab/>
        </w:r>
        <w:r w:rsidR="00DC0E4E" w:rsidRPr="0044340A">
          <w:rPr>
            <w:rStyle w:val="Hyperlink"/>
            <w:noProof/>
          </w:rPr>
          <w:t>Construct design</w:t>
        </w:r>
        <w:r w:rsidR="00DC0E4E">
          <w:rPr>
            <w:noProof/>
            <w:webHidden/>
          </w:rPr>
          <w:tab/>
        </w:r>
        <w:r w:rsidR="00DC0E4E">
          <w:rPr>
            <w:noProof/>
            <w:webHidden/>
          </w:rPr>
          <w:fldChar w:fldCharType="begin"/>
        </w:r>
        <w:r w:rsidR="00DC0E4E">
          <w:rPr>
            <w:noProof/>
            <w:webHidden/>
          </w:rPr>
          <w:instrText xml:space="preserve"> PAGEREF _Toc1211985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00B4502" w14:textId="5B24B17B" w:rsidR="00DC0E4E" w:rsidRDefault="00EE1F6A">
      <w:pPr>
        <w:pStyle w:val="TOC3"/>
        <w:tabs>
          <w:tab w:val="left" w:pos="1320"/>
          <w:tab w:val="right" w:leader="dot" w:pos="8188"/>
        </w:tabs>
        <w:rPr>
          <w:rFonts w:eastAsiaTheme="minorEastAsia"/>
          <w:noProof/>
          <w:lang w:eastAsia="en-GB"/>
        </w:rPr>
      </w:pPr>
      <w:hyperlink w:anchor="_Toc1211986" w:history="1">
        <w:r w:rsidR="00DC0E4E" w:rsidRPr="0044340A">
          <w:rPr>
            <w:rStyle w:val="Hyperlink"/>
            <w:noProof/>
          </w:rPr>
          <w:t>5.2.1</w:t>
        </w:r>
        <w:r w:rsidR="00DC0E4E">
          <w:rPr>
            <w:rFonts w:eastAsiaTheme="minorEastAsia"/>
            <w:noProof/>
            <w:lang w:eastAsia="en-GB"/>
          </w:rPr>
          <w:tab/>
        </w:r>
        <w:r w:rsidR="00DC0E4E" w:rsidRPr="0044340A">
          <w:rPr>
            <w:rStyle w:val="Hyperlink"/>
            <w:noProof/>
          </w:rPr>
          <w:t>Ypet-SpoIIQ fusion</w:t>
        </w:r>
        <w:r w:rsidR="00DC0E4E">
          <w:rPr>
            <w:noProof/>
            <w:webHidden/>
          </w:rPr>
          <w:tab/>
        </w:r>
        <w:r w:rsidR="00DC0E4E">
          <w:rPr>
            <w:noProof/>
            <w:webHidden/>
          </w:rPr>
          <w:fldChar w:fldCharType="begin"/>
        </w:r>
        <w:r w:rsidR="00DC0E4E">
          <w:rPr>
            <w:noProof/>
            <w:webHidden/>
          </w:rPr>
          <w:instrText xml:space="preserve"> PAGEREF _Toc1211986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B6330D2" w14:textId="53B1F8EC" w:rsidR="00DC0E4E" w:rsidRDefault="00EE1F6A">
      <w:pPr>
        <w:pStyle w:val="TOC3"/>
        <w:tabs>
          <w:tab w:val="left" w:pos="1320"/>
          <w:tab w:val="right" w:leader="dot" w:pos="8188"/>
        </w:tabs>
        <w:rPr>
          <w:rFonts w:eastAsiaTheme="minorEastAsia"/>
          <w:noProof/>
          <w:lang w:eastAsia="en-GB"/>
        </w:rPr>
      </w:pPr>
      <w:hyperlink w:anchor="_Toc1211987" w:history="1">
        <w:r w:rsidR="00DC0E4E" w:rsidRPr="0044340A">
          <w:rPr>
            <w:rStyle w:val="Hyperlink"/>
            <w:noProof/>
          </w:rPr>
          <w:t>5.2.2</w:t>
        </w:r>
        <w:r w:rsidR="00DC0E4E">
          <w:rPr>
            <w:rFonts w:eastAsiaTheme="minorEastAsia"/>
            <w:noProof/>
            <w:lang w:eastAsia="en-GB"/>
          </w:rPr>
          <w:tab/>
        </w:r>
        <w:r w:rsidR="00DC0E4E" w:rsidRPr="0044340A">
          <w:rPr>
            <w:rStyle w:val="Hyperlink"/>
            <w:noProof/>
          </w:rPr>
          <w:t>SpoIIIAH fusions</w:t>
        </w:r>
        <w:r w:rsidR="00DC0E4E">
          <w:rPr>
            <w:noProof/>
            <w:webHidden/>
          </w:rPr>
          <w:tab/>
        </w:r>
        <w:r w:rsidR="00DC0E4E">
          <w:rPr>
            <w:noProof/>
            <w:webHidden/>
          </w:rPr>
          <w:fldChar w:fldCharType="begin"/>
        </w:r>
        <w:r w:rsidR="00DC0E4E">
          <w:rPr>
            <w:noProof/>
            <w:webHidden/>
          </w:rPr>
          <w:instrText xml:space="preserve"> PAGEREF _Toc1211987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754D2FC" w14:textId="49145003" w:rsidR="00DC0E4E" w:rsidRDefault="00EE1F6A">
      <w:pPr>
        <w:pStyle w:val="TOC2"/>
        <w:tabs>
          <w:tab w:val="left" w:pos="880"/>
          <w:tab w:val="right" w:leader="dot" w:pos="8188"/>
        </w:tabs>
        <w:rPr>
          <w:rFonts w:eastAsiaTheme="minorEastAsia"/>
          <w:noProof/>
          <w:lang w:eastAsia="en-GB"/>
        </w:rPr>
      </w:pPr>
      <w:hyperlink w:anchor="_Toc1211988" w:history="1">
        <w:r w:rsidR="00DC0E4E" w:rsidRPr="0044340A">
          <w:rPr>
            <w:rStyle w:val="Hyperlink"/>
            <w:noProof/>
          </w:rPr>
          <w:t>5.3</w:t>
        </w:r>
        <w:r w:rsidR="00DC0E4E">
          <w:rPr>
            <w:rFonts w:eastAsiaTheme="minorEastAsia"/>
            <w:noProof/>
            <w:lang w:eastAsia="en-GB"/>
          </w:rPr>
          <w:tab/>
        </w:r>
        <w:r w:rsidR="00DC0E4E" w:rsidRPr="0044340A">
          <w:rPr>
            <w:rStyle w:val="Hyperlink"/>
            <w:noProof/>
          </w:rPr>
          <w:t>Ypet-SpoIIQ fusion cloning</w:t>
        </w:r>
        <w:r w:rsidR="00DC0E4E">
          <w:rPr>
            <w:noProof/>
            <w:webHidden/>
          </w:rPr>
          <w:tab/>
        </w:r>
        <w:r w:rsidR="00DC0E4E">
          <w:rPr>
            <w:noProof/>
            <w:webHidden/>
          </w:rPr>
          <w:fldChar w:fldCharType="begin"/>
        </w:r>
        <w:r w:rsidR="00DC0E4E">
          <w:rPr>
            <w:noProof/>
            <w:webHidden/>
          </w:rPr>
          <w:instrText xml:space="preserve"> PAGEREF _Toc1211988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C2F008F" w14:textId="76787D57" w:rsidR="00DC0E4E" w:rsidRDefault="00EE1F6A">
      <w:pPr>
        <w:pStyle w:val="TOC2"/>
        <w:tabs>
          <w:tab w:val="left" w:pos="880"/>
          <w:tab w:val="right" w:leader="dot" w:pos="8188"/>
        </w:tabs>
        <w:rPr>
          <w:rFonts w:eastAsiaTheme="minorEastAsia"/>
          <w:noProof/>
          <w:lang w:eastAsia="en-GB"/>
        </w:rPr>
      </w:pPr>
      <w:hyperlink w:anchor="_Toc1211989" w:history="1">
        <w:r w:rsidR="00DC0E4E" w:rsidRPr="0044340A">
          <w:rPr>
            <w:rStyle w:val="Hyperlink"/>
            <w:noProof/>
          </w:rPr>
          <w:t>5.4</w:t>
        </w:r>
        <w:r w:rsidR="00DC0E4E">
          <w:rPr>
            <w:rFonts w:eastAsiaTheme="minorEastAsia"/>
            <w:noProof/>
            <w:lang w:eastAsia="en-GB"/>
          </w:rPr>
          <w:tab/>
        </w:r>
        <w:r w:rsidR="00DC0E4E" w:rsidRPr="0044340A">
          <w:rPr>
            <w:rStyle w:val="Hyperlink"/>
            <w:noProof/>
          </w:rPr>
          <w:t>Ypet-SpoIIQ epifluorescence imaging</w:t>
        </w:r>
        <w:r w:rsidR="00DC0E4E">
          <w:rPr>
            <w:noProof/>
            <w:webHidden/>
          </w:rPr>
          <w:tab/>
        </w:r>
        <w:r w:rsidR="00DC0E4E">
          <w:rPr>
            <w:noProof/>
            <w:webHidden/>
          </w:rPr>
          <w:fldChar w:fldCharType="begin"/>
        </w:r>
        <w:r w:rsidR="00DC0E4E">
          <w:rPr>
            <w:noProof/>
            <w:webHidden/>
          </w:rPr>
          <w:instrText xml:space="preserve"> PAGEREF _Toc1211989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235672E" w14:textId="0A959B13" w:rsidR="00DC0E4E" w:rsidRDefault="00EE1F6A">
      <w:pPr>
        <w:pStyle w:val="TOC2"/>
        <w:tabs>
          <w:tab w:val="left" w:pos="880"/>
          <w:tab w:val="right" w:leader="dot" w:pos="8188"/>
        </w:tabs>
        <w:rPr>
          <w:rFonts w:eastAsiaTheme="minorEastAsia"/>
          <w:noProof/>
          <w:lang w:eastAsia="en-GB"/>
        </w:rPr>
      </w:pPr>
      <w:hyperlink w:anchor="_Toc1211990" w:history="1">
        <w:r w:rsidR="00DC0E4E" w:rsidRPr="0044340A">
          <w:rPr>
            <w:rStyle w:val="Hyperlink"/>
            <w:noProof/>
          </w:rPr>
          <w:t>5.5</w:t>
        </w:r>
        <w:r w:rsidR="00DC0E4E">
          <w:rPr>
            <w:rFonts w:eastAsiaTheme="minorEastAsia"/>
            <w:noProof/>
            <w:lang w:eastAsia="en-GB"/>
          </w:rPr>
          <w:tab/>
        </w:r>
        <w:r w:rsidR="00DC0E4E" w:rsidRPr="0044340A">
          <w:rPr>
            <w:rStyle w:val="Hyperlink"/>
            <w:noProof/>
          </w:rPr>
          <w:t>SpoIIIAH fusion cloning</w:t>
        </w:r>
        <w:r w:rsidR="00DC0E4E">
          <w:rPr>
            <w:noProof/>
            <w:webHidden/>
          </w:rPr>
          <w:tab/>
        </w:r>
        <w:r w:rsidR="00DC0E4E">
          <w:rPr>
            <w:noProof/>
            <w:webHidden/>
          </w:rPr>
          <w:fldChar w:fldCharType="begin"/>
        </w:r>
        <w:r w:rsidR="00DC0E4E">
          <w:rPr>
            <w:noProof/>
            <w:webHidden/>
          </w:rPr>
          <w:instrText xml:space="preserve"> PAGEREF _Toc1211990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5C44C05" w14:textId="25AE5294" w:rsidR="00DC0E4E" w:rsidRDefault="00EE1F6A">
      <w:pPr>
        <w:pStyle w:val="TOC2"/>
        <w:tabs>
          <w:tab w:val="left" w:pos="880"/>
          <w:tab w:val="right" w:leader="dot" w:pos="8188"/>
        </w:tabs>
        <w:rPr>
          <w:rFonts w:eastAsiaTheme="minorEastAsia"/>
          <w:noProof/>
          <w:lang w:eastAsia="en-GB"/>
        </w:rPr>
      </w:pPr>
      <w:hyperlink w:anchor="_Toc1211991" w:history="1">
        <w:r w:rsidR="00DC0E4E" w:rsidRPr="0044340A">
          <w:rPr>
            <w:rStyle w:val="Hyperlink"/>
            <w:noProof/>
          </w:rPr>
          <w:t>5.6</w:t>
        </w:r>
        <w:r w:rsidR="00DC0E4E">
          <w:rPr>
            <w:rFonts w:eastAsiaTheme="minorEastAsia"/>
            <w:noProof/>
            <w:lang w:eastAsia="en-GB"/>
          </w:rPr>
          <w:tab/>
        </w:r>
        <w:r w:rsidR="00DC0E4E" w:rsidRPr="0044340A">
          <w:rPr>
            <w:rStyle w:val="Hyperlink"/>
            <w:noProof/>
          </w:rPr>
          <w:t>SpoIIIAH fusion epifluorescence imaging</w:t>
        </w:r>
        <w:r w:rsidR="00DC0E4E">
          <w:rPr>
            <w:noProof/>
            <w:webHidden/>
          </w:rPr>
          <w:tab/>
        </w:r>
        <w:r w:rsidR="00DC0E4E">
          <w:rPr>
            <w:noProof/>
            <w:webHidden/>
          </w:rPr>
          <w:fldChar w:fldCharType="begin"/>
        </w:r>
        <w:r w:rsidR="00DC0E4E">
          <w:rPr>
            <w:noProof/>
            <w:webHidden/>
          </w:rPr>
          <w:instrText xml:space="preserve"> PAGEREF _Toc1211991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6A51C68" w14:textId="1BA14EE9" w:rsidR="00DC0E4E" w:rsidRDefault="00EE1F6A">
      <w:pPr>
        <w:pStyle w:val="TOC2"/>
        <w:tabs>
          <w:tab w:val="left" w:pos="880"/>
          <w:tab w:val="right" w:leader="dot" w:pos="8188"/>
        </w:tabs>
        <w:rPr>
          <w:rFonts w:eastAsiaTheme="minorEastAsia"/>
          <w:noProof/>
          <w:lang w:eastAsia="en-GB"/>
        </w:rPr>
      </w:pPr>
      <w:hyperlink w:anchor="_Toc1211992" w:history="1">
        <w:r w:rsidR="00DC0E4E" w:rsidRPr="0044340A">
          <w:rPr>
            <w:rStyle w:val="Hyperlink"/>
            <w:noProof/>
          </w:rPr>
          <w:t>5.7</w:t>
        </w:r>
        <w:r w:rsidR="00DC0E4E">
          <w:rPr>
            <w:rFonts w:eastAsiaTheme="minorEastAsia"/>
            <w:noProof/>
            <w:lang w:eastAsia="en-GB"/>
          </w:rPr>
          <w:tab/>
        </w:r>
        <w:r w:rsidR="00DC0E4E" w:rsidRPr="0044340A">
          <w:rPr>
            <w:rStyle w:val="Hyperlink"/>
            <w:noProof/>
          </w:rPr>
          <w:t>Slimfield microscopy</w:t>
        </w:r>
        <w:r w:rsidR="00DC0E4E">
          <w:rPr>
            <w:noProof/>
            <w:webHidden/>
          </w:rPr>
          <w:tab/>
        </w:r>
        <w:r w:rsidR="00DC0E4E">
          <w:rPr>
            <w:noProof/>
            <w:webHidden/>
          </w:rPr>
          <w:fldChar w:fldCharType="begin"/>
        </w:r>
        <w:r w:rsidR="00DC0E4E">
          <w:rPr>
            <w:noProof/>
            <w:webHidden/>
          </w:rPr>
          <w:instrText xml:space="preserve"> PAGEREF _Toc1211992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73F8B49" w14:textId="0B8EC714" w:rsidR="00DC0E4E" w:rsidRDefault="00EE1F6A">
      <w:pPr>
        <w:pStyle w:val="TOC3"/>
        <w:tabs>
          <w:tab w:val="left" w:pos="1320"/>
          <w:tab w:val="right" w:leader="dot" w:pos="8188"/>
        </w:tabs>
        <w:rPr>
          <w:rFonts w:eastAsiaTheme="minorEastAsia"/>
          <w:noProof/>
          <w:lang w:eastAsia="en-GB"/>
        </w:rPr>
      </w:pPr>
      <w:hyperlink w:anchor="_Toc1211993" w:history="1">
        <w:r w:rsidR="00DC0E4E" w:rsidRPr="0044340A">
          <w:rPr>
            <w:rStyle w:val="Hyperlink"/>
            <w:noProof/>
          </w:rPr>
          <w:t>5.7.1</w:t>
        </w:r>
        <w:r w:rsidR="00DC0E4E">
          <w:rPr>
            <w:rFonts w:eastAsiaTheme="minorEastAsia"/>
            <w:noProof/>
            <w:lang w:eastAsia="en-GB"/>
          </w:rPr>
          <w:tab/>
        </w:r>
        <w:r w:rsidR="00DC0E4E" w:rsidRPr="0044340A">
          <w:rPr>
            <w:rStyle w:val="Hyperlink"/>
            <w:noProof/>
          </w:rPr>
          <w:t>Ypet-SpoIIQ imaging</w:t>
        </w:r>
        <w:r w:rsidR="00DC0E4E">
          <w:rPr>
            <w:noProof/>
            <w:webHidden/>
          </w:rPr>
          <w:tab/>
        </w:r>
        <w:r w:rsidR="00DC0E4E">
          <w:rPr>
            <w:noProof/>
            <w:webHidden/>
          </w:rPr>
          <w:fldChar w:fldCharType="begin"/>
        </w:r>
        <w:r w:rsidR="00DC0E4E">
          <w:rPr>
            <w:noProof/>
            <w:webHidden/>
          </w:rPr>
          <w:instrText xml:space="preserve"> PAGEREF _Toc1211993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BCF50A0" w14:textId="38CCD984" w:rsidR="00DC0E4E" w:rsidRDefault="00EE1F6A">
      <w:pPr>
        <w:pStyle w:val="TOC3"/>
        <w:tabs>
          <w:tab w:val="left" w:pos="1320"/>
          <w:tab w:val="right" w:leader="dot" w:pos="8188"/>
        </w:tabs>
        <w:rPr>
          <w:rFonts w:eastAsiaTheme="minorEastAsia"/>
          <w:noProof/>
          <w:lang w:eastAsia="en-GB"/>
        </w:rPr>
      </w:pPr>
      <w:hyperlink w:anchor="_Toc1211994" w:history="1">
        <w:r w:rsidR="00DC0E4E" w:rsidRPr="0044340A">
          <w:rPr>
            <w:rStyle w:val="Hyperlink"/>
            <w:noProof/>
          </w:rPr>
          <w:t>5.7.2</w:t>
        </w:r>
        <w:r w:rsidR="00DC0E4E">
          <w:rPr>
            <w:rFonts w:eastAsiaTheme="minorEastAsia"/>
            <w:noProof/>
            <w:lang w:eastAsia="en-GB"/>
          </w:rPr>
          <w:tab/>
        </w:r>
        <w:r w:rsidR="00DC0E4E" w:rsidRPr="0044340A">
          <w:rPr>
            <w:rStyle w:val="Hyperlink"/>
            <w:noProof/>
          </w:rPr>
          <w:t>Ypet-SpoIIIAH imaging</w:t>
        </w:r>
        <w:r w:rsidR="00DC0E4E">
          <w:rPr>
            <w:noProof/>
            <w:webHidden/>
          </w:rPr>
          <w:tab/>
        </w:r>
        <w:r w:rsidR="00DC0E4E">
          <w:rPr>
            <w:noProof/>
            <w:webHidden/>
          </w:rPr>
          <w:fldChar w:fldCharType="begin"/>
        </w:r>
        <w:r w:rsidR="00DC0E4E">
          <w:rPr>
            <w:noProof/>
            <w:webHidden/>
          </w:rPr>
          <w:instrText xml:space="preserve"> PAGEREF _Toc1211994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B54F38D" w14:textId="08F46710" w:rsidR="00DC0E4E" w:rsidRDefault="00EE1F6A">
      <w:pPr>
        <w:pStyle w:val="TOC3"/>
        <w:tabs>
          <w:tab w:val="left" w:pos="1320"/>
          <w:tab w:val="right" w:leader="dot" w:pos="8188"/>
        </w:tabs>
        <w:rPr>
          <w:rFonts w:eastAsiaTheme="minorEastAsia"/>
          <w:noProof/>
          <w:lang w:eastAsia="en-GB"/>
        </w:rPr>
      </w:pPr>
      <w:hyperlink w:anchor="_Toc1211995" w:history="1">
        <w:r w:rsidR="00DC0E4E" w:rsidRPr="0044340A">
          <w:rPr>
            <w:rStyle w:val="Hyperlink"/>
            <w:noProof/>
          </w:rPr>
          <w:t>5.7.3</w:t>
        </w:r>
        <w:r w:rsidR="00DC0E4E">
          <w:rPr>
            <w:rFonts w:eastAsiaTheme="minorEastAsia"/>
            <w:noProof/>
            <w:lang w:eastAsia="en-GB"/>
          </w:rPr>
          <w:tab/>
        </w:r>
        <w:r w:rsidR="00DC0E4E" w:rsidRPr="0044340A">
          <w:rPr>
            <w:rStyle w:val="Hyperlink"/>
            <w:noProof/>
          </w:rPr>
          <w:t>Copy number analysis</w:t>
        </w:r>
        <w:r w:rsidR="00DC0E4E">
          <w:rPr>
            <w:noProof/>
            <w:webHidden/>
          </w:rPr>
          <w:tab/>
        </w:r>
        <w:r w:rsidR="00DC0E4E">
          <w:rPr>
            <w:noProof/>
            <w:webHidden/>
          </w:rPr>
          <w:fldChar w:fldCharType="begin"/>
        </w:r>
        <w:r w:rsidR="00DC0E4E">
          <w:rPr>
            <w:noProof/>
            <w:webHidden/>
          </w:rPr>
          <w:instrText xml:space="preserve"> PAGEREF _Toc1211995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5103194" w14:textId="7C3FF350" w:rsidR="00DC0E4E" w:rsidRDefault="00EE1F6A">
      <w:pPr>
        <w:pStyle w:val="TOC2"/>
        <w:tabs>
          <w:tab w:val="left" w:pos="880"/>
          <w:tab w:val="right" w:leader="dot" w:pos="8188"/>
        </w:tabs>
        <w:rPr>
          <w:rFonts w:eastAsiaTheme="minorEastAsia"/>
          <w:noProof/>
          <w:lang w:eastAsia="en-GB"/>
        </w:rPr>
      </w:pPr>
      <w:hyperlink w:anchor="_Toc1211996" w:history="1">
        <w:r w:rsidR="00DC0E4E" w:rsidRPr="0044340A">
          <w:rPr>
            <w:rStyle w:val="Hyperlink"/>
            <w:noProof/>
          </w:rPr>
          <w:t>5.8</w:t>
        </w:r>
        <w:r w:rsidR="00DC0E4E">
          <w:rPr>
            <w:rFonts w:eastAsiaTheme="minorEastAsia"/>
            <w:noProof/>
            <w:lang w:eastAsia="en-GB"/>
          </w:rPr>
          <w:tab/>
        </w:r>
        <w:r w:rsidR="00DC0E4E" w:rsidRPr="0044340A">
          <w:rPr>
            <w:rStyle w:val="Hyperlink"/>
            <w:noProof/>
          </w:rPr>
          <w:t>New SpoIIQ fusions</w:t>
        </w:r>
        <w:r w:rsidR="00DC0E4E">
          <w:rPr>
            <w:noProof/>
            <w:webHidden/>
          </w:rPr>
          <w:tab/>
        </w:r>
        <w:r w:rsidR="00DC0E4E">
          <w:rPr>
            <w:noProof/>
            <w:webHidden/>
          </w:rPr>
          <w:fldChar w:fldCharType="begin"/>
        </w:r>
        <w:r w:rsidR="00DC0E4E">
          <w:rPr>
            <w:noProof/>
            <w:webHidden/>
          </w:rPr>
          <w:instrText xml:space="preserve"> PAGEREF _Toc1211996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94ACDEF" w14:textId="39BA7D6F" w:rsidR="00DC0E4E" w:rsidRDefault="00EE1F6A">
      <w:pPr>
        <w:pStyle w:val="TOC3"/>
        <w:tabs>
          <w:tab w:val="left" w:pos="1320"/>
          <w:tab w:val="right" w:leader="dot" w:pos="8188"/>
        </w:tabs>
        <w:rPr>
          <w:rFonts w:eastAsiaTheme="minorEastAsia"/>
          <w:noProof/>
          <w:lang w:eastAsia="en-GB"/>
        </w:rPr>
      </w:pPr>
      <w:hyperlink w:anchor="_Toc1211997" w:history="1">
        <w:r w:rsidR="00DC0E4E" w:rsidRPr="0044340A">
          <w:rPr>
            <w:rStyle w:val="Hyperlink"/>
            <w:noProof/>
          </w:rPr>
          <w:t>5.8.1</w:t>
        </w:r>
        <w:r w:rsidR="00DC0E4E">
          <w:rPr>
            <w:rFonts w:eastAsiaTheme="minorEastAsia"/>
            <w:noProof/>
            <w:lang w:eastAsia="en-GB"/>
          </w:rPr>
          <w:tab/>
        </w:r>
        <w:r w:rsidR="00DC0E4E" w:rsidRPr="0044340A">
          <w:rPr>
            <w:rStyle w:val="Hyperlink"/>
            <w:noProof/>
          </w:rPr>
          <w:t xml:space="preserve">SpoIIQ fusions at </w:t>
        </w:r>
        <w:r w:rsidR="00DC0E4E" w:rsidRPr="0044340A">
          <w:rPr>
            <w:rStyle w:val="Hyperlink"/>
            <w:i/>
            <w:noProof/>
          </w:rPr>
          <w:t>spoIIQ</w:t>
        </w:r>
        <w:r w:rsidR="00DC0E4E" w:rsidRPr="0044340A">
          <w:rPr>
            <w:rStyle w:val="Hyperlink"/>
            <w:noProof/>
          </w:rPr>
          <w:t xml:space="preserve"> locus</w:t>
        </w:r>
        <w:r w:rsidR="00DC0E4E">
          <w:rPr>
            <w:noProof/>
            <w:webHidden/>
          </w:rPr>
          <w:tab/>
        </w:r>
        <w:r w:rsidR="00DC0E4E">
          <w:rPr>
            <w:noProof/>
            <w:webHidden/>
          </w:rPr>
          <w:fldChar w:fldCharType="begin"/>
        </w:r>
        <w:r w:rsidR="00DC0E4E">
          <w:rPr>
            <w:noProof/>
            <w:webHidden/>
          </w:rPr>
          <w:instrText xml:space="preserve"> PAGEREF _Toc1211997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5CB3B7D" w14:textId="19BB2FDF" w:rsidR="00DC0E4E" w:rsidRDefault="00EE1F6A">
      <w:pPr>
        <w:pStyle w:val="TOC3"/>
        <w:tabs>
          <w:tab w:val="left" w:pos="1320"/>
          <w:tab w:val="right" w:leader="dot" w:pos="8188"/>
        </w:tabs>
        <w:rPr>
          <w:rFonts w:eastAsiaTheme="minorEastAsia"/>
          <w:noProof/>
          <w:lang w:eastAsia="en-GB"/>
        </w:rPr>
      </w:pPr>
      <w:hyperlink w:anchor="_Toc1211998" w:history="1">
        <w:r w:rsidR="00DC0E4E" w:rsidRPr="0044340A">
          <w:rPr>
            <w:rStyle w:val="Hyperlink"/>
            <w:noProof/>
          </w:rPr>
          <w:t>5.8.2</w:t>
        </w:r>
        <w:r w:rsidR="00DC0E4E">
          <w:rPr>
            <w:rFonts w:eastAsiaTheme="minorEastAsia"/>
            <w:noProof/>
            <w:lang w:eastAsia="en-GB"/>
          </w:rPr>
          <w:tab/>
        </w:r>
        <w:r w:rsidR="00DC0E4E" w:rsidRPr="0044340A">
          <w:rPr>
            <w:rStyle w:val="Hyperlink"/>
            <w:noProof/>
          </w:rPr>
          <w:t xml:space="preserve">SpoIIQ fusions at </w:t>
        </w:r>
        <w:r w:rsidR="00DC0E4E" w:rsidRPr="0044340A">
          <w:rPr>
            <w:rStyle w:val="Hyperlink"/>
            <w:i/>
            <w:noProof/>
          </w:rPr>
          <w:t>amyE</w:t>
        </w:r>
        <w:r w:rsidR="00DC0E4E" w:rsidRPr="0044340A">
          <w:rPr>
            <w:rStyle w:val="Hyperlink"/>
            <w:noProof/>
          </w:rPr>
          <w:t xml:space="preserve"> locus</w:t>
        </w:r>
        <w:r w:rsidR="00DC0E4E">
          <w:rPr>
            <w:noProof/>
            <w:webHidden/>
          </w:rPr>
          <w:tab/>
        </w:r>
        <w:r w:rsidR="00DC0E4E">
          <w:rPr>
            <w:noProof/>
            <w:webHidden/>
          </w:rPr>
          <w:fldChar w:fldCharType="begin"/>
        </w:r>
        <w:r w:rsidR="00DC0E4E">
          <w:rPr>
            <w:noProof/>
            <w:webHidden/>
          </w:rPr>
          <w:instrText xml:space="preserve"> PAGEREF _Toc1211998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0B6194F" w14:textId="4D71D261" w:rsidR="00DC0E4E" w:rsidRDefault="00EE1F6A">
      <w:pPr>
        <w:pStyle w:val="TOC2"/>
        <w:tabs>
          <w:tab w:val="left" w:pos="880"/>
          <w:tab w:val="right" w:leader="dot" w:pos="8188"/>
        </w:tabs>
        <w:rPr>
          <w:rFonts w:eastAsiaTheme="minorEastAsia"/>
          <w:noProof/>
          <w:lang w:eastAsia="en-GB"/>
        </w:rPr>
      </w:pPr>
      <w:hyperlink w:anchor="_Toc1211999" w:history="1">
        <w:r w:rsidR="00DC0E4E" w:rsidRPr="0044340A">
          <w:rPr>
            <w:rStyle w:val="Hyperlink"/>
            <w:noProof/>
          </w:rPr>
          <w:t>5.9</w:t>
        </w:r>
        <w:r w:rsidR="00DC0E4E">
          <w:rPr>
            <w:rFonts w:eastAsiaTheme="minorEastAsia"/>
            <w:noProof/>
            <w:lang w:eastAsia="en-GB"/>
          </w:rPr>
          <w:tab/>
        </w:r>
        <w:r w:rsidR="00DC0E4E" w:rsidRPr="0044340A">
          <w:rPr>
            <w:rStyle w:val="Hyperlink"/>
            <w:noProof/>
          </w:rPr>
          <w:t>Discussion</w:t>
        </w:r>
        <w:r w:rsidR="00DC0E4E">
          <w:rPr>
            <w:noProof/>
            <w:webHidden/>
          </w:rPr>
          <w:tab/>
        </w:r>
        <w:r w:rsidR="00DC0E4E">
          <w:rPr>
            <w:noProof/>
            <w:webHidden/>
          </w:rPr>
          <w:fldChar w:fldCharType="begin"/>
        </w:r>
        <w:r w:rsidR="00DC0E4E">
          <w:rPr>
            <w:noProof/>
            <w:webHidden/>
          </w:rPr>
          <w:instrText xml:space="preserve"> PAGEREF _Toc1211999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4F59895" w14:textId="092B094B" w:rsidR="00DC0E4E" w:rsidRDefault="00EE1F6A">
      <w:pPr>
        <w:pStyle w:val="TOC1"/>
        <w:tabs>
          <w:tab w:val="right" w:leader="dot" w:pos="8188"/>
        </w:tabs>
        <w:rPr>
          <w:rFonts w:eastAsiaTheme="minorEastAsia"/>
          <w:noProof/>
          <w:lang w:eastAsia="en-GB"/>
        </w:rPr>
      </w:pPr>
      <w:hyperlink w:anchor="_Toc1212000" w:history="1">
        <w:r w:rsidR="00DC0E4E" w:rsidRPr="0044340A">
          <w:rPr>
            <w:rStyle w:val="Hyperlink"/>
            <w:noProof/>
          </w:rPr>
          <w:t>Chapter 6 – Summary and future work</w:t>
        </w:r>
        <w:r w:rsidR="00DC0E4E">
          <w:rPr>
            <w:noProof/>
            <w:webHidden/>
          </w:rPr>
          <w:tab/>
        </w:r>
        <w:r w:rsidR="00DC0E4E">
          <w:rPr>
            <w:noProof/>
            <w:webHidden/>
          </w:rPr>
          <w:fldChar w:fldCharType="begin"/>
        </w:r>
        <w:r w:rsidR="00DC0E4E">
          <w:rPr>
            <w:noProof/>
            <w:webHidden/>
          </w:rPr>
          <w:instrText xml:space="preserve"> PAGEREF _Toc1212000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CEB5E66" w14:textId="3281CE01" w:rsidR="00DC0E4E" w:rsidRDefault="00EE1F6A">
      <w:pPr>
        <w:pStyle w:val="TOC2"/>
        <w:tabs>
          <w:tab w:val="left" w:pos="880"/>
          <w:tab w:val="right" w:leader="dot" w:pos="8188"/>
        </w:tabs>
        <w:rPr>
          <w:rFonts w:eastAsiaTheme="minorEastAsia"/>
          <w:noProof/>
          <w:lang w:eastAsia="en-GB"/>
        </w:rPr>
      </w:pPr>
      <w:hyperlink w:anchor="_Toc1212001" w:history="1">
        <w:r w:rsidR="00DC0E4E" w:rsidRPr="0044340A">
          <w:rPr>
            <w:rStyle w:val="Hyperlink"/>
            <w:noProof/>
          </w:rPr>
          <w:t>6.1</w:t>
        </w:r>
        <w:r w:rsidR="00DC0E4E">
          <w:rPr>
            <w:rFonts w:eastAsiaTheme="minorEastAsia"/>
            <w:noProof/>
            <w:lang w:eastAsia="en-GB"/>
          </w:rPr>
          <w:tab/>
        </w:r>
        <w:r w:rsidR="00DC0E4E" w:rsidRPr="0044340A">
          <w:rPr>
            <w:rStyle w:val="Hyperlink"/>
            <w:i/>
            <w:noProof/>
          </w:rPr>
          <w:t>Bacillus subtilis</w:t>
        </w:r>
        <w:r w:rsidR="00DC0E4E" w:rsidRPr="0044340A">
          <w:rPr>
            <w:rStyle w:val="Hyperlink"/>
            <w:noProof/>
          </w:rPr>
          <w:t xml:space="preserve"> peptide binding proteins</w:t>
        </w:r>
        <w:r w:rsidR="00DC0E4E">
          <w:rPr>
            <w:noProof/>
            <w:webHidden/>
          </w:rPr>
          <w:tab/>
        </w:r>
        <w:r w:rsidR="00DC0E4E">
          <w:rPr>
            <w:noProof/>
            <w:webHidden/>
          </w:rPr>
          <w:fldChar w:fldCharType="begin"/>
        </w:r>
        <w:r w:rsidR="00DC0E4E">
          <w:rPr>
            <w:noProof/>
            <w:webHidden/>
          </w:rPr>
          <w:instrText xml:space="preserve"> PAGEREF _Toc1212001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C9159D3" w14:textId="0CCE2F0E" w:rsidR="00DC0E4E" w:rsidRDefault="00EE1F6A">
      <w:pPr>
        <w:pStyle w:val="TOC2"/>
        <w:tabs>
          <w:tab w:val="left" w:pos="880"/>
          <w:tab w:val="right" w:leader="dot" w:pos="8188"/>
        </w:tabs>
        <w:rPr>
          <w:rFonts w:eastAsiaTheme="minorEastAsia"/>
          <w:noProof/>
          <w:lang w:eastAsia="en-GB"/>
        </w:rPr>
      </w:pPr>
      <w:hyperlink w:anchor="_Toc1212002" w:history="1">
        <w:r w:rsidR="00DC0E4E" w:rsidRPr="0044340A">
          <w:rPr>
            <w:rStyle w:val="Hyperlink"/>
            <w:noProof/>
          </w:rPr>
          <w:t>6.2</w:t>
        </w:r>
        <w:r w:rsidR="00DC0E4E">
          <w:rPr>
            <w:rFonts w:eastAsiaTheme="minorEastAsia"/>
            <w:noProof/>
            <w:lang w:eastAsia="en-GB"/>
          </w:rPr>
          <w:tab/>
        </w:r>
        <w:r w:rsidR="00DC0E4E" w:rsidRPr="0044340A">
          <w:rPr>
            <w:rStyle w:val="Hyperlink"/>
            <w:i/>
            <w:noProof/>
          </w:rPr>
          <w:t xml:space="preserve">Clostridioides difficile </w:t>
        </w:r>
        <w:r w:rsidR="00DC0E4E" w:rsidRPr="0044340A">
          <w:rPr>
            <w:rStyle w:val="Hyperlink"/>
            <w:noProof/>
          </w:rPr>
          <w:t>peptide binding proteins</w:t>
        </w:r>
        <w:r w:rsidR="00DC0E4E">
          <w:rPr>
            <w:noProof/>
            <w:webHidden/>
          </w:rPr>
          <w:tab/>
        </w:r>
        <w:r w:rsidR="00DC0E4E">
          <w:rPr>
            <w:noProof/>
            <w:webHidden/>
          </w:rPr>
          <w:fldChar w:fldCharType="begin"/>
        </w:r>
        <w:r w:rsidR="00DC0E4E">
          <w:rPr>
            <w:noProof/>
            <w:webHidden/>
          </w:rPr>
          <w:instrText xml:space="preserve"> PAGEREF _Toc1212002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F2FEDA2" w14:textId="7BD5ECA9" w:rsidR="00DC0E4E" w:rsidRDefault="00EE1F6A">
      <w:pPr>
        <w:pStyle w:val="TOC2"/>
        <w:tabs>
          <w:tab w:val="left" w:pos="880"/>
          <w:tab w:val="right" w:leader="dot" w:pos="8188"/>
        </w:tabs>
        <w:rPr>
          <w:rFonts w:eastAsiaTheme="minorEastAsia"/>
          <w:noProof/>
          <w:lang w:eastAsia="en-GB"/>
        </w:rPr>
      </w:pPr>
      <w:hyperlink w:anchor="_Toc1212003" w:history="1">
        <w:r w:rsidR="00DC0E4E" w:rsidRPr="0044340A">
          <w:rPr>
            <w:rStyle w:val="Hyperlink"/>
            <w:noProof/>
          </w:rPr>
          <w:t>6.3</w:t>
        </w:r>
        <w:r w:rsidR="00DC0E4E">
          <w:rPr>
            <w:rFonts w:eastAsiaTheme="minorEastAsia"/>
            <w:noProof/>
            <w:lang w:eastAsia="en-GB"/>
          </w:rPr>
          <w:tab/>
        </w:r>
        <w:r w:rsidR="00DC0E4E" w:rsidRPr="0044340A">
          <w:rPr>
            <w:rStyle w:val="Hyperlink"/>
            <w:i/>
            <w:noProof/>
          </w:rPr>
          <w:t xml:space="preserve">Bacillus subtilis </w:t>
        </w:r>
        <w:r w:rsidR="00DC0E4E" w:rsidRPr="0044340A">
          <w:rPr>
            <w:rStyle w:val="Hyperlink"/>
            <w:noProof/>
          </w:rPr>
          <w:t>SpoIIQ and SpoIIIAH</w:t>
        </w:r>
        <w:r w:rsidR="00DC0E4E">
          <w:rPr>
            <w:noProof/>
            <w:webHidden/>
          </w:rPr>
          <w:tab/>
        </w:r>
        <w:r w:rsidR="00DC0E4E">
          <w:rPr>
            <w:noProof/>
            <w:webHidden/>
          </w:rPr>
          <w:fldChar w:fldCharType="begin"/>
        </w:r>
        <w:r w:rsidR="00DC0E4E">
          <w:rPr>
            <w:noProof/>
            <w:webHidden/>
          </w:rPr>
          <w:instrText xml:space="preserve"> PAGEREF _Toc1212003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CBC54F8" w14:textId="637DB5D1" w:rsidR="00DC0E4E" w:rsidRDefault="00EE1F6A">
      <w:pPr>
        <w:pStyle w:val="TOC1"/>
        <w:tabs>
          <w:tab w:val="right" w:leader="dot" w:pos="8188"/>
        </w:tabs>
        <w:rPr>
          <w:rFonts w:eastAsiaTheme="minorEastAsia"/>
          <w:noProof/>
          <w:lang w:eastAsia="en-GB"/>
        </w:rPr>
      </w:pPr>
      <w:hyperlink w:anchor="_Toc1212004" w:history="1">
        <w:r w:rsidR="00DC0E4E" w:rsidRPr="0044340A">
          <w:rPr>
            <w:rStyle w:val="Hyperlink"/>
            <w:noProof/>
          </w:rPr>
          <w:t>Chapter 7 – Appendix</w:t>
        </w:r>
        <w:r w:rsidR="00DC0E4E">
          <w:rPr>
            <w:noProof/>
            <w:webHidden/>
          </w:rPr>
          <w:tab/>
        </w:r>
        <w:r w:rsidR="00DC0E4E">
          <w:rPr>
            <w:noProof/>
            <w:webHidden/>
          </w:rPr>
          <w:fldChar w:fldCharType="begin"/>
        </w:r>
        <w:r w:rsidR="00DC0E4E">
          <w:rPr>
            <w:noProof/>
            <w:webHidden/>
          </w:rPr>
          <w:instrText xml:space="preserve"> PAGEREF _Toc1212004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0145DFA" w14:textId="02F6E9D5" w:rsidR="00DC0E4E" w:rsidRDefault="00EE1F6A">
      <w:pPr>
        <w:pStyle w:val="TOC2"/>
        <w:tabs>
          <w:tab w:val="left" w:pos="880"/>
          <w:tab w:val="right" w:leader="dot" w:pos="8188"/>
        </w:tabs>
        <w:rPr>
          <w:rFonts w:eastAsiaTheme="minorEastAsia"/>
          <w:noProof/>
          <w:lang w:eastAsia="en-GB"/>
        </w:rPr>
      </w:pPr>
      <w:hyperlink w:anchor="_Toc1212005" w:history="1">
        <w:r w:rsidR="00DC0E4E" w:rsidRPr="0044340A">
          <w:rPr>
            <w:rStyle w:val="Hyperlink"/>
            <w:noProof/>
          </w:rPr>
          <w:t>7.1</w:t>
        </w:r>
        <w:r w:rsidR="00DC0E4E">
          <w:rPr>
            <w:rFonts w:eastAsiaTheme="minorEastAsia"/>
            <w:noProof/>
            <w:lang w:eastAsia="en-GB"/>
          </w:rPr>
          <w:tab/>
        </w:r>
        <w:r w:rsidR="00DC0E4E" w:rsidRPr="0044340A">
          <w:rPr>
            <w:rStyle w:val="Hyperlink"/>
            <w:i/>
            <w:noProof/>
          </w:rPr>
          <w:t>Bacillus subtilis</w:t>
        </w:r>
        <w:r w:rsidR="00DC0E4E" w:rsidRPr="0044340A">
          <w:rPr>
            <w:rStyle w:val="Hyperlink"/>
            <w:noProof/>
          </w:rPr>
          <w:t xml:space="preserve"> peptide binding proteins</w:t>
        </w:r>
        <w:r w:rsidR="00DC0E4E">
          <w:rPr>
            <w:noProof/>
            <w:webHidden/>
          </w:rPr>
          <w:tab/>
        </w:r>
        <w:r w:rsidR="00DC0E4E">
          <w:rPr>
            <w:noProof/>
            <w:webHidden/>
          </w:rPr>
          <w:fldChar w:fldCharType="begin"/>
        </w:r>
        <w:r w:rsidR="00DC0E4E">
          <w:rPr>
            <w:noProof/>
            <w:webHidden/>
          </w:rPr>
          <w:instrText xml:space="preserve"> PAGEREF _Toc1212005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865F5EC" w14:textId="0E03E262" w:rsidR="00DC0E4E" w:rsidRDefault="00EE1F6A">
      <w:pPr>
        <w:pStyle w:val="TOC3"/>
        <w:tabs>
          <w:tab w:val="left" w:pos="1320"/>
          <w:tab w:val="right" w:leader="dot" w:pos="8188"/>
        </w:tabs>
        <w:rPr>
          <w:rFonts w:eastAsiaTheme="minorEastAsia"/>
          <w:noProof/>
          <w:lang w:eastAsia="en-GB"/>
        </w:rPr>
      </w:pPr>
      <w:hyperlink w:anchor="_Toc1212006" w:history="1">
        <w:r w:rsidR="00DC0E4E" w:rsidRPr="0044340A">
          <w:rPr>
            <w:rStyle w:val="Hyperlink"/>
            <w:noProof/>
          </w:rPr>
          <w:t>7.1.1</w:t>
        </w:r>
        <w:r w:rsidR="00DC0E4E">
          <w:rPr>
            <w:rFonts w:eastAsiaTheme="minorEastAsia"/>
            <w:noProof/>
            <w:lang w:eastAsia="en-GB"/>
          </w:rPr>
          <w:tab/>
        </w:r>
        <w:r w:rsidR="00DC0E4E" w:rsidRPr="0044340A">
          <w:rPr>
            <w:rStyle w:val="Hyperlink"/>
            <w:noProof/>
          </w:rPr>
          <w:t>Oligonucleotide primers</w:t>
        </w:r>
        <w:r w:rsidR="00DC0E4E">
          <w:rPr>
            <w:noProof/>
            <w:webHidden/>
          </w:rPr>
          <w:tab/>
        </w:r>
        <w:r w:rsidR="00DC0E4E">
          <w:rPr>
            <w:noProof/>
            <w:webHidden/>
          </w:rPr>
          <w:fldChar w:fldCharType="begin"/>
        </w:r>
        <w:r w:rsidR="00DC0E4E">
          <w:rPr>
            <w:noProof/>
            <w:webHidden/>
          </w:rPr>
          <w:instrText xml:space="preserve"> PAGEREF _Toc1212006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A9817C1" w14:textId="03A66267" w:rsidR="00DC0E4E" w:rsidRDefault="00EE1F6A">
      <w:pPr>
        <w:pStyle w:val="TOC3"/>
        <w:tabs>
          <w:tab w:val="left" w:pos="1320"/>
          <w:tab w:val="right" w:leader="dot" w:pos="8188"/>
        </w:tabs>
        <w:rPr>
          <w:rFonts w:eastAsiaTheme="minorEastAsia"/>
          <w:noProof/>
          <w:lang w:eastAsia="en-GB"/>
        </w:rPr>
      </w:pPr>
      <w:hyperlink w:anchor="_Toc1212007" w:history="1">
        <w:r w:rsidR="00DC0E4E" w:rsidRPr="0044340A">
          <w:rPr>
            <w:rStyle w:val="Hyperlink"/>
            <w:noProof/>
          </w:rPr>
          <w:t>7.1.2</w:t>
        </w:r>
        <w:r w:rsidR="00DC0E4E">
          <w:rPr>
            <w:rFonts w:eastAsiaTheme="minorEastAsia"/>
            <w:noProof/>
            <w:lang w:eastAsia="en-GB"/>
          </w:rPr>
          <w:tab/>
        </w:r>
        <w:r w:rsidR="00DC0E4E" w:rsidRPr="0044340A">
          <w:rPr>
            <w:rStyle w:val="Hyperlink"/>
            <w:noProof/>
          </w:rPr>
          <w:t>Oligonucleotide primers</w:t>
        </w:r>
        <w:r w:rsidR="00DC0E4E">
          <w:rPr>
            <w:noProof/>
            <w:webHidden/>
          </w:rPr>
          <w:tab/>
        </w:r>
        <w:r w:rsidR="00DC0E4E">
          <w:rPr>
            <w:noProof/>
            <w:webHidden/>
          </w:rPr>
          <w:fldChar w:fldCharType="begin"/>
        </w:r>
        <w:r w:rsidR="00DC0E4E">
          <w:rPr>
            <w:noProof/>
            <w:webHidden/>
          </w:rPr>
          <w:instrText xml:space="preserve"> PAGEREF _Toc1212007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7D4375B" w14:textId="75F451E4" w:rsidR="00DC0E4E" w:rsidRDefault="00EE1F6A">
      <w:pPr>
        <w:pStyle w:val="TOC3"/>
        <w:tabs>
          <w:tab w:val="left" w:pos="1320"/>
          <w:tab w:val="right" w:leader="dot" w:pos="8188"/>
        </w:tabs>
        <w:rPr>
          <w:rFonts w:eastAsiaTheme="minorEastAsia"/>
          <w:noProof/>
          <w:lang w:eastAsia="en-GB"/>
        </w:rPr>
      </w:pPr>
      <w:hyperlink w:anchor="_Toc1212008" w:history="1">
        <w:r w:rsidR="00DC0E4E" w:rsidRPr="0044340A">
          <w:rPr>
            <w:rStyle w:val="Hyperlink"/>
            <w:noProof/>
          </w:rPr>
          <w:t>7.1.3</w:t>
        </w:r>
        <w:r w:rsidR="00DC0E4E">
          <w:rPr>
            <w:rFonts w:eastAsiaTheme="minorEastAsia"/>
            <w:noProof/>
            <w:lang w:eastAsia="en-GB"/>
          </w:rPr>
          <w:tab/>
        </w:r>
        <w:r w:rsidR="00DC0E4E" w:rsidRPr="0044340A">
          <w:rPr>
            <w:rStyle w:val="Hyperlink"/>
            <w:noProof/>
          </w:rPr>
          <w:t>Sequence information</w:t>
        </w:r>
        <w:r w:rsidR="00DC0E4E">
          <w:rPr>
            <w:noProof/>
            <w:webHidden/>
          </w:rPr>
          <w:tab/>
        </w:r>
        <w:r w:rsidR="00DC0E4E">
          <w:rPr>
            <w:noProof/>
            <w:webHidden/>
          </w:rPr>
          <w:fldChar w:fldCharType="begin"/>
        </w:r>
        <w:r w:rsidR="00DC0E4E">
          <w:rPr>
            <w:noProof/>
            <w:webHidden/>
          </w:rPr>
          <w:instrText xml:space="preserve"> PAGEREF _Toc1212008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35C7BA5" w14:textId="66C60191" w:rsidR="00DC0E4E" w:rsidRDefault="00EE1F6A">
      <w:pPr>
        <w:pStyle w:val="TOC2"/>
        <w:tabs>
          <w:tab w:val="left" w:pos="880"/>
          <w:tab w:val="right" w:leader="dot" w:pos="8188"/>
        </w:tabs>
        <w:rPr>
          <w:rFonts w:eastAsiaTheme="minorEastAsia"/>
          <w:noProof/>
          <w:lang w:eastAsia="en-GB"/>
        </w:rPr>
      </w:pPr>
      <w:hyperlink w:anchor="_Toc1212009" w:history="1">
        <w:r w:rsidR="00DC0E4E" w:rsidRPr="0044340A">
          <w:rPr>
            <w:rStyle w:val="Hyperlink"/>
            <w:noProof/>
          </w:rPr>
          <w:t>7.2</w:t>
        </w:r>
        <w:r w:rsidR="00DC0E4E">
          <w:rPr>
            <w:rFonts w:eastAsiaTheme="minorEastAsia"/>
            <w:noProof/>
            <w:lang w:eastAsia="en-GB"/>
          </w:rPr>
          <w:tab/>
        </w:r>
        <w:r w:rsidR="00DC0E4E" w:rsidRPr="0044340A">
          <w:rPr>
            <w:rStyle w:val="Hyperlink"/>
            <w:i/>
            <w:noProof/>
          </w:rPr>
          <w:t>Clostridioides difficile</w:t>
        </w:r>
        <w:r w:rsidR="00DC0E4E" w:rsidRPr="0044340A">
          <w:rPr>
            <w:rStyle w:val="Hyperlink"/>
            <w:noProof/>
          </w:rPr>
          <w:t xml:space="preserve"> peptide binding proteins</w:t>
        </w:r>
        <w:r w:rsidR="00DC0E4E">
          <w:rPr>
            <w:noProof/>
            <w:webHidden/>
          </w:rPr>
          <w:tab/>
        </w:r>
        <w:r w:rsidR="00DC0E4E">
          <w:rPr>
            <w:noProof/>
            <w:webHidden/>
          </w:rPr>
          <w:fldChar w:fldCharType="begin"/>
        </w:r>
        <w:r w:rsidR="00DC0E4E">
          <w:rPr>
            <w:noProof/>
            <w:webHidden/>
          </w:rPr>
          <w:instrText xml:space="preserve"> PAGEREF _Toc1212009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E003DC3" w14:textId="394EF5F1" w:rsidR="00DC0E4E" w:rsidRDefault="00EE1F6A">
      <w:pPr>
        <w:pStyle w:val="TOC3"/>
        <w:tabs>
          <w:tab w:val="left" w:pos="1320"/>
          <w:tab w:val="right" w:leader="dot" w:pos="8188"/>
        </w:tabs>
        <w:rPr>
          <w:rFonts w:eastAsiaTheme="minorEastAsia"/>
          <w:noProof/>
          <w:lang w:eastAsia="en-GB"/>
        </w:rPr>
      </w:pPr>
      <w:hyperlink w:anchor="_Toc1212010" w:history="1">
        <w:r w:rsidR="00DC0E4E" w:rsidRPr="0044340A">
          <w:rPr>
            <w:rStyle w:val="Hyperlink"/>
            <w:noProof/>
          </w:rPr>
          <w:t>7.2.1</w:t>
        </w:r>
        <w:r w:rsidR="00DC0E4E">
          <w:rPr>
            <w:rFonts w:eastAsiaTheme="minorEastAsia"/>
            <w:noProof/>
            <w:lang w:eastAsia="en-GB"/>
          </w:rPr>
          <w:tab/>
        </w:r>
        <w:r w:rsidR="00DC0E4E" w:rsidRPr="0044340A">
          <w:rPr>
            <w:rStyle w:val="Hyperlink"/>
            <w:noProof/>
          </w:rPr>
          <w:t>Oligonucleotide primers</w:t>
        </w:r>
        <w:r w:rsidR="00DC0E4E">
          <w:rPr>
            <w:noProof/>
            <w:webHidden/>
          </w:rPr>
          <w:tab/>
        </w:r>
        <w:r w:rsidR="00DC0E4E">
          <w:rPr>
            <w:noProof/>
            <w:webHidden/>
          </w:rPr>
          <w:fldChar w:fldCharType="begin"/>
        </w:r>
        <w:r w:rsidR="00DC0E4E">
          <w:rPr>
            <w:noProof/>
            <w:webHidden/>
          </w:rPr>
          <w:instrText xml:space="preserve"> PAGEREF _Toc1212010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4E2CFF" w14:textId="562F7D56" w:rsidR="00DC0E4E" w:rsidRDefault="00EE1F6A">
      <w:pPr>
        <w:pStyle w:val="TOC3"/>
        <w:tabs>
          <w:tab w:val="left" w:pos="1320"/>
          <w:tab w:val="right" w:leader="dot" w:pos="8188"/>
        </w:tabs>
        <w:rPr>
          <w:rFonts w:eastAsiaTheme="minorEastAsia"/>
          <w:noProof/>
          <w:lang w:eastAsia="en-GB"/>
        </w:rPr>
      </w:pPr>
      <w:hyperlink w:anchor="_Toc1212011" w:history="1">
        <w:r w:rsidR="00DC0E4E" w:rsidRPr="0044340A">
          <w:rPr>
            <w:rStyle w:val="Hyperlink"/>
            <w:noProof/>
          </w:rPr>
          <w:t>7.2.2</w:t>
        </w:r>
        <w:r w:rsidR="00DC0E4E">
          <w:rPr>
            <w:rFonts w:eastAsiaTheme="minorEastAsia"/>
            <w:noProof/>
            <w:lang w:eastAsia="en-GB"/>
          </w:rPr>
          <w:tab/>
        </w:r>
        <w:r w:rsidR="00DC0E4E" w:rsidRPr="0044340A">
          <w:rPr>
            <w:rStyle w:val="Hyperlink"/>
            <w:noProof/>
          </w:rPr>
          <w:t>Sequence information</w:t>
        </w:r>
        <w:r w:rsidR="00DC0E4E">
          <w:rPr>
            <w:noProof/>
            <w:webHidden/>
          </w:rPr>
          <w:tab/>
        </w:r>
        <w:r w:rsidR="00DC0E4E">
          <w:rPr>
            <w:noProof/>
            <w:webHidden/>
          </w:rPr>
          <w:fldChar w:fldCharType="begin"/>
        </w:r>
        <w:r w:rsidR="00DC0E4E">
          <w:rPr>
            <w:noProof/>
            <w:webHidden/>
          </w:rPr>
          <w:instrText xml:space="preserve"> PAGEREF _Toc1212011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420ED3A" w14:textId="41D63324" w:rsidR="00DC0E4E" w:rsidRDefault="00EE1F6A">
      <w:pPr>
        <w:pStyle w:val="TOC2"/>
        <w:tabs>
          <w:tab w:val="left" w:pos="880"/>
          <w:tab w:val="right" w:leader="dot" w:pos="8188"/>
        </w:tabs>
        <w:rPr>
          <w:rFonts w:eastAsiaTheme="minorEastAsia"/>
          <w:noProof/>
          <w:lang w:eastAsia="en-GB"/>
        </w:rPr>
      </w:pPr>
      <w:hyperlink w:anchor="_Toc1212012" w:history="1">
        <w:r w:rsidR="00DC0E4E" w:rsidRPr="0044340A">
          <w:rPr>
            <w:rStyle w:val="Hyperlink"/>
            <w:noProof/>
          </w:rPr>
          <w:t>7.3</w:t>
        </w:r>
        <w:r w:rsidR="00DC0E4E">
          <w:rPr>
            <w:rFonts w:eastAsiaTheme="minorEastAsia"/>
            <w:noProof/>
            <w:lang w:eastAsia="en-GB"/>
          </w:rPr>
          <w:tab/>
        </w:r>
        <w:r w:rsidR="00DC0E4E" w:rsidRPr="0044340A">
          <w:rPr>
            <w:rStyle w:val="Hyperlink"/>
            <w:noProof/>
          </w:rPr>
          <w:t xml:space="preserve">Sequence information for </w:t>
        </w:r>
        <w:r w:rsidR="00DC0E4E" w:rsidRPr="0044340A">
          <w:rPr>
            <w:rStyle w:val="Hyperlink"/>
            <w:i/>
            <w:noProof/>
          </w:rPr>
          <w:t>Bacillus subtilis</w:t>
        </w:r>
        <w:r w:rsidR="00DC0E4E" w:rsidRPr="0044340A">
          <w:rPr>
            <w:rStyle w:val="Hyperlink"/>
            <w:noProof/>
          </w:rPr>
          <w:t xml:space="preserve"> SpoIIQ and SpoIIIAH</w:t>
        </w:r>
        <w:r w:rsidR="00DC0E4E">
          <w:rPr>
            <w:noProof/>
            <w:webHidden/>
          </w:rPr>
          <w:tab/>
        </w:r>
        <w:r w:rsidR="00DC0E4E">
          <w:rPr>
            <w:noProof/>
            <w:webHidden/>
          </w:rPr>
          <w:fldChar w:fldCharType="begin"/>
        </w:r>
        <w:r w:rsidR="00DC0E4E">
          <w:rPr>
            <w:noProof/>
            <w:webHidden/>
          </w:rPr>
          <w:instrText xml:space="preserve"> PAGEREF _Toc1212012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E39CBEC" w14:textId="04E2BC30" w:rsidR="00DC0E4E" w:rsidRDefault="00EE1F6A">
      <w:pPr>
        <w:pStyle w:val="TOC3"/>
        <w:tabs>
          <w:tab w:val="left" w:pos="1320"/>
          <w:tab w:val="right" w:leader="dot" w:pos="8188"/>
        </w:tabs>
        <w:rPr>
          <w:rFonts w:eastAsiaTheme="minorEastAsia"/>
          <w:noProof/>
          <w:lang w:eastAsia="en-GB"/>
        </w:rPr>
      </w:pPr>
      <w:hyperlink w:anchor="_Toc1212013" w:history="1">
        <w:r w:rsidR="00DC0E4E" w:rsidRPr="0044340A">
          <w:rPr>
            <w:rStyle w:val="Hyperlink"/>
            <w:noProof/>
          </w:rPr>
          <w:t>7.3.1</w:t>
        </w:r>
        <w:r w:rsidR="00DC0E4E">
          <w:rPr>
            <w:rFonts w:eastAsiaTheme="minorEastAsia"/>
            <w:noProof/>
            <w:lang w:eastAsia="en-GB"/>
          </w:rPr>
          <w:tab/>
        </w:r>
        <w:r w:rsidR="00DC0E4E" w:rsidRPr="0044340A">
          <w:rPr>
            <w:rStyle w:val="Hyperlink"/>
            <w:noProof/>
          </w:rPr>
          <w:t>Oligonucleotide primers</w:t>
        </w:r>
        <w:r w:rsidR="00DC0E4E">
          <w:rPr>
            <w:noProof/>
            <w:webHidden/>
          </w:rPr>
          <w:tab/>
        </w:r>
        <w:r w:rsidR="00DC0E4E">
          <w:rPr>
            <w:noProof/>
            <w:webHidden/>
          </w:rPr>
          <w:fldChar w:fldCharType="begin"/>
        </w:r>
        <w:r w:rsidR="00DC0E4E">
          <w:rPr>
            <w:noProof/>
            <w:webHidden/>
          </w:rPr>
          <w:instrText xml:space="preserve"> PAGEREF _Toc1212013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A50EE54" w14:textId="6612FBA8" w:rsidR="00DC0E4E" w:rsidRDefault="00EE1F6A">
      <w:pPr>
        <w:pStyle w:val="TOC3"/>
        <w:tabs>
          <w:tab w:val="left" w:pos="1320"/>
          <w:tab w:val="right" w:leader="dot" w:pos="8188"/>
        </w:tabs>
        <w:rPr>
          <w:rFonts w:eastAsiaTheme="minorEastAsia"/>
          <w:noProof/>
          <w:lang w:eastAsia="en-GB"/>
        </w:rPr>
      </w:pPr>
      <w:hyperlink w:anchor="_Toc1212014" w:history="1">
        <w:r w:rsidR="00DC0E4E" w:rsidRPr="0044340A">
          <w:rPr>
            <w:rStyle w:val="Hyperlink"/>
            <w:noProof/>
          </w:rPr>
          <w:t>7.3.2</w:t>
        </w:r>
        <w:r w:rsidR="00DC0E4E">
          <w:rPr>
            <w:rFonts w:eastAsiaTheme="minorEastAsia"/>
            <w:noProof/>
            <w:lang w:eastAsia="en-GB"/>
          </w:rPr>
          <w:tab/>
        </w:r>
        <w:r w:rsidR="00DC0E4E" w:rsidRPr="0044340A">
          <w:rPr>
            <w:rStyle w:val="Hyperlink"/>
            <w:noProof/>
          </w:rPr>
          <w:t>Sequence information</w:t>
        </w:r>
        <w:r w:rsidR="00DC0E4E">
          <w:rPr>
            <w:noProof/>
            <w:webHidden/>
          </w:rPr>
          <w:tab/>
        </w:r>
        <w:r w:rsidR="00DC0E4E">
          <w:rPr>
            <w:noProof/>
            <w:webHidden/>
          </w:rPr>
          <w:fldChar w:fldCharType="begin"/>
        </w:r>
        <w:r w:rsidR="00DC0E4E">
          <w:rPr>
            <w:noProof/>
            <w:webHidden/>
          </w:rPr>
          <w:instrText xml:space="preserve"> PAGEREF _Toc1212014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DD4054E" w14:textId="0F14C444" w:rsidR="00DC0E4E" w:rsidRDefault="00EE1F6A">
      <w:pPr>
        <w:pStyle w:val="TOC2"/>
        <w:tabs>
          <w:tab w:val="left" w:pos="880"/>
          <w:tab w:val="right" w:leader="dot" w:pos="8188"/>
        </w:tabs>
        <w:rPr>
          <w:rFonts w:eastAsiaTheme="minorEastAsia"/>
          <w:noProof/>
          <w:lang w:eastAsia="en-GB"/>
        </w:rPr>
      </w:pPr>
      <w:hyperlink w:anchor="_Toc1212015" w:history="1">
        <w:r w:rsidR="00DC0E4E" w:rsidRPr="0044340A">
          <w:rPr>
            <w:rStyle w:val="Hyperlink"/>
            <w:noProof/>
          </w:rPr>
          <w:t>7.4</w:t>
        </w:r>
        <w:r w:rsidR="00DC0E4E">
          <w:rPr>
            <w:rFonts w:eastAsiaTheme="minorEastAsia"/>
            <w:noProof/>
            <w:lang w:eastAsia="en-GB"/>
          </w:rPr>
          <w:tab/>
        </w:r>
        <w:r w:rsidR="00DC0E4E" w:rsidRPr="0044340A">
          <w:rPr>
            <w:rStyle w:val="Hyperlink"/>
            <w:i/>
            <w:noProof/>
          </w:rPr>
          <w:t>Bacillus subtilis</w:t>
        </w:r>
        <w:r w:rsidR="00DC0E4E" w:rsidRPr="0044340A">
          <w:rPr>
            <w:rStyle w:val="Hyperlink"/>
            <w:noProof/>
          </w:rPr>
          <w:t xml:space="preserve"> strains used in this thesis</w:t>
        </w:r>
        <w:r w:rsidR="00DC0E4E">
          <w:rPr>
            <w:noProof/>
            <w:webHidden/>
          </w:rPr>
          <w:tab/>
        </w:r>
        <w:r w:rsidR="00DC0E4E">
          <w:rPr>
            <w:noProof/>
            <w:webHidden/>
          </w:rPr>
          <w:fldChar w:fldCharType="begin"/>
        </w:r>
        <w:r w:rsidR="00DC0E4E">
          <w:rPr>
            <w:noProof/>
            <w:webHidden/>
          </w:rPr>
          <w:instrText xml:space="preserve"> PAGEREF _Toc1212015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9DC2D52" w14:textId="41EDA67C" w:rsidR="00DC0E4E" w:rsidRDefault="00EE1F6A">
      <w:pPr>
        <w:pStyle w:val="TOC2"/>
        <w:tabs>
          <w:tab w:val="left" w:pos="880"/>
          <w:tab w:val="right" w:leader="dot" w:pos="8188"/>
        </w:tabs>
        <w:rPr>
          <w:rFonts w:eastAsiaTheme="minorEastAsia"/>
          <w:noProof/>
          <w:lang w:eastAsia="en-GB"/>
        </w:rPr>
      </w:pPr>
      <w:hyperlink w:anchor="_Toc1212016" w:history="1">
        <w:r w:rsidR="00DC0E4E" w:rsidRPr="0044340A">
          <w:rPr>
            <w:rStyle w:val="Hyperlink"/>
            <w:noProof/>
          </w:rPr>
          <w:t>7.5</w:t>
        </w:r>
        <w:r w:rsidR="00DC0E4E">
          <w:rPr>
            <w:rFonts w:eastAsiaTheme="minorEastAsia"/>
            <w:noProof/>
            <w:lang w:eastAsia="en-GB"/>
          </w:rPr>
          <w:tab/>
        </w:r>
        <w:r w:rsidR="00DC0E4E" w:rsidRPr="0044340A">
          <w:rPr>
            <w:rStyle w:val="Hyperlink"/>
            <w:i/>
            <w:noProof/>
          </w:rPr>
          <w:t>Bacillus subtilis</w:t>
        </w:r>
        <w:r w:rsidR="00DC0E4E" w:rsidRPr="0044340A">
          <w:rPr>
            <w:rStyle w:val="Hyperlink"/>
            <w:noProof/>
          </w:rPr>
          <w:t xml:space="preserve"> liquid media and reagents</w:t>
        </w:r>
        <w:r w:rsidR="00DC0E4E">
          <w:rPr>
            <w:noProof/>
            <w:webHidden/>
          </w:rPr>
          <w:tab/>
        </w:r>
        <w:r w:rsidR="00DC0E4E">
          <w:rPr>
            <w:noProof/>
            <w:webHidden/>
          </w:rPr>
          <w:fldChar w:fldCharType="begin"/>
        </w:r>
        <w:r w:rsidR="00DC0E4E">
          <w:rPr>
            <w:noProof/>
            <w:webHidden/>
          </w:rPr>
          <w:instrText xml:space="preserve"> PAGEREF _Toc1212016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EC36E2B" w14:textId="328D212B" w:rsidR="00DC0E4E" w:rsidRDefault="00EE1F6A">
      <w:pPr>
        <w:pStyle w:val="TOC3"/>
        <w:tabs>
          <w:tab w:val="left" w:pos="1320"/>
          <w:tab w:val="right" w:leader="dot" w:pos="8188"/>
        </w:tabs>
        <w:rPr>
          <w:rFonts w:eastAsiaTheme="minorEastAsia"/>
          <w:noProof/>
          <w:lang w:eastAsia="en-GB"/>
        </w:rPr>
      </w:pPr>
      <w:hyperlink w:anchor="_Toc1212017" w:history="1">
        <w:r w:rsidR="00DC0E4E" w:rsidRPr="0044340A">
          <w:rPr>
            <w:rStyle w:val="Hyperlink"/>
            <w:noProof/>
          </w:rPr>
          <w:t>7.5.1</w:t>
        </w:r>
        <w:r w:rsidR="00DC0E4E">
          <w:rPr>
            <w:rFonts w:eastAsiaTheme="minorEastAsia"/>
            <w:noProof/>
            <w:lang w:eastAsia="en-GB"/>
          </w:rPr>
          <w:tab/>
        </w:r>
        <w:r w:rsidR="00DC0E4E" w:rsidRPr="0044340A">
          <w:rPr>
            <w:rStyle w:val="Hyperlink"/>
            <w:noProof/>
          </w:rPr>
          <w:t>T base</w:t>
        </w:r>
        <w:r w:rsidR="00DC0E4E">
          <w:rPr>
            <w:noProof/>
            <w:webHidden/>
          </w:rPr>
          <w:tab/>
        </w:r>
        <w:r w:rsidR="00DC0E4E">
          <w:rPr>
            <w:noProof/>
            <w:webHidden/>
          </w:rPr>
          <w:fldChar w:fldCharType="begin"/>
        </w:r>
        <w:r w:rsidR="00DC0E4E">
          <w:rPr>
            <w:noProof/>
            <w:webHidden/>
          </w:rPr>
          <w:instrText xml:space="preserve"> PAGEREF _Toc1212017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A66371F" w14:textId="4F29ABA4" w:rsidR="00DC0E4E" w:rsidRDefault="00EE1F6A">
      <w:pPr>
        <w:pStyle w:val="TOC3"/>
        <w:tabs>
          <w:tab w:val="left" w:pos="1320"/>
          <w:tab w:val="right" w:leader="dot" w:pos="8188"/>
        </w:tabs>
        <w:rPr>
          <w:rFonts w:eastAsiaTheme="minorEastAsia"/>
          <w:noProof/>
          <w:lang w:eastAsia="en-GB"/>
        </w:rPr>
      </w:pPr>
      <w:hyperlink w:anchor="_Toc1212018" w:history="1">
        <w:r w:rsidR="00DC0E4E" w:rsidRPr="0044340A">
          <w:rPr>
            <w:rStyle w:val="Hyperlink"/>
            <w:noProof/>
          </w:rPr>
          <w:t>7.5.2</w:t>
        </w:r>
        <w:r w:rsidR="00DC0E4E">
          <w:rPr>
            <w:rFonts w:eastAsiaTheme="minorEastAsia"/>
            <w:noProof/>
            <w:lang w:eastAsia="en-GB"/>
          </w:rPr>
          <w:tab/>
        </w:r>
        <w:r w:rsidR="00DC0E4E" w:rsidRPr="0044340A">
          <w:rPr>
            <w:rStyle w:val="Hyperlink"/>
            <w:noProof/>
          </w:rPr>
          <w:t>SpC</w:t>
        </w:r>
        <w:r w:rsidR="00DC0E4E">
          <w:rPr>
            <w:noProof/>
            <w:webHidden/>
          </w:rPr>
          <w:tab/>
        </w:r>
        <w:r w:rsidR="00DC0E4E">
          <w:rPr>
            <w:noProof/>
            <w:webHidden/>
          </w:rPr>
          <w:fldChar w:fldCharType="begin"/>
        </w:r>
        <w:r w:rsidR="00DC0E4E">
          <w:rPr>
            <w:noProof/>
            <w:webHidden/>
          </w:rPr>
          <w:instrText xml:space="preserve"> PAGEREF _Toc1212018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E5D6F62" w14:textId="092110C9" w:rsidR="00DC0E4E" w:rsidRDefault="00EE1F6A">
      <w:pPr>
        <w:pStyle w:val="TOC3"/>
        <w:tabs>
          <w:tab w:val="left" w:pos="1320"/>
          <w:tab w:val="right" w:leader="dot" w:pos="8188"/>
        </w:tabs>
        <w:rPr>
          <w:rFonts w:eastAsiaTheme="minorEastAsia"/>
          <w:noProof/>
          <w:lang w:eastAsia="en-GB"/>
        </w:rPr>
      </w:pPr>
      <w:hyperlink w:anchor="_Toc1212019" w:history="1">
        <w:r w:rsidR="00DC0E4E" w:rsidRPr="0044340A">
          <w:rPr>
            <w:rStyle w:val="Hyperlink"/>
            <w:noProof/>
          </w:rPr>
          <w:t>7.5.3</w:t>
        </w:r>
        <w:r w:rsidR="00DC0E4E">
          <w:rPr>
            <w:rFonts w:eastAsiaTheme="minorEastAsia"/>
            <w:noProof/>
            <w:lang w:eastAsia="en-GB"/>
          </w:rPr>
          <w:tab/>
        </w:r>
        <w:r w:rsidR="00DC0E4E" w:rsidRPr="0044340A">
          <w:rPr>
            <w:rStyle w:val="Hyperlink"/>
            <w:noProof/>
          </w:rPr>
          <w:t>SpII</w:t>
        </w:r>
        <w:r w:rsidR="00DC0E4E">
          <w:rPr>
            <w:noProof/>
            <w:webHidden/>
          </w:rPr>
          <w:tab/>
        </w:r>
        <w:r w:rsidR="00DC0E4E">
          <w:rPr>
            <w:noProof/>
            <w:webHidden/>
          </w:rPr>
          <w:fldChar w:fldCharType="begin"/>
        </w:r>
        <w:r w:rsidR="00DC0E4E">
          <w:rPr>
            <w:noProof/>
            <w:webHidden/>
          </w:rPr>
          <w:instrText xml:space="preserve"> PAGEREF _Toc1212019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186FB9C" w14:textId="56720CE6" w:rsidR="00DC0E4E" w:rsidRDefault="00EE1F6A">
      <w:pPr>
        <w:pStyle w:val="TOC3"/>
        <w:tabs>
          <w:tab w:val="left" w:pos="1320"/>
          <w:tab w:val="right" w:leader="dot" w:pos="8188"/>
        </w:tabs>
        <w:rPr>
          <w:rFonts w:eastAsiaTheme="minorEastAsia"/>
          <w:noProof/>
          <w:lang w:eastAsia="en-GB"/>
        </w:rPr>
      </w:pPr>
      <w:hyperlink w:anchor="_Toc1212020" w:history="1">
        <w:r w:rsidR="00DC0E4E" w:rsidRPr="0044340A">
          <w:rPr>
            <w:rStyle w:val="Hyperlink"/>
            <w:noProof/>
          </w:rPr>
          <w:t>7.5.4</w:t>
        </w:r>
        <w:r w:rsidR="00DC0E4E">
          <w:rPr>
            <w:rFonts w:eastAsiaTheme="minorEastAsia"/>
            <w:noProof/>
            <w:lang w:eastAsia="en-GB"/>
          </w:rPr>
          <w:tab/>
        </w:r>
        <w:r w:rsidR="00DC0E4E" w:rsidRPr="0044340A">
          <w:rPr>
            <w:rStyle w:val="Hyperlink"/>
            <w:noProof/>
          </w:rPr>
          <w:t>SpII + EGTA</w:t>
        </w:r>
        <w:r w:rsidR="00DC0E4E">
          <w:rPr>
            <w:noProof/>
            <w:webHidden/>
          </w:rPr>
          <w:tab/>
        </w:r>
        <w:r w:rsidR="00DC0E4E">
          <w:rPr>
            <w:noProof/>
            <w:webHidden/>
          </w:rPr>
          <w:fldChar w:fldCharType="begin"/>
        </w:r>
        <w:r w:rsidR="00DC0E4E">
          <w:rPr>
            <w:noProof/>
            <w:webHidden/>
          </w:rPr>
          <w:instrText xml:space="preserve"> PAGEREF _Toc1212020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26F76EC" w14:textId="06BCD8BF" w:rsidR="00DC0E4E" w:rsidRDefault="00EE1F6A">
      <w:pPr>
        <w:pStyle w:val="TOC3"/>
        <w:tabs>
          <w:tab w:val="left" w:pos="1320"/>
          <w:tab w:val="right" w:leader="dot" w:pos="8188"/>
        </w:tabs>
        <w:rPr>
          <w:rFonts w:eastAsiaTheme="minorEastAsia"/>
          <w:noProof/>
          <w:lang w:eastAsia="en-GB"/>
        </w:rPr>
      </w:pPr>
      <w:hyperlink w:anchor="_Toc1212021" w:history="1">
        <w:r w:rsidR="00DC0E4E" w:rsidRPr="0044340A">
          <w:rPr>
            <w:rStyle w:val="Hyperlink"/>
            <w:noProof/>
          </w:rPr>
          <w:t>7.5.5</w:t>
        </w:r>
        <w:r w:rsidR="00DC0E4E">
          <w:rPr>
            <w:rFonts w:eastAsiaTheme="minorEastAsia"/>
            <w:noProof/>
            <w:lang w:eastAsia="en-GB"/>
          </w:rPr>
          <w:tab/>
        </w:r>
        <w:r w:rsidR="00DC0E4E" w:rsidRPr="0044340A">
          <w:rPr>
            <w:rStyle w:val="Hyperlink"/>
            <w:noProof/>
          </w:rPr>
          <w:t>Top agar</w:t>
        </w:r>
        <w:r w:rsidR="00DC0E4E">
          <w:rPr>
            <w:noProof/>
            <w:webHidden/>
          </w:rPr>
          <w:tab/>
        </w:r>
        <w:r w:rsidR="00DC0E4E">
          <w:rPr>
            <w:noProof/>
            <w:webHidden/>
          </w:rPr>
          <w:fldChar w:fldCharType="begin"/>
        </w:r>
        <w:r w:rsidR="00DC0E4E">
          <w:rPr>
            <w:noProof/>
            <w:webHidden/>
          </w:rPr>
          <w:instrText xml:space="preserve"> PAGEREF _Toc1212021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932211D" w14:textId="7BA9B478" w:rsidR="00DC0E4E" w:rsidRDefault="00EE1F6A">
      <w:pPr>
        <w:pStyle w:val="TOC3"/>
        <w:tabs>
          <w:tab w:val="left" w:pos="1320"/>
          <w:tab w:val="right" w:leader="dot" w:pos="8188"/>
        </w:tabs>
        <w:rPr>
          <w:rFonts w:eastAsiaTheme="minorEastAsia"/>
          <w:noProof/>
          <w:lang w:eastAsia="en-GB"/>
        </w:rPr>
      </w:pPr>
      <w:hyperlink w:anchor="_Toc1212022" w:history="1">
        <w:r w:rsidR="00DC0E4E" w:rsidRPr="0044340A">
          <w:rPr>
            <w:rStyle w:val="Hyperlink"/>
            <w:noProof/>
          </w:rPr>
          <w:t>7.5.6</w:t>
        </w:r>
        <w:r w:rsidR="00DC0E4E">
          <w:rPr>
            <w:rFonts w:eastAsiaTheme="minorEastAsia"/>
            <w:noProof/>
            <w:lang w:eastAsia="en-GB"/>
          </w:rPr>
          <w:tab/>
        </w:r>
        <w:r w:rsidR="00DC0E4E" w:rsidRPr="0044340A">
          <w:rPr>
            <w:rStyle w:val="Hyperlink"/>
            <w:noProof/>
          </w:rPr>
          <w:t>Difco Sporulation Medium (DSM)</w:t>
        </w:r>
        <w:r w:rsidR="00DC0E4E">
          <w:rPr>
            <w:noProof/>
            <w:webHidden/>
          </w:rPr>
          <w:tab/>
        </w:r>
        <w:r w:rsidR="00DC0E4E">
          <w:rPr>
            <w:noProof/>
            <w:webHidden/>
          </w:rPr>
          <w:fldChar w:fldCharType="begin"/>
        </w:r>
        <w:r w:rsidR="00DC0E4E">
          <w:rPr>
            <w:noProof/>
            <w:webHidden/>
          </w:rPr>
          <w:instrText xml:space="preserve"> PAGEREF _Toc1212022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32D263B" w14:textId="39EB4839" w:rsidR="00DC0E4E" w:rsidRDefault="00EE1F6A">
      <w:pPr>
        <w:pStyle w:val="TOC3"/>
        <w:tabs>
          <w:tab w:val="left" w:pos="1320"/>
          <w:tab w:val="right" w:leader="dot" w:pos="8188"/>
        </w:tabs>
        <w:rPr>
          <w:rFonts w:eastAsiaTheme="minorEastAsia"/>
          <w:noProof/>
          <w:lang w:eastAsia="en-GB"/>
        </w:rPr>
      </w:pPr>
      <w:hyperlink w:anchor="_Toc1212023" w:history="1">
        <w:r w:rsidR="00DC0E4E" w:rsidRPr="0044340A">
          <w:rPr>
            <w:rStyle w:val="Hyperlink"/>
            <w:noProof/>
          </w:rPr>
          <w:t>7.5.7</w:t>
        </w:r>
        <w:r w:rsidR="00DC0E4E">
          <w:rPr>
            <w:rFonts w:eastAsiaTheme="minorEastAsia"/>
            <w:noProof/>
            <w:lang w:eastAsia="en-GB"/>
          </w:rPr>
          <w:tab/>
        </w:r>
        <w:r w:rsidR="00DC0E4E" w:rsidRPr="0044340A">
          <w:rPr>
            <w:rStyle w:val="Hyperlink"/>
            <w:noProof/>
          </w:rPr>
          <w:t>Spizizen Minimal Medium (SMM)</w:t>
        </w:r>
        <w:r w:rsidR="00DC0E4E">
          <w:rPr>
            <w:noProof/>
            <w:webHidden/>
          </w:rPr>
          <w:tab/>
        </w:r>
        <w:r w:rsidR="00DC0E4E">
          <w:rPr>
            <w:noProof/>
            <w:webHidden/>
          </w:rPr>
          <w:fldChar w:fldCharType="begin"/>
        </w:r>
        <w:r w:rsidR="00DC0E4E">
          <w:rPr>
            <w:noProof/>
            <w:webHidden/>
          </w:rPr>
          <w:instrText xml:space="preserve"> PAGEREF _Toc1212023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6209754" w14:textId="03F9102A" w:rsidR="00DC0E4E" w:rsidRDefault="00EE1F6A">
      <w:pPr>
        <w:pStyle w:val="TOC1"/>
        <w:tabs>
          <w:tab w:val="right" w:leader="dot" w:pos="8188"/>
        </w:tabs>
        <w:rPr>
          <w:rFonts w:eastAsiaTheme="minorEastAsia"/>
          <w:noProof/>
          <w:lang w:eastAsia="en-GB"/>
        </w:rPr>
      </w:pPr>
      <w:hyperlink w:anchor="_Toc1212024" w:history="1">
        <w:r w:rsidR="00DC0E4E" w:rsidRPr="0044340A">
          <w:rPr>
            <w:rStyle w:val="Hyperlink"/>
            <w:noProof/>
          </w:rPr>
          <w:t>List of abbreviations</w:t>
        </w:r>
        <w:r w:rsidR="00DC0E4E">
          <w:rPr>
            <w:noProof/>
            <w:webHidden/>
          </w:rPr>
          <w:tab/>
        </w:r>
        <w:r w:rsidR="00DC0E4E">
          <w:rPr>
            <w:noProof/>
            <w:webHidden/>
          </w:rPr>
          <w:fldChar w:fldCharType="begin"/>
        </w:r>
        <w:r w:rsidR="00DC0E4E">
          <w:rPr>
            <w:noProof/>
            <w:webHidden/>
          </w:rPr>
          <w:instrText xml:space="preserve"> PAGEREF _Toc1212024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B5A2897" w14:textId="3400DE5F" w:rsidR="00DC0E4E" w:rsidRDefault="00EE1F6A">
      <w:pPr>
        <w:pStyle w:val="TOC1"/>
        <w:tabs>
          <w:tab w:val="right" w:leader="dot" w:pos="8188"/>
        </w:tabs>
        <w:rPr>
          <w:rFonts w:eastAsiaTheme="minorEastAsia"/>
          <w:noProof/>
          <w:lang w:eastAsia="en-GB"/>
        </w:rPr>
      </w:pPr>
      <w:hyperlink w:anchor="_Toc1212025" w:history="1">
        <w:r w:rsidR="00DC0E4E" w:rsidRPr="0044340A">
          <w:rPr>
            <w:rStyle w:val="Hyperlink"/>
            <w:noProof/>
          </w:rPr>
          <w:t>References</w:t>
        </w:r>
        <w:r w:rsidR="00DC0E4E">
          <w:rPr>
            <w:noProof/>
            <w:webHidden/>
          </w:rPr>
          <w:tab/>
        </w:r>
        <w:r w:rsidR="00DC0E4E">
          <w:rPr>
            <w:noProof/>
            <w:webHidden/>
          </w:rPr>
          <w:fldChar w:fldCharType="begin"/>
        </w:r>
        <w:r w:rsidR="00DC0E4E">
          <w:rPr>
            <w:noProof/>
            <w:webHidden/>
          </w:rPr>
          <w:instrText xml:space="preserve"> PAGEREF _Toc1212025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3DC509B" w14:textId="4E3F0042" w:rsidR="00755134" w:rsidRDefault="00755134" w:rsidP="00EA7D4D">
      <w:r>
        <w:lastRenderedPageBreak/>
        <w:fldChar w:fldCharType="end"/>
      </w:r>
      <w:r>
        <w:br w:type="page"/>
      </w:r>
    </w:p>
    <w:p w14:paraId="160D2726" w14:textId="77777777" w:rsidR="00755134" w:rsidRDefault="00755134" w:rsidP="00EA7D4D">
      <w:pPr>
        <w:pStyle w:val="Heading1"/>
      </w:pPr>
      <w:bookmarkStart w:id="4" w:name="_Toc523837778"/>
      <w:bookmarkStart w:id="5" w:name="_Toc1211889"/>
      <w:r>
        <w:lastRenderedPageBreak/>
        <w:t>List of tables</w:t>
      </w:r>
      <w:bookmarkEnd w:id="4"/>
      <w:bookmarkEnd w:id="5"/>
    </w:p>
    <w:p w14:paraId="5D0E9D53" w14:textId="157AD4DC" w:rsidR="00DC0E4E" w:rsidRDefault="00755134">
      <w:pPr>
        <w:pStyle w:val="TableofFigures"/>
        <w:tabs>
          <w:tab w:val="right" w:leader="dot" w:pos="8188"/>
        </w:tabs>
        <w:rPr>
          <w:rFonts w:eastAsiaTheme="minorEastAsia"/>
          <w:noProof/>
          <w:lang w:eastAsia="en-GB"/>
        </w:rPr>
      </w:pPr>
      <w:r>
        <w:rPr>
          <w:b/>
          <w:bCs/>
          <w:noProof/>
          <w:lang w:val="en-US"/>
        </w:rPr>
        <w:fldChar w:fldCharType="begin"/>
      </w:r>
      <w:r>
        <w:rPr>
          <w:b/>
          <w:bCs/>
          <w:noProof/>
          <w:lang w:val="en-US"/>
        </w:rPr>
        <w:instrText xml:space="preserve"> TOC \h \z \c "Table" </w:instrText>
      </w:r>
      <w:r>
        <w:rPr>
          <w:b/>
          <w:bCs/>
          <w:noProof/>
          <w:lang w:val="en-US"/>
        </w:rPr>
        <w:fldChar w:fldCharType="separate"/>
      </w:r>
      <w:hyperlink w:anchor="_Toc1212026" w:history="1">
        <w:r w:rsidR="00DC0E4E" w:rsidRPr="00CC76EE">
          <w:rPr>
            <w:rStyle w:val="Hyperlink"/>
            <w:noProof/>
          </w:rPr>
          <w:t>Table 2</w:t>
        </w:r>
        <w:r w:rsidR="00DC0E4E" w:rsidRPr="00CC76EE">
          <w:rPr>
            <w:rStyle w:val="Hyperlink"/>
            <w:noProof/>
          </w:rPr>
          <w:noBreakHyphen/>
          <w:t xml:space="preserve">1. Excitation and emission profiles of fluorescent proteins used to create </w:t>
        </w:r>
        <w:r w:rsidR="00DC0E4E" w:rsidRPr="00CC76EE">
          <w:rPr>
            <w:rStyle w:val="Hyperlink"/>
            <w:i/>
            <w:noProof/>
          </w:rPr>
          <w:t>spoIIQ</w:t>
        </w:r>
        <w:r w:rsidR="00DC0E4E" w:rsidRPr="00CC76EE">
          <w:rPr>
            <w:rStyle w:val="Hyperlink"/>
            <w:noProof/>
          </w:rPr>
          <w:t xml:space="preserve"> and </w:t>
        </w:r>
        <w:r w:rsidR="00DC0E4E" w:rsidRPr="00CC76EE">
          <w:rPr>
            <w:rStyle w:val="Hyperlink"/>
            <w:i/>
            <w:noProof/>
          </w:rPr>
          <w:t xml:space="preserve">spoIIIAH </w:t>
        </w:r>
        <w:r w:rsidR="00DC0E4E" w:rsidRPr="00CC76EE">
          <w:rPr>
            <w:rStyle w:val="Hyperlink"/>
            <w:noProof/>
          </w:rPr>
          <w:t>fusions.</w:t>
        </w:r>
        <w:r w:rsidR="00DC0E4E">
          <w:rPr>
            <w:noProof/>
            <w:webHidden/>
          </w:rPr>
          <w:tab/>
        </w:r>
        <w:r w:rsidR="00DC0E4E">
          <w:rPr>
            <w:noProof/>
            <w:webHidden/>
          </w:rPr>
          <w:fldChar w:fldCharType="begin"/>
        </w:r>
        <w:r w:rsidR="00DC0E4E">
          <w:rPr>
            <w:noProof/>
            <w:webHidden/>
          </w:rPr>
          <w:instrText xml:space="preserve"> PAGEREF _Toc1212026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4B65E02" w14:textId="7BBE9A11" w:rsidR="00DC0E4E" w:rsidRDefault="00EE1F6A">
      <w:pPr>
        <w:pStyle w:val="TableofFigures"/>
        <w:tabs>
          <w:tab w:val="right" w:leader="dot" w:pos="8188"/>
        </w:tabs>
        <w:rPr>
          <w:rFonts w:eastAsiaTheme="minorEastAsia"/>
          <w:noProof/>
          <w:lang w:eastAsia="en-GB"/>
        </w:rPr>
      </w:pPr>
      <w:hyperlink w:anchor="_Toc1212027" w:history="1">
        <w:r w:rsidR="00DC0E4E" w:rsidRPr="00CC76EE">
          <w:rPr>
            <w:rStyle w:val="Hyperlink"/>
            <w:noProof/>
          </w:rPr>
          <w:t>Table 3</w:t>
        </w:r>
        <w:r w:rsidR="00DC0E4E" w:rsidRPr="00CC76EE">
          <w:rPr>
            <w:rStyle w:val="Hyperlink"/>
            <w:noProof/>
          </w:rPr>
          <w:noBreakHyphen/>
          <w:t xml:space="preserve">1. Refinement statistics for </w:t>
        </w:r>
        <w:r w:rsidR="00DC0E4E" w:rsidRPr="00CC76EE">
          <w:rPr>
            <w:rStyle w:val="Hyperlink"/>
            <w:i/>
            <w:noProof/>
          </w:rPr>
          <w:t>Bsu</w:t>
        </w:r>
        <w:r w:rsidR="00DC0E4E" w:rsidRPr="00CC76EE">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_Toc1212027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34138EF" w14:textId="02EDF77E" w:rsidR="00DC0E4E" w:rsidRDefault="00EE1F6A">
      <w:pPr>
        <w:pStyle w:val="TableofFigures"/>
        <w:tabs>
          <w:tab w:val="right" w:leader="dot" w:pos="8188"/>
        </w:tabs>
        <w:rPr>
          <w:rFonts w:eastAsiaTheme="minorEastAsia"/>
          <w:noProof/>
          <w:lang w:eastAsia="en-GB"/>
        </w:rPr>
      </w:pPr>
      <w:hyperlink w:anchor="_Toc1212028" w:history="1">
        <w:r w:rsidR="00DC0E4E" w:rsidRPr="00CC76EE">
          <w:rPr>
            <w:rStyle w:val="Hyperlink"/>
            <w:noProof/>
          </w:rPr>
          <w:t>Table 3</w:t>
        </w:r>
        <w:r w:rsidR="00DC0E4E" w:rsidRPr="00CC76EE">
          <w:rPr>
            <w:rStyle w:val="Hyperlink"/>
            <w:noProof/>
          </w:rPr>
          <w:noBreakHyphen/>
          <w:t xml:space="preserve">2. Refinement statistics for </w:t>
        </w:r>
        <w:r w:rsidR="00DC0E4E" w:rsidRPr="00CC76EE">
          <w:rPr>
            <w:rStyle w:val="Hyperlink"/>
            <w:i/>
            <w:noProof/>
          </w:rPr>
          <w:t>Bsu</w:t>
        </w:r>
        <w:r w:rsidR="00DC0E4E" w:rsidRPr="00CC76EE">
          <w:rPr>
            <w:rStyle w:val="Hyperlink"/>
            <w:noProof/>
          </w:rPr>
          <w:t>DppE, murein bound and ligand free.</w:t>
        </w:r>
        <w:r w:rsidR="00DC0E4E">
          <w:rPr>
            <w:noProof/>
            <w:webHidden/>
          </w:rPr>
          <w:tab/>
        </w:r>
        <w:r w:rsidR="00DC0E4E">
          <w:rPr>
            <w:noProof/>
            <w:webHidden/>
          </w:rPr>
          <w:fldChar w:fldCharType="begin"/>
        </w:r>
        <w:r w:rsidR="00DC0E4E">
          <w:rPr>
            <w:noProof/>
            <w:webHidden/>
          </w:rPr>
          <w:instrText xml:space="preserve"> PAGEREF _Toc1212028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8320A3B" w14:textId="6A13621B" w:rsidR="00DC0E4E" w:rsidRDefault="00EE1F6A">
      <w:pPr>
        <w:pStyle w:val="TableofFigures"/>
        <w:tabs>
          <w:tab w:val="right" w:leader="dot" w:pos="8188"/>
        </w:tabs>
        <w:rPr>
          <w:rFonts w:eastAsiaTheme="minorEastAsia"/>
          <w:noProof/>
          <w:lang w:eastAsia="en-GB"/>
        </w:rPr>
      </w:pPr>
      <w:hyperlink w:anchor="_Toc1212029" w:history="1">
        <w:r w:rsidR="00DC0E4E" w:rsidRPr="00CC76EE">
          <w:rPr>
            <w:rStyle w:val="Hyperlink"/>
            <w:noProof/>
          </w:rPr>
          <w:t>Table 3</w:t>
        </w:r>
        <w:r w:rsidR="00DC0E4E" w:rsidRPr="00CC76EE">
          <w:rPr>
            <w:rStyle w:val="Hyperlink"/>
            <w:noProof/>
          </w:rPr>
          <w:noBreakHyphen/>
          <w:t xml:space="preserve">3. Ligand binding screen of </w:t>
        </w:r>
        <w:r w:rsidR="00DC0E4E" w:rsidRPr="00CC76EE">
          <w:rPr>
            <w:rStyle w:val="Hyperlink"/>
            <w:i/>
            <w:noProof/>
          </w:rPr>
          <w:t>Bsu</w:t>
        </w:r>
        <w:r w:rsidR="00DC0E4E" w:rsidRPr="00CC76EE">
          <w:rPr>
            <w:rStyle w:val="Hyperlink"/>
            <w:noProof/>
          </w:rPr>
          <w:t>OppA by thermal shift assay.</w:t>
        </w:r>
        <w:r w:rsidR="00DC0E4E">
          <w:rPr>
            <w:noProof/>
            <w:webHidden/>
          </w:rPr>
          <w:tab/>
        </w:r>
        <w:r w:rsidR="00DC0E4E">
          <w:rPr>
            <w:noProof/>
            <w:webHidden/>
          </w:rPr>
          <w:fldChar w:fldCharType="begin"/>
        </w:r>
        <w:r w:rsidR="00DC0E4E">
          <w:rPr>
            <w:noProof/>
            <w:webHidden/>
          </w:rPr>
          <w:instrText xml:space="preserve"> PAGEREF _Toc1212029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2BF585E" w14:textId="2A1506C1" w:rsidR="00DC0E4E" w:rsidRDefault="00EE1F6A">
      <w:pPr>
        <w:pStyle w:val="TableofFigures"/>
        <w:tabs>
          <w:tab w:val="right" w:leader="dot" w:pos="8188"/>
        </w:tabs>
        <w:rPr>
          <w:rFonts w:eastAsiaTheme="minorEastAsia"/>
          <w:noProof/>
          <w:lang w:eastAsia="en-GB"/>
        </w:rPr>
      </w:pPr>
      <w:hyperlink w:anchor="_Toc1212030" w:history="1">
        <w:r w:rsidR="00DC0E4E" w:rsidRPr="00CC76EE">
          <w:rPr>
            <w:rStyle w:val="Hyperlink"/>
            <w:noProof/>
          </w:rPr>
          <w:t>Table 3</w:t>
        </w:r>
        <w:r w:rsidR="00DC0E4E" w:rsidRPr="00CC76EE">
          <w:rPr>
            <w:rStyle w:val="Hyperlink"/>
            <w:noProof/>
          </w:rPr>
          <w:noBreakHyphen/>
          <w:t xml:space="preserve">4. Results of ITC experiments with </w:t>
        </w:r>
        <w:r w:rsidR="00DC0E4E" w:rsidRPr="00CC76EE">
          <w:rPr>
            <w:rStyle w:val="Hyperlink"/>
            <w:i/>
            <w:noProof/>
          </w:rPr>
          <w:t>Bsu</w:t>
        </w:r>
        <w:r w:rsidR="00DC0E4E" w:rsidRPr="00CC76EE">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_Toc1212030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1ADED4E" w14:textId="31C8E026" w:rsidR="00DC0E4E" w:rsidRDefault="00EE1F6A">
      <w:pPr>
        <w:pStyle w:val="TableofFigures"/>
        <w:tabs>
          <w:tab w:val="right" w:leader="dot" w:pos="8188"/>
        </w:tabs>
        <w:rPr>
          <w:rFonts w:eastAsiaTheme="minorEastAsia"/>
          <w:noProof/>
          <w:lang w:eastAsia="en-GB"/>
        </w:rPr>
      </w:pPr>
      <w:hyperlink w:anchor="_Toc1212031" w:history="1">
        <w:r w:rsidR="00DC0E4E" w:rsidRPr="00CC76EE">
          <w:rPr>
            <w:rStyle w:val="Hyperlink"/>
            <w:noProof/>
          </w:rPr>
          <w:t>Table 3</w:t>
        </w:r>
        <w:r w:rsidR="00DC0E4E" w:rsidRPr="00CC76EE">
          <w:rPr>
            <w:rStyle w:val="Hyperlink"/>
            <w:noProof/>
          </w:rPr>
          <w:noBreakHyphen/>
          <w:t xml:space="preserve">5. Refinement statistics for PhrE bound </w:t>
        </w:r>
        <w:r w:rsidR="00DC0E4E" w:rsidRPr="00CC76EE">
          <w:rPr>
            <w:rStyle w:val="Hyperlink"/>
            <w:i/>
            <w:noProof/>
          </w:rPr>
          <w:t>Bsu</w:t>
        </w:r>
        <w:r w:rsidR="00DC0E4E" w:rsidRPr="00CC76EE">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_Toc1212031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875BD66" w14:textId="32EFC965" w:rsidR="00DC0E4E" w:rsidRDefault="00EE1F6A">
      <w:pPr>
        <w:pStyle w:val="TableofFigures"/>
        <w:tabs>
          <w:tab w:val="right" w:leader="dot" w:pos="8188"/>
        </w:tabs>
        <w:rPr>
          <w:rFonts w:eastAsiaTheme="minorEastAsia"/>
          <w:noProof/>
          <w:lang w:eastAsia="en-GB"/>
        </w:rPr>
      </w:pPr>
      <w:hyperlink w:anchor="_Toc1212032" w:history="1">
        <w:r w:rsidR="00DC0E4E" w:rsidRPr="00CC76EE">
          <w:rPr>
            <w:rStyle w:val="Hyperlink"/>
            <w:noProof/>
          </w:rPr>
          <w:t>Table 4</w:t>
        </w:r>
        <w:r w:rsidR="00DC0E4E" w:rsidRPr="00CC76EE">
          <w:rPr>
            <w:rStyle w:val="Hyperlink"/>
            <w:noProof/>
          </w:rPr>
          <w:noBreakHyphen/>
          <w:t xml:space="preserve">1. Refinement statistics for </w:t>
        </w:r>
        <w:r w:rsidR="00DC0E4E" w:rsidRPr="00CC76EE">
          <w:rPr>
            <w:rStyle w:val="Hyperlink"/>
            <w:i/>
            <w:noProof/>
          </w:rPr>
          <w:t>Cd</w:t>
        </w:r>
        <w:r w:rsidR="00DC0E4E" w:rsidRPr="00CC76EE">
          <w:rPr>
            <w:rStyle w:val="Hyperlink"/>
            <w:noProof/>
          </w:rPr>
          <w:t>AppA</w:t>
        </w:r>
        <w:r w:rsidR="00DC0E4E">
          <w:rPr>
            <w:noProof/>
            <w:webHidden/>
          </w:rPr>
          <w:tab/>
        </w:r>
        <w:r w:rsidR="00DC0E4E">
          <w:rPr>
            <w:noProof/>
            <w:webHidden/>
          </w:rPr>
          <w:fldChar w:fldCharType="begin"/>
        </w:r>
        <w:r w:rsidR="00DC0E4E">
          <w:rPr>
            <w:noProof/>
            <w:webHidden/>
          </w:rPr>
          <w:instrText xml:space="preserve"> PAGEREF _Toc1212032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7EFD9C2" w14:textId="15CE4492" w:rsidR="00DC0E4E" w:rsidRDefault="00EE1F6A">
      <w:pPr>
        <w:pStyle w:val="TableofFigures"/>
        <w:tabs>
          <w:tab w:val="right" w:leader="dot" w:pos="8188"/>
        </w:tabs>
        <w:rPr>
          <w:rFonts w:eastAsiaTheme="minorEastAsia"/>
          <w:noProof/>
          <w:lang w:eastAsia="en-GB"/>
        </w:rPr>
      </w:pPr>
      <w:hyperlink w:anchor="_Toc1212033" w:history="1">
        <w:r w:rsidR="00DC0E4E" w:rsidRPr="00CC76EE">
          <w:rPr>
            <w:rStyle w:val="Hyperlink"/>
            <w:noProof/>
          </w:rPr>
          <w:t>Table 4</w:t>
        </w:r>
        <w:r w:rsidR="00DC0E4E" w:rsidRPr="00CC76EE">
          <w:rPr>
            <w:rStyle w:val="Hyperlink"/>
            <w:noProof/>
          </w:rPr>
          <w:noBreakHyphen/>
          <w:t xml:space="preserve">2. Ligand binding screening of both </w:t>
        </w:r>
        <w:r w:rsidR="00DC0E4E" w:rsidRPr="00CC76EE">
          <w:rPr>
            <w:rStyle w:val="Hyperlink"/>
            <w:i/>
            <w:noProof/>
          </w:rPr>
          <w:t>Cd</w:t>
        </w:r>
        <w:r w:rsidR="00DC0E4E" w:rsidRPr="00CC76EE">
          <w:rPr>
            <w:rStyle w:val="Hyperlink"/>
            <w:noProof/>
          </w:rPr>
          <w:t xml:space="preserve">OppA and </w:t>
        </w:r>
        <w:r w:rsidR="00DC0E4E" w:rsidRPr="00CC76EE">
          <w:rPr>
            <w:rStyle w:val="Hyperlink"/>
            <w:i/>
            <w:noProof/>
          </w:rPr>
          <w:t>Cd</w:t>
        </w:r>
        <w:r w:rsidR="00DC0E4E" w:rsidRPr="00CC76EE">
          <w:rPr>
            <w:rStyle w:val="Hyperlink"/>
            <w:noProof/>
          </w:rPr>
          <w:t>AppA</w:t>
        </w:r>
        <w:r w:rsidR="00DC0E4E">
          <w:rPr>
            <w:noProof/>
            <w:webHidden/>
          </w:rPr>
          <w:tab/>
        </w:r>
        <w:r w:rsidR="00DC0E4E">
          <w:rPr>
            <w:noProof/>
            <w:webHidden/>
          </w:rPr>
          <w:fldChar w:fldCharType="begin"/>
        </w:r>
        <w:r w:rsidR="00DC0E4E">
          <w:rPr>
            <w:noProof/>
            <w:webHidden/>
          </w:rPr>
          <w:instrText xml:space="preserve"> PAGEREF _Toc1212033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781A9F1" w14:textId="3D371176" w:rsidR="00DC0E4E" w:rsidRDefault="00EE1F6A">
      <w:pPr>
        <w:pStyle w:val="TableofFigures"/>
        <w:tabs>
          <w:tab w:val="right" w:leader="dot" w:pos="8188"/>
        </w:tabs>
        <w:rPr>
          <w:rFonts w:eastAsiaTheme="minorEastAsia"/>
          <w:noProof/>
          <w:lang w:eastAsia="en-GB"/>
        </w:rPr>
      </w:pPr>
      <w:hyperlink w:anchor="_Toc1212034" w:history="1">
        <w:r w:rsidR="00DC0E4E" w:rsidRPr="00CC76EE">
          <w:rPr>
            <w:rStyle w:val="Hyperlink"/>
            <w:noProof/>
          </w:rPr>
          <w:t>Table 5</w:t>
        </w:r>
        <w:r w:rsidR="00DC0E4E" w:rsidRPr="00CC76EE">
          <w:rPr>
            <w:rStyle w:val="Hyperlink"/>
            <w:noProof/>
          </w:rPr>
          <w:noBreakHyphen/>
          <w:t xml:space="preserve">1. List of </w:t>
        </w:r>
        <w:r w:rsidR="00DC0E4E" w:rsidRPr="00CC76EE">
          <w:rPr>
            <w:rStyle w:val="Hyperlink"/>
            <w:i/>
            <w:noProof/>
          </w:rPr>
          <w:t>spoIIIAH</w:t>
        </w:r>
        <w:r w:rsidR="00DC0E4E" w:rsidRPr="00CC76EE">
          <w:rPr>
            <w:rStyle w:val="Hyperlink"/>
            <w:noProof/>
          </w:rPr>
          <w:t xml:space="preserve"> strains created</w:t>
        </w:r>
        <w:r w:rsidR="00DC0E4E">
          <w:rPr>
            <w:noProof/>
            <w:webHidden/>
          </w:rPr>
          <w:tab/>
        </w:r>
        <w:r w:rsidR="00DC0E4E">
          <w:rPr>
            <w:noProof/>
            <w:webHidden/>
          </w:rPr>
          <w:fldChar w:fldCharType="begin"/>
        </w:r>
        <w:r w:rsidR="00DC0E4E">
          <w:rPr>
            <w:noProof/>
            <w:webHidden/>
          </w:rPr>
          <w:instrText xml:space="preserve"> PAGEREF _Toc1212034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4613A72" w14:textId="61B1EF86" w:rsidR="00DC0E4E" w:rsidRDefault="00EE1F6A">
      <w:pPr>
        <w:pStyle w:val="TableofFigures"/>
        <w:tabs>
          <w:tab w:val="right" w:leader="dot" w:pos="8188"/>
        </w:tabs>
        <w:rPr>
          <w:rFonts w:eastAsiaTheme="minorEastAsia"/>
          <w:noProof/>
          <w:lang w:eastAsia="en-GB"/>
        </w:rPr>
      </w:pPr>
      <w:hyperlink w:anchor="_Toc1212035" w:history="1">
        <w:r w:rsidR="00DC0E4E" w:rsidRPr="00CC76EE">
          <w:rPr>
            <w:rStyle w:val="Hyperlink"/>
            <w:noProof/>
          </w:rPr>
          <w:t>Table 5</w:t>
        </w:r>
        <w:r w:rsidR="00DC0E4E" w:rsidRPr="00CC76EE">
          <w:rPr>
            <w:rStyle w:val="Hyperlink"/>
            <w:noProof/>
          </w:rPr>
          <w:noBreakHyphen/>
          <w:t xml:space="preserve">2. List of </w:t>
        </w:r>
        <w:r w:rsidR="00DC0E4E" w:rsidRPr="00CC76EE">
          <w:rPr>
            <w:rStyle w:val="Hyperlink"/>
            <w:i/>
            <w:noProof/>
          </w:rPr>
          <w:t>spoIIQ</w:t>
        </w:r>
        <w:r w:rsidR="00DC0E4E" w:rsidRPr="00CC76EE">
          <w:rPr>
            <w:rStyle w:val="Hyperlink"/>
            <w:noProof/>
          </w:rPr>
          <w:t xml:space="preserve"> fusions created at </w:t>
        </w:r>
        <w:r w:rsidR="00DC0E4E" w:rsidRPr="00CC76EE">
          <w:rPr>
            <w:rStyle w:val="Hyperlink"/>
            <w:i/>
            <w:noProof/>
          </w:rPr>
          <w:t xml:space="preserve">spoIIQ </w:t>
        </w:r>
        <w:r w:rsidR="00DC0E4E" w:rsidRPr="00CC76EE">
          <w:rPr>
            <w:rStyle w:val="Hyperlink"/>
            <w:noProof/>
          </w:rPr>
          <w:t>locus</w:t>
        </w:r>
        <w:r w:rsidR="00DC0E4E">
          <w:rPr>
            <w:noProof/>
            <w:webHidden/>
          </w:rPr>
          <w:tab/>
        </w:r>
        <w:r w:rsidR="00DC0E4E">
          <w:rPr>
            <w:noProof/>
            <w:webHidden/>
          </w:rPr>
          <w:fldChar w:fldCharType="begin"/>
        </w:r>
        <w:r w:rsidR="00DC0E4E">
          <w:rPr>
            <w:noProof/>
            <w:webHidden/>
          </w:rPr>
          <w:instrText xml:space="preserve"> PAGEREF _Toc1212035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10C1497" w14:textId="3D7BB283" w:rsidR="00DC0E4E" w:rsidRDefault="00EE1F6A">
      <w:pPr>
        <w:pStyle w:val="TableofFigures"/>
        <w:tabs>
          <w:tab w:val="right" w:leader="dot" w:pos="8188"/>
        </w:tabs>
        <w:rPr>
          <w:rFonts w:eastAsiaTheme="minorEastAsia"/>
          <w:noProof/>
          <w:lang w:eastAsia="en-GB"/>
        </w:rPr>
      </w:pPr>
      <w:hyperlink w:anchor="_Toc1212036" w:history="1">
        <w:r w:rsidR="00DC0E4E" w:rsidRPr="00CC76EE">
          <w:rPr>
            <w:rStyle w:val="Hyperlink"/>
            <w:noProof/>
          </w:rPr>
          <w:t>Table 5</w:t>
        </w:r>
        <w:r w:rsidR="00DC0E4E" w:rsidRPr="00CC76EE">
          <w:rPr>
            <w:rStyle w:val="Hyperlink"/>
            <w:noProof/>
          </w:rPr>
          <w:noBreakHyphen/>
          <w:t xml:space="preserve">3. New </w:t>
        </w:r>
        <w:r w:rsidR="00DC0E4E" w:rsidRPr="00CC76EE">
          <w:rPr>
            <w:rStyle w:val="Hyperlink"/>
            <w:i/>
            <w:noProof/>
          </w:rPr>
          <w:t>spoIIQ</w:t>
        </w:r>
        <w:r w:rsidR="00DC0E4E" w:rsidRPr="00CC76EE">
          <w:rPr>
            <w:rStyle w:val="Hyperlink"/>
            <w:noProof/>
          </w:rPr>
          <w:t xml:space="preserve"> fusions at </w:t>
        </w:r>
        <w:r w:rsidR="00DC0E4E" w:rsidRPr="00CC76EE">
          <w:rPr>
            <w:rStyle w:val="Hyperlink"/>
            <w:i/>
            <w:noProof/>
          </w:rPr>
          <w:t>amyE</w:t>
        </w:r>
        <w:r w:rsidR="00DC0E4E" w:rsidRPr="00CC76EE">
          <w:rPr>
            <w:rStyle w:val="Hyperlink"/>
            <w:noProof/>
          </w:rPr>
          <w:t xml:space="preserve"> locus.</w:t>
        </w:r>
        <w:r w:rsidR="00DC0E4E">
          <w:rPr>
            <w:noProof/>
            <w:webHidden/>
          </w:rPr>
          <w:tab/>
        </w:r>
        <w:r w:rsidR="00DC0E4E">
          <w:rPr>
            <w:noProof/>
            <w:webHidden/>
          </w:rPr>
          <w:fldChar w:fldCharType="begin"/>
        </w:r>
        <w:r w:rsidR="00DC0E4E">
          <w:rPr>
            <w:noProof/>
            <w:webHidden/>
          </w:rPr>
          <w:instrText xml:space="preserve"> PAGEREF _Toc1212036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77E8AEB" w14:textId="305B62A0" w:rsidR="00DC0E4E" w:rsidRDefault="00EE1F6A">
      <w:pPr>
        <w:pStyle w:val="TableofFigures"/>
        <w:tabs>
          <w:tab w:val="right" w:leader="dot" w:pos="8188"/>
        </w:tabs>
        <w:rPr>
          <w:rFonts w:eastAsiaTheme="minorEastAsia"/>
          <w:noProof/>
          <w:lang w:eastAsia="en-GB"/>
        </w:rPr>
      </w:pPr>
      <w:hyperlink w:anchor="_Toc1212037" w:history="1">
        <w:r w:rsidR="00DC0E4E" w:rsidRPr="00CC76EE">
          <w:rPr>
            <w:rStyle w:val="Hyperlink"/>
            <w:noProof/>
          </w:rPr>
          <w:t>Table 7</w:t>
        </w:r>
        <w:r w:rsidR="00DC0E4E" w:rsidRPr="00CC76EE">
          <w:rPr>
            <w:rStyle w:val="Hyperlink"/>
            <w:noProof/>
          </w:rPr>
          <w:noBreakHyphen/>
          <w:t xml:space="preserve">1. Primers for </w:t>
        </w:r>
        <w:r w:rsidR="00DC0E4E" w:rsidRPr="00CC76EE">
          <w:rPr>
            <w:rStyle w:val="Hyperlink"/>
            <w:i/>
            <w:noProof/>
          </w:rPr>
          <w:t>B. subtilis</w:t>
        </w:r>
        <w:r w:rsidR="00DC0E4E" w:rsidRPr="00CC76EE">
          <w:rPr>
            <w:rStyle w:val="Hyperlink"/>
            <w:noProof/>
          </w:rPr>
          <w:t xml:space="preserve"> peptide binding proteins</w:t>
        </w:r>
        <w:r w:rsidR="00DC0E4E">
          <w:rPr>
            <w:noProof/>
            <w:webHidden/>
          </w:rPr>
          <w:tab/>
        </w:r>
        <w:r w:rsidR="00DC0E4E">
          <w:rPr>
            <w:noProof/>
            <w:webHidden/>
          </w:rPr>
          <w:fldChar w:fldCharType="begin"/>
        </w:r>
        <w:r w:rsidR="00DC0E4E">
          <w:rPr>
            <w:noProof/>
            <w:webHidden/>
          </w:rPr>
          <w:instrText xml:space="preserve"> PAGEREF _Toc1212037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CA43DB3" w14:textId="7BC4F0FC" w:rsidR="00DC0E4E" w:rsidRDefault="00EE1F6A">
      <w:pPr>
        <w:pStyle w:val="TableofFigures"/>
        <w:tabs>
          <w:tab w:val="right" w:leader="dot" w:pos="8188"/>
        </w:tabs>
        <w:rPr>
          <w:rFonts w:eastAsiaTheme="minorEastAsia"/>
          <w:noProof/>
          <w:lang w:eastAsia="en-GB"/>
        </w:rPr>
      </w:pPr>
      <w:hyperlink w:anchor="_Toc1212038" w:history="1">
        <w:r w:rsidR="00DC0E4E" w:rsidRPr="00CC76EE">
          <w:rPr>
            <w:rStyle w:val="Hyperlink"/>
            <w:noProof/>
          </w:rPr>
          <w:t>Table 7</w:t>
        </w:r>
        <w:r w:rsidR="00DC0E4E" w:rsidRPr="00CC76EE">
          <w:rPr>
            <w:rStyle w:val="Hyperlink"/>
            <w:noProof/>
          </w:rPr>
          <w:noBreakHyphen/>
          <w:t>2. Primers for pETYSBLIC3C linearization</w:t>
        </w:r>
        <w:r w:rsidR="00DC0E4E">
          <w:rPr>
            <w:noProof/>
            <w:webHidden/>
          </w:rPr>
          <w:tab/>
        </w:r>
        <w:r w:rsidR="00DC0E4E">
          <w:rPr>
            <w:noProof/>
            <w:webHidden/>
          </w:rPr>
          <w:fldChar w:fldCharType="begin"/>
        </w:r>
        <w:r w:rsidR="00DC0E4E">
          <w:rPr>
            <w:noProof/>
            <w:webHidden/>
          </w:rPr>
          <w:instrText xml:space="preserve"> PAGEREF _Toc1212038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3DFE9A6" w14:textId="29261572" w:rsidR="00DC0E4E" w:rsidRDefault="00EE1F6A">
      <w:pPr>
        <w:pStyle w:val="TableofFigures"/>
        <w:tabs>
          <w:tab w:val="right" w:leader="dot" w:pos="8188"/>
        </w:tabs>
        <w:rPr>
          <w:rFonts w:eastAsiaTheme="minorEastAsia"/>
          <w:noProof/>
          <w:lang w:eastAsia="en-GB"/>
        </w:rPr>
      </w:pPr>
      <w:hyperlink w:anchor="_Toc1212039" w:history="1">
        <w:r w:rsidR="00DC0E4E" w:rsidRPr="00CC76EE">
          <w:rPr>
            <w:rStyle w:val="Hyperlink"/>
            <w:noProof/>
          </w:rPr>
          <w:t>Table 7</w:t>
        </w:r>
        <w:r w:rsidR="00DC0E4E" w:rsidRPr="00CC76EE">
          <w:rPr>
            <w:rStyle w:val="Hyperlink"/>
            <w:noProof/>
          </w:rPr>
          <w:noBreakHyphen/>
          <w:t xml:space="preserve">3. Primers for </w:t>
        </w:r>
        <w:r w:rsidR="00DC0E4E" w:rsidRPr="00CC76EE">
          <w:rPr>
            <w:rStyle w:val="Hyperlink"/>
            <w:i/>
            <w:noProof/>
          </w:rPr>
          <w:t xml:space="preserve">C. difficle </w:t>
        </w:r>
        <w:r w:rsidR="00DC0E4E" w:rsidRPr="00CC76EE">
          <w:rPr>
            <w:rStyle w:val="Hyperlink"/>
            <w:noProof/>
          </w:rPr>
          <w:t>peptide binding proteins</w:t>
        </w:r>
        <w:r w:rsidR="00DC0E4E">
          <w:rPr>
            <w:noProof/>
            <w:webHidden/>
          </w:rPr>
          <w:tab/>
        </w:r>
        <w:r w:rsidR="00DC0E4E">
          <w:rPr>
            <w:noProof/>
            <w:webHidden/>
          </w:rPr>
          <w:fldChar w:fldCharType="begin"/>
        </w:r>
        <w:r w:rsidR="00DC0E4E">
          <w:rPr>
            <w:noProof/>
            <w:webHidden/>
          </w:rPr>
          <w:instrText xml:space="preserve"> PAGEREF _Toc1212039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013552D" w14:textId="7BD5566E" w:rsidR="00DC0E4E" w:rsidRDefault="00EE1F6A">
      <w:pPr>
        <w:pStyle w:val="TableofFigures"/>
        <w:tabs>
          <w:tab w:val="right" w:leader="dot" w:pos="8188"/>
        </w:tabs>
        <w:rPr>
          <w:rFonts w:eastAsiaTheme="minorEastAsia"/>
          <w:noProof/>
          <w:lang w:eastAsia="en-GB"/>
        </w:rPr>
      </w:pPr>
      <w:hyperlink w:anchor="_Toc1212040" w:history="1">
        <w:r w:rsidR="00DC0E4E" w:rsidRPr="00CC76EE">
          <w:rPr>
            <w:rStyle w:val="Hyperlink"/>
            <w:noProof/>
          </w:rPr>
          <w:t>Table 7</w:t>
        </w:r>
        <w:r w:rsidR="00DC0E4E" w:rsidRPr="00CC76EE">
          <w:rPr>
            <w:rStyle w:val="Hyperlink"/>
            <w:noProof/>
          </w:rPr>
          <w:noBreakHyphen/>
          <w:t xml:space="preserve">4. Primers for </w:t>
        </w:r>
        <w:r w:rsidR="00DC0E4E" w:rsidRPr="00CC76EE">
          <w:rPr>
            <w:rStyle w:val="Hyperlink"/>
            <w:i/>
            <w:noProof/>
          </w:rPr>
          <w:t xml:space="preserve">C. difficile </w:t>
        </w:r>
        <w:r w:rsidR="00DC0E4E" w:rsidRPr="00CC76EE">
          <w:rPr>
            <w:rStyle w:val="Hyperlink"/>
            <w:noProof/>
          </w:rPr>
          <w:t xml:space="preserve">OppA based on </w:t>
        </w:r>
        <w:r w:rsidR="00DC0E4E" w:rsidRPr="00CC76EE">
          <w:rPr>
            <w:rStyle w:val="Hyperlink"/>
            <w:i/>
            <w:noProof/>
          </w:rPr>
          <w:t>E. coli</w:t>
        </w:r>
        <w:r w:rsidR="00DC0E4E" w:rsidRPr="00CC76EE">
          <w:rPr>
            <w:rStyle w:val="Hyperlink"/>
            <w:noProof/>
          </w:rPr>
          <w:t xml:space="preserve"> codon optimised Genscript synthesised </w:t>
        </w:r>
        <w:r w:rsidR="00DC0E4E" w:rsidRPr="00CC76EE">
          <w:rPr>
            <w:rStyle w:val="Hyperlink"/>
            <w:i/>
            <w:noProof/>
          </w:rPr>
          <w:t>Cd</w:t>
        </w:r>
        <w:r w:rsidR="00DC0E4E" w:rsidRPr="00CC76EE">
          <w:rPr>
            <w:rStyle w:val="Hyperlink"/>
            <w:noProof/>
          </w:rPr>
          <w:t>OppA gene</w:t>
        </w:r>
        <w:r w:rsidR="00DC0E4E">
          <w:rPr>
            <w:noProof/>
            <w:webHidden/>
          </w:rPr>
          <w:tab/>
        </w:r>
        <w:r w:rsidR="00DC0E4E">
          <w:rPr>
            <w:noProof/>
            <w:webHidden/>
          </w:rPr>
          <w:fldChar w:fldCharType="begin"/>
        </w:r>
        <w:r w:rsidR="00DC0E4E">
          <w:rPr>
            <w:noProof/>
            <w:webHidden/>
          </w:rPr>
          <w:instrText xml:space="preserve"> PAGEREF _Toc1212040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CA62743" w14:textId="5F5F10A6" w:rsidR="00D11D77" w:rsidRDefault="00755134">
      <w:pPr>
        <w:spacing w:line="259" w:lineRule="auto"/>
        <w:jc w:val="left"/>
      </w:pPr>
      <w:r>
        <w:rPr>
          <w:b/>
          <w:bCs/>
          <w:noProof/>
          <w:lang w:val="en-US"/>
        </w:rPr>
        <w:fldChar w:fldCharType="end"/>
      </w:r>
      <w:r>
        <w:br w:type="page"/>
      </w:r>
      <w:r w:rsidR="00D11D77">
        <w:lastRenderedPageBreak/>
        <w:br w:type="page"/>
      </w:r>
    </w:p>
    <w:p w14:paraId="2D3CE585" w14:textId="77777777" w:rsidR="00755134" w:rsidRDefault="00755134" w:rsidP="00EA7D4D">
      <w:pPr>
        <w:pStyle w:val="Heading1"/>
      </w:pPr>
      <w:bookmarkStart w:id="6" w:name="_Toc523837779"/>
      <w:bookmarkStart w:id="7" w:name="_Toc1211890"/>
      <w:r>
        <w:lastRenderedPageBreak/>
        <w:t>List of figures</w:t>
      </w:r>
      <w:bookmarkEnd w:id="6"/>
      <w:bookmarkEnd w:id="7"/>
    </w:p>
    <w:p w14:paraId="39778319" w14:textId="3B6EC0BA" w:rsidR="00DC0E4E" w:rsidRDefault="00755134">
      <w:pPr>
        <w:pStyle w:val="TableofFigures"/>
        <w:tabs>
          <w:tab w:val="right" w:leader="dot" w:pos="8188"/>
        </w:tabs>
        <w:rPr>
          <w:rFonts w:eastAsiaTheme="minorEastAsia"/>
          <w:noProof/>
          <w:lang w:eastAsia="en-GB"/>
        </w:rPr>
      </w:pPr>
      <w:r>
        <w:rPr>
          <w:b/>
          <w:bCs/>
          <w:noProof/>
          <w:lang w:val="en-US"/>
        </w:rPr>
        <w:fldChar w:fldCharType="begin"/>
      </w:r>
      <w:r>
        <w:rPr>
          <w:b/>
          <w:bCs/>
          <w:noProof/>
          <w:lang w:val="en-US"/>
        </w:rPr>
        <w:instrText xml:space="preserve"> TOC \h \z \c "Figure" </w:instrText>
      </w:r>
      <w:r>
        <w:rPr>
          <w:b/>
          <w:bCs/>
          <w:noProof/>
          <w:lang w:val="en-US"/>
        </w:rPr>
        <w:fldChar w:fldCharType="separate"/>
      </w:r>
      <w:hyperlink w:anchor="_Toc1212041" w:history="1">
        <w:r w:rsidR="00DC0E4E" w:rsidRPr="008A2D20">
          <w:rPr>
            <w:rStyle w:val="Hyperlink"/>
            <w:noProof/>
          </w:rPr>
          <w:t>Figure 1</w:t>
        </w:r>
        <w:r w:rsidR="00DC0E4E" w:rsidRPr="008A2D20">
          <w:rPr>
            <w:rStyle w:val="Hyperlink"/>
            <w:noProof/>
          </w:rPr>
          <w:noBreakHyphen/>
          <w:t xml:space="preserve">1. Electron microscopy images of </w:t>
        </w:r>
        <w:r w:rsidR="00DC0E4E" w:rsidRPr="008A2D20">
          <w:rPr>
            <w:rStyle w:val="Hyperlink"/>
            <w:i/>
            <w:noProof/>
          </w:rPr>
          <w:t>Bacillus subtilis</w:t>
        </w:r>
        <w:r w:rsidR="00DC0E4E">
          <w:rPr>
            <w:noProof/>
            <w:webHidden/>
          </w:rPr>
          <w:tab/>
        </w:r>
        <w:r w:rsidR="00DC0E4E">
          <w:rPr>
            <w:noProof/>
            <w:webHidden/>
          </w:rPr>
          <w:fldChar w:fldCharType="begin"/>
        </w:r>
        <w:r w:rsidR="00DC0E4E">
          <w:rPr>
            <w:noProof/>
            <w:webHidden/>
          </w:rPr>
          <w:instrText xml:space="preserve"> PAGEREF _Toc1212041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8ED1DCA" w14:textId="2EC848B6" w:rsidR="00DC0E4E" w:rsidRDefault="00EE1F6A">
      <w:pPr>
        <w:pStyle w:val="TableofFigures"/>
        <w:tabs>
          <w:tab w:val="right" w:leader="dot" w:pos="8188"/>
        </w:tabs>
        <w:rPr>
          <w:rFonts w:eastAsiaTheme="minorEastAsia"/>
          <w:noProof/>
          <w:lang w:eastAsia="en-GB"/>
        </w:rPr>
      </w:pPr>
      <w:hyperlink w:anchor="_Toc1212042" w:history="1">
        <w:r w:rsidR="00DC0E4E" w:rsidRPr="008A2D20">
          <w:rPr>
            <w:rStyle w:val="Hyperlink"/>
            <w:noProof/>
          </w:rPr>
          <w:t>Figure 1</w:t>
        </w:r>
        <w:r w:rsidR="00DC0E4E" w:rsidRPr="008A2D20">
          <w:rPr>
            <w:rStyle w:val="Hyperlink"/>
            <w:noProof/>
          </w:rPr>
          <w:noBreakHyphen/>
          <w:t xml:space="preserve">2. Schematic representation of the life cycle of </w:t>
        </w:r>
        <w:r w:rsidR="00DC0E4E" w:rsidRPr="008A2D20">
          <w:rPr>
            <w:rStyle w:val="Hyperlink"/>
            <w:i/>
            <w:noProof/>
          </w:rPr>
          <w:t>Bacillus subtilis</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_Toc1212042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B9CA1B3" w14:textId="3AB0D73E" w:rsidR="00DC0E4E" w:rsidRDefault="00EE1F6A">
      <w:pPr>
        <w:pStyle w:val="TableofFigures"/>
        <w:tabs>
          <w:tab w:val="right" w:leader="dot" w:pos="8188"/>
        </w:tabs>
        <w:rPr>
          <w:rFonts w:eastAsiaTheme="minorEastAsia"/>
          <w:noProof/>
          <w:lang w:eastAsia="en-GB"/>
        </w:rPr>
      </w:pPr>
      <w:hyperlink w:anchor="_Toc1212043" w:history="1">
        <w:r w:rsidR="00DC0E4E" w:rsidRPr="008A2D20">
          <w:rPr>
            <w:rStyle w:val="Hyperlink"/>
            <w:noProof/>
          </w:rPr>
          <w:t>Figure 1</w:t>
        </w:r>
        <w:r w:rsidR="00DC0E4E" w:rsidRPr="008A2D20">
          <w:rPr>
            <w:rStyle w:val="Hyperlink"/>
            <w:noProof/>
          </w:rPr>
          <w:noBreakHyphen/>
          <w:t xml:space="preserve">3. Schematic representation of the phosphorelay involved in sporulation initiation in </w:t>
        </w:r>
        <w:r w:rsidR="00DC0E4E" w:rsidRPr="008A2D20">
          <w:rPr>
            <w:rStyle w:val="Hyperlink"/>
            <w:i/>
            <w:noProof/>
          </w:rPr>
          <w:t>Bacillus subtilis</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_Toc1212043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2F44FA1" w14:textId="455CE3A0" w:rsidR="00DC0E4E" w:rsidRDefault="00EE1F6A">
      <w:pPr>
        <w:pStyle w:val="TableofFigures"/>
        <w:tabs>
          <w:tab w:val="right" w:leader="dot" w:pos="8188"/>
        </w:tabs>
        <w:rPr>
          <w:rFonts w:eastAsiaTheme="minorEastAsia"/>
          <w:noProof/>
          <w:lang w:eastAsia="en-GB"/>
        </w:rPr>
      </w:pPr>
      <w:hyperlink w:anchor="_Toc1212044" w:history="1">
        <w:r w:rsidR="00DC0E4E" w:rsidRPr="008A2D20">
          <w:rPr>
            <w:rStyle w:val="Hyperlink"/>
            <w:noProof/>
          </w:rPr>
          <w:t>Figure 1</w:t>
        </w:r>
        <w:r w:rsidR="00DC0E4E" w:rsidRPr="008A2D20">
          <w:rPr>
            <w:rStyle w:val="Hyperlink"/>
            <w:noProof/>
          </w:rPr>
          <w:noBreakHyphen/>
          <w:t xml:space="preserve">4. Schematic representation of the three characterised ABC peptide transporters of </w:t>
        </w:r>
        <w:r w:rsidR="00DC0E4E" w:rsidRPr="008A2D20">
          <w:rPr>
            <w:rStyle w:val="Hyperlink"/>
            <w:i/>
            <w:noProof/>
          </w:rPr>
          <w:t>B. subtilis.</w:t>
        </w:r>
        <w:r w:rsidR="00DC0E4E">
          <w:rPr>
            <w:noProof/>
            <w:webHidden/>
          </w:rPr>
          <w:tab/>
        </w:r>
        <w:r w:rsidR="00DC0E4E">
          <w:rPr>
            <w:noProof/>
            <w:webHidden/>
          </w:rPr>
          <w:fldChar w:fldCharType="begin"/>
        </w:r>
        <w:r w:rsidR="00DC0E4E">
          <w:rPr>
            <w:noProof/>
            <w:webHidden/>
          </w:rPr>
          <w:instrText xml:space="preserve"> PAGEREF _Toc1212044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19FBA37" w14:textId="54B49F8D" w:rsidR="00DC0E4E" w:rsidRDefault="00EE1F6A">
      <w:pPr>
        <w:pStyle w:val="TableofFigures"/>
        <w:tabs>
          <w:tab w:val="right" w:leader="dot" w:pos="8188"/>
        </w:tabs>
        <w:rPr>
          <w:rFonts w:eastAsiaTheme="minorEastAsia"/>
          <w:noProof/>
          <w:lang w:eastAsia="en-GB"/>
        </w:rPr>
      </w:pPr>
      <w:hyperlink w:anchor="_Toc1212045" w:history="1">
        <w:r w:rsidR="00DC0E4E" w:rsidRPr="008A2D20">
          <w:rPr>
            <w:rStyle w:val="Hyperlink"/>
            <w:noProof/>
          </w:rPr>
          <w:t>Figure 1</w:t>
        </w:r>
        <w:r w:rsidR="00DC0E4E" w:rsidRPr="008A2D20">
          <w:rPr>
            <w:rStyle w:val="Hyperlink"/>
            <w:noProof/>
          </w:rPr>
          <w:noBreakHyphen/>
          <w:t xml:space="preserve">5. Peptidoglycan structure in </w:t>
        </w:r>
        <w:r w:rsidR="00DC0E4E" w:rsidRPr="008A2D20">
          <w:rPr>
            <w:rStyle w:val="Hyperlink"/>
            <w:i/>
            <w:noProof/>
          </w:rPr>
          <w:t>B. subtilis</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_Toc1212045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7B7AAF1" w14:textId="7C75EDA6" w:rsidR="00DC0E4E" w:rsidRDefault="00EE1F6A">
      <w:pPr>
        <w:pStyle w:val="TableofFigures"/>
        <w:tabs>
          <w:tab w:val="right" w:leader="dot" w:pos="8188"/>
        </w:tabs>
        <w:rPr>
          <w:rFonts w:eastAsiaTheme="minorEastAsia"/>
          <w:noProof/>
          <w:lang w:eastAsia="en-GB"/>
        </w:rPr>
      </w:pPr>
      <w:hyperlink w:anchor="_Toc1212046" w:history="1">
        <w:r w:rsidR="00DC0E4E" w:rsidRPr="008A2D20">
          <w:rPr>
            <w:rStyle w:val="Hyperlink"/>
            <w:noProof/>
          </w:rPr>
          <w:t>Figure 1</w:t>
        </w:r>
        <w:r w:rsidR="00DC0E4E" w:rsidRPr="008A2D20">
          <w:rPr>
            <w:rStyle w:val="Hyperlink"/>
            <w:noProof/>
          </w:rPr>
          <w:noBreakHyphen/>
          <w:t xml:space="preserve">6. Schematic representation of engulfment during spore formation in </w:t>
        </w:r>
        <w:r w:rsidR="00DC0E4E" w:rsidRPr="008A2D20">
          <w:rPr>
            <w:rStyle w:val="Hyperlink"/>
            <w:i/>
            <w:noProof/>
          </w:rPr>
          <w:t>B. subtilis</w:t>
        </w:r>
        <w:r w:rsidR="00DC0E4E">
          <w:rPr>
            <w:noProof/>
            <w:webHidden/>
          </w:rPr>
          <w:tab/>
        </w:r>
        <w:r w:rsidR="00DC0E4E">
          <w:rPr>
            <w:noProof/>
            <w:webHidden/>
          </w:rPr>
          <w:fldChar w:fldCharType="begin"/>
        </w:r>
        <w:r w:rsidR="00DC0E4E">
          <w:rPr>
            <w:noProof/>
            <w:webHidden/>
          </w:rPr>
          <w:instrText xml:space="preserve"> PAGEREF _Toc1212046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C25CD06" w14:textId="2F574891" w:rsidR="00DC0E4E" w:rsidRDefault="00EE1F6A">
      <w:pPr>
        <w:pStyle w:val="TableofFigures"/>
        <w:tabs>
          <w:tab w:val="right" w:leader="dot" w:pos="8188"/>
        </w:tabs>
        <w:rPr>
          <w:rFonts w:eastAsiaTheme="minorEastAsia"/>
          <w:noProof/>
          <w:lang w:eastAsia="en-GB"/>
        </w:rPr>
      </w:pPr>
      <w:hyperlink w:anchor="_Toc1212047" w:history="1">
        <w:r w:rsidR="00DC0E4E" w:rsidRPr="008A2D20">
          <w:rPr>
            <w:rStyle w:val="Hyperlink"/>
            <w:noProof/>
          </w:rPr>
          <w:t>Figure 1</w:t>
        </w:r>
        <w:r w:rsidR="00DC0E4E" w:rsidRPr="008A2D20">
          <w:rPr>
            <w:rStyle w:val="Hyperlink"/>
            <w:noProof/>
          </w:rPr>
          <w:noBreakHyphen/>
          <w:t>7. Localisation pattern of SpoIIQ and SpoIIIAH</w:t>
        </w:r>
        <w:r w:rsidR="00DC0E4E">
          <w:rPr>
            <w:noProof/>
            <w:webHidden/>
          </w:rPr>
          <w:tab/>
        </w:r>
        <w:r w:rsidR="00DC0E4E">
          <w:rPr>
            <w:noProof/>
            <w:webHidden/>
          </w:rPr>
          <w:fldChar w:fldCharType="begin"/>
        </w:r>
        <w:r w:rsidR="00DC0E4E">
          <w:rPr>
            <w:noProof/>
            <w:webHidden/>
          </w:rPr>
          <w:instrText xml:space="preserve"> PAGEREF _Toc1212047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137211F" w14:textId="6CF5FE82" w:rsidR="00DC0E4E" w:rsidRDefault="00EE1F6A">
      <w:pPr>
        <w:pStyle w:val="TableofFigures"/>
        <w:tabs>
          <w:tab w:val="right" w:leader="dot" w:pos="8188"/>
        </w:tabs>
        <w:rPr>
          <w:rFonts w:eastAsiaTheme="minorEastAsia"/>
          <w:noProof/>
          <w:lang w:eastAsia="en-GB"/>
        </w:rPr>
      </w:pPr>
      <w:hyperlink w:anchor="_Toc1212048" w:history="1">
        <w:r w:rsidR="00DC0E4E" w:rsidRPr="008A2D20">
          <w:rPr>
            <w:rStyle w:val="Hyperlink"/>
            <w:noProof/>
          </w:rPr>
          <w:t>Figure 1</w:t>
        </w:r>
        <w:r w:rsidR="00DC0E4E" w:rsidRPr="008A2D20">
          <w:rPr>
            <w:rStyle w:val="Hyperlink"/>
            <w:noProof/>
          </w:rPr>
          <w:noBreakHyphen/>
          <w:t>8. SpoIIQ-SpoIIIAH channel representation and crystal structures</w:t>
        </w:r>
        <w:r w:rsidR="00DC0E4E">
          <w:rPr>
            <w:noProof/>
            <w:webHidden/>
          </w:rPr>
          <w:tab/>
        </w:r>
        <w:r w:rsidR="00DC0E4E">
          <w:rPr>
            <w:noProof/>
            <w:webHidden/>
          </w:rPr>
          <w:fldChar w:fldCharType="begin"/>
        </w:r>
        <w:r w:rsidR="00DC0E4E">
          <w:rPr>
            <w:noProof/>
            <w:webHidden/>
          </w:rPr>
          <w:instrText xml:space="preserve"> PAGEREF _Toc1212048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FE4FBF" w14:textId="744C4554" w:rsidR="00DC0E4E" w:rsidRDefault="00EE1F6A">
      <w:pPr>
        <w:pStyle w:val="TableofFigures"/>
        <w:tabs>
          <w:tab w:val="right" w:leader="dot" w:pos="8188"/>
        </w:tabs>
        <w:rPr>
          <w:rFonts w:eastAsiaTheme="minorEastAsia"/>
          <w:noProof/>
          <w:lang w:eastAsia="en-GB"/>
        </w:rPr>
      </w:pPr>
      <w:hyperlink w:anchor="_Toc1212049" w:history="1">
        <w:r w:rsidR="00DC0E4E" w:rsidRPr="008A2D20">
          <w:rPr>
            <w:rStyle w:val="Hyperlink"/>
            <w:noProof/>
          </w:rPr>
          <w:t>Figure 1</w:t>
        </w:r>
        <w:r w:rsidR="00DC0E4E" w:rsidRPr="008A2D20">
          <w:rPr>
            <w:rStyle w:val="Hyperlink"/>
            <w:noProof/>
          </w:rPr>
          <w:noBreakHyphen/>
          <w:t>9. Skeletal structure of dipicolinic acid</w:t>
        </w:r>
        <w:r w:rsidR="00DC0E4E">
          <w:rPr>
            <w:noProof/>
            <w:webHidden/>
          </w:rPr>
          <w:tab/>
        </w:r>
        <w:r w:rsidR="00DC0E4E">
          <w:rPr>
            <w:noProof/>
            <w:webHidden/>
          </w:rPr>
          <w:fldChar w:fldCharType="begin"/>
        </w:r>
        <w:r w:rsidR="00DC0E4E">
          <w:rPr>
            <w:noProof/>
            <w:webHidden/>
          </w:rPr>
          <w:instrText xml:space="preserve"> PAGEREF _Toc1212049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9460FAD" w14:textId="5726CB36" w:rsidR="00DC0E4E" w:rsidRDefault="00EE1F6A">
      <w:pPr>
        <w:pStyle w:val="TableofFigures"/>
        <w:tabs>
          <w:tab w:val="right" w:leader="dot" w:pos="8188"/>
        </w:tabs>
        <w:rPr>
          <w:rFonts w:eastAsiaTheme="minorEastAsia"/>
          <w:noProof/>
          <w:lang w:eastAsia="en-GB"/>
        </w:rPr>
      </w:pPr>
      <w:hyperlink w:anchor="_Toc1212050" w:history="1">
        <w:r w:rsidR="00DC0E4E" w:rsidRPr="008A2D20">
          <w:rPr>
            <w:rStyle w:val="Hyperlink"/>
            <w:noProof/>
          </w:rPr>
          <w:t>Figure 2</w:t>
        </w:r>
        <w:r w:rsidR="00DC0E4E" w:rsidRPr="008A2D20">
          <w:rPr>
            <w:rStyle w:val="Hyperlink"/>
            <w:noProof/>
          </w:rPr>
          <w:noBreakHyphen/>
          <w:t xml:space="preserve">1. Example of integration of a </w:t>
        </w:r>
        <w:r w:rsidR="00DC0E4E" w:rsidRPr="008A2D20">
          <w:rPr>
            <w:rStyle w:val="Hyperlink"/>
            <w:i/>
            <w:noProof/>
          </w:rPr>
          <w:t>spoIIQ</w:t>
        </w:r>
        <w:r w:rsidR="00DC0E4E" w:rsidRPr="008A2D20">
          <w:rPr>
            <w:rStyle w:val="Hyperlink"/>
            <w:noProof/>
          </w:rPr>
          <w:t xml:space="preserve"> construct into the </w:t>
        </w:r>
        <w:r w:rsidR="00DC0E4E" w:rsidRPr="008A2D20">
          <w:rPr>
            <w:rStyle w:val="Hyperlink"/>
            <w:i/>
            <w:noProof/>
          </w:rPr>
          <w:t>amyE</w:t>
        </w:r>
        <w:r w:rsidR="00DC0E4E" w:rsidRPr="008A2D20">
          <w:rPr>
            <w:rStyle w:val="Hyperlink"/>
            <w:noProof/>
          </w:rPr>
          <w:t xml:space="preserve"> locus by a double recombination event leading to antibiotic resistance switching from erythromycin (</w:t>
        </w:r>
        <w:r w:rsidR="00DC0E4E" w:rsidRPr="008A2D20">
          <w:rPr>
            <w:rStyle w:val="Hyperlink"/>
            <w:i/>
            <w:noProof/>
          </w:rPr>
          <w:t>ermR</w:t>
        </w:r>
        <w:r w:rsidR="00DC0E4E" w:rsidRPr="008A2D20">
          <w:rPr>
            <w:rStyle w:val="Hyperlink"/>
            <w:noProof/>
          </w:rPr>
          <w:t>) to spectinomycin (</w:t>
        </w:r>
        <w:r w:rsidR="00DC0E4E" w:rsidRPr="008A2D20">
          <w:rPr>
            <w:rStyle w:val="Hyperlink"/>
            <w:i/>
            <w:noProof/>
          </w:rPr>
          <w:t>spcR</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_Toc1212050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FD45003" w14:textId="152A5ACA" w:rsidR="00DC0E4E" w:rsidRDefault="00EE1F6A">
      <w:pPr>
        <w:pStyle w:val="TableofFigures"/>
        <w:tabs>
          <w:tab w:val="right" w:leader="dot" w:pos="8188"/>
        </w:tabs>
        <w:rPr>
          <w:rFonts w:eastAsiaTheme="minorEastAsia"/>
          <w:noProof/>
          <w:lang w:eastAsia="en-GB"/>
        </w:rPr>
      </w:pPr>
      <w:hyperlink w:anchor="_Toc1212051" w:history="1">
        <w:r w:rsidR="00DC0E4E" w:rsidRPr="008A2D20">
          <w:rPr>
            <w:rStyle w:val="Hyperlink"/>
            <w:noProof/>
          </w:rPr>
          <w:t>Figure 2</w:t>
        </w:r>
        <w:r w:rsidR="00DC0E4E" w:rsidRPr="008A2D20">
          <w:rPr>
            <w:rStyle w:val="Hyperlink"/>
            <w:noProof/>
          </w:rPr>
          <w:noBreakHyphen/>
          <w:t xml:space="preserve">2. Components for both </w:t>
        </w:r>
        <w:r w:rsidR="00DC0E4E" w:rsidRPr="008A2D20">
          <w:rPr>
            <w:rStyle w:val="Hyperlink"/>
            <w:i/>
            <w:noProof/>
          </w:rPr>
          <w:t>spoIIQ</w:t>
        </w:r>
        <w:r w:rsidR="00DC0E4E" w:rsidRPr="008A2D20">
          <w:rPr>
            <w:rStyle w:val="Hyperlink"/>
            <w:noProof/>
          </w:rPr>
          <w:t xml:space="preserve"> and </w:t>
        </w:r>
        <w:r w:rsidR="00DC0E4E" w:rsidRPr="008A2D20">
          <w:rPr>
            <w:rStyle w:val="Hyperlink"/>
            <w:i/>
            <w:noProof/>
          </w:rPr>
          <w:t>spoIIIAH</w:t>
        </w:r>
        <w:r w:rsidR="00DC0E4E" w:rsidRPr="008A2D20">
          <w:rPr>
            <w:rStyle w:val="Hyperlink"/>
            <w:noProof/>
          </w:rPr>
          <w:t xml:space="preserve"> plasmid assemblies.</w:t>
        </w:r>
        <w:r w:rsidR="00DC0E4E">
          <w:rPr>
            <w:noProof/>
            <w:webHidden/>
          </w:rPr>
          <w:tab/>
        </w:r>
        <w:r w:rsidR="00DC0E4E">
          <w:rPr>
            <w:noProof/>
            <w:webHidden/>
          </w:rPr>
          <w:fldChar w:fldCharType="begin"/>
        </w:r>
        <w:r w:rsidR="00DC0E4E">
          <w:rPr>
            <w:noProof/>
            <w:webHidden/>
          </w:rPr>
          <w:instrText xml:space="preserve"> PAGEREF _Toc1212051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F0E8012" w14:textId="647A5E03" w:rsidR="00DC0E4E" w:rsidRDefault="00EE1F6A">
      <w:pPr>
        <w:pStyle w:val="TableofFigures"/>
        <w:tabs>
          <w:tab w:val="right" w:leader="dot" w:pos="8188"/>
        </w:tabs>
        <w:rPr>
          <w:rFonts w:eastAsiaTheme="minorEastAsia"/>
          <w:noProof/>
          <w:lang w:eastAsia="en-GB"/>
        </w:rPr>
      </w:pPr>
      <w:hyperlink w:anchor="_Toc1212052" w:history="1">
        <w:r w:rsidR="00DC0E4E" w:rsidRPr="008A2D20">
          <w:rPr>
            <w:rStyle w:val="Hyperlink"/>
            <w:noProof/>
          </w:rPr>
          <w:t>Figure 2</w:t>
        </w:r>
        <w:r w:rsidR="00DC0E4E" w:rsidRPr="008A2D20">
          <w:rPr>
            <w:rStyle w:val="Hyperlink"/>
            <w:noProof/>
          </w:rPr>
          <w:noBreakHyphen/>
          <w:t>3. Schematic example of on column refolding method.</w:t>
        </w:r>
        <w:r w:rsidR="00DC0E4E">
          <w:rPr>
            <w:noProof/>
            <w:webHidden/>
          </w:rPr>
          <w:tab/>
        </w:r>
        <w:r w:rsidR="00DC0E4E">
          <w:rPr>
            <w:noProof/>
            <w:webHidden/>
          </w:rPr>
          <w:fldChar w:fldCharType="begin"/>
        </w:r>
        <w:r w:rsidR="00DC0E4E">
          <w:rPr>
            <w:noProof/>
            <w:webHidden/>
          </w:rPr>
          <w:instrText xml:space="preserve"> PAGEREF _Toc1212052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A540B7B" w14:textId="49DA5730" w:rsidR="00DC0E4E" w:rsidRDefault="00EE1F6A">
      <w:pPr>
        <w:pStyle w:val="TableofFigures"/>
        <w:tabs>
          <w:tab w:val="right" w:leader="dot" w:pos="8188"/>
        </w:tabs>
        <w:rPr>
          <w:rFonts w:eastAsiaTheme="minorEastAsia"/>
          <w:noProof/>
          <w:lang w:eastAsia="en-GB"/>
        </w:rPr>
      </w:pPr>
      <w:hyperlink w:anchor="_Toc1212053" w:history="1">
        <w:r w:rsidR="00DC0E4E" w:rsidRPr="008A2D20">
          <w:rPr>
            <w:rStyle w:val="Hyperlink"/>
            <w:noProof/>
          </w:rPr>
          <w:t>Figure 2</w:t>
        </w:r>
        <w:r w:rsidR="00DC0E4E" w:rsidRPr="008A2D20">
          <w:rPr>
            <w:rStyle w:val="Hyperlink"/>
            <w:noProof/>
          </w:rPr>
          <w:noBreakHyphen/>
          <w:t xml:space="preserve">4. Example of double and single recombination event in </w:t>
        </w:r>
        <w:r w:rsidR="00DC0E4E" w:rsidRPr="008A2D20">
          <w:rPr>
            <w:rStyle w:val="Hyperlink"/>
            <w:i/>
            <w:noProof/>
          </w:rPr>
          <w:t>B. subtilis</w:t>
        </w:r>
        <w:r w:rsidR="00DC0E4E" w:rsidRPr="008A2D20">
          <w:rPr>
            <w:rStyle w:val="Hyperlink"/>
            <w:noProof/>
          </w:rPr>
          <w:t xml:space="preserve"> chromosome.</w:t>
        </w:r>
        <w:r w:rsidR="00DC0E4E">
          <w:rPr>
            <w:noProof/>
            <w:webHidden/>
          </w:rPr>
          <w:tab/>
        </w:r>
        <w:r w:rsidR="00DC0E4E">
          <w:rPr>
            <w:noProof/>
            <w:webHidden/>
          </w:rPr>
          <w:fldChar w:fldCharType="begin"/>
        </w:r>
        <w:r w:rsidR="00DC0E4E">
          <w:rPr>
            <w:noProof/>
            <w:webHidden/>
          </w:rPr>
          <w:instrText xml:space="preserve"> PAGEREF _Toc1212053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5493876" w14:textId="02A223DB" w:rsidR="00DC0E4E" w:rsidRDefault="00EE1F6A">
      <w:pPr>
        <w:pStyle w:val="TableofFigures"/>
        <w:tabs>
          <w:tab w:val="right" w:leader="dot" w:pos="8188"/>
        </w:tabs>
        <w:rPr>
          <w:rFonts w:eastAsiaTheme="minorEastAsia"/>
          <w:noProof/>
          <w:lang w:eastAsia="en-GB"/>
        </w:rPr>
      </w:pPr>
      <w:hyperlink w:anchor="_Toc1212054" w:history="1">
        <w:r w:rsidR="00DC0E4E" w:rsidRPr="008A2D20">
          <w:rPr>
            <w:rStyle w:val="Hyperlink"/>
            <w:noProof/>
          </w:rPr>
          <w:t>Figure 2</w:t>
        </w:r>
        <w:r w:rsidR="00DC0E4E" w:rsidRPr="008A2D20">
          <w:rPr>
            <w:rStyle w:val="Hyperlink"/>
            <w:noProof/>
          </w:rPr>
          <w:noBreakHyphen/>
          <w:t xml:space="preserve">5. Example of transformation selection method for </w:t>
        </w:r>
        <w:r w:rsidR="00DC0E4E" w:rsidRPr="008A2D20">
          <w:rPr>
            <w:rStyle w:val="Hyperlink"/>
            <w:i/>
            <w:noProof/>
          </w:rPr>
          <w:t>B. subtilis</w:t>
        </w:r>
        <w:r w:rsidR="00DC0E4E" w:rsidRPr="008A2D20">
          <w:rPr>
            <w:rStyle w:val="Hyperlink"/>
            <w:noProof/>
          </w:rPr>
          <w:t xml:space="preserve"> whereby erythromycin cassette is replaced by spectinomycin cassette and subsequent sporulation assay.</w:t>
        </w:r>
        <w:r w:rsidR="00DC0E4E">
          <w:rPr>
            <w:noProof/>
            <w:webHidden/>
          </w:rPr>
          <w:tab/>
        </w:r>
        <w:r w:rsidR="00DC0E4E">
          <w:rPr>
            <w:noProof/>
            <w:webHidden/>
          </w:rPr>
          <w:fldChar w:fldCharType="begin"/>
        </w:r>
        <w:r w:rsidR="00DC0E4E">
          <w:rPr>
            <w:noProof/>
            <w:webHidden/>
          </w:rPr>
          <w:instrText xml:space="preserve"> PAGEREF _Toc1212054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507EB59" w14:textId="20430262" w:rsidR="00DC0E4E" w:rsidRDefault="00EE1F6A">
      <w:pPr>
        <w:pStyle w:val="TableofFigures"/>
        <w:tabs>
          <w:tab w:val="right" w:leader="dot" w:pos="8188"/>
        </w:tabs>
        <w:rPr>
          <w:rFonts w:eastAsiaTheme="minorEastAsia"/>
          <w:noProof/>
          <w:lang w:eastAsia="en-GB"/>
        </w:rPr>
      </w:pPr>
      <w:hyperlink w:anchor="_Toc1212055" w:history="1">
        <w:r w:rsidR="00DC0E4E" w:rsidRPr="008A2D20">
          <w:rPr>
            <w:rStyle w:val="Hyperlink"/>
            <w:noProof/>
          </w:rPr>
          <w:t>Figure 2</w:t>
        </w:r>
        <w:r w:rsidR="00DC0E4E" w:rsidRPr="008A2D20">
          <w:rPr>
            <w:rStyle w:val="Hyperlink"/>
            <w:noProof/>
          </w:rPr>
          <w:noBreakHyphen/>
          <w:t>6. Schematic of Slimfield microscope setup in dual colour mode.</w:t>
        </w:r>
        <w:r w:rsidR="00DC0E4E">
          <w:rPr>
            <w:noProof/>
            <w:webHidden/>
          </w:rPr>
          <w:tab/>
        </w:r>
        <w:r w:rsidR="00DC0E4E">
          <w:rPr>
            <w:noProof/>
            <w:webHidden/>
          </w:rPr>
          <w:fldChar w:fldCharType="begin"/>
        </w:r>
        <w:r w:rsidR="00DC0E4E">
          <w:rPr>
            <w:noProof/>
            <w:webHidden/>
          </w:rPr>
          <w:instrText xml:space="preserve"> PAGEREF _Toc1212055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BDC7F22" w14:textId="52B6B850" w:rsidR="00DC0E4E" w:rsidRDefault="00EE1F6A">
      <w:pPr>
        <w:pStyle w:val="TableofFigures"/>
        <w:tabs>
          <w:tab w:val="right" w:leader="dot" w:pos="8188"/>
        </w:tabs>
        <w:rPr>
          <w:rFonts w:eastAsiaTheme="minorEastAsia"/>
          <w:noProof/>
          <w:lang w:eastAsia="en-GB"/>
        </w:rPr>
      </w:pPr>
      <w:hyperlink w:anchor="_Toc1212056" w:history="1">
        <w:r w:rsidR="00DC0E4E" w:rsidRPr="008A2D20">
          <w:rPr>
            <w:rStyle w:val="Hyperlink"/>
            <w:noProof/>
          </w:rPr>
          <w:t>Figure 3</w:t>
        </w:r>
        <w:r w:rsidR="00DC0E4E" w:rsidRPr="008A2D20">
          <w:rPr>
            <w:rStyle w:val="Hyperlink"/>
            <w:noProof/>
          </w:rPr>
          <w:noBreakHyphen/>
          <w:t xml:space="preserve">1. Alignment of </w:t>
        </w:r>
        <w:r w:rsidR="00DC0E4E" w:rsidRPr="008A2D20">
          <w:rPr>
            <w:rStyle w:val="Hyperlink"/>
            <w:i/>
            <w:noProof/>
          </w:rPr>
          <w:t>Bsu</w:t>
        </w:r>
        <w:r w:rsidR="00DC0E4E" w:rsidRPr="008A2D20">
          <w:rPr>
            <w:rStyle w:val="Hyperlink"/>
            <w:noProof/>
          </w:rPr>
          <w:t xml:space="preserve">OppA, </w:t>
        </w:r>
        <w:r w:rsidR="00DC0E4E" w:rsidRPr="008A2D20">
          <w:rPr>
            <w:rStyle w:val="Hyperlink"/>
            <w:i/>
            <w:noProof/>
          </w:rPr>
          <w:t>Bsu</w:t>
        </w:r>
        <w:r w:rsidR="00DC0E4E" w:rsidRPr="008A2D20">
          <w:rPr>
            <w:rStyle w:val="Hyperlink"/>
            <w:noProof/>
          </w:rPr>
          <w:t>DppE with closest matches in the PDB.</w:t>
        </w:r>
        <w:r w:rsidR="00DC0E4E">
          <w:rPr>
            <w:noProof/>
            <w:webHidden/>
          </w:rPr>
          <w:tab/>
        </w:r>
        <w:r w:rsidR="00DC0E4E">
          <w:rPr>
            <w:noProof/>
            <w:webHidden/>
          </w:rPr>
          <w:fldChar w:fldCharType="begin"/>
        </w:r>
        <w:r w:rsidR="00DC0E4E">
          <w:rPr>
            <w:noProof/>
            <w:webHidden/>
          </w:rPr>
          <w:instrText xml:space="preserve"> PAGEREF _Toc1212056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5063856" w14:textId="429DE1B6" w:rsidR="00DC0E4E" w:rsidRDefault="00EE1F6A">
      <w:pPr>
        <w:pStyle w:val="TableofFigures"/>
        <w:tabs>
          <w:tab w:val="right" w:leader="dot" w:pos="8188"/>
        </w:tabs>
        <w:rPr>
          <w:rFonts w:eastAsiaTheme="minorEastAsia"/>
          <w:noProof/>
          <w:lang w:eastAsia="en-GB"/>
        </w:rPr>
      </w:pPr>
      <w:hyperlink w:anchor="_Toc1212057" w:history="1">
        <w:r w:rsidR="00DC0E4E" w:rsidRPr="008A2D20">
          <w:rPr>
            <w:rStyle w:val="Hyperlink"/>
            <w:noProof/>
          </w:rPr>
          <w:t>Figure 3</w:t>
        </w:r>
        <w:r w:rsidR="00DC0E4E" w:rsidRPr="008A2D20">
          <w:rPr>
            <w:rStyle w:val="Hyperlink"/>
            <w:noProof/>
          </w:rPr>
          <w:noBreakHyphen/>
          <w:t>2. Initial purification of BsuOppA by immobilised metal affinity chromatography.</w:t>
        </w:r>
        <w:r w:rsidR="00DC0E4E">
          <w:rPr>
            <w:noProof/>
            <w:webHidden/>
          </w:rPr>
          <w:tab/>
        </w:r>
        <w:r w:rsidR="00DC0E4E">
          <w:rPr>
            <w:noProof/>
            <w:webHidden/>
          </w:rPr>
          <w:fldChar w:fldCharType="begin"/>
        </w:r>
        <w:r w:rsidR="00DC0E4E">
          <w:rPr>
            <w:noProof/>
            <w:webHidden/>
          </w:rPr>
          <w:instrText xml:space="preserve"> PAGEREF _Toc1212057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AABEDD1" w14:textId="28188432" w:rsidR="00DC0E4E" w:rsidRDefault="00EE1F6A">
      <w:pPr>
        <w:pStyle w:val="TableofFigures"/>
        <w:tabs>
          <w:tab w:val="right" w:leader="dot" w:pos="8188"/>
        </w:tabs>
        <w:rPr>
          <w:rFonts w:eastAsiaTheme="minorEastAsia"/>
          <w:noProof/>
          <w:lang w:eastAsia="en-GB"/>
        </w:rPr>
      </w:pPr>
      <w:hyperlink w:anchor="_Toc1212058" w:history="1">
        <w:r w:rsidR="00DC0E4E" w:rsidRPr="008A2D20">
          <w:rPr>
            <w:rStyle w:val="Hyperlink"/>
            <w:noProof/>
          </w:rPr>
          <w:t>Figure 3</w:t>
        </w:r>
        <w:r w:rsidR="00DC0E4E" w:rsidRPr="008A2D20">
          <w:rPr>
            <w:rStyle w:val="Hyperlink"/>
            <w:noProof/>
          </w:rPr>
          <w:noBreakHyphen/>
          <w:t>3. Final purification step of BsuOppA by size exclusion chromatography.</w:t>
        </w:r>
        <w:r w:rsidR="00DC0E4E">
          <w:rPr>
            <w:noProof/>
            <w:webHidden/>
          </w:rPr>
          <w:tab/>
        </w:r>
        <w:r w:rsidR="00DC0E4E">
          <w:rPr>
            <w:noProof/>
            <w:webHidden/>
          </w:rPr>
          <w:fldChar w:fldCharType="begin"/>
        </w:r>
        <w:r w:rsidR="00DC0E4E">
          <w:rPr>
            <w:noProof/>
            <w:webHidden/>
          </w:rPr>
          <w:instrText xml:space="preserve"> PAGEREF _Toc1212058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0CF5C12" w14:textId="06825C0F" w:rsidR="00DC0E4E" w:rsidRDefault="00EE1F6A">
      <w:pPr>
        <w:pStyle w:val="TableofFigures"/>
        <w:tabs>
          <w:tab w:val="right" w:leader="dot" w:pos="8188"/>
        </w:tabs>
        <w:rPr>
          <w:rFonts w:eastAsiaTheme="minorEastAsia"/>
          <w:noProof/>
          <w:lang w:eastAsia="en-GB"/>
        </w:rPr>
      </w:pPr>
      <w:hyperlink w:anchor="_Toc1212059" w:history="1">
        <w:r w:rsidR="00DC0E4E" w:rsidRPr="008A2D20">
          <w:rPr>
            <w:rStyle w:val="Hyperlink"/>
            <w:noProof/>
          </w:rPr>
          <w:t>Figure 3</w:t>
        </w:r>
        <w:r w:rsidR="00DC0E4E" w:rsidRPr="008A2D20">
          <w:rPr>
            <w:rStyle w:val="Hyperlink"/>
            <w:noProof/>
          </w:rPr>
          <w:noBreakHyphen/>
          <w:t xml:space="preserve">4. Comparative CD spectrum for </w:t>
        </w:r>
        <w:r w:rsidR="00DC0E4E" w:rsidRPr="008A2D20">
          <w:rPr>
            <w:rStyle w:val="Hyperlink"/>
            <w:i/>
            <w:noProof/>
          </w:rPr>
          <w:t>Bsu</w:t>
        </w:r>
        <w:r w:rsidR="00DC0E4E" w:rsidRPr="008A2D20">
          <w:rPr>
            <w:rStyle w:val="Hyperlink"/>
            <w:noProof/>
          </w:rPr>
          <w:t xml:space="preserve">OppA and ligand free </w:t>
        </w:r>
        <w:r w:rsidR="00DC0E4E" w:rsidRPr="008A2D20">
          <w:rPr>
            <w:rStyle w:val="Hyperlink"/>
            <w:i/>
            <w:noProof/>
          </w:rPr>
          <w:t>Bsu</w:t>
        </w:r>
        <w:r w:rsidR="00DC0E4E" w:rsidRPr="008A2D20">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_Toc1212059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E0BDCA7" w14:textId="23CB130D" w:rsidR="00DC0E4E" w:rsidRDefault="00EE1F6A">
      <w:pPr>
        <w:pStyle w:val="TableofFigures"/>
        <w:tabs>
          <w:tab w:val="right" w:leader="dot" w:pos="8188"/>
        </w:tabs>
        <w:rPr>
          <w:rFonts w:eastAsiaTheme="minorEastAsia"/>
          <w:noProof/>
          <w:lang w:eastAsia="en-GB"/>
        </w:rPr>
      </w:pPr>
      <w:hyperlink w:anchor="_Toc1212060" w:history="1">
        <w:r w:rsidR="00DC0E4E" w:rsidRPr="008A2D20">
          <w:rPr>
            <w:rStyle w:val="Hyperlink"/>
            <w:noProof/>
          </w:rPr>
          <w:t>Figure 3</w:t>
        </w:r>
        <w:r w:rsidR="00DC0E4E" w:rsidRPr="008A2D20">
          <w:rPr>
            <w:rStyle w:val="Hyperlink"/>
            <w:noProof/>
          </w:rPr>
          <w:noBreakHyphen/>
          <w:t xml:space="preserve">5. Comparison of </w:t>
        </w:r>
        <w:r w:rsidR="00DC0E4E" w:rsidRPr="008A2D20">
          <w:rPr>
            <w:rStyle w:val="Hyperlink"/>
            <w:i/>
            <w:noProof/>
          </w:rPr>
          <w:t>Bsu</w:t>
        </w:r>
        <w:r w:rsidR="00DC0E4E" w:rsidRPr="008A2D20">
          <w:rPr>
            <w:rStyle w:val="Hyperlink"/>
            <w:noProof/>
          </w:rPr>
          <w:t>OppA crystals before and after micro seeding.</w:t>
        </w:r>
        <w:r w:rsidR="00DC0E4E">
          <w:rPr>
            <w:noProof/>
            <w:webHidden/>
          </w:rPr>
          <w:tab/>
        </w:r>
        <w:r w:rsidR="00DC0E4E">
          <w:rPr>
            <w:noProof/>
            <w:webHidden/>
          </w:rPr>
          <w:fldChar w:fldCharType="begin"/>
        </w:r>
        <w:r w:rsidR="00DC0E4E">
          <w:rPr>
            <w:noProof/>
            <w:webHidden/>
          </w:rPr>
          <w:instrText xml:space="preserve"> PAGEREF _Toc1212060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81CE2C3" w14:textId="5260D9BB" w:rsidR="00DC0E4E" w:rsidRDefault="00EE1F6A">
      <w:pPr>
        <w:pStyle w:val="TableofFigures"/>
        <w:tabs>
          <w:tab w:val="right" w:leader="dot" w:pos="8188"/>
        </w:tabs>
        <w:rPr>
          <w:rFonts w:eastAsiaTheme="minorEastAsia"/>
          <w:noProof/>
          <w:lang w:eastAsia="en-GB"/>
        </w:rPr>
      </w:pPr>
      <w:hyperlink w:anchor="_Toc1212061" w:history="1">
        <w:r w:rsidR="00DC0E4E" w:rsidRPr="008A2D20">
          <w:rPr>
            <w:rStyle w:val="Hyperlink"/>
            <w:noProof/>
          </w:rPr>
          <w:t>Figure 3</w:t>
        </w:r>
        <w:r w:rsidR="00DC0E4E" w:rsidRPr="008A2D20">
          <w:rPr>
            <w:rStyle w:val="Hyperlink"/>
            <w:noProof/>
          </w:rPr>
          <w:noBreakHyphen/>
          <w:t xml:space="preserve">6. Overall structure of </w:t>
        </w:r>
        <w:r w:rsidR="00DC0E4E" w:rsidRPr="008A2D20">
          <w:rPr>
            <w:rStyle w:val="Hyperlink"/>
            <w:i/>
            <w:noProof/>
          </w:rPr>
          <w:t>Bsu</w:t>
        </w:r>
        <w:r w:rsidR="00DC0E4E" w:rsidRPr="008A2D20">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_Toc1212061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734227C" w14:textId="2042D742" w:rsidR="00DC0E4E" w:rsidRDefault="00EE1F6A">
      <w:pPr>
        <w:pStyle w:val="TableofFigures"/>
        <w:tabs>
          <w:tab w:val="right" w:leader="dot" w:pos="8188"/>
        </w:tabs>
        <w:rPr>
          <w:rFonts w:eastAsiaTheme="minorEastAsia"/>
          <w:noProof/>
          <w:lang w:eastAsia="en-GB"/>
        </w:rPr>
      </w:pPr>
      <w:hyperlink w:anchor="_Toc1212062" w:history="1">
        <w:r w:rsidR="00DC0E4E" w:rsidRPr="008A2D20">
          <w:rPr>
            <w:rStyle w:val="Hyperlink"/>
            <w:noProof/>
          </w:rPr>
          <w:t>Figure 3</w:t>
        </w:r>
        <w:r w:rsidR="00DC0E4E" w:rsidRPr="008A2D20">
          <w:rPr>
            <w:rStyle w:val="Hyperlink"/>
            <w:noProof/>
          </w:rPr>
          <w:noBreakHyphen/>
          <w:t xml:space="preserve">7. Residual electron density observed in the binding pocket of </w:t>
        </w:r>
        <w:r w:rsidR="00DC0E4E" w:rsidRPr="008A2D20">
          <w:rPr>
            <w:rStyle w:val="Hyperlink"/>
            <w:i/>
            <w:noProof/>
          </w:rPr>
          <w:t>Bsu</w:t>
        </w:r>
        <w:r w:rsidR="00DC0E4E" w:rsidRPr="008A2D20">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_Toc1212062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61BF279" w14:textId="653783B0" w:rsidR="00DC0E4E" w:rsidRDefault="00EE1F6A">
      <w:pPr>
        <w:pStyle w:val="TableofFigures"/>
        <w:tabs>
          <w:tab w:val="right" w:leader="dot" w:pos="8188"/>
        </w:tabs>
        <w:rPr>
          <w:rFonts w:eastAsiaTheme="minorEastAsia"/>
          <w:noProof/>
          <w:lang w:eastAsia="en-GB"/>
        </w:rPr>
      </w:pPr>
      <w:hyperlink w:anchor="_Toc1212063" w:history="1">
        <w:r w:rsidR="00DC0E4E" w:rsidRPr="008A2D20">
          <w:rPr>
            <w:rStyle w:val="Hyperlink"/>
            <w:noProof/>
          </w:rPr>
          <w:t>Figure 3</w:t>
        </w:r>
        <w:r w:rsidR="00DC0E4E" w:rsidRPr="008A2D20">
          <w:rPr>
            <w:rStyle w:val="Hyperlink"/>
            <w:noProof/>
          </w:rPr>
          <w:noBreakHyphen/>
          <w:t xml:space="preserve">8. Binding site of </w:t>
        </w:r>
        <w:r w:rsidR="00DC0E4E" w:rsidRPr="008A2D20">
          <w:rPr>
            <w:rStyle w:val="Hyperlink"/>
            <w:i/>
            <w:noProof/>
          </w:rPr>
          <w:t>Bsu</w:t>
        </w:r>
        <w:r w:rsidR="00DC0E4E" w:rsidRPr="008A2D20">
          <w:rPr>
            <w:rStyle w:val="Hyperlink"/>
            <w:noProof/>
          </w:rPr>
          <w:t>OppA with tetrapeptide ligand.</w:t>
        </w:r>
        <w:r w:rsidR="00DC0E4E">
          <w:rPr>
            <w:noProof/>
            <w:webHidden/>
          </w:rPr>
          <w:tab/>
        </w:r>
        <w:r w:rsidR="00DC0E4E">
          <w:rPr>
            <w:noProof/>
            <w:webHidden/>
          </w:rPr>
          <w:fldChar w:fldCharType="begin"/>
        </w:r>
        <w:r w:rsidR="00DC0E4E">
          <w:rPr>
            <w:noProof/>
            <w:webHidden/>
          </w:rPr>
          <w:instrText xml:space="preserve"> PAGEREF _Toc1212063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931D683" w14:textId="7DD6A0D2" w:rsidR="00DC0E4E" w:rsidRDefault="00EE1F6A">
      <w:pPr>
        <w:pStyle w:val="TableofFigures"/>
        <w:tabs>
          <w:tab w:val="right" w:leader="dot" w:pos="8188"/>
        </w:tabs>
        <w:rPr>
          <w:rFonts w:eastAsiaTheme="minorEastAsia"/>
          <w:noProof/>
          <w:lang w:eastAsia="en-GB"/>
        </w:rPr>
      </w:pPr>
      <w:hyperlink w:anchor="_Toc1212064" w:history="1">
        <w:r w:rsidR="00DC0E4E" w:rsidRPr="008A2D20">
          <w:rPr>
            <w:rStyle w:val="Hyperlink"/>
            <w:noProof/>
          </w:rPr>
          <w:t>Figure 3</w:t>
        </w:r>
        <w:r w:rsidR="00DC0E4E" w:rsidRPr="008A2D20">
          <w:rPr>
            <w:rStyle w:val="Hyperlink"/>
            <w:noProof/>
          </w:rPr>
          <w:noBreakHyphen/>
          <w:t>9. Crystals obtained in 96 well sitting drop experiment in the PACT commercial screen.</w:t>
        </w:r>
        <w:r w:rsidR="00DC0E4E">
          <w:rPr>
            <w:noProof/>
            <w:webHidden/>
          </w:rPr>
          <w:tab/>
        </w:r>
        <w:r w:rsidR="00DC0E4E">
          <w:rPr>
            <w:noProof/>
            <w:webHidden/>
          </w:rPr>
          <w:fldChar w:fldCharType="begin"/>
        </w:r>
        <w:r w:rsidR="00DC0E4E">
          <w:rPr>
            <w:noProof/>
            <w:webHidden/>
          </w:rPr>
          <w:instrText xml:space="preserve"> PAGEREF _Toc1212064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7FF2F2A" w14:textId="363F2592" w:rsidR="00DC0E4E" w:rsidRDefault="00EE1F6A">
      <w:pPr>
        <w:pStyle w:val="TableofFigures"/>
        <w:tabs>
          <w:tab w:val="right" w:leader="dot" w:pos="8188"/>
        </w:tabs>
        <w:rPr>
          <w:rFonts w:eastAsiaTheme="minorEastAsia"/>
          <w:noProof/>
          <w:lang w:eastAsia="en-GB"/>
        </w:rPr>
      </w:pPr>
      <w:hyperlink w:anchor="_Toc1212065" w:history="1">
        <w:r w:rsidR="00DC0E4E" w:rsidRPr="008A2D20">
          <w:rPr>
            <w:rStyle w:val="Hyperlink"/>
            <w:noProof/>
          </w:rPr>
          <w:t>Figure 3</w:t>
        </w:r>
        <w:r w:rsidR="00DC0E4E" w:rsidRPr="008A2D20">
          <w:rPr>
            <w:rStyle w:val="Hyperlink"/>
            <w:noProof/>
          </w:rPr>
          <w:noBreakHyphen/>
          <w:t xml:space="preserve">10. Final purification of </w:t>
        </w:r>
        <w:r w:rsidR="00DC0E4E" w:rsidRPr="008A2D20">
          <w:rPr>
            <w:rStyle w:val="Hyperlink"/>
            <w:i/>
            <w:noProof/>
          </w:rPr>
          <w:t>Bsu</w:t>
        </w:r>
        <w:r w:rsidR="00DC0E4E" w:rsidRPr="008A2D20">
          <w:rPr>
            <w:rStyle w:val="Hyperlink"/>
            <w:noProof/>
          </w:rPr>
          <w:t>DppE by size exclusion chromatography.</w:t>
        </w:r>
        <w:r w:rsidR="00DC0E4E">
          <w:rPr>
            <w:noProof/>
            <w:webHidden/>
          </w:rPr>
          <w:tab/>
        </w:r>
        <w:r w:rsidR="00DC0E4E">
          <w:rPr>
            <w:noProof/>
            <w:webHidden/>
          </w:rPr>
          <w:fldChar w:fldCharType="begin"/>
        </w:r>
        <w:r w:rsidR="00DC0E4E">
          <w:rPr>
            <w:noProof/>
            <w:webHidden/>
          </w:rPr>
          <w:instrText xml:space="preserve"> PAGEREF _Toc1212065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3C1345B" w14:textId="709D7947" w:rsidR="00DC0E4E" w:rsidRDefault="00EE1F6A">
      <w:pPr>
        <w:pStyle w:val="TableofFigures"/>
        <w:tabs>
          <w:tab w:val="right" w:leader="dot" w:pos="8188"/>
        </w:tabs>
        <w:rPr>
          <w:rFonts w:eastAsiaTheme="minorEastAsia"/>
          <w:noProof/>
          <w:lang w:eastAsia="en-GB"/>
        </w:rPr>
      </w:pPr>
      <w:hyperlink w:anchor="_Toc1212066" w:history="1">
        <w:r w:rsidR="00DC0E4E" w:rsidRPr="008A2D20">
          <w:rPr>
            <w:rStyle w:val="Hyperlink"/>
            <w:noProof/>
          </w:rPr>
          <w:t>Figure 3</w:t>
        </w:r>
        <w:r w:rsidR="00DC0E4E" w:rsidRPr="008A2D20">
          <w:rPr>
            <w:rStyle w:val="Hyperlink"/>
            <w:noProof/>
          </w:rPr>
          <w:noBreakHyphen/>
          <w:t xml:space="preserve">11. Comparative CD spectrum for </w:t>
        </w:r>
        <w:r w:rsidR="00DC0E4E" w:rsidRPr="008A2D20">
          <w:rPr>
            <w:rStyle w:val="Hyperlink"/>
            <w:i/>
            <w:noProof/>
          </w:rPr>
          <w:t>Bsu</w:t>
        </w:r>
        <w:r w:rsidR="00DC0E4E" w:rsidRPr="008A2D20">
          <w:rPr>
            <w:rStyle w:val="Hyperlink"/>
            <w:noProof/>
          </w:rPr>
          <w:t xml:space="preserve">DppE and ligand free </w:t>
        </w:r>
        <w:r w:rsidR="00DC0E4E" w:rsidRPr="008A2D20">
          <w:rPr>
            <w:rStyle w:val="Hyperlink"/>
            <w:i/>
            <w:noProof/>
          </w:rPr>
          <w:t>Bsu</w:t>
        </w:r>
        <w:r w:rsidR="00DC0E4E" w:rsidRPr="008A2D20">
          <w:rPr>
            <w:rStyle w:val="Hyperlink"/>
            <w:noProof/>
          </w:rPr>
          <w:t>DppE.</w:t>
        </w:r>
        <w:r w:rsidR="00DC0E4E">
          <w:rPr>
            <w:noProof/>
            <w:webHidden/>
          </w:rPr>
          <w:tab/>
        </w:r>
        <w:r w:rsidR="00DC0E4E">
          <w:rPr>
            <w:noProof/>
            <w:webHidden/>
          </w:rPr>
          <w:fldChar w:fldCharType="begin"/>
        </w:r>
        <w:r w:rsidR="00DC0E4E">
          <w:rPr>
            <w:noProof/>
            <w:webHidden/>
          </w:rPr>
          <w:instrText xml:space="preserve"> PAGEREF _Toc1212066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6022F39" w14:textId="669E86DE" w:rsidR="00DC0E4E" w:rsidRDefault="00EE1F6A">
      <w:pPr>
        <w:pStyle w:val="TableofFigures"/>
        <w:tabs>
          <w:tab w:val="right" w:leader="dot" w:pos="8188"/>
        </w:tabs>
        <w:rPr>
          <w:rFonts w:eastAsiaTheme="minorEastAsia"/>
          <w:noProof/>
          <w:lang w:eastAsia="en-GB"/>
        </w:rPr>
      </w:pPr>
      <w:hyperlink w:anchor="_Toc1212067" w:history="1">
        <w:r w:rsidR="00DC0E4E" w:rsidRPr="008A2D20">
          <w:rPr>
            <w:rStyle w:val="Hyperlink"/>
            <w:noProof/>
          </w:rPr>
          <w:t>Figure 3</w:t>
        </w:r>
        <w:r w:rsidR="00DC0E4E" w:rsidRPr="008A2D20">
          <w:rPr>
            <w:rStyle w:val="Hyperlink"/>
            <w:noProof/>
          </w:rPr>
          <w:noBreakHyphen/>
          <w:t xml:space="preserve">12. Residual electron density observed in the binding pocket of </w:t>
        </w:r>
        <w:r w:rsidR="00DC0E4E" w:rsidRPr="008A2D20">
          <w:rPr>
            <w:rStyle w:val="Hyperlink"/>
            <w:i/>
            <w:noProof/>
          </w:rPr>
          <w:t>Bsu</w:t>
        </w:r>
        <w:r w:rsidR="00DC0E4E" w:rsidRPr="008A2D20">
          <w:rPr>
            <w:rStyle w:val="Hyperlink"/>
            <w:noProof/>
          </w:rPr>
          <w:t>DppE</w:t>
        </w:r>
        <w:r w:rsidR="00DC0E4E">
          <w:rPr>
            <w:noProof/>
            <w:webHidden/>
          </w:rPr>
          <w:tab/>
        </w:r>
        <w:r w:rsidR="00DC0E4E">
          <w:rPr>
            <w:noProof/>
            <w:webHidden/>
          </w:rPr>
          <w:fldChar w:fldCharType="begin"/>
        </w:r>
        <w:r w:rsidR="00DC0E4E">
          <w:rPr>
            <w:noProof/>
            <w:webHidden/>
          </w:rPr>
          <w:instrText xml:space="preserve"> PAGEREF _Toc1212067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CDA5EF8" w14:textId="6A323823" w:rsidR="00DC0E4E" w:rsidRDefault="00EE1F6A">
      <w:pPr>
        <w:pStyle w:val="TableofFigures"/>
        <w:tabs>
          <w:tab w:val="right" w:leader="dot" w:pos="8188"/>
        </w:tabs>
        <w:rPr>
          <w:rFonts w:eastAsiaTheme="minorEastAsia"/>
          <w:noProof/>
          <w:lang w:eastAsia="en-GB"/>
        </w:rPr>
      </w:pPr>
      <w:hyperlink w:anchor="_Toc1212068" w:history="1">
        <w:r w:rsidR="00DC0E4E" w:rsidRPr="008A2D20">
          <w:rPr>
            <w:rStyle w:val="Hyperlink"/>
            <w:noProof/>
          </w:rPr>
          <w:t>Figure 3</w:t>
        </w:r>
        <w:r w:rsidR="00DC0E4E" w:rsidRPr="008A2D20">
          <w:rPr>
            <w:rStyle w:val="Hyperlink"/>
            <w:noProof/>
          </w:rPr>
          <w:noBreakHyphen/>
          <w:t xml:space="preserve">13. Binding site of </w:t>
        </w:r>
        <w:r w:rsidR="00DC0E4E" w:rsidRPr="008A2D20">
          <w:rPr>
            <w:rStyle w:val="Hyperlink"/>
            <w:i/>
            <w:noProof/>
          </w:rPr>
          <w:t>Bsu</w:t>
        </w:r>
        <w:r w:rsidR="00DC0E4E" w:rsidRPr="008A2D20">
          <w:rPr>
            <w:rStyle w:val="Hyperlink"/>
            <w:noProof/>
          </w:rPr>
          <w:t>DppE with murein tripeptide.</w:t>
        </w:r>
        <w:r w:rsidR="00DC0E4E">
          <w:rPr>
            <w:noProof/>
            <w:webHidden/>
          </w:rPr>
          <w:tab/>
        </w:r>
        <w:r w:rsidR="00DC0E4E">
          <w:rPr>
            <w:noProof/>
            <w:webHidden/>
          </w:rPr>
          <w:fldChar w:fldCharType="begin"/>
        </w:r>
        <w:r w:rsidR="00DC0E4E">
          <w:rPr>
            <w:noProof/>
            <w:webHidden/>
          </w:rPr>
          <w:instrText xml:space="preserve"> PAGEREF _Toc1212068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07A31F4" w14:textId="624EEC9A" w:rsidR="00DC0E4E" w:rsidRDefault="00EE1F6A">
      <w:pPr>
        <w:pStyle w:val="TableofFigures"/>
        <w:tabs>
          <w:tab w:val="right" w:leader="dot" w:pos="8188"/>
        </w:tabs>
        <w:rPr>
          <w:rFonts w:eastAsiaTheme="minorEastAsia"/>
          <w:noProof/>
          <w:lang w:eastAsia="en-GB"/>
        </w:rPr>
      </w:pPr>
      <w:hyperlink w:anchor="_Toc1212069" w:history="1">
        <w:r w:rsidR="00DC0E4E" w:rsidRPr="008A2D20">
          <w:rPr>
            <w:rStyle w:val="Hyperlink"/>
            <w:noProof/>
          </w:rPr>
          <w:t>Figure 3</w:t>
        </w:r>
        <w:r w:rsidR="00DC0E4E" w:rsidRPr="008A2D20">
          <w:rPr>
            <w:rStyle w:val="Hyperlink"/>
            <w:noProof/>
          </w:rPr>
          <w:noBreakHyphen/>
          <w:t xml:space="preserve">14. Comparison of binding site of the three molecules of </w:t>
        </w:r>
        <w:r w:rsidR="00DC0E4E" w:rsidRPr="008A2D20">
          <w:rPr>
            <w:rStyle w:val="Hyperlink"/>
            <w:i/>
            <w:noProof/>
          </w:rPr>
          <w:t>Bsu</w:t>
        </w:r>
        <w:r w:rsidR="00DC0E4E" w:rsidRPr="008A2D20">
          <w:rPr>
            <w:rStyle w:val="Hyperlink"/>
            <w:noProof/>
          </w:rPr>
          <w:t>DppE in the asymmetric unit.</w:t>
        </w:r>
        <w:r w:rsidR="00DC0E4E">
          <w:rPr>
            <w:noProof/>
            <w:webHidden/>
          </w:rPr>
          <w:tab/>
        </w:r>
        <w:r w:rsidR="00DC0E4E">
          <w:rPr>
            <w:noProof/>
            <w:webHidden/>
          </w:rPr>
          <w:fldChar w:fldCharType="begin"/>
        </w:r>
        <w:r w:rsidR="00DC0E4E">
          <w:rPr>
            <w:noProof/>
            <w:webHidden/>
          </w:rPr>
          <w:instrText xml:space="preserve"> PAGEREF _Toc1212069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ADB19A9" w14:textId="58174D78" w:rsidR="00DC0E4E" w:rsidRDefault="00EE1F6A">
      <w:pPr>
        <w:pStyle w:val="TableofFigures"/>
        <w:tabs>
          <w:tab w:val="right" w:leader="dot" w:pos="8188"/>
        </w:tabs>
        <w:rPr>
          <w:rFonts w:eastAsiaTheme="minorEastAsia"/>
          <w:noProof/>
          <w:lang w:eastAsia="en-GB"/>
        </w:rPr>
      </w:pPr>
      <w:hyperlink w:anchor="_Toc1212070" w:history="1">
        <w:r w:rsidR="00DC0E4E" w:rsidRPr="008A2D20">
          <w:rPr>
            <w:rStyle w:val="Hyperlink"/>
            <w:noProof/>
          </w:rPr>
          <w:t>Figure 3</w:t>
        </w:r>
        <w:r w:rsidR="00DC0E4E" w:rsidRPr="008A2D20">
          <w:rPr>
            <w:rStyle w:val="Hyperlink"/>
            <w:noProof/>
          </w:rPr>
          <w:noBreakHyphen/>
          <w:t xml:space="preserve">15. Global structure of ligand free </w:t>
        </w:r>
        <w:r w:rsidR="00DC0E4E" w:rsidRPr="008A2D20">
          <w:rPr>
            <w:rStyle w:val="Hyperlink"/>
            <w:i/>
            <w:noProof/>
          </w:rPr>
          <w:t>Bsu</w:t>
        </w:r>
        <w:r w:rsidR="00DC0E4E" w:rsidRPr="008A2D20">
          <w:rPr>
            <w:rStyle w:val="Hyperlink"/>
            <w:noProof/>
          </w:rPr>
          <w:t>DppE.</w:t>
        </w:r>
        <w:r w:rsidR="00DC0E4E">
          <w:rPr>
            <w:noProof/>
            <w:webHidden/>
          </w:rPr>
          <w:tab/>
        </w:r>
        <w:r w:rsidR="00DC0E4E">
          <w:rPr>
            <w:noProof/>
            <w:webHidden/>
          </w:rPr>
          <w:fldChar w:fldCharType="begin"/>
        </w:r>
        <w:r w:rsidR="00DC0E4E">
          <w:rPr>
            <w:noProof/>
            <w:webHidden/>
          </w:rPr>
          <w:instrText xml:space="preserve"> PAGEREF _Toc1212070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2742ED5" w14:textId="5D690396" w:rsidR="00DC0E4E" w:rsidRDefault="00EE1F6A">
      <w:pPr>
        <w:pStyle w:val="TableofFigures"/>
        <w:tabs>
          <w:tab w:val="right" w:leader="dot" w:pos="8188"/>
        </w:tabs>
        <w:rPr>
          <w:rFonts w:eastAsiaTheme="minorEastAsia"/>
          <w:noProof/>
          <w:lang w:eastAsia="en-GB"/>
        </w:rPr>
      </w:pPr>
      <w:hyperlink w:anchor="_Toc1212071" w:history="1">
        <w:r w:rsidR="00DC0E4E" w:rsidRPr="008A2D20">
          <w:rPr>
            <w:rStyle w:val="Hyperlink"/>
            <w:noProof/>
          </w:rPr>
          <w:t>Figure 3</w:t>
        </w:r>
        <w:r w:rsidR="00DC0E4E" w:rsidRPr="008A2D20">
          <w:rPr>
            <w:rStyle w:val="Hyperlink"/>
            <w:noProof/>
          </w:rPr>
          <w:noBreakHyphen/>
          <w:t xml:space="preserve">16. Thermal shift assay showing </w:t>
        </w:r>
        <w:r w:rsidR="00DC0E4E" w:rsidRPr="008A2D20">
          <w:rPr>
            <w:rStyle w:val="Hyperlink"/>
            <w:i/>
            <w:noProof/>
          </w:rPr>
          <w:t>Bsu</w:t>
        </w:r>
        <w:r w:rsidR="00DC0E4E" w:rsidRPr="008A2D20">
          <w:rPr>
            <w:rStyle w:val="Hyperlink"/>
            <w:noProof/>
          </w:rPr>
          <w:t>OppA with Lys-Lys-Lys-Lys.</w:t>
        </w:r>
        <w:r w:rsidR="00DC0E4E">
          <w:rPr>
            <w:noProof/>
            <w:webHidden/>
          </w:rPr>
          <w:tab/>
        </w:r>
        <w:r w:rsidR="00DC0E4E">
          <w:rPr>
            <w:noProof/>
            <w:webHidden/>
          </w:rPr>
          <w:fldChar w:fldCharType="begin"/>
        </w:r>
        <w:r w:rsidR="00DC0E4E">
          <w:rPr>
            <w:noProof/>
            <w:webHidden/>
          </w:rPr>
          <w:instrText xml:space="preserve"> PAGEREF _Toc1212071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E354AF8" w14:textId="518D07FD" w:rsidR="00DC0E4E" w:rsidRDefault="00EE1F6A">
      <w:pPr>
        <w:pStyle w:val="TableofFigures"/>
        <w:tabs>
          <w:tab w:val="right" w:leader="dot" w:pos="8188"/>
        </w:tabs>
        <w:rPr>
          <w:rFonts w:eastAsiaTheme="minorEastAsia"/>
          <w:noProof/>
          <w:lang w:eastAsia="en-GB"/>
        </w:rPr>
      </w:pPr>
      <w:hyperlink w:anchor="_Toc1212072" w:history="1">
        <w:r w:rsidR="00DC0E4E" w:rsidRPr="008A2D20">
          <w:rPr>
            <w:rStyle w:val="Hyperlink"/>
            <w:noProof/>
          </w:rPr>
          <w:t>Figure 3</w:t>
        </w:r>
        <w:r w:rsidR="00DC0E4E" w:rsidRPr="008A2D20">
          <w:rPr>
            <w:rStyle w:val="Hyperlink"/>
            <w:noProof/>
          </w:rPr>
          <w:noBreakHyphen/>
          <w:t xml:space="preserve">17. Representative ITC results for </w:t>
        </w:r>
        <w:r w:rsidR="00DC0E4E" w:rsidRPr="008A2D20">
          <w:rPr>
            <w:rStyle w:val="Hyperlink"/>
            <w:i/>
            <w:noProof/>
          </w:rPr>
          <w:t>Bsu</w:t>
        </w:r>
        <w:r w:rsidR="00DC0E4E" w:rsidRPr="008A2D20">
          <w:rPr>
            <w:rStyle w:val="Hyperlink"/>
            <w:noProof/>
          </w:rPr>
          <w:t>OppA with PhrE.</w:t>
        </w:r>
        <w:r w:rsidR="00DC0E4E">
          <w:rPr>
            <w:noProof/>
            <w:webHidden/>
          </w:rPr>
          <w:tab/>
        </w:r>
        <w:r w:rsidR="00DC0E4E">
          <w:rPr>
            <w:noProof/>
            <w:webHidden/>
          </w:rPr>
          <w:fldChar w:fldCharType="begin"/>
        </w:r>
        <w:r w:rsidR="00DC0E4E">
          <w:rPr>
            <w:noProof/>
            <w:webHidden/>
          </w:rPr>
          <w:instrText xml:space="preserve"> PAGEREF _Toc1212072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D89B84E" w14:textId="669134FA" w:rsidR="00DC0E4E" w:rsidRDefault="00EE1F6A">
      <w:pPr>
        <w:pStyle w:val="TableofFigures"/>
        <w:tabs>
          <w:tab w:val="right" w:leader="dot" w:pos="8188"/>
        </w:tabs>
        <w:rPr>
          <w:rFonts w:eastAsiaTheme="minorEastAsia"/>
          <w:noProof/>
          <w:lang w:eastAsia="en-GB"/>
        </w:rPr>
      </w:pPr>
      <w:hyperlink w:anchor="_Toc1212073" w:history="1">
        <w:r w:rsidR="00DC0E4E" w:rsidRPr="008A2D20">
          <w:rPr>
            <w:rStyle w:val="Hyperlink"/>
            <w:noProof/>
          </w:rPr>
          <w:t>Figure 3</w:t>
        </w:r>
        <w:r w:rsidR="00DC0E4E" w:rsidRPr="008A2D20">
          <w:rPr>
            <w:rStyle w:val="Hyperlink"/>
            <w:noProof/>
          </w:rPr>
          <w:noBreakHyphen/>
          <w:t xml:space="preserve">18. Binding site of </w:t>
        </w:r>
        <w:r w:rsidR="00DC0E4E" w:rsidRPr="008A2D20">
          <w:rPr>
            <w:rStyle w:val="Hyperlink"/>
            <w:i/>
            <w:noProof/>
          </w:rPr>
          <w:t>Bsu</w:t>
        </w:r>
        <w:r w:rsidR="00DC0E4E" w:rsidRPr="008A2D20">
          <w:rPr>
            <w:rStyle w:val="Hyperlink"/>
            <w:noProof/>
          </w:rPr>
          <w:t>OppA in complex with PhrE.</w:t>
        </w:r>
        <w:r w:rsidR="00DC0E4E">
          <w:rPr>
            <w:noProof/>
            <w:webHidden/>
          </w:rPr>
          <w:tab/>
        </w:r>
        <w:r w:rsidR="00DC0E4E">
          <w:rPr>
            <w:noProof/>
            <w:webHidden/>
          </w:rPr>
          <w:fldChar w:fldCharType="begin"/>
        </w:r>
        <w:r w:rsidR="00DC0E4E">
          <w:rPr>
            <w:noProof/>
            <w:webHidden/>
          </w:rPr>
          <w:instrText xml:space="preserve"> PAGEREF _Toc1212073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7704242" w14:textId="7FA3FBAB" w:rsidR="00DC0E4E" w:rsidRDefault="00EE1F6A">
      <w:pPr>
        <w:pStyle w:val="TableofFigures"/>
        <w:tabs>
          <w:tab w:val="right" w:leader="dot" w:pos="8188"/>
        </w:tabs>
        <w:rPr>
          <w:rFonts w:eastAsiaTheme="minorEastAsia"/>
          <w:noProof/>
          <w:lang w:eastAsia="en-GB"/>
        </w:rPr>
      </w:pPr>
      <w:hyperlink w:anchor="_Toc1212074" w:history="1">
        <w:r w:rsidR="00DC0E4E" w:rsidRPr="008A2D20">
          <w:rPr>
            <w:rStyle w:val="Hyperlink"/>
            <w:noProof/>
          </w:rPr>
          <w:t>Figure 3</w:t>
        </w:r>
        <w:r w:rsidR="00DC0E4E" w:rsidRPr="008A2D20">
          <w:rPr>
            <w:rStyle w:val="Hyperlink"/>
            <w:noProof/>
          </w:rPr>
          <w:noBreakHyphen/>
          <w:t xml:space="preserve">19. Peptidoglycan repeating unit structure in </w:t>
        </w:r>
        <w:r w:rsidR="00DC0E4E" w:rsidRPr="008A2D20">
          <w:rPr>
            <w:rStyle w:val="Hyperlink"/>
            <w:i/>
            <w:noProof/>
          </w:rPr>
          <w:t>Bacillus subtilis</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_Toc1212074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8AAA11D" w14:textId="42942205" w:rsidR="00DC0E4E" w:rsidRDefault="00EE1F6A">
      <w:pPr>
        <w:pStyle w:val="TableofFigures"/>
        <w:tabs>
          <w:tab w:val="right" w:leader="dot" w:pos="8188"/>
        </w:tabs>
        <w:rPr>
          <w:rFonts w:eastAsiaTheme="minorEastAsia"/>
          <w:noProof/>
          <w:lang w:eastAsia="en-GB"/>
        </w:rPr>
      </w:pPr>
      <w:hyperlink w:anchor="_Toc1212075" w:history="1">
        <w:r w:rsidR="00DC0E4E" w:rsidRPr="008A2D20">
          <w:rPr>
            <w:rStyle w:val="Hyperlink"/>
            <w:noProof/>
          </w:rPr>
          <w:t>Figure 3</w:t>
        </w:r>
        <w:r w:rsidR="00DC0E4E" w:rsidRPr="008A2D20">
          <w:rPr>
            <w:rStyle w:val="Hyperlink"/>
            <w:noProof/>
          </w:rPr>
          <w:noBreakHyphen/>
          <w:t xml:space="preserve">20. Schematic representation of peptidoglycan degradation pathway and genomic overview of </w:t>
        </w:r>
        <w:r w:rsidR="00DC0E4E" w:rsidRPr="008A2D20">
          <w:rPr>
            <w:rStyle w:val="Hyperlink"/>
            <w:i/>
            <w:noProof/>
          </w:rPr>
          <w:t>dpp/ykf</w:t>
        </w:r>
        <w:r w:rsidR="00DC0E4E" w:rsidRPr="008A2D20">
          <w:rPr>
            <w:rStyle w:val="Hyperlink"/>
            <w:noProof/>
          </w:rPr>
          <w:t xml:space="preserve"> genomic locus.</w:t>
        </w:r>
        <w:r w:rsidR="00DC0E4E">
          <w:rPr>
            <w:noProof/>
            <w:webHidden/>
          </w:rPr>
          <w:tab/>
        </w:r>
        <w:r w:rsidR="00DC0E4E">
          <w:rPr>
            <w:noProof/>
            <w:webHidden/>
          </w:rPr>
          <w:fldChar w:fldCharType="begin"/>
        </w:r>
        <w:r w:rsidR="00DC0E4E">
          <w:rPr>
            <w:noProof/>
            <w:webHidden/>
          </w:rPr>
          <w:instrText xml:space="preserve"> PAGEREF _Toc1212075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4F3A5C8" w14:textId="724147B7" w:rsidR="00DC0E4E" w:rsidRDefault="00EE1F6A">
      <w:pPr>
        <w:pStyle w:val="TableofFigures"/>
        <w:tabs>
          <w:tab w:val="right" w:leader="dot" w:pos="8188"/>
        </w:tabs>
        <w:rPr>
          <w:rFonts w:eastAsiaTheme="minorEastAsia"/>
          <w:noProof/>
          <w:lang w:eastAsia="en-GB"/>
        </w:rPr>
      </w:pPr>
      <w:hyperlink w:anchor="_Toc1212076" w:history="1">
        <w:r w:rsidR="00DC0E4E" w:rsidRPr="008A2D20">
          <w:rPr>
            <w:rStyle w:val="Hyperlink"/>
            <w:noProof/>
          </w:rPr>
          <w:t>Figure 3</w:t>
        </w:r>
        <w:r w:rsidR="00DC0E4E" w:rsidRPr="008A2D20">
          <w:rPr>
            <w:rStyle w:val="Hyperlink"/>
            <w:noProof/>
          </w:rPr>
          <w:noBreakHyphen/>
          <w:t xml:space="preserve">21. Overall structures of ligand free </w:t>
        </w:r>
        <w:r w:rsidR="00DC0E4E" w:rsidRPr="008A2D20">
          <w:rPr>
            <w:rStyle w:val="Hyperlink"/>
            <w:i/>
            <w:noProof/>
          </w:rPr>
          <w:t>Bsu</w:t>
        </w:r>
        <w:r w:rsidR="00DC0E4E" w:rsidRPr="008A2D20">
          <w:rPr>
            <w:rStyle w:val="Hyperlink"/>
            <w:noProof/>
          </w:rPr>
          <w:t xml:space="preserve">DppE and ligand free </w:t>
        </w:r>
        <w:r w:rsidR="00DC0E4E" w:rsidRPr="008A2D20">
          <w:rPr>
            <w:rStyle w:val="Hyperlink"/>
            <w:i/>
            <w:noProof/>
          </w:rPr>
          <w:t>Bsu</w:t>
        </w:r>
        <w:r w:rsidR="00DC0E4E" w:rsidRPr="008A2D20">
          <w:rPr>
            <w:rStyle w:val="Hyperlink"/>
            <w:noProof/>
          </w:rPr>
          <w:t xml:space="preserve">DppE with murein ligand superimposed into the binding pocket and ligand bound </w:t>
        </w:r>
        <w:r w:rsidR="00DC0E4E" w:rsidRPr="008A2D20">
          <w:rPr>
            <w:rStyle w:val="Hyperlink"/>
            <w:i/>
            <w:noProof/>
          </w:rPr>
          <w:t>Bsu</w:t>
        </w:r>
        <w:r w:rsidR="00DC0E4E" w:rsidRPr="008A2D20">
          <w:rPr>
            <w:rStyle w:val="Hyperlink"/>
            <w:noProof/>
          </w:rPr>
          <w:t>DppE.</w:t>
        </w:r>
        <w:r w:rsidR="00DC0E4E">
          <w:rPr>
            <w:noProof/>
            <w:webHidden/>
          </w:rPr>
          <w:tab/>
        </w:r>
        <w:r w:rsidR="00DC0E4E">
          <w:rPr>
            <w:noProof/>
            <w:webHidden/>
          </w:rPr>
          <w:fldChar w:fldCharType="begin"/>
        </w:r>
        <w:r w:rsidR="00DC0E4E">
          <w:rPr>
            <w:noProof/>
            <w:webHidden/>
          </w:rPr>
          <w:instrText xml:space="preserve"> PAGEREF _Toc1212076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22BD81A" w14:textId="542BD8B4" w:rsidR="00DC0E4E" w:rsidRDefault="00EE1F6A">
      <w:pPr>
        <w:pStyle w:val="TableofFigures"/>
        <w:tabs>
          <w:tab w:val="right" w:leader="dot" w:pos="8188"/>
        </w:tabs>
        <w:rPr>
          <w:rFonts w:eastAsiaTheme="minorEastAsia"/>
          <w:noProof/>
          <w:lang w:eastAsia="en-GB"/>
        </w:rPr>
      </w:pPr>
      <w:hyperlink w:anchor="_Toc1212077" w:history="1">
        <w:r w:rsidR="00DC0E4E" w:rsidRPr="008A2D20">
          <w:rPr>
            <w:rStyle w:val="Hyperlink"/>
            <w:noProof/>
          </w:rPr>
          <w:t>Figure 3</w:t>
        </w:r>
        <w:r w:rsidR="00DC0E4E" w:rsidRPr="008A2D20">
          <w:rPr>
            <w:rStyle w:val="Hyperlink"/>
            <w:noProof/>
          </w:rPr>
          <w:noBreakHyphen/>
          <w:t xml:space="preserve">22. Overlay of </w:t>
        </w:r>
        <w:r w:rsidR="00DC0E4E" w:rsidRPr="008A2D20">
          <w:rPr>
            <w:rStyle w:val="Hyperlink"/>
            <w:i/>
            <w:noProof/>
          </w:rPr>
          <w:t>Bsu</w:t>
        </w:r>
        <w:r w:rsidR="00DC0E4E" w:rsidRPr="008A2D20">
          <w:rPr>
            <w:rStyle w:val="Hyperlink"/>
            <w:noProof/>
          </w:rPr>
          <w:t xml:space="preserve">DppE and </w:t>
        </w:r>
        <w:r w:rsidR="00DC0E4E" w:rsidRPr="008A2D20">
          <w:rPr>
            <w:rStyle w:val="Hyperlink"/>
            <w:i/>
            <w:noProof/>
          </w:rPr>
          <w:t>Ec</w:t>
        </w:r>
        <w:r w:rsidR="00DC0E4E" w:rsidRPr="008A2D20">
          <w:rPr>
            <w:rStyle w:val="Hyperlink"/>
            <w:noProof/>
          </w:rPr>
          <w:t>MppA</w:t>
        </w:r>
        <w:r w:rsidR="00DC0E4E">
          <w:rPr>
            <w:noProof/>
            <w:webHidden/>
          </w:rPr>
          <w:tab/>
        </w:r>
        <w:r w:rsidR="00DC0E4E">
          <w:rPr>
            <w:noProof/>
            <w:webHidden/>
          </w:rPr>
          <w:fldChar w:fldCharType="begin"/>
        </w:r>
        <w:r w:rsidR="00DC0E4E">
          <w:rPr>
            <w:noProof/>
            <w:webHidden/>
          </w:rPr>
          <w:instrText xml:space="preserve"> PAGEREF _Toc1212077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70E2D3F" w14:textId="7F8FFEEB" w:rsidR="00DC0E4E" w:rsidRDefault="00EE1F6A">
      <w:pPr>
        <w:pStyle w:val="TableofFigures"/>
        <w:tabs>
          <w:tab w:val="right" w:leader="dot" w:pos="8188"/>
        </w:tabs>
        <w:rPr>
          <w:rFonts w:eastAsiaTheme="minorEastAsia"/>
          <w:noProof/>
          <w:lang w:eastAsia="en-GB"/>
        </w:rPr>
      </w:pPr>
      <w:hyperlink w:anchor="_Toc1212078" w:history="1">
        <w:r w:rsidR="00DC0E4E" w:rsidRPr="008A2D20">
          <w:rPr>
            <w:rStyle w:val="Hyperlink"/>
            <w:noProof/>
          </w:rPr>
          <w:t>Figure 3</w:t>
        </w:r>
        <w:r w:rsidR="00DC0E4E" w:rsidRPr="008A2D20">
          <w:rPr>
            <w:rStyle w:val="Hyperlink"/>
            <w:noProof/>
          </w:rPr>
          <w:noBreakHyphen/>
          <w:t xml:space="preserve">23. Comparison of ligand position 2 side chain binding in </w:t>
        </w:r>
        <w:r w:rsidR="00DC0E4E" w:rsidRPr="008A2D20">
          <w:rPr>
            <w:rStyle w:val="Hyperlink"/>
            <w:i/>
            <w:noProof/>
          </w:rPr>
          <w:t>Bsu</w:t>
        </w:r>
        <w:r w:rsidR="00DC0E4E" w:rsidRPr="008A2D20">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_Toc1212078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5EA8E85" w14:textId="1E790A27" w:rsidR="00DC0E4E" w:rsidRDefault="00EE1F6A">
      <w:pPr>
        <w:pStyle w:val="TableofFigures"/>
        <w:tabs>
          <w:tab w:val="right" w:leader="dot" w:pos="8188"/>
        </w:tabs>
        <w:rPr>
          <w:rFonts w:eastAsiaTheme="minorEastAsia"/>
          <w:noProof/>
          <w:lang w:eastAsia="en-GB"/>
        </w:rPr>
      </w:pPr>
      <w:hyperlink w:anchor="_Toc1212079" w:history="1">
        <w:r w:rsidR="00DC0E4E" w:rsidRPr="008A2D20">
          <w:rPr>
            <w:rStyle w:val="Hyperlink"/>
            <w:noProof/>
          </w:rPr>
          <w:t>Figure 3</w:t>
        </w:r>
        <w:r w:rsidR="00DC0E4E" w:rsidRPr="008A2D20">
          <w:rPr>
            <w:rStyle w:val="Hyperlink"/>
            <w:noProof/>
          </w:rPr>
          <w:noBreakHyphen/>
          <w:t xml:space="preserve">24. Overlay of the </w:t>
        </w:r>
        <w:r w:rsidR="00DC0E4E" w:rsidRPr="008A2D20">
          <w:rPr>
            <w:rStyle w:val="Hyperlink"/>
            <w:i/>
            <w:noProof/>
          </w:rPr>
          <w:t>Bsu</w:t>
        </w:r>
        <w:r w:rsidR="00DC0E4E" w:rsidRPr="008A2D20">
          <w:rPr>
            <w:rStyle w:val="Hyperlink"/>
            <w:noProof/>
          </w:rPr>
          <w:t>OppA binding site showing tetrapeptide bound structure and pentapetide bound.</w:t>
        </w:r>
        <w:r w:rsidR="00DC0E4E">
          <w:rPr>
            <w:noProof/>
            <w:webHidden/>
          </w:rPr>
          <w:tab/>
        </w:r>
        <w:r w:rsidR="00DC0E4E">
          <w:rPr>
            <w:noProof/>
            <w:webHidden/>
          </w:rPr>
          <w:fldChar w:fldCharType="begin"/>
        </w:r>
        <w:r w:rsidR="00DC0E4E">
          <w:rPr>
            <w:noProof/>
            <w:webHidden/>
          </w:rPr>
          <w:instrText xml:space="preserve"> PAGEREF _Toc1212079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26A6CD7" w14:textId="71987CFB" w:rsidR="00DC0E4E" w:rsidRDefault="00EE1F6A">
      <w:pPr>
        <w:pStyle w:val="TableofFigures"/>
        <w:tabs>
          <w:tab w:val="right" w:leader="dot" w:pos="8188"/>
        </w:tabs>
        <w:rPr>
          <w:rFonts w:eastAsiaTheme="minorEastAsia"/>
          <w:noProof/>
          <w:lang w:eastAsia="en-GB"/>
        </w:rPr>
      </w:pPr>
      <w:hyperlink w:anchor="_Toc1212080" w:history="1">
        <w:r w:rsidR="00DC0E4E" w:rsidRPr="008A2D20">
          <w:rPr>
            <w:rStyle w:val="Hyperlink"/>
            <w:noProof/>
          </w:rPr>
          <w:t>Figure 4</w:t>
        </w:r>
        <w:r w:rsidR="00DC0E4E" w:rsidRPr="008A2D20">
          <w:rPr>
            <w:rStyle w:val="Hyperlink"/>
            <w:noProof/>
          </w:rPr>
          <w:noBreakHyphen/>
          <w:t xml:space="preserve">1. Stages of spore development in </w:t>
        </w:r>
        <w:r w:rsidR="00DC0E4E" w:rsidRPr="008A2D20">
          <w:rPr>
            <w:rStyle w:val="Hyperlink"/>
            <w:i/>
            <w:noProof/>
          </w:rPr>
          <w:t>C. difficile</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_Toc1212080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7DE5CDB" w14:textId="460F83C9" w:rsidR="00DC0E4E" w:rsidRDefault="00EE1F6A">
      <w:pPr>
        <w:pStyle w:val="TableofFigures"/>
        <w:tabs>
          <w:tab w:val="right" w:leader="dot" w:pos="8188"/>
        </w:tabs>
        <w:rPr>
          <w:rFonts w:eastAsiaTheme="minorEastAsia"/>
          <w:noProof/>
          <w:lang w:eastAsia="en-GB"/>
        </w:rPr>
      </w:pPr>
      <w:hyperlink w:anchor="_Toc1212081" w:history="1">
        <w:r w:rsidR="00DC0E4E" w:rsidRPr="008A2D20">
          <w:rPr>
            <w:rStyle w:val="Hyperlink"/>
            <w:noProof/>
          </w:rPr>
          <w:t>Figure 4</w:t>
        </w:r>
        <w:r w:rsidR="00DC0E4E" w:rsidRPr="008A2D20">
          <w:rPr>
            <w:rStyle w:val="Hyperlink"/>
            <w:noProof/>
          </w:rPr>
          <w:noBreakHyphen/>
          <w:t xml:space="preserve">2. Proposed mechanism of peptide modulation of sporulation initiation in </w:t>
        </w:r>
        <w:r w:rsidR="00DC0E4E" w:rsidRPr="008A2D20">
          <w:rPr>
            <w:rStyle w:val="Hyperlink"/>
            <w:i/>
            <w:noProof/>
          </w:rPr>
          <w:t>C. difficile</w:t>
        </w:r>
        <w:r w:rsidR="00DC0E4E">
          <w:rPr>
            <w:noProof/>
            <w:webHidden/>
          </w:rPr>
          <w:tab/>
        </w:r>
        <w:r w:rsidR="00DC0E4E">
          <w:rPr>
            <w:noProof/>
            <w:webHidden/>
          </w:rPr>
          <w:fldChar w:fldCharType="begin"/>
        </w:r>
        <w:r w:rsidR="00DC0E4E">
          <w:rPr>
            <w:noProof/>
            <w:webHidden/>
          </w:rPr>
          <w:instrText xml:space="preserve"> PAGEREF _Toc1212081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89D14DB" w14:textId="0EBDE53F" w:rsidR="00DC0E4E" w:rsidRDefault="00EE1F6A">
      <w:pPr>
        <w:pStyle w:val="TableofFigures"/>
        <w:tabs>
          <w:tab w:val="right" w:leader="dot" w:pos="8188"/>
        </w:tabs>
        <w:rPr>
          <w:rFonts w:eastAsiaTheme="minorEastAsia"/>
          <w:noProof/>
          <w:lang w:eastAsia="en-GB"/>
        </w:rPr>
      </w:pPr>
      <w:hyperlink w:anchor="_Toc1212082" w:history="1">
        <w:r w:rsidR="00DC0E4E" w:rsidRPr="008A2D20">
          <w:rPr>
            <w:rStyle w:val="Hyperlink"/>
            <w:noProof/>
          </w:rPr>
          <w:t>Figure 4</w:t>
        </w:r>
        <w:r w:rsidR="00DC0E4E" w:rsidRPr="008A2D20">
          <w:rPr>
            <w:rStyle w:val="Hyperlink"/>
            <w:noProof/>
          </w:rPr>
          <w:noBreakHyphen/>
          <w:t xml:space="preserve">3. Purification of </w:t>
        </w:r>
        <w:r w:rsidR="00DC0E4E" w:rsidRPr="008A2D20">
          <w:rPr>
            <w:rStyle w:val="Hyperlink"/>
            <w:i/>
            <w:noProof/>
          </w:rPr>
          <w:t>Cd</w:t>
        </w:r>
        <w:r w:rsidR="00DC0E4E" w:rsidRPr="008A2D20">
          <w:rPr>
            <w:rStyle w:val="Hyperlink"/>
            <w:noProof/>
          </w:rPr>
          <w:t>OppA</w:t>
        </w:r>
        <w:r w:rsidR="00DC0E4E" w:rsidRPr="008A2D20">
          <w:rPr>
            <w:rStyle w:val="Hyperlink"/>
            <w:i/>
            <w:noProof/>
          </w:rPr>
          <w:t xml:space="preserve"> </w:t>
        </w:r>
        <w:r w:rsidR="00DC0E4E" w:rsidRPr="008A2D20">
          <w:rPr>
            <w:rStyle w:val="Hyperlink"/>
            <w:noProof/>
          </w:rPr>
          <w:t>post histidine tag cleavage.</w:t>
        </w:r>
        <w:r w:rsidR="00DC0E4E">
          <w:rPr>
            <w:noProof/>
            <w:webHidden/>
          </w:rPr>
          <w:tab/>
        </w:r>
        <w:r w:rsidR="00DC0E4E">
          <w:rPr>
            <w:noProof/>
            <w:webHidden/>
          </w:rPr>
          <w:fldChar w:fldCharType="begin"/>
        </w:r>
        <w:r w:rsidR="00DC0E4E">
          <w:rPr>
            <w:noProof/>
            <w:webHidden/>
          </w:rPr>
          <w:instrText xml:space="preserve"> PAGEREF _Toc1212082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D35BA21" w14:textId="5AAAADD6" w:rsidR="00DC0E4E" w:rsidRDefault="00EE1F6A">
      <w:pPr>
        <w:pStyle w:val="TableofFigures"/>
        <w:tabs>
          <w:tab w:val="right" w:leader="dot" w:pos="8188"/>
        </w:tabs>
        <w:rPr>
          <w:rFonts w:eastAsiaTheme="minorEastAsia"/>
          <w:noProof/>
          <w:lang w:eastAsia="en-GB"/>
        </w:rPr>
      </w:pPr>
      <w:hyperlink w:anchor="_Toc1212083" w:history="1">
        <w:r w:rsidR="00DC0E4E" w:rsidRPr="008A2D20">
          <w:rPr>
            <w:rStyle w:val="Hyperlink"/>
            <w:noProof/>
          </w:rPr>
          <w:t>Figure 4</w:t>
        </w:r>
        <w:r w:rsidR="00DC0E4E" w:rsidRPr="008A2D20">
          <w:rPr>
            <w:rStyle w:val="Hyperlink"/>
            <w:noProof/>
          </w:rPr>
          <w:noBreakHyphen/>
          <w:t>4. Poor quality crystals obtained in 96 well crystallisation experiments</w:t>
        </w:r>
        <w:r w:rsidR="00DC0E4E">
          <w:rPr>
            <w:noProof/>
            <w:webHidden/>
          </w:rPr>
          <w:tab/>
        </w:r>
        <w:r w:rsidR="00DC0E4E">
          <w:rPr>
            <w:noProof/>
            <w:webHidden/>
          </w:rPr>
          <w:fldChar w:fldCharType="begin"/>
        </w:r>
        <w:r w:rsidR="00DC0E4E">
          <w:rPr>
            <w:noProof/>
            <w:webHidden/>
          </w:rPr>
          <w:instrText xml:space="preserve"> PAGEREF _Toc1212083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13229AD" w14:textId="6C9AFC92" w:rsidR="00DC0E4E" w:rsidRDefault="00EE1F6A">
      <w:pPr>
        <w:pStyle w:val="TableofFigures"/>
        <w:tabs>
          <w:tab w:val="right" w:leader="dot" w:pos="8188"/>
        </w:tabs>
        <w:rPr>
          <w:rFonts w:eastAsiaTheme="minorEastAsia"/>
          <w:noProof/>
          <w:lang w:eastAsia="en-GB"/>
        </w:rPr>
      </w:pPr>
      <w:hyperlink w:anchor="_Toc1212084" w:history="1">
        <w:r w:rsidR="00DC0E4E" w:rsidRPr="008A2D20">
          <w:rPr>
            <w:rStyle w:val="Hyperlink"/>
            <w:noProof/>
          </w:rPr>
          <w:t>Figure 4</w:t>
        </w:r>
        <w:r w:rsidR="00DC0E4E" w:rsidRPr="008A2D20">
          <w:rPr>
            <w:rStyle w:val="Hyperlink"/>
            <w:noProof/>
          </w:rPr>
          <w:noBreakHyphen/>
          <w:t>5. Crystals obtained in 96 well crystallisation experiments with seeding</w:t>
        </w:r>
        <w:r w:rsidR="00DC0E4E">
          <w:rPr>
            <w:noProof/>
            <w:webHidden/>
          </w:rPr>
          <w:tab/>
        </w:r>
        <w:r w:rsidR="00DC0E4E">
          <w:rPr>
            <w:noProof/>
            <w:webHidden/>
          </w:rPr>
          <w:fldChar w:fldCharType="begin"/>
        </w:r>
        <w:r w:rsidR="00DC0E4E">
          <w:rPr>
            <w:noProof/>
            <w:webHidden/>
          </w:rPr>
          <w:instrText xml:space="preserve"> PAGEREF _Toc1212084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C75B9B2" w14:textId="583A4869" w:rsidR="00DC0E4E" w:rsidRDefault="00EE1F6A">
      <w:pPr>
        <w:pStyle w:val="TableofFigures"/>
        <w:tabs>
          <w:tab w:val="right" w:leader="dot" w:pos="8188"/>
        </w:tabs>
        <w:rPr>
          <w:rFonts w:eastAsiaTheme="minorEastAsia"/>
          <w:noProof/>
          <w:lang w:eastAsia="en-GB"/>
        </w:rPr>
      </w:pPr>
      <w:hyperlink w:anchor="_Toc1212085" w:history="1">
        <w:r w:rsidR="00DC0E4E" w:rsidRPr="008A2D20">
          <w:rPr>
            <w:rStyle w:val="Hyperlink"/>
            <w:noProof/>
          </w:rPr>
          <w:t>Figure 4</w:t>
        </w:r>
        <w:r w:rsidR="00DC0E4E" w:rsidRPr="008A2D20">
          <w:rPr>
            <w:rStyle w:val="Hyperlink"/>
            <w:noProof/>
          </w:rPr>
          <w:noBreakHyphen/>
          <w:t xml:space="preserve">6. Overlay of structural models of </w:t>
        </w:r>
        <w:r w:rsidR="00DC0E4E" w:rsidRPr="008A2D20">
          <w:rPr>
            <w:rStyle w:val="Hyperlink"/>
            <w:i/>
            <w:noProof/>
          </w:rPr>
          <w:t>Cd</w:t>
        </w:r>
        <w:r w:rsidR="00DC0E4E" w:rsidRPr="008A2D20">
          <w:rPr>
            <w:rStyle w:val="Hyperlink"/>
            <w:noProof/>
          </w:rPr>
          <w:t>OppA from i-TASSER and Phyre2.</w:t>
        </w:r>
        <w:r w:rsidR="00DC0E4E">
          <w:rPr>
            <w:noProof/>
            <w:webHidden/>
          </w:rPr>
          <w:tab/>
        </w:r>
        <w:r w:rsidR="00DC0E4E">
          <w:rPr>
            <w:noProof/>
            <w:webHidden/>
          </w:rPr>
          <w:fldChar w:fldCharType="begin"/>
        </w:r>
        <w:r w:rsidR="00DC0E4E">
          <w:rPr>
            <w:noProof/>
            <w:webHidden/>
          </w:rPr>
          <w:instrText xml:space="preserve"> PAGEREF _Toc1212085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B61D86D" w14:textId="3801D9B1" w:rsidR="00DC0E4E" w:rsidRDefault="00EE1F6A">
      <w:pPr>
        <w:pStyle w:val="TableofFigures"/>
        <w:tabs>
          <w:tab w:val="right" w:leader="dot" w:pos="8188"/>
        </w:tabs>
        <w:rPr>
          <w:rFonts w:eastAsiaTheme="minorEastAsia"/>
          <w:noProof/>
          <w:lang w:eastAsia="en-GB"/>
        </w:rPr>
      </w:pPr>
      <w:hyperlink w:anchor="_Toc1212086" w:history="1">
        <w:r w:rsidR="00DC0E4E" w:rsidRPr="008A2D20">
          <w:rPr>
            <w:rStyle w:val="Hyperlink"/>
            <w:noProof/>
          </w:rPr>
          <w:t>Figure 4</w:t>
        </w:r>
        <w:r w:rsidR="00DC0E4E" w:rsidRPr="008A2D20">
          <w:rPr>
            <w:rStyle w:val="Hyperlink"/>
            <w:noProof/>
          </w:rPr>
          <w:noBreakHyphen/>
          <w:t xml:space="preserve">7. Overlay of structural models of </w:t>
        </w:r>
        <w:r w:rsidR="00DC0E4E" w:rsidRPr="008A2D20">
          <w:rPr>
            <w:rStyle w:val="Hyperlink"/>
            <w:i/>
            <w:noProof/>
          </w:rPr>
          <w:t>Cd</w:t>
        </w:r>
        <w:r w:rsidR="00DC0E4E" w:rsidRPr="008A2D20">
          <w:rPr>
            <w:rStyle w:val="Hyperlink"/>
            <w:noProof/>
          </w:rPr>
          <w:t>OppA generated using i-TASSER and Phyre2.</w:t>
        </w:r>
        <w:r w:rsidR="00DC0E4E">
          <w:rPr>
            <w:noProof/>
            <w:webHidden/>
          </w:rPr>
          <w:tab/>
        </w:r>
        <w:r w:rsidR="00DC0E4E">
          <w:rPr>
            <w:noProof/>
            <w:webHidden/>
          </w:rPr>
          <w:fldChar w:fldCharType="begin"/>
        </w:r>
        <w:r w:rsidR="00DC0E4E">
          <w:rPr>
            <w:noProof/>
            <w:webHidden/>
          </w:rPr>
          <w:instrText xml:space="preserve"> PAGEREF _Toc1212086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3B8A39D" w14:textId="0F98C89F" w:rsidR="00DC0E4E" w:rsidRDefault="00EE1F6A">
      <w:pPr>
        <w:pStyle w:val="TableofFigures"/>
        <w:tabs>
          <w:tab w:val="right" w:leader="dot" w:pos="8188"/>
        </w:tabs>
        <w:rPr>
          <w:rFonts w:eastAsiaTheme="minorEastAsia"/>
          <w:noProof/>
          <w:lang w:eastAsia="en-GB"/>
        </w:rPr>
      </w:pPr>
      <w:hyperlink w:anchor="_Toc1212087" w:history="1">
        <w:r w:rsidR="00DC0E4E" w:rsidRPr="008A2D20">
          <w:rPr>
            <w:rStyle w:val="Hyperlink"/>
            <w:noProof/>
          </w:rPr>
          <w:t>Figure 4</w:t>
        </w:r>
        <w:r w:rsidR="00DC0E4E" w:rsidRPr="008A2D20">
          <w:rPr>
            <w:rStyle w:val="Hyperlink"/>
            <w:noProof/>
          </w:rPr>
          <w:noBreakHyphen/>
          <w:t xml:space="preserve">8. Purification of second </w:t>
        </w:r>
        <w:r w:rsidR="00DC0E4E" w:rsidRPr="008A2D20">
          <w:rPr>
            <w:rStyle w:val="Hyperlink"/>
            <w:i/>
            <w:noProof/>
          </w:rPr>
          <w:t>Cd</w:t>
        </w:r>
        <w:r w:rsidR="00DC0E4E" w:rsidRPr="008A2D20">
          <w:rPr>
            <w:rStyle w:val="Hyperlink"/>
            <w:noProof/>
          </w:rPr>
          <w:t>OppA</w:t>
        </w:r>
        <w:r w:rsidR="00DC0E4E" w:rsidRPr="008A2D20">
          <w:rPr>
            <w:rStyle w:val="Hyperlink"/>
            <w:i/>
            <w:noProof/>
          </w:rPr>
          <w:t xml:space="preserve"> </w:t>
        </w:r>
        <w:r w:rsidR="00DC0E4E" w:rsidRPr="008A2D20">
          <w:rPr>
            <w:rStyle w:val="Hyperlink"/>
            <w:noProof/>
          </w:rPr>
          <w:t>construct post histidine tag cleavage.</w:t>
        </w:r>
        <w:r w:rsidR="00DC0E4E">
          <w:rPr>
            <w:noProof/>
            <w:webHidden/>
          </w:rPr>
          <w:tab/>
        </w:r>
        <w:r w:rsidR="00DC0E4E">
          <w:rPr>
            <w:noProof/>
            <w:webHidden/>
          </w:rPr>
          <w:fldChar w:fldCharType="begin"/>
        </w:r>
        <w:r w:rsidR="00DC0E4E">
          <w:rPr>
            <w:noProof/>
            <w:webHidden/>
          </w:rPr>
          <w:instrText xml:space="preserve"> PAGEREF _Toc1212087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D69ABF5" w14:textId="286C0D07" w:rsidR="00DC0E4E" w:rsidRDefault="00EE1F6A">
      <w:pPr>
        <w:pStyle w:val="TableofFigures"/>
        <w:tabs>
          <w:tab w:val="right" w:leader="dot" w:pos="8188"/>
        </w:tabs>
        <w:rPr>
          <w:rFonts w:eastAsiaTheme="minorEastAsia"/>
          <w:noProof/>
          <w:lang w:eastAsia="en-GB"/>
        </w:rPr>
      </w:pPr>
      <w:hyperlink w:anchor="_Toc1212088" w:history="1">
        <w:r w:rsidR="00DC0E4E" w:rsidRPr="008A2D20">
          <w:rPr>
            <w:rStyle w:val="Hyperlink"/>
            <w:noProof/>
          </w:rPr>
          <w:t>Figure 4</w:t>
        </w:r>
        <w:r w:rsidR="00DC0E4E" w:rsidRPr="008A2D20">
          <w:rPr>
            <w:rStyle w:val="Hyperlink"/>
            <w:noProof/>
          </w:rPr>
          <w:noBreakHyphen/>
          <w:t>9. Crystals grown in sitting drop crystallisation experiment. Condition: 0.1 M Citric acid, 2.0 M Ammonium sulfate, pH 3.5 at 52 mg/ml of protein in a 150 nl mother liquor, 150 nl protein drop.</w:t>
        </w:r>
        <w:r w:rsidR="00DC0E4E">
          <w:rPr>
            <w:noProof/>
            <w:webHidden/>
          </w:rPr>
          <w:tab/>
        </w:r>
        <w:r w:rsidR="00DC0E4E">
          <w:rPr>
            <w:noProof/>
            <w:webHidden/>
          </w:rPr>
          <w:fldChar w:fldCharType="begin"/>
        </w:r>
        <w:r w:rsidR="00DC0E4E">
          <w:rPr>
            <w:noProof/>
            <w:webHidden/>
          </w:rPr>
          <w:instrText xml:space="preserve"> PAGEREF _Toc1212088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9F69B64" w14:textId="34200B42" w:rsidR="00DC0E4E" w:rsidRDefault="00EE1F6A">
      <w:pPr>
        <w:pStyle w:val="TableofFigures"/>
        <w:tabs>
          <w:tab w:val="right" w:leader="dot" w:pos="8188"/>
        </w:tabs>
        <w:rPr>
          <w:rFonts w:eastAsiaTheme="minorEastAsia"/>
          <w:noProof/>
          <w:lang w:eastAsia="en-GB"/>
        </w:rPr>
      </w:pPr>
      <w:hyperlink w:anchor="_Toc1212089" w:history="1">
        <w:r w:rsidR="00DC0E4E" w:rsidRPr="008A2D20">
          <w:rPr>
            <w:rStyle w:val="Hyperlink"/>
            <w:noProof/>
          </w:rPr>
          <w:t>Figure 4</w:t>
        </w:r>
        <w:r w:rsidR="00DC0E4E" w:rsidRPr="008A2D20">
          <w:rPr>
            <w:rStyle w:val="Hyperlink"/>
            <w:noProof/>
          </w:rPr>
          <w:noBreakHyphen/>
          <w:t xml:space="preserve">10. Purification of </w:t>
        </w:r>
        <w:r w:rsidR="00DC0E4E" w:rsidRPr="008A2D20">
          <w:rPr>
            <w:rStyle w:val="Hyperlink"/>
            <w:i/>
            <w:noProof/>
          </w:rPr>
          <w:t>Cd</w:t>
        </w:r>
        <w:r w:rsidR="00DC0E4E" w:rsidRPr="008A2D20">
          <w:rPr>
            <w:rStyle w:val="Hyperlink"/>
            <w:noProof/>
          </w:rPr>
          <w:t>AppA by size exclusion chromatography.</w:t>
        </w:r>
        <w:r w:rsidR="00DC0E4E">
          <w:rPr>
            <w:noProof/>
            <w:webHidden/>
          </w:rPr>
          <w:tab/>
        </w:r>
        <w:r w:rsidR="00DC0E4E">
          <w:rPr>
            <w:noProof/>
            <w:webHidden/>
          </w:rPr>
          <w:fldChar w:fldCharType="begin"/>
        </w:r>
        <w:r w:rsidR="00DC0E4E">
          <w:rPr>
            <w:noProof/>
            <w:webHidden/>
          </w:rPr>
          <w:instrText xml:space="preserve"> PAGEREF _Toc1212089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4B40673" w14:textId="1B8DFD91" w:rsidR="00DC0E4E" w:rsidRDefault="00EE1F6A">
      <w:pPr>
        <w:pStyle w:val="TableofFigures"/>
        <w:tabs>
          <w:tab w:val="right" w:leader="dot" w:pos="8188"/>
        </w:tabs>
        <w:rPr>
          <w:rFonts w:eastAsiaTheme="minorEastAsia"/>
          <w:noProof/>
          <w:lang w:eastAsia="en-GB"/>
        </w:rPr>
      </w:pPr>
      <w:hyperlink w:anchor="_Toc1212090" w:history="1">
        <w:r w:rsidR="00DC0E4E" w:rsidRPr="008A2D20">
          <w:rPr>
            <w:rStyle w:val="Hyperlink"/>
            <w:noProof/>
          </w:rPr>
          <w:t>Figure 4</w:t>
        </w:r>
        <w:r w:rsidR="00DC0E4E" w:rsidRPr="008A2D20">
          <w:rPr>
            <w:rStyle w:val="Hyperlink"/>
            <w:noProof/>
          </w:rPr>
          <w:noBreakHyphen/>
          <w:t>11. Crystals grown in 0.2 M sodium iodide, 0.1 M Bis-Tris propane, 20% PEG 3350, pH 6.5 in a sitting drop crystallisation experiment containing 150 nl of mother liquor and 150 nl of protein at 20 mg/ml.</w:t>
        </w:r>
        <w:r w:rsidR="00DC0E4E">
          <w:rPr>
            <w:noProof/>
            <w:webHidden/>
          </w:rPr>
          <w:tab/>
        </w:r>
        <w:r w:rsidR="00DC0E4E">
          <w:rPr>
            <w:noProof/>
            <w:webHidden/>
          </w:rPr>
          <w:fldChar w:fldCharType="begin"/>
        </w:r>
        <w:r w:rsidR="00DC0E4E">
          <w:rPr>
            <w:noProof/>
            <w:webHidden/>
          </w:rPr>
          <w:instrText xml:space="preserve"> PAGEREF _Toc1212090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9682951" w14:textId="4F915DC8" w:rsidR="00DC0E4E" w:rsidRDefault="00EE1F6A">
      <w:pPr>
        <w:pStyle w:val="TableofFigures"/>
        <w:tabs>
          <w:tab w:val="right" w:leader="dot" w:pos="8188"/>
        </w:tabs>
        <w:rPr>
          <w:rFonts w:eastAsiaTheme="minorEastAsia"/>
          <w:noProof/>
          <w:lang w:eastAsia="en-GB"/>
        </w:rPr>
      </w:pPr>
      <w:hyperlink w:anchor="_Toc1212091" w:history="1">
        <w:r w:rsidR="00DC0E4E" w:rsidRPr="008A2D20">
          <w:rPr>
            <w:rStyle w:val="Hyperlink"/>
            <w:noProof/>
          </w:rPr>
          <w:t>Figure 4</w:t>
        </w:r>
        <w:r w:rsidR="00DC0E4E" w:rsidRPr="008A2D20">
          <w:rPr>
            <w:rStyle w:val="Hyperlink"/>
            <w:noProof/>
          </w:rPr>
          <w:noBreakHyphen/>
          <w:t xml:space="preserve">12. Overall structure of </w:t>
        </w:r>
        <w:r w:rsidR="00DC0E4E" w:rsidRPr="008A2D20">
          <w:rPr>
            <w:rStyle w:val="Hyperlink"/>
            <w:i/>
            <w:noProof/>
          </w:rPr>
          <w:t>Cd</w:t>
        </w:r>
        <w:r w:rsidR="00DC0E4E" w:rsidRPr="008A2D20">
          <w:rPr>
            <w:rStyle w:val="Hyperlink"/>
            <w:noProof/>
          </w:rPr>
          <w:t>AppA.</w:t>
        </w:r>
        <w:r w:rsidR="00DC0E4E">
          <w:rPr>
            <w:noProof/>
            <w:webHidden/>
          </w:rPr>
          <w:tab/>
        </w:r>
        <w:r w:rsidR="00DC0E4E">
          <w:rPr>
            <w:noProof/>
            <w:webHidden/>
          </w:rPr>
          <w:fldChar w:fldCharType="begin"/>
        </w:r>
        <w:r w:rsidR="00DC0E4E">
          <w:rPr>
            <w:noProof/>
            <w:webHidden/>
          </w:rPr>
          <w:instrText xml:space="preserve"> PAGEREF _Toc1212091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C05E377" w14:textId="05CA049A" w:rsidR="00DC0E4E" w:rsidRDefault="00EE1F6A">
      <w:pPr>
        <w:pStyle w:val="TableofFigures"/>
        <w:tabs>
          <w:tab w:val="right" w:leader="dot" w:pos="8188"/>
        </w:tabs>
        <w:rPr>
          <w:rFonts w:eastAsiaTheme="minorEastAsia"/>
          <w:noProof/>
          <w:lang w:eastAsia="en-GB"/>
        </w:rPr>
      </w:pPr>
      <w:hyperlink w:anchor="_Toc1212092" w:history="1">
        <w:r w:rsidR="00DC0E4E" w:rsidRPr="008A2D20">
          <w:rPr>
            <w:rStyle w:val="Hyperlink"/>
            <w:noProof/>
          </w:rPr>
          <w:t>Figure 4</w:t>
        </w:r>
        <w:r w:rsidR="00DC0E4E" w:rsidRPr="008A2D20">
          <w:rPr>
            <w:rStyle w:val="Hyperlink"/>
            <w:noProof/>
          </w:rPr>
          <w:noBreakHyphen/>
          <w:t xml:space="preserve">13. Overlay of lobes 1 and 2 of </w:t>
        </w:r>
        <w:r w:rsidR="00DC0E4E" w:rsidRPr="008A2D20">
          <w:rPr>
            <w:rStyle w:val="Hyperlink"/>
            <w:i/>
            <w:noProof/>
          </w:rPr>
          <w:t>Cd</w:t>
        </w:r>
        <w:r w:rsidR="00DC0E4E" w:rsidRPr="008A2D20">
          <w:rPr>
            <w:rStyle w:val="Hyperlink"/>
            <w:noProof/>
          </w:rPr>
          <w:t xml:space="preserve">AppA with </w:t>
        </w:r>
        <w:r w:rsidR="00DC0E4E" w:rsidRPr="008A2D20">
          <w:rPr>
            <w:rStyle w:val="Hyperlink"/>
            <w:i/>
            <w:noProof/>
          </w:rPr>
          <w:t>Bsu</w:t>
        </w:r>
        <w:r w:rsidR="00DC0E4E" w:rsidRPr="008A2D20">
          <w:rPr>
            <w:rStyle w:val="Hyperlink"/>
            <w:noProof/>
          </w:rPr>
          <w:t>AppA</w:t>
        </w:r>
        <w:r w:rsidR="00DC0E4E">
          <w:rPr>
            <w:noProof/>
            <w:webHidden/>
          </w:rPr>
          <w:tab/>
        </w:r>
        <w:r w:rsidR="00DC0E4E">
          <w:rPr>
            <w:noProof/>
            <w:webHidden/>
          </w:rPr>
          <w:fldChar w:fldCharType="begin"/>
        </w:r>
        <w:r w:rsidR="00DC0E4E">
          <w:rPr>
            <w:noProof/>
            <w:webHidden/>
          </w:rPr>
          <w:instrText xml:space="preserve"> PAGEREF _Toc1212092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8F41A4F" w14:textId="72B335DA" w:rsidR="00DC0E4E" w:rsidRDefault="00EE1F6A">
      <w:pPr>
        <w:pStyle w:val="TableofFigures"/>
        <w:tabs>
          <w:tab w:val="right" w:leader="dot" w:pos="8188"/>
        </w:tabs>
        <w:rPr>
          <w:rFonts w:eastAsiaTheme="minorEastAsia"/>
          <w:noProof/>
          <w:lang w:eastAsia="en-GB"/>
        </w:rPr>
      </w:pPr>
      <w:hyperlink w:anchor="_Toc1212093" w:history="1">
        <w:r w:rsidR="00DC0E4E" w:rsidRPr="008A2D20">
          <w:rPr>
            <w:rStyle w:val="Hyperlink"/>
            <w:noProof/>
          </w:rPr>
          <w:t>Figure 4</w:t>
        </w:r>
        <w:r w:rsidR="00DC0E4E" w:rsidRPr="008A2D20">
          <w:rPr>
            <w:rStyle w:val="Hyperlink"/>
            <w:noProof/>
          </w:rPr>
          <w:noBreakHyphen/>
          <w:t xml:space="preserve">14. Purification tag forming N-terminal </w:t>
        </w:r>
        <w:r w:rsidR="00DC0E4E" w:rsidRPr="008A2D20">
          <w:rPr>
            <w:rStyle w:val="Hyperlink"/>
            <w:rFonts w:cstheme="minorHAnsi"/>
            <w:noProof/>
          </w:rPr>
          <w:t xml:space="preserve">β strand in </w:t>
        </w:r>
        <w:r w:rsidR="00DC0E4E" w:rsidRPr="008A2D20">
          <w:rPr>
            <w:rStyle w:val="Hyperlink"/>
            <w:rFonts w:cstheme="minorHAnsi"/>
            <w:i/>
            <w:noProof/>
          </w:rPr>
          <w:t>Cd</w:t>
        </w:r>
        <w:r w:rsidR="00DC0E4E" w:rsidRPr="008A2D20">
          <w:rPr>
            <w:rStyle w:val="Hyperlink"/>
            <w:rFonts w:cstheme="minorHAnsi"/>
            <w:noProof/>
          </w:rPr>
          <w:t>AppA structure</w:t>
        </w:r>
        <w:r w:rsidR="00DC0E4E">
          <w:rPr>
            <w:noProof/>
            <w:webHidden/>
          </w:rPr>
          <w:tab/>
        </w:r>
        <w:r w:rsidR="00DC0E4E">
          <w:rPr>
            <w:noProof/>
            <w:webHidden/>
          </w:rPr>
          <w:fldChar w:fldCharType="begin"/>
        </w:r>
        <w:r w:rsidR="00DC0E4E">
          <w:rPr>
            <w:noProof/>
            <w:webHidden/>
          </w:rPr>
          <w:instrText xml:space="preserve"> PAGEREF _Toc1212093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7A20684" w14:textId="29835B75" w:rsidR="00DC0E4E" w:rsidRDefault="00EE1F6A">
      <w:pPr>
        <w:pStyle w:val="TableofFigures"/>
        <w:tabs>
          <w:tab w:val="right" w:leader="dot" w:pos="8188"/>
        </w:tabs>
        <w:rPr>
          <w:rFonts w:eastAsiaTheme="minorEastAsia"/>
          <w:noProof/>
          <w:lang w:eastAsia="en-GB"/>
        </w:rPr>
      </w:pPr>
      <w:hyperlink w:anchor="_Toc1212094" w:history="1">
        <w:r w:rsidR="00DC0E4E" w:rsidRPr="008A2D20">
          <w:rPr>
            <w:rStyle w:val="Hyperlink"/>
            <w:noProof/>
          </w:rPr>
          <w:t>Figure 4</w:t>
        </w:r>
        <w:r w:rsidR="00DC0E4E" w:rsidRPr="008A2D20">
          <w:rPr>
            <w:rStyle w:val="Hyperlink"/>
            <w:noProof/>
          </w:rPr>
          <w:noBreakHyphen/>
          <w:t xml:space="preserve">15. Thermal shift assay showing </w:t>
        </w:r>
        <w:r w:rsidR="00DC0E4E" w:rsidRPr="008A2D20">
          <w:rPr>
            <w:rStyle w:val="Hyperlink"/>
            <w:i/>
            <w:noProof/>
          </w:rPr>
          <w:t>Cd</w:t>
        </w:r>
        <w:r w:rsidR="00DC0E4E" w:rsidRPr="008A2D20">
          <w:rPr>
            <w:rStyle w:val="Hyperlink"/>
            <w:noProof/>
          </w:rPr>
          <w:t xml:space="preserve">AppA and </w:t>
        </w:r>
        <w:r w:rsidR="00DC0E4E" w:rsidRPr="008A2D20">
          <w:rPr>
            <w:rStyle w:val="Hyperlink"/>
            <w:i/>
            <w:noProof/>
          </w:rPr>
          <w:t>Cd</w:t>
        </w:r>
        <w:r w:rsidR="00DC0E4E" w:rsidRPr="008A2D20">
          <w:rPr>
            <w:rStyle w:val="Hyperlink"/>
            <w:noProof/>
          </w:rPr>
          <w:t>OppA</w:t>
        </w:r>
        <w:r w:rsidR="00DC0E4E" w:rsidRPr="008A2D20">
          <w:rPr>
            <w:rStyle w:val="Hyperlink"/>
            <w:i/>
            <w:noProof/>
          </w:rPr>
          <w:t xml:space="preserve"> </w:t>
        </w:r>
        <w:r w:rsidR="00DC0E4E" w:rsidRPr="008A2D20">
          <w:rPr>
            <w:rStyle w:val="Hyperlink"/>
            <w:noProof/>
          </w:rPr>
          <w:t>with Lys-Lys-Lys-Lys</w:t>
        </w:r>
        <w:r w:rsidR="00DC0E4E">
          <w:rPr>
            <w:noProof/>
            <w:webHidden/>
          </w:rPr>
          <w:tab/>
        </w:r>
        <w:r w:rsidR="00DC0E4E">
          <w:rPr>
            <w:noProof/>
            <w:webHidden/>
          </w:rPr>
          <w:fldChar w:fldCharType="begin"/>
        </w:r>
        <w:r w:rsidR="00DC0E4E">
          <w:rPr>
            <w:noProof/>
            <w:webHidden/>
          </w:rPr>
          <w:instrText xml:space="preserve"> PAGEREF _Toc1212094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DE0CA2C" w14:textId="6F37AC2E" w:rsidR="00DC0E4E" w:rsidRDefault="00EE1F6A">
      <w:pPr>
        <w:pStyle w:val="TableofFigures"/>
        <w:tabs>
          <w:tab w:val="right" w:leader="dot" w:pos="8188"/>
        </w:tabs>
        <w:rPr>
          <w:rFonts w:eastAsiaTheme="minorEastAsia"/>
          <w:noProof/>
          <w:lang w:eastAsia="en-GB"/>
        </w:rPr>
      </w:pPr>
      <w:hyperlink w:anchor="_Toc1212095" w:history="1">
        <w:r w:rsidR="00DC0E4E" w:rsidRPr="008A2D20">
          <w:rPr>
            <w:rStyle w:val="Hyperlink"/>
            <w:noProof/>
          </w:rPr>
          <w:t>Figure 4</w:t>
        </w:r>
        <w:r w:rsidR="00DC0E4E" w:rsidRPr="008A2D20">
          <w:rPr>
            <w:rStyle w:val="Hyperlink"/>
            <w:noProof/>
          </w:rPr>
          <w:noBreakHyphen/>
          <w:t>16. Sequence alignment of peptide binding proteins highlighting peptide binding signature sequence.</w:t>
        </w:r>
        <w:r w:rsidR="00DC0E4E">
          <w:rPr>
            <w:noProof/>
            <w:webHidden/>
          </w:rPr>
          <w:tab/>
        </w:r>
        <w:r w:rsidR="00DC0E4E">
          <w:rPr>
            <w:noProof/>
            <w:webHidden/>
          </w:rPr>
          <w:fldChar w:fldCharType="begin"/>
        </w:r>
        <w:r w:rsidR="00DC0E4E">
          <w:rPr>
            <w:noProof/>
            <w:webHidden/>
          </w:rPr>
          <w:instrText xml:space="preserve"> PAGEREF _Toc1212095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3B8DA1F" w14:textId="25A6262C" w:rsidR="00DC0E4E" w:rsidRDefault="00EE1F6A">
      <w:pPr>
        <w:pStyle w:val="TableofFigures"/>
        <w:tabs>
          <w:tab w:val="right" w:leader="dot" w:pos="8188"/>
        </w:tabs>
        <w:rPr>
          <w:rFonts w:eastAsiaTheme="minorEastAsia"/>
          <w:noProof/>
          <w:lang w:eastAsia="en-GB"/>
        </w:rPr>
      </w:pPr>
      <w:hyperlink w:anchor="_Toc1212096" w:history="1">
        <w:r w:rsidR="00DC0E4E" w:rsidRPr="008A2D20">
          <w:rPr>
            <w:rStyle w:val="Hyperlink"/>
            <w:noProof/>
          </w:rPr>
          <w:t>Figure 4</w:t>
        </w:r>
        <w:r w:rsidR="00DC0E4E" w:rsidRPr="008A2D20">
          <w:rPr>
            <w:rStyle w:val="Hyperlink"/>
            <w:noProof/>
          </w:rPr>
          <w:noBreakHyphen/>
          <w:t>17. Modes of nickel binding in NikA and NikZ.</w:t>
        </w:r>
        <w:r w:rsidR="00DC0E4E">
          <w:rPr>
            <w:noProof/>
            <w:webHidden/>
          </w:rPr>
          <w:tab/>
        </w:r>
        <w:r w:rsidR="00DC0E4E">
          <w:rPr>
            <w:noProof/>
            <w:webHidden/>
          </w:rPr>
          <w:fldChar w:fldCharType="begin"/>
        </w:r>
        <w:r w:rsidR="00DC0E4E">
          <w:rPr>
            <w:noProof/>
            <w:webHidden/>
          </w:rPr>
          <w:instrText xml:space="preserve"> PAGEREF _Toc1212096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5948C76" w14:textId="66E07AB2" w:rsidR="00DC0E4E" w:rsidRDefault="00EE1F6A">
      <w:pPr>
        <w:pStyle w:val="TableofFigures"/>
        <w:tabs>
          <w:tab w:val="right" w:leader="dot" w:pos="8188"/>
        </w:tabs>
        <w:rPr>
          <w:rFonts w:eastAsiaTheme="minorEastAsia"/>
          <w:noProof/>
          <w:lang w:eastAsia="en-GB"/>
        </w:rPr>
      </w:pPr>
      <w:hyperlink w:anchor="_Toc1212097" w:history="1">
        <w:r w:rsidR="00DC0E4E" w:rsidRPr="008A2D20">
          <w:rPr>
            <w:rStyle w:val="Hyperlink"/>
            <w:noProof/>
          </w:rPr>
          <w:t>Figure 4</w:t>
        </w:r>
        <w:r w:rsidR="00DC0E4E" w:rsidRPr="008A2D20">
          <w:rPr>
            <w:rStyle w:val="Hyperlink"/>
            <w:noProof/>
          </w:rPr>
          <w:noBreakHyphen/>
          <w:t xml:space="preserve">18. Sequence alignment of NikZ with </w:t>
        </w:r>
        <w:r w:rsidR="00DC0E4E" w:rsidRPr="008A2D20">
          <w:rPr>
            <w:rStyle w:val="Hyperlink"/>
            <w:i/>
            <w:noProof/>
          </w:rPr>
          <w:t>Cd</w:t>
        </w:r>
        <w:r w:rsidR="00DC0E4E" w:rsidRPr="008A2D20">
          <w:rPr>
            <w:rStyle w:val="Hyperlink"/>
            <w:noProof/>
          </w:rPr>
          <w:t>OppA</w:t>
        </w:r>
        <w:r w:rsidR="00DC0E4E">
          <w:rPr>
            <w:noProof/>
            <w:webHidden/>
          </w:rPr>
          <w:tab/>
        </w:r>
        <w:r w:rsidR="00DC0E4E">
          <w:rPr>
            <w:noProof/>
            <w:webHidden/>
          </w:rPr>
          <w:fldChar w:fldCharType="begin"/>
        </w:r>
        <w:r w:rsidR="00DC0E4E">
          <w:rPr>
            <w:noProof/>
            <w:webHidden/>
          </w:rPr>
          <w:instrText xml:space="preserve"> PAGEREF _Toc1212097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EDD635C" w14:textId="5D585708" w:rsidR="00DC0E4E" w:rsidRDefault="00EE1F6A">
      <w:pPr>
        <w:pStyle w:val="TableofFigures"/>
        <w:tabs>
          <w:tab w:val="right" w:leader="dot" w:pos="8188"/>
        </w:tabs>
        <w:rPr>
          <w:rFonts w:eastAsiaTheme="minorEastAsia"/>
          <w:noProof/>
          <w:lang w:eastAsia="en-GB"/>
        </w:rPr>
      </w:pPr>
      <w:hyperlink w:anchor="_Toc1212098" w:history="1">
        <w:r w:rsidR="00DC0E4E" w:rsidRPr="008A2D20">
          <w:rPr>
            <w:rStyle w:val="Hyperlink"/>
            <w:noProof/>
          </w:rPr>
          <w:t>Figure 5</w:t>
        </w:r>
        <w:r w:rsidR="00DC0E4E" w:rsidRPr="008A2D20">
          <w:rPr>
            <w:rStyle w:val="Hyperlink"/>
            <w:noProof/>
          </w:rPr>
          <w:noBreakHyphen/>
          <w:t>1. Schematic representations of single and double integrations into target chromosome.</w:t>
        </w:r>
        <w:r w:rsidR="00DC0E4E">
          <w:rPr>
            <w:noProof/>
            <w:webHidden/>
          </w:rPr>
          <w:tab/>
        </w:r>
        <w:r w:rsidR="00DC0E4E">
          <w:rPr>
            <w:noProof/>
            <w:webHidden/>
          </w:rPr>
          <w:fldChar w:fldCharType="begin"/>
        </w:r>
        <w:r w:rsidR="00DC0E4E">
          <w:rPr>
            <w:noProof/>
            <w:webHidden/>
          </w:rPr>
          <w:instrText xml:space="preserve"> PAGEREF _Toc1212098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E3987C1" w14:textId="74FE69E1" w:rsidR="00DC0E4E" w:rsidRDefault="00EE1F6A">
      <w:pPr>
        <w:pStyle w:val="TableofFigures"/>
        <w:tabs>
          <w:tab w:val="right" w:leader="dot" w:pos="8188"/>
        </w:tabs>
        <w:rPr>
          <w:rFonts w:eastAsiaTheme="minorEastAsia"/>
          <w:noProof/>
          <w:lang w:eastAsia="en-GB"/>
        </w:rPr>
      </w:pPr>
      <w:hyperlink w:anchor="_Toc1212099" w:history="1">
        <w:r w:rsidR="00DC0E4E" w:rsidRPr="008A2D20">
          <w:rPr>
            <w:rStyle w:val="Hyperlink"/>
            <w:noProof/>
          </w:rPr>
          <w:t>Figure 5</w:t>
        </w:r>
        <w:r w:rsidR="00DC0E4E" w:rsidRPr="008A2D20">
          <w:rPr>
            <w:rStyle w:val="Hyperlink"/>
            <w:noProof/>
          </w:rPr>
          <w:noBreakHyphen/>
          <w:t>2. Plasmid map of pSG1154</w:t>
        </w:r>
        <w:r w:rsidR="00DC0E4E">
          <w:rPr>
            <w:noProof/>
            <w:webHidden/>
          </w:rPr>
          <w:tab/>
        </w:r>
        <w:r w:rsidR="00DC0E4E">
          <w:rPr>
            <w:noProof/>
            <w:webHidden/>
          </w:rPr>
          <w:fldChar w:fldCharType="begin"/>
        </w:r>
        <w:r w:rsidR="00DC0E4E">
          <w:rPr>
            <w:noProof/>
            <w:webHidden/>
          </w:rPr>
          <w:instrText xml:space="preserve"> PAGEREF _Toc1212099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7019CDF4" w14:textId="6C9F4914" w:rsidR="00DC0E4E" w:rsidRDefault="00EE1F6A">
      <w:pPr>
        <w:pStyle w:val="TableofFigures"/>
        <w:tabs>
          <w:tab w:val="right" w:leader="dot" w:pos="8188"/>
        </w:tabs>
        <w:rPr>
          <w:rFonts w:eastAsiaTheme="minorEastAsia"/>
          <w:noProof/>
          <w:lang w:eastAsia="en-GB"/>
        </w:rPr>
      </w:pPr>
      <w:hyperlink w:anchor="_Toc1212100" w:history="1">
        <w:r w:rsidR="00DC0E4E" w:rsidRPr="008A2D20">
          <w:rPr>
            <w:rStyle w:val="Hyperlink"/>
            <w:noProof/>
          </w:rPr>
          <w:t>Figure 5</w:t>
        </w:r>
        <w:r w:rsidR="00DC0E4E" w:rsidRPr="008A2D20">
          <w:rPr>
            <w:rStyle w:val="Hyperlink"/>
            <w:noProof/>
          </w:rPr>
          <w:noBreakHyphen/>
          <w:t>3. Schematic representation of the three DNA fragments required to construct Ypet-SpoIIQ integration plasmid.</w:t>
        </w:r>
        <w:r w:rsidR="00DC0E4E">
          <w:rPr>
            <w:noProof/>
            <w:webHidden/>
          </w:rPr>
          <w:tab/>
        </w:r>
        <w:r w:rsidR="00DC0E4E">
          <w:rPr>
            <w:noProof/>
            <w:webHidden/>
          </w:rPr>
          <w:fldChar w:fldCharType="begin"/>
        </w:r>
        <w:r w:rsidR="00DC0E4E">
          <w:rPr>
            <w:noProof/>
            <w:webHidden/>
          </w:rPr>
          <w:instrText xml:space="preserve"> PAGEREF _Toc1212100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8FEF77D" w14:textId="2420566C" w:rsidR="00DC0E4E" w:rsidRDefault="00EE1F6A">
      <w:pPr>
        <w:pStyle w:val="TableofFigures"/>
        <w:tabs>
          <w:tab w:val="right" w:leader="dot" w:pos="8188"/>
        </w:tabs>
        <w:rPr>
          <w:rFonts w:eastAsiaTheme="minorEastAsia"/>
          <w:noProof/>
          <w:lang w:eastAsia="en-GB"/>
        </w:rPr>
      </w:pPr>
      <w:hyperlink w:anchor="_Toc1212101" w:history="1">
        <w:r w:rsidR="00DC0E4E" w:rsidRPr="008A2D20">
          <w:rPr>
            <w:rStyle w:val="Hyperlink"/>
            <w:noProof/>
          </w:rPr>
          <w:t>Figure 5</w:t>
        </w:r>
        <w:r w:rsidR="00DC0E4E" w:rsidRPr="008A2D20">
          <w:rPr>
            <w:rStyle w:val="Hyperlink"/>
            <w:noProof/>
          </w:rPr>
          <w:noBreakHyphen/>
          <w:t>4. Schematic representation of the DNA fragments required for SpoIIIAH fusions</w:t>
        </w:r>
        <w:r w:rsidR="00DC0E4E">
          <w:rPr>
            <w:noProof/>
            <w:webHidden/>
          </w:rPr>
          <w:tab/>
        </w:r>
        <w:r w:rsidR="00DC0E4E">
          <w:rPr>
            <w:noProof/>
            <w:webHidden/>
          </w:rPr>
          <w:fldChar w:fldCharType="begin"/>
        </w:r>
        <w:r w:rsidR="00DC0E4E">
          <w:rPr>
            <w:noProof/>
            <w:webHidden/>
          </w:rPr>
          <w:instrText xml:space="preserve"> PAGEREF _Toc1212101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86934F9" w14:textId="25DFCE9C" w:rsidR="00DC0E4E" w:rsidRDefault="00EE1F6A">
      <w:pPr>
        <w:pStyle w:val="TableofFigures"/>
        <w:tabs>
          <w:tab w:val="right" w:leader="dot" w:pos="8188"/>
        </w:tabs>
        <w:rPr>
          <w:rFonts w:eastAsiaTheme="minorEastAsia"/>
          <w:noProof/>
          <w:lang w:eastAsia="en-GB"/>
        </w:rPr>
      </w:pPr>
      <w:hyperlink w:anchor="_Toc1212102" w:history="1">
        <w:r w:rsidR="00DC0E4E" w:rsidRPr="008A2D20">
          <w:rPr>
            <w:rStyle w:val="Hyperlink"/>
            <w:noProof/>
          </w:rPr>
          <w:t>Figure 5</w:t>
        </w:r>
        <w:r w:rsidR="00DC0E4E" w:rsidRPr="008A2D20">
          <w:rPr>
            <w:rStyle w:val="Hyperlink"/>
            <w:noProof/>
          </w:rPr>
          <w:noBreakHyphen/>
          <w:t xml:space="preserve">5. Agarose gel electrophoresis of PCR amplification products of </w:t>
        </w:r>
        <w:r w:rsidR="00DC0E4E" w:rsidRPr="008A2D20">
          <w:rPr>
            <w:rStyle w:val="Hyperlink"/>
            <w:i/>
            <w:noProof/>
          </w:rPr>
          <w:t>pspoIIQ</w:t>
        </w:r>
        <w:r w:rsidR="00DC0E4E" w:rsidRPr="008A2D20">
          <w:rPr>
            <w:rStyle w:val="Hyperlink"/>
            <w:noProof/>
          </w:rPr>
          <w:t xml:space="preserve"> and </w:t>
        </w:r>
        <w:r w:rsidR="00DC0E4E" w:rsidRPr="008A2D20">
          <w:rPr>
            <w:rStyle w:val="Hyperlink"/>
            <w:i/>
            <w:noProof/>
          </w:rPr>
          <w:t>spoIIQ</w:t>
        </w:r>
        <w:r w:rsidR="00DC0E4E" w:rsidRPr="008A2D20">
          <w:rPr>
            <w:rStyle w:val="Hyperlink"/>
            <w:noProof/>
          </w:rPr>
          <w:t>.</w:t>
        </w:r>
        <w:r w:rsidR="00DC0E4E">
          <w:rPr>
            <w:noProof/>
            <w:webHidden/>
          </w:rPr>
          <w:tab/>
        </w:r>
        <w:r w:rsidR="00DC0E4E">
          <w:rPr>
            <w:noProof/>
            <w:webHidden/>
          </w:rPr>
          <w:fldChar w:fldCharType="begin"/>
        </w:r>
        <w:r w:rsidR="00DC0E4E">
          <w:rPr>
            <w:noProof/>
            <w:webHidden/>
          </w:rPr>
          <w:instrText xml:space="preserve"> PAGEREF _Toc1212102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72227FF" w14:textId="7E084D8C" w:rsidR="00DC0E4E" w:rsidRDefault="00EE1F6A">
      <w:pPr>
        <w:pStyle w:val="TableofFigures"/>
        <w:tabs>
          <w:tab w:val="right" w:leader="dot" w:pos="8188"/>
        </w:tabs>
        <w:rPr>
          <w:rFonts w:eastAsiaTheme="minorEastAsia"/>
          <w:noProof/>
          <w:lang w:eastAsia="en-GB"/>
        </w:rPr>
      </w:pPr>
      <w:hyperlink w:anchor="_Toc1212103" w:history="1">
        <w:r w:rsidR="00DC0E4E" w:rsidRPr="008A2D20">
          <w:rPr>
            <w:rStyle w:val="Hyperlink"/>
            <w:noProof/>
          </w:rPr>
          <w:t>Figure 5</w:t>
        </w:r>
        <w:r w:rsidR="00DC0E4E" w:rsidRPr="008A2D20">
          <w:rPr>
            <w:rStyle w:val="Hyperlink"/>
            <w:noProof/>
          </w:rPr>
          <w:noBreakHyphen/>
          <w:t xml:space="preserve">6. Agarose gel electrophoresis analysis of PCR amplification of assembled </w:t>
        </w:r>
        <w:r w:rsidR="00DC0E4E" w:rsidRPr="008A2D20">
          <w:rPr>
            <w:rStyle w:val="Hyperlink"/>
            <w:i/>
            <w:noProof/>
          </w:rPr>
          <w:t>pspoIIQ-ypet-spoIIQ</w:t>
        </w:r>
        <w:r w:rsidR="00DC0E4E" w:rsidRPr="008A2D20">
          <w:rPr>
            <w:rStyle w:val="Hyperlink"/>
            <w:noProof/>
          </w:rPr>
          <w:t xml:space="preserve"> fragment.</w:t>
        </w:r>
        <w:r w:rsidR="00DC0E4E">
          <w:rPr>
            <w:noProof/>
            <w:webHidden/>
          </w:rPr>
          <w:tab/>
        </w:r>
        <w:r w:rsidR="00DC0E4E">
          <w:rPr>
            <w:noProof/>
            <w:webHidden/>
          </w:rPr>
          <w:fldChar w:fldCharType="begin"/>
        </w:r>
        <w:r w:rsidR="00DC0E4E">
          <w:rPr>
            <w:noProof/>
            <w:webHidden/>
          </w:rPr>
          <w:instrText xml:space="preserve"> PAGEREF _Toc1212103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4653EEC" w14:textId="0AB07402" w:rsidR="00DC0E4E" w:rsidRDefault="00EE1F6A">
      <w:pPr>
        <w:pStyle w:val="TableofFigures"/>
        <w:tabs>
          <w:tab w:val="right" w:leader="dot" w:pos="8188"/>
        </w:tabs>
        <w:rPr>
          <w:rFonts w:eastAsiaTheme="minorEastAsia"/>
          <w:noProof/>
          <w:lang w:eastAsia="en-GB"/>
        </w:rPr>
      </w:pPr>
      <w:hyperlink w:anchor="_Toc1212104" w:history="1">
        <w:r w:rsidR="00DC0E4E" w:rsidRPr="008A2D20">
          <w:rPr>
            <w:rStyle w:val="Hyperlink"/>
            <w:noProof/>
          </w:rPr>
          <w:t>Figure 5</w:t>
        </w:r>
        <w:r w:rsidR="00DC0E4E" w:rsidRPr="008A2D20">
          <w:rPr>
            <w:rStyle w:val="Hyperlink"/>
            <w:noProof/>
          </w:rPr>
          <w:noBreakHyphen/>
          <w:t>7. Agarose gel electrophoresis analysis of test restriction digest of plasmid pAHIIQ01.</w:t>
        </w:r>
        <w:r w:rsidR="00DC0E4E">
          <w:rPr>
            <w:noProof/>
            <w:webHidden/>
          </w:rPr>
          <w:tab/>
        </w:r>
        <w:r w:rsidR="00DC0E4E">
          <w:rPr>
            <w:noProof/>
            <w:webHidden/>
          </w:rPr>
          <w:fldChar w:fldCharType="begin"/>
        </w:r>
        <w:r w:rsidR="00DC0E4E">
          <w:rPr>
            <w:noProof/>
            <w:webHidden/>
          </w:rPr>
          <w:instrText xml:space="preserve"> PAGEREF _Toc1212104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B2BC30B" w14:textId="1310CFA9" w:rsidR="00DC0E4E" w:rsidRDefault="00EE1F6A">
      <w:pPr>
        <w:pStyle w:val="TableofFigures"/>
        <w:tabs>
          <w:tab w:val="right" w:leader="dot" w:pos="8188"/>
        </w:tabs>
        <w:rPr>
          <w:rFonts w:eastAsiaTheme="minorEastAsia"/>
          <w:noProof/>
          <w:lang w:eastAsia="en-GB"/>
        </w:rPr>
      </w:pPr>
      <w:hyperlink w:anchor="_Toc1212105" w:history="1">
        <w:r w:rsidR="00DC0E4E" w:rsidRPr="008A2D20">
          <w:rPr>
            <w:rStyle w:val="Hyperlink"/>
            <w:noProof/>
          </w:rPr>
          <w:t>Figure 5</w:t>
        </w:r>
        <w:r w:rsidR="00DC0E4E" w:rsidRPr="008A2D20">
          <w:rPr>
            <w:rStyle w:val="Hyperlink"/>
            <w:noProof/>
          </w:rPr>
          <w:noBreakHyphen/>
          <w:t>8. Fluorescent images of Ypet-SpoIIQ</w:t>
        </w:r>
        <w:r w:rsidR="00DC0E4E">
          <w:rPr>
            <w:noProof/>
            <w:webHidden/>
          </w:rPr>
          <w:tab/>
        </w:r>
        <w:r w:rsidR="00DC0E4E">
          <w:rPr>
            <w:noProof/>
            <w:webHidden/>
          </w:rPr>
          <w:fldChar w:fldCharType="begin"/>
        </w:r>
        <w:r w:rsidR="00DC0E4E">
          <w:rPr>
            <w:noProof/>
            <w:webHidden/>
          </w:rPr>
          <w:instrText xml:space="preserve"> PAGEREF _Toc1212105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8E658A2" w14:textId="7043C208" w:rsidR="00DC0E4E" w:rsidRDefault="00EE1F6A">
      <w:pPr>
        <w:pStyle w:val="TableofFigures"/>
        <w:tabs>
          <w:tab w:val="right" w:leader="dot" w:pos="8188"/>
        </w:tabs>
        <w:rPr>
          <w:rFonts w:eastAsiaTheme="minorEastAsia"/>
          <w:noProof/>
          <w:lang w:eastAsia="en-GB"/>
        </w:rPr>
      </w:pPr>
      <w:hyperlink r:id="rId7" w:anchor="_Toc1212106" w:history="1">
        <w:r w:rsidR="00DC0E4E" w:rsidRPr="008A2D20">
          <w:rPr>
            <w:rStyle w:val="Hyperlink"/>
            <w:noProof/>
          </w:rPr>
          <w:t>Figure 5</w:t>
        </w:r>
        <w:r w:rsidR="00DC0E4E" w:rsidRPr="008A2D20">
          <w:rPr>
            <w:rStyle w:val="Hyperlink"/>
            <w:noProof/>
          </w:rPr>
          <w:noBreakHyphen/>
          <w:t xml:space="preserve">9. Agarose gel electrophoresis analysis of PCR amplification of </w:t>
        </w:r>
        <w:r w:rsidR="00DC0E4E" w:rsidRPr="008A2D20">
          <w:rPr>
            <w:rStyle w:val="Hyperlink"/>
            <w:i/>
            <w:noProof/>
          </w:rPr>
          <w:t xml:space="preserve">spoIIIAH </w:t>
        </w:r>
        <w:r w:rsidR="00DC0E4E" w:rsidRPr="008A2D20">
          <w:rPr>
            <w:rStyle w:val="Hyperlink"/>
            <w:noProof/>
          </w:rPr>
          <w:t>fusion components.</w:t>
        </w:r>
        <w:r w:rsidR="00DC0E4E">
          <w:rPr>
            <w:noProof/>
            <w:webHidden/>
          </w:rPr>
          <w:tab/>
        </w:r>
        <w:r w:rsidR="00DC0E4E">
          <w:rPr>
            <w:noProof/>
            <w:webHidden/>
          </w:rPr>
          <w:fldChar w:fldCharType="begin"/>
        </w:r>
        <w:r w:rsidR="00DC0E4E">
          <w:rPr>
            <w:noProof/>
            <w:webHidden/>
          </w:rPr>
          <w:instrText xml:space="preserve"> PAGEREF _Toc1212106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7E31E4F" w14:textId="742A7DA3" w:rsidR="00DC0E4E" w:rsidRDefault="00EE1F6A">
      <w:pPr>
        <w:pStyle w:val="TableofFigures"/>
        <w:tabs>
          <w:tab w:val="right" w:leader="dot" w:pos="8188"/>
        </w:tabs>
        <w:rPr>
          <w:rFonts w:eastAsiaTheme="minorEastAsia"/>
          <w:noProof/>
          <w:lang w:eastAsia="en-GB"/>
        </w:rPr>
      </w:pPr>
      <w:hyperlink w:anchor="_Toc1212107" w:history="1">
        <w:r w:rsidR="00DC0E4E" w:rsidRPr="008A2D20">
          <w:rPr>
            <w:rStyle w:val="Hyperlink"/>
            <w:noProof/>
          </w:rPr>
          <w:t>Figure 5</w:t>
        </w:r>
        <w:r w:rsidR="00DC0E4E" w:rsidRPr="008A2D20">
          <w:rPr>
            <w:rStyle w:val="Hyperlink"/>
            <w:noProof/>
          </w:rPr>
          <w:noBreakHyphen/>
          <w:t xml:space="preserve">10. Agarose gel electrophoresis analysis of PCR amplification of </w:t>
        </w:r>
        <w:r w:rsidR="00DC0E4E" w:rsidRPr="008A2D20">
          <w:rPr>
            <w:rStyle w:val="Hyperlink"/>
            <w:i/>
            <w:noProof/>
          </w:rPr>
          <w:t xml:space="preserve">spoIIIAH </w:t>
        </w:r>
        <w:r w:rsidR="00DC0E4E" w:rsidRPr="008A2D20">
          <w:rPr>
            <w:rStyle w:val="Hyperlink"/>
            <w:noProof/>
          </w:rPr>
          <w:t>fusion HiFi assembly</w:t>
        </w:r>
        <w:r w:rsidR="00DC0E4E">
          <w:rPr>
            <w:noProof/>
            <w:webHidden/>
          </w:rPr>
          <w:tab/>
        </w:r>
        <w:r w:rsidR="00DC0E4E">
          <w:rPr>
            <w:noProof/>
            <w:webHidden/>
          </w:rPr>
          <w:fldChar w:fldCharType="begin"/>
        </w:r>
        <w:r w:rsidR="00DC0E4E">
          <w:rPr>
            <w:noProof/>
            <w:webHidden/>
          </w:rPr>
          <w:instrText xml:space="preserve"> PAGEREF _Toc1212107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F0EA647" w14:textId="5BE79FDC" w:rsidR="00DC0E4E" w:rsidRDefault="00EE1F6A">
      <w:pPr>
        <w:pStyle w:val="TableofFigures"/>
        <w:tabs>
          <w:tab w:val="right" w:leader="dot" w:pos="8188"/>
        </w:tabs>
        <w:rPr>
          <w:rFonts w:eastAsiaTheme="minorEastAsia"/>
          <w:noProof/>
          <w:lang w:eastAsia="en-GB"/>
        </w:rPr>
      </w:pPr>
      <w:hyperlink w:anchor="_Toc1212108" w:history="1">
        <w:r w:rsidR="00DC0E4E" w:rsidRPr="008A2D20">
          <w:rPr>
            <w:rStyle w:val="Hyperlink"/>
            <w:noProof/>
          </w:rPr>
          <w:t>Figure 5</w:t>
        </w:r>
        <w:r w:rsidR="00DC0E4E" w:rsidRPr="008A2D20">
          <w:rPr>
            <w:rStyle w:val="Hyperlink"/>
            <w:noProof/>
          </w:rPr>
          <w:noBreakHyphen/>
          <w:t>11. Fluorescent images of SpoIIIAH fusions</w:t>
        </w:r>
        <w:r w:rsidR="00DC0E4E">
          <w:rPr>
            <w:noProof/>
            <w:webHidden/>
          </w:rPr>
          <w:tab/>
        </w:r>
        <w:r w:rsidR="00DC0E4E">
          <w:rPr>
            <w:noProof/>
            <w:webHidden/>
          </w:rPr>
          <w:fldChar w:fldCharType="begin"/>
        </w:r>
        <w:r w:rsidR="00DC0E4E">
          <w:rPr>
            <w:noProof/>
            <w:webHidden/>
          </w:rPr>
          <w:instrText xml:space="preserve"> PAGEREF _Toc1212108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00DA2A6" w14:textId="1324E23B" w:rsidR="00DC0E4E" w:rsidRDefault="00EE1F6A">
      <w:pPr>
        <w:pStyle w:val="TableofFigures"/>
        <w:tabs>
          <w:tab w:val="right" w:leader="dot" w:pos="8188"/>
        </w:tabs>
        <w:rPr>
          <w:rFonts w:eastAsiaTheme="minorEastAsia"/>
          <w:noProof/>
          <w:lang w:eastAsia="en-GB"/>
        </w:rPr>
      </w:pPr>
      <w:hyperlink w:anchor="_Toc1212109" w:history="1">
        <w:r w:rsidR="00DC0E4E" w:rsidRPr="008A2D20">
          <w:rPr>
            <w:rStyle w:val="Hyperlink"/>
            <w:noProof/>
          </w:rPr>
          <w:t>Figure 5</w:t>
        </w:r>
        <w:r w:rsidR="00DC0E4E" w:rsidRPr="008A2D20">
          <w:rPr>
            <w:rStyle w:val="Hyperlink"/>
            <w:noProof/>
          </w:rPr>
          <w:noBreakHyphen/>
          <w:t>12. Slimfield microscopy of Ypet-SpoIIQ.</w:t>
        </w:r>
        <w:r w:rsidR="00DC0E4E">
          <w:rPr>
            <w:noProof/>
            <w:webHidden/>
          </w:rPr>
          <w:tab/>
        </w:r>
        <w:r w:rsidR="00DC0E4E">
          <w:rPr>
            <w:noProof/>
            <w:webHidden/>
          </w:rPr>
          <w:fldChar w:fldCharType="begin"/>
        </w:r>
        <w:r w:rsidR="00DC0E4E">
          <w:rPr>
            <w:noProof/>
            <w:webHidden/>
          </w:rPr>
          <w:instrText xml:space="preserve"> PAGEREF _Toc1212109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66257E43" w14:textId="040F3EAD" w:rsidR="00DC0E4E" w:rsidRDefault="00EE1F6A">
      <w:pPr>
        <w:pStyle w:val="TableofFigures"/>
        <w:tabs>
          <w:tab w:val="right" w:leader="dot" w:pos="8188"/>
        </w:tabs>
        <w:rPr>
          <w:rFonts w:eastAsiaTheme="minorEastAsia"/>
          <w:noProof/>
          <w:lang w:eastAsia="en-GB"/>
        </w:rPr>
      </w:pPr>
      <w:hyperlink w:anchor="_Toc1212110" w:history="1">
        <w:r w:rsidR="00DC0E4E" w:rsidRPr="008A2D20">
          <w:rPr>
            <w:rStyle w:val="Hyperlink"/>
            <w:noProof/>
          </w:rPr>
          <w:t>Figure 5</w:t>
        </w:r>
        <w:r w:rsidR="00DC0E4E" w:rsidRPr="008A2D20">
          <w:rPr>
            <w:rStyle w:val="Hyperlink"/>
            <w:noProof/>
          </w:rPr>
          <w:noBreakHyphen/>
          <w:t>13.  Example images of Slimfield microscopy of Ypet-SpoIIIAH.</w:t>
        </w:r>
        <w:r w:rsidR="00DC0E4E">
          <w:rPr>
            <w:noProof/>
            <w:webHidden/>
          </w:rPr>
          <w:tab/>
        </w:r>
        <w:r w:rsidR="00DC0E4E">
          <w:rPr>
            <w:noProof/>
            <w:webHidden/>
          </w:rPr>
          <w:fldChar w:fldCharType="begin"/>
        </w:r>
        <w:r w:rsidR="00DC0E4E">
          <w:rPr>
            <w:noProof/>
            <w:webHidden/>
          </w:rPr>
          <w:instrText xml:space="preserve"> PAGEREF _Toc1212110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769C6E0" w14:textId="661DB5A4" w:rsidR="00DC0E4E" w:rsidRDefault="00EE1F6A">
      <w:pPr>
        <w:pStyle w:val="TableofFigures"/>
        <w:tabs>
          <w:tab w:val="right" w:leader="dot" w:pos="8188"/>
        </w:tabs>
        <w:rPr>
          <w:rFonts w:eastAsiaTheme="minorEastAsia"/>
          <w:noProof/>
          <w:lang w:eastAsia="en-GB"/>
        </w:rPr>
      </w:pPr>
      <w:hyperlink w:anchor="_Toc1212111" w:history="1">
        <w:r w:rsidR="00DC0E4E" w:rsidRPr="008A2D20">
          <w:rPr>
            <w:rStyle w:val="Hyperlink"/>
            <w:noProof/>
          </w:rPr>
          <w:t>Figure 5</w:t>
        </w:r>
        <w:r w:rsidR="00DC0E4E" w:rsidRPr="008A2D20">
          <w:rPr>
            <w:rStyle w:val="Hyperlink"/>
            <w:noProof/>
          </w:rPr>
          <w:noBreakHyphen/>
          <w:t>14. Example of copy number analysis for Ypet-SpoIIQ.</w:t>
        </w:r>
        <w:r w:rsidR="00DC0E4E">
          <w:rPr>
            <w:noProof/>
            <w:webHidden/>
          </w:rPr>
          <w:tab/>
        </w:r>
        <w:r w:rsidR="00DC0E4E">
          <w:rPr>
            <w:noProof/>
            <w:webHidden/>
          </w:rPr>
          <w:fldChar w:fldCharType="begin"/>
        </w:r>
        <w:r w:rsidR="00DC0E4E">
          <w:rPr>
            <w:noProof/>
            <w:webHidden/>
          </w:rPr>
          <w:instrText xml:space="preserve"> PAGEREF _Toc1212111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FFF66DA" w14:textId="3191BA19" w:rsidR="00DC0E4E" w:rsidRDefault="00EE1F6A">
      <w:pPr>
        <w:pStyle w:val="TableofFigures"/>
        <w:tabs>
          <w:tab w:val="right" w:leader="dot" w:pos="8188"/>
        </w:tabs>
        <w:rPr>
          <w:rFonts w:eastAsiaTheme="minorEastAsia"/>
          <w:noProof/>
          <w:lang w:eastAsia="en-GB"/>
        </w:rPr>
      </w:pPr>
      <w:hyperlink w:anchor="_Toc1212112" w:history="1">
        <w:r w:rsidR="00DC0E4E" w:rsidRPr="008A2D20">
          <w:rPr>
            <w:rStyle w:val="Hyperlink"/>
            <w:noProof/>
          </w:rPr>
          <w:t>Figure 5</w:t>
        </w:r>
        <w:r w:rsidR="00DC0E4E" w:rsidRPr="008A2D20">
          <w:rPr>
            <w:rStyle w:val="Hyperlink"/>
            <w:noProof/>
          </w:rPr>
          <w:noBreakHyphen/>
          <w:t>15. Kernel Density Estimate for the total copy number of SpoIIQ and SpoIIIAH in the population of cells imaged.</w:t>
        </w:r>
        <w:r w:rsidR="00DC0E4E">
          <w:rPr>
            <w:noProof/>
            <w:webHidden/>
          </w:rPr>
          <w:tab/>
        </w:r>
        <w:r w:rsidR="00DC0E4E">
          <w:rPr>
            <w:noProof/>
            <w:webHidden/>
          </w:rPr>
          <w:fldChar w:fldCharType="begin"/>
        </w:r>
        <w:r w:rsidR="00DC0E4E">
          <w:rPr>
            <w:noProof/>
            <w:webHidden/>
          </w:rPr>
          <w:instrText xml:space="preserve"> PAGEREF _Toc1212112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44198D1D" w14:textId="2D28A10E" w:rsidR="00DC0E4E" w:rsidRDefault="00EE1F6A">
      <w:pPr>
        <w:pStyle w:val="TableofFigures"/>
        <w:tabs>
          <w:tab w:val="right" w:leader="dot" w:pos="8188"/>
        </w:tabs>
        <w:rPr>
          <w:rFonts w:eastAsiaTheme="minorEastAsia"/>
          <w:noProof/>
          <w:lang w:eastAsia="en-GB"/>
        </w:rPr>
      </w:pPr>
      <w:hyperlink w:anchor="_Toc1212113" w:history="1">
        <w:r w:rsidR="00DC0E4E" w:rsidRPr="008A2D20">
          <w:rPr>
            <w:rStyle w:val="Hyperlink"/>
            <w:noProof/>
          </w:rPr>
          <w:t>Figure 5</w:t>
        </w:r>
        <w:r w:rsidR="00DC0E4E" w:rsidRPr="008A2D20">
          <w:rPr>
            <w:rStyle w:val="Hyperlink"/>
            <w:noProof/>
          </w:rPr>
          <w:noBreakHyphen/>
          <w:t xml:space="preserve">16. Schematic representation of fragments required for </w:t>
        </w:r>
        <w:r w:rsidR="00DC0E4E" w:rsidRPr="008A2D20">
          <w:rPr>
            <w:rStyle w:val="Hyperlink"/>
            <w:i/>
            <w:noProof/>
          </w:rPr>
          <w:t>spoIIQ</w:t>
        </w:r>
        <w:r w:rsidR="00DC0E4E" w:rsidRPr="008A2D20">
          <w:rPr>
            <w:rStyle w:val="Hyperlink"/>
            <w:noProof/>
          </w:rPr>
          <w:t xml:space="preserve"> fusion cloning in </w:t>
        </w:r>
        <w:r w:rsidR="00DC0E4E" w:rsidRPr="008A2D20">
          <w:rPr>
            <w:rStyle w:val="Hyperlink"/>
            <w:i/>
            <w:noProof/>
          </w:rPr>
          <w:t>spoIIQ</w:t>
        </w:r>
        <w:r w:rsidR="00DC0E4E" w:rsidRPr="008A2D20">
          <w:rPr>
            <w:rStyle w:val="Hyperlink"/>
            <w:noProof/>
          </w:rPr>
          <w:t xml:space="preserve"> locus.</w:t>
        </w:r>
        <w:r w:rsidR="00DC0E4E">
          <w:rPr>
            <w:noProof/>
            <w:webHidden/>
          </w:rPr>
          <w:tab/>
        </w:r>
        <w:r w:rsidR="00DC0E4E">
          <w:rPr>
            <w:noProof/>
            <w:webHidden/>
          </w:rPr>
          <w:fldChar w:fldCharType="begin"/>
        </w:r>
        <w:r w:rsidR="00DC0E4E">
          <w:rPr>
            <w:noProof/>
            <w:webHidden/>
          </w:rPr>
          <w:instrText xml:space="preserve"> PAGEREF _Toc1212113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3477C29" w14:textId="3A3989AD" w:rsidR="00DC0E4E" w:rsidRDefault="00EE1F6A">
      <w:pPr>
        <w:pStyle w:val="TableofFigures"/>
        <w:tabs>
          <w:tab w:val="right" w:leader="dot" w:pos="8188"/>
        </w:tabs>
        <w:rPr>
          <w:rFonts w:eastAsiaTheme="minorEastAsia"/>
          <w:noProof/>
          <w:lang w:eastAsia="en-GB"/>
        </w:rPr>
      </w:pPr>
      <w:hyperlink w:anchor="_Toc1212114" w:history="1">
        <w:r w:rsidR="00DC0E4E" w:rsidRPr="008A2D20">
          <w:rPr>
            <w:rStyle w:val="Hyperlink"/>
            <w:noProof/>
          </w:rPr>
          <w:t>Figure 5</w:t>
        </w:r>
        <w:r w:rsidR="00DC0E4E" w:rsidRPr="008A2D20">
          <w:rPr>
            <w:rStyle w:val="Hyperlink"/>
            <w:noProof/>
          </w:rPr>
          <w:noBreakHyphen/>
          <w:t xml:space="preserve">17. Agarose gel electrophoresis analysis of </w:t>
        </w:r>
        <w:r w:rsidR="00DC0E4E" w:rsidRPr="008A2D20">
          <w:rPr>
            <w:rStyle w:val="Hyperlink"/>
            <w:i/>
            <w:noProof/>
          </w:rPr>
          <w:t>ypet-spoIIQ</w:t>
        </w:r>
        <w:r w:rsidR="00DC0E4E" w:rsidRPr="008A2D20">
          <w:rPr>
            <w:rStyle w:val="Hyperlink"/>
            <w:noProof/>
          </w:rPr>
          <w:t xml:space="preserve"> fusion in pUC19.</w:t>
        </w:r>
        <w:r w:rsidR="00DC0E4E">
          <w:rPr>
            <w:noProof/>
            <w:webHidden/>
          </w:rPr>
          <w:tab/>
        </w:r>
        <w:r w:rsidR="00DC0E4E">
          <w:rPr>
            <w:noProof/>
            <w:webHidden/>
          </w:rPr>
          <w:fldChar w:fldCharType="begin"/>
        </w:r>
        <w:r w:rsidR="00DC0E4E">
          <w:rPr>
            <w:noProof/>
            <w:webHidden/>
          </w:rPr>
          <w:instrText xml:space="preserve"> PAGEREF _Toc1212114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0872F695" w14:textId="207461D0" w:rsidR="00DC0E4E" w:rsidRDefault="00EE1F6A">
      <w:pPr>
        <w:pStyle w:val="TableofFigures"/>
        <w:tabs>
          <w:tab w:val="right" w:leader="dot" w:pos="8188"/>
        </w:tabs>
        <w:rPr>
          <w:rFonts w:eastAsiaTheme="minorEastAsia"/>
          <w:noProof/>
          <w:lang w:eastAsia="en-GB"/>
        </w:rPr>
      </w:pPr>
      <w:hyperlink w:anchor="_Toc1212115" w:history="1">
        <w:r w:rsidR="00DC0E4E" w:rsidRPr="008A2D20">
          <w:rPr>
            <w:rStyle w:val="Hyperlink"/>
            <w:noProof/>
          </w:rPr>
          <w:t>Figure 5</w:t>
        </w:r>
        <w:r w:rsidR="00DC0E4E" w:rsidRPr="008A2D20">
          <w:rPr>
            <w:rStyle w:val="Hyperlink"/>
            <w:noProof/>
          </w:rPr>
          <w:noBreakHyphen/>
          <w:t xml:space="preserve">18. Fluorescent images of SpoIIQ fusions at the </w:t>
        </w:r>
        <w:r w:rsidR="00DC0E4E" w:rsidRPr="008A2D20">
          <w:rPr>
            <w:rStyle w:val="Hyperlink"/>
            <w:i/>
            <w:noProof/>
          </w:rPr>
          <w:t>spoIIQ</w:t>
        </w:r>
        <w:r w:rsidR="00DC0E4E" w:rsidRPr="008A2D20">
          <w:rPr>
            <w:rStyle w:val="Hyperlink"/>
            <w:noProof/>
          </w:rPr>
          <w:t xml:space="preserve"> locus</w:t>
        </w:r>
        <w:r w:rsidR="00DC0E4E">
          <w:rPr>
            <w:noProof/>
            <w:webHidden/>
          </w:rPr>
          <w:tab/>
        </w:r>
        <w:r w:rsidR="00DC0E4E">
          <w:rPr>
            <w:noProof/>
            <w:webHidden/>
          </w:rPr>
          <w:fldChar w:fldCharType="begin"/>
        </w:r>
        <w:r w:rsidR="00DC0E4E">
          <w:rPr>
            <w:noProof/>
            <w:webHidden/>
          </w:rPr>
          <w:instrText xml:space="preserve"> PAGEREF _Toc1212115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D6A62C2" w14:textId="44AACB12" w:rsidR="00DC0E4E" w:rsidRDefault="00EE1F6A">
      <w:pPr>
        <w:pStyle w:val="TableofFigures"/>
        <w:tabs>
          <w:tab w:val="right" w:leader="dot" w:pos="8188"/>
        </w:tabs>
        <w:rPr>
          <w:rFonts w:eastAsiaTheme="minorEastAsia"/>
          <w:noProof/>
          <w:lang w:eastAsia="en-GB"/>
        </w:rPr>
      </w:pPr>
      <w:hyperlink w:anchor="_Toc1212116" w:history="1">
        <w:r w:rsidR="00DC0E4E" w:rsidRPr="008A2D20">
          <w:rPr>
            <w:rStyle w:val="Hyperlink"/>
            <w:noProof/>
          </w:rPr>
          <w:t>Figure 5</w:t>
        </w:r>
        <w:r w:rsidR="00DC0E4E" w:rsidRPr="008A2D20">
          <w:rPr>
            <w:rStyle w:val="Hyperlink"/>
            <w:noProof/>
          </w:rPr>
          <w:noBreakHyphen/>
          <w:t xml:space="preserve">19. Agarose gel electrophoresis analysis of amplification of components for </w:t>
        </w:r>
        <w:r w:rsidR="00DC0E4E" w:rsidRPr="008A2D20">
          <w:rPr>
            <w:rStyle w:val="Hyperlink"/>
            <w:i/>
            <w:noProof/>
          </w:rPr>
          <w:t>mGFP-spoIIQ</w:t>
        </w:r>
        <w:r w:rsidR="00DC0E4E" w:rsidRPr="008A2D20">
          <w:rPr>
            <w:rStyle w:val="Hyperlink"/>
            <w:noProof/>
          </w:rPr>
          <w:t xml:space="preserve"> fusion at </w:t>
        </w:r>
        <w:r w:rsidR="00DC0E4E" w:rsidRPr="008A2D20">
          <w:rPr>
            <w:rStyle w:val="Hyperlink"/>
            <w:i/>
            <w:noProof/>
          </w:rPr>
          <w:t xml:space="preserve">spoIIQ </w:t>
        </w:r>
        <w:r w:rsidR="00DC0E4E" w:rsidRPr="008A2D20">
          <w:rPr>
            <w:rStyle w:val="Hyperlink"/>
            <w:noProof/>
          </w:rPr>
          <w:t>locus.</w:t>
        </w:r>
        <w:r w:rsidR="00DC0E4E">
          <w:rPr>
            <w:noProof/>
            <w:webHidden/>
          </w:rPr>
          <w:tab/>
        </w:r>
        <w:r w:rsidR="00DC0E4E">
          <w:rPr>
            <w:noProof/>
            <w:webHidden/>
          </w:rPr>
          <w:fldChar w:fldCharType="begin"/>
        </w:r>
        <w:r w:rsidR="00DC0E4E">
          <w:rPr>
            <w:noProof/>
            <w:webHidden/>
          </w:rPr>
          <w:instrText xml:space="preserve"> PAGEREF _Toc1212116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355B81E5" w14:textId="3498C463" w:rsidR="00DC0E4E" w:rsidRDefault="00EE1F6A">
      <w:pPr>
        <w:pStyle w:val="TableofFigures"/>
        <w:tabs>
          <w:tab w:val="right" w:leader="dot" w:pos="8188"/>
        </w:tabs>
        <w:rPr>
          <w:rFonts w:eastAsiaTheme="minorEastAsia"/>
          <w:noProof/>
          <w:lang w:eastAsia="en-GB"/>
        </w:rPr>
      </w:pPr>
      <w:hyperlink w:anchor="_Toc1212117" w:history="1">
        <w:r w:rsidR="00DC0E4E" w:rsidRPr="008A2D20">
          <w:rPr>
            <w:rStyle w:val="Hyperlink"/>
            <w:noProof/>
          </w:rPr>
          <w:t>Figure 5</w:t>
        </w:r>
        <w:r w:rsidR="00DC0E4E" w:rsidRPr="008A2D20">
          <w:rPr>
            <w:rStyle w:val="Hyperlink"/>
            <w:noProof/>
          </w:rPr>
          <w:noBreakHyphen/>
          <w:t xml:space="preserve">20. Restriction endonuclease digest of </w:t>
        </w:r>
        <w:r w:rsidR="00DC0E4E" w:rsidRPr="008A2D20">
          <w:rPr>
            <w:rStyle w:val="Hyperlink"/>
            <w:i/>
            <w:noProof/>
          </w:rPr>
          <w:t>mGFP-spoIIQ</w:t>
        </w:r>
        <w:r w:rsidR="00DC0E4E" w:rsidRPr="008A2D20">
          <w:rPr>
            <w:rStyle w:val="Hyperlink"/>
            <w:noProof/>
          </w:rPr>
          <w:t xml:space="preserve"> plasmid, pSG1154 backbone.</w:t>
        </w:r>
        <w:r w:rsidR="00DC0E4E">
          <w:rPr>
            <w:noProof/>
            <w:webHidden/>
          </w:rPr>
          <w:tab/>
        </w:r>
        <w:r w:rsidR="00DC0E4E">
          <w:rPr>
            <w:noProof/>
            <w:webHidden/>
          </w:rPr>
          <w:fldChar w:fldCharType="begin"/>
        </w:r>
        <w:r w:rsidR="00DC0E4E">
          <w:rPr>
            <w:noProof/>
            <w:webHidden/>
          </w:rPr>
          <w:instrText xml:space="preserve"> PAGEREF _Toc1212117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12930ABB" w14:textId="5F111C12" w:rsidR="00DC0E4E" w:rsidRDefault="00EE1F6A">
      <w:pPr>
        <w:pStyle w:val="TableofFigures"/>
        <w:tabs>
          <w:tab w:val="right" w:leader="dot" w:pos="8188"/>
        </w:tabs>
        <w:rPr>
          <w:rFonts w:eastAsiaTheme="minorEastAsia"/>
          <w:noProof/>
          <w:lang w:eastAsia="en-GB"/>
        </w:rPr>
      </w:pPr>
      <w:hyperlink w:anchor="_Toc1212118" w:history="1">
        <w:r w:rsidR="00DC0E4E" w:rsidRPr="008A2D20">
          <w:rPr>
            <w:rStyle w:val="Hyperlink"/>
            <w:noProof/>
          </w:rPr>
          <w:t>Figure 5</w:t>
        </w:r>
        <w:r w:rsidR="00DC0E4E" w:rsidRPr="008A2D20">
          <w:rPr>
            <w:rStyle w:val="Hyperlink"/>
            <w:noProof/>
          </w:rPr>
          <w:noBreakHyphen/>
          <w:t xml:space="preserve">21. Genomic context of </w:t>
        </w:r>
        <w:r w:rsidR="00DC0E4E" w:rsidRPr="008A2D20">
          <w:rPr>
            <w:rStyle w:val="Hyperlink"/>
            <w:i/>
            <w:noProof/>
          </w:rPr>
          <w:t>spoIIQ</w:t>
        </w:r>
        <w:r w:rsidR="00DC0E4E" w:rsidRPr="008A2D20">
          <w:rPr>
            <w:rStyle w:val="Hyperlink"/>
            <w:noProof/>
          </w:rPr>
          <w:t xml:space="preserve"> and </w:t>
        </w:r>
        <w:r w:rsidR="00DC0E4E" w:rsidRPr="008A2D20">
          <w:rPr>
            <w:rStyle w:val="Hyperlink"/>
            <w:i/>
            <w:noProof/>
          </w:rPr>
          <w:t>ywnJ</w:t>
        </w:r>
        <w:r w:rsidR="00DC0E4E">
          <w:rPr>
            <w:noProof/>
            <w:webHidden/>
          </w:rPr>
          <w:tab/>
        </w:r>
        <w:r w:rsidR="00DC0E4E">
          <w:rPr>
            <w:noProof/>
            <w:webHidden/>
          </w:rPr>
          <w:fldChar w:fldCharType="begin"/>
        </w:r>
        <w:r w:rsidR="00DC0E4E">
          <w:rPr>
            <w:noProof/>
            <w:webHidden/>
          </w:rPr>
          <w:instrText xml:space="preserve"> PAGEREF _Toc1212118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2E0F67EC" w14:textId="6908CE62" w:rsidR="00DC0E4E" w:rsidRDefault="00EE1F6A">
      <w:pPr>
        <w:pStyle w:val="TableofFigures"/>
        <w:tabs>
          <w:tab w:val="right" w:leader="dot" w:pos="8188"/>
        </w:tabs>
        <w:rPr>
          <w:rFonts w:eastAsiaTheme="minorEastAsia"/>
          <w:noProof/>
          <w:lang w:eastAsia="en-GB"/>
        </w:rPr>
      </w:pPr>
      <w:hyperlink w:anchor="_Toc1212119" w:history="1">
        <w:r w:rsidR="00DC0E4E" w:rsidRPr="008A2D20">
          <w:rPr>
            <w:rStyle w:val="Hyperlink"/>
            <w:noProof/>
          </w:rPr>
          <w:t>Figure 5</w:t>
        </w:r>
        <w:r w:rsidR="00DC0E4E" w:rsidRPr="008A2D20">
          <w:rPr>
            <w:rStyle w:val="Hyperlink"/>
            <w:noProof/>
          </w:rPr>
          <w:noBreakHyphen/>
          <w:t>22. Skeletal structure of teicoplanin and the 5 most common R groups attached to teicoplanin core.</w:t>
        </w:r>
        <w:r w:rsidR="00DC0E4E">
          <w:rPr>
            <w:noProof/>
            <w:webHidden/>
          </w:rPr>
          <w:tab/>
        </w:r>
        <w:r w:rsidR="00DC0E4E">
          <w:rPr>
            <w:noProof/>
            <w:webHidden/>
          </w:rPr>
          <w:fldChar w:fldCharType="begin"/>
        </w:r>
        <w:r w:rsidR="00DC0E4E">
          <w:rPr>
            <w:noProof/>
            <w:webHidden/>
          </w:rPr>
          <w:instrText xml:space="preserve"> PAGEREF _Toc1212119 \h </w:instrText>
        </w:r>
        <w:r w:rsidR="00DC0E4E">
          <w:rPr>
            <w:noProof/>
            <w:webHidden/>
          </w:rPr>
        </w:r>
        <w:r w:rsidR="00DC0E4E">
          <w:rPr>
            <w:noProof/>
            <w:webHidden/>
          </w:rPr>
          <w:fldChar w:fldCharType="separate"/>
        </w:r>
        <w:r w:rsidR="00DC0E4E">
          <w:rPr>
            <w:noProof/>
            <w:webHidden/>
          </w:rPr>
          <w:t>2</w:t>
        </w:r>
        <w:r w:rsidR="00DC0E4E">
          <w:rPr>
            <w:noProof/>
            <w:webHidden/>
          </w:rPr>
          <w:fldChar w:fldCharType="end"/>
        </w:r>
      </w:hyperlink>
    </w:p>
    <w:p w14:paraId="525DBF15" w14:textId="59F7D9C2" w:rsidR="00D11D77" w:rsidRDefault="00755134">
      <w:pPr>
        <w:spacing w:line="259" w:lineRule="auto"/>
        <w:jc w:val="left"/>
      </w:pPr>
      <w:r>
        <w:rPr>
          <w:b/>
          <w:bCs/>
          <w:noProof/>
          <w:lang w:val="en-US"/>
        </w:rPr>
        <w:fldChar w:fldCharType="end"/>
      </w:r>
      <w:r>
        <w:br w:type="page"/>
      </w:r>
      <w:r w:rsidR="00D11D77">
        <w:lastRenderedPageBreak/>
        <w:br w:type="page"/>
      </w:r>
    </w:p>
    <w:p w14:paraId="1C36089B" w14:textId="62A4AB03" w:rsidR="00EE5011" w:rsidRDefault="00EE5011">
      <w:pPr>
        <w:spacing w:line="259" w:lineRule="auto"/>
        <w:jc w:val="left"/>
      </w:pPr>
      <w:r>
        <w:lastRenderedPageBreak/>
        <w:br w:type="page"/>
      </w:r>
    </w:p>
    <w:p w14:paraId="624173A5" w14:textId="77777777" w:rsidR="00755134" w:rsidRDefault="00755134" w:rsidP="00EA7D4D">
      <w:pPr>
        <w:sectPr w:rsidR="00755134" w:rsidSect="00BE44DC">
          <w:footerReference w:type="even" r:id="rId8"/>
          <w:footerReference w:type="default" r:id="rId9"/>
          <w:pgSz w:w="11906" w:h="16838" w:code="9"/>
          <w:pgMar w:top="1440" w:right="1440" w:bottom="1440" w:left="2268" w:header="709" w:footer="709" w:gutter="0"/>
          <w:cols w:space="708"/>
          <w:titlePg/>
          <w:docGrid w:linePitch="360"/>
        </w:sectPr>
      </w:pPr>
    </w:p>
    <w:p w14:paraId="71786743" w14:textId="77777777" w:rsidR="00755134" w:rsidRDefault="00755134" w:rsidP="00EA7D4D">
      <w:pPr>
        <w:pStyle w:val="Heading1"/>
      </w:pPr>
      <w:bookmarkStart w:id="8" w:name="_Toc523837780"/>
      <w:bookmarkStart w:id="9" w:name="_Toc1211891"/>
      <w:r>
        <w:lastRenderedPageBreak/>
        <w:t>Acknowledgements</w:t>
      </w:r>
      <w:bookmarkEnd w:id="8"/>
      <w:bookmarkEnd w:id="9"/>
    </w:p>
    <w:p w14:paraId="331E5EFD" w14:textId="77777777" w:rsidR="00755134" w:rsidRDefault="00755134" w:rsidP="00EA7D4D">
      <w:r w:rsidRPr="00107433">
        <w:t>Firstly, I would like to thank Prof. Tony Wilkinson for his guidance and support throughout my time in the YSBL, thanks must also go to my Thesis Advisory Panel members Prof. Keith Wilson and Dr Gavin Thomas. Starting a new project is always daunting and so I am grateful</w:t>
      </w:r>
      <w:r>
        <w:t xml:space="preserve"> to Dr Katie Jameson who introduced me to the lab and helped me to hit the ground running. Further thanks go to Dr Imrich Barack, Dr</w:t>
      </w:r>
      <w:r w:rsidRPr="009E7C89">
        <w:t xml:space="preserve"> Katarína Muchová</w:t>
      </w:r>
      <w:r>
        <w:t xml:space="preserve"> and </w:t>
      </w:r>
      <w:r w:rsidRPr="009E7C89">
        <w:t>Zuzana Chromíková</w:t>
      </w:r>
      <w:r>
        <w:t xml:space="preserve"> of the Slovak Academy of Sciences for their assistance with the SpoIIQ-SpoIIIAH project and for hosting me for a research visit to their lab in Bratislava, </w:t>
      </w:r>
      <w:r w:rsidRPr="009E7C89">
        <w:t>Ďakujem</w:t>
      </w:r>
      <w:r>
        <w:t>!</w:t>
      </w:r>
    </w:p>
    <w:p w14:paraId="2F2EEE3F" w14:textId="4F6C63A2" w:rsidR="00755134" w:rsidRDefault="00755134" w:rsidP="00EA7D4D">
      <w:r>
        <w:t xml:space="preserve">The smooth running of the lab and equipment fosters an environment rich for scientific research. The YSBL would not run without its incredible technical team and so thanks go to Simon Grist, Louise Haigh and Juliet Borgia who provide outstanding technical support. Thanks go to Sam Hart and Dr Johan Turkenburg for their assistance in X-ray data collection and analysis. </w:t>
      </w:r>
    </w:p>
    <w:p w14:paraId="3676B4AA" w14:textId="77777777" w:rsidR="00755134" w:rsidRDefault="00755134" w:rsidP="00EA7D4D">
      <w:r>
        <w:t>The YSBL is like a family who are always available for trouble-shooting and healthy scientific debate so my thanks go in particular to those in the PhD office over the past four years as well as the multitude of post docs who are more than willing to help. I would also like to thank Sam Wilson, an MBiochemistry student who helped to generate results in Chapter 4.</w:t>
      </w:r>
    </w:p>
    <w:p w14:paraId="02FDA611" w14:textId="77777777" w:rsidR="00755134" w:rsidRDefault="00755134" w:rsidP="00EA7D4D">
      <w:r>
        <w:t xml:space="preserve">Friends can make all the difference during stressful times and there are plenty of those during a PhD! Special thanks go to Claire, Alexandra and Bryony for DTP related trials and tribulations, pub trips, dinners and nights out. </w:t>
      </w:r>
    </w:p>
    <w:p w14:paraId="57D89884" w14:textId="77777777" w:rsidR="00755134" w:rsidRDefault="00755134" w:rsidP="00EA7D4D">
      <w:pPr>
        <w:sectPr w:rsidR="00755134" w:rsidSect="00BE44DC">
          <w:footerReference w:type="default" r:id="rId10"/>
          <w:pgSz w:w="11906" w:h="16838" w:code="9"/>
          <w:pgMar w:top="1440" w:right="1440" w:bottom="1440" w:left="2268" w:header="709" w:footer="709" w:gutter="0"/>
          <w:cols w:space="708"/>
          <w:docGrid w:linePitch="360"/>
        </w:sectPr>
      </w:pPr>
      <w:r>
        <w:t xml:space="preserve">Sometimes in life, you meet someone who becomes your best friend and I certainly did that here in the YSBL. The greatest thanks go to you for being there for me when times were tough, for encouragement, laughs, good times and for saying yes one August afternoon. </w:t>
      </w:r>
    </w:p>
    <w:p w14:paraId="2B5FDE97"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17EB2126" w14:textId="77777777" w:rsidR="00755134" w:rsidRDefault="00755134" w:rsidP="00EA7D4D">
      <w:pPr>
        <w:pStyle w:val="Heading1"/>
      </w:pPr>
      <w:bookmarkStart w:id="10" w:name="_Toc523837781"/>
      <w:bookmarkStart w:id="11" w:name="_Toc1211892"/>
      <w:r>
        <w:lastRenderedPageBreak/>
        <w:t>Author’s declaration</w:t>
      </w:r>
      <w:bookmarkEnd w:id="10"/>
      <w:bookmarkEnd w:id="11"/>
    </w:p>
    <w:p w14:paraId="32635D90" w14:textId="77777777" w:rsidR="00755134" w:rsidRDefault="00755134" w:rsidP="00EA7D4D">
      <w:r w:rsidRPr="00184B20">
        <w:t xml:space="preserve">I declare that this thesis is a presentation of original work and I am the sole author. </w:t>
      </w:r>
      <w:r>
        <w:t xml:space="preserve">Any contributions are acknowledged below or within the text. </w:t>
      </w:r>
      <w:r w:rsidRPr="00184B20">
        <w:t>This work has not previously been presented for an award at this, or any other, University. All sources are acknowledged as References.</w:t>
      </w:r>
    </w:p>
    <w:p w14:paraId="29091DFA" w14:textId="77777777" w:rsidR="00755134" w:rsidRDefault="00755134" w:rsidP="00EA7D4D">
      <w:r>
        <w:t xml:space="preserve">Dr Johan P. Turkenburg and Sam Hart collected all X-ray data at the Diamond Light Source as well as providing in house crystal testing. BSc project students </w:t>
      </w:r>
      <w:r w:rsidRPr="00966B0B">
        <w:t xml:space="preserve">Hollie Pufal and Charlotte Lauder designed, cloned and purified initial </w:t>
      </w:r>
      <w:r w:rsidRPr="00966B0B">
        <w:rPr>
          <w:i/>
        </w:rPr>
        <w:t xml:space="preserve">Clostridioides difficile </w:t>
      </w:r>
      <w:r w:rsidRPr="00966B0B">
        <w:t>constructs under direc</w:t>
      </w:r>
      <w:r>
        <w:t xml:space="preserve">t supervision. MBiochemistry project student Sam Wilson performed thermal shift assays with </w:t>
      </w:r>
      <w:r>
        <w:rPr>
          <w:i/>
        </w:rPr>
        <w:t>Bacillus subtilis</w:t>
      </w:r>
      <w:r>
        <w:t xml:space="preserve"> OppA and </w:t>
      </w:r>
      <w:r>
        <w:rPr>
          <w:i/>
        </w:rPr>
        <w:t xml:space="preserve">C. difficile </w:t>
      </w:r>
      <w:r>
        <w:t xml:space="preserve">OppA and AppA as well as designing, cloning and expressing a new </w:t>
      </w:r>
      <w:r>
        <w:rPr>
          <w:i/>
        </w:rPr>
        <w:t xml:space="preserve">C. difficile </w:t>
      </w:r>
      <w:r>
        <w:t xml:space="preserve">OppA construct under direct supervision.  Mass spectrometry experiments were performed by the Metabolomics &amp; Proteomics branch of the Technology Facilities within the Department of Biology at the University of York. Transformation of </w:t>
      </w:r>
      <w:r>
        <w:rPr>
          <w:i/>
        </w:rPr>
        <w:t>B. subtilis</w:t>
      </w:r>
      <w:r>
        <w:t xml:space="preserve"> with the first Ypet-SpoIIQ construct for Slimfield microscopy was performed by Dr </w:t>
      </w:r>
      <w:r w:rsidRPr="009E7C89">
        <w:t>Katarína Muchová</w:t>
      </w:r>
      <w:r>
        <w:t xml:space="preserve"> and </w:t>
      </w:r>
      <w:r w:rsidRPr="009E7C89">
        <w:t>Zuzana Chromíková</w:t>
      </w:r>
      <w:r>
        <w:t xml:space="preserve"> at the Institute of Molecular Biology, Slovak Academy of Sciences. Slimfield imaging and data analysis was performed by Dr Adam Woolman. </w:t>
      </w:r>
    </w:p>
    <w:p w14:paraId="5DCFD04B" w14:textId="77777777" w:rsidR="00755134" w:rsidRDefault="00755134" w:rsidP="00EA7D4D">
      <w:pPr>
        <w:spacing w:line="259" w:lineRule="auto"/>
        <w:jc w:val="left"/>
        <w:sectPr w:rsidR="00755134" w:rsidSect="00BE44DC">
          <w:pgSz w:w="11906" w:h="16838" w:code="9"/>
          <w:pgMar w:top="1440" w:right="1440" w:bottom="1440" w:left="2268" w:header="709" w:footer="709" w:gutter="0"/>
          <w:cols w:space="708"/>
          <w:docGrid w:linePitch="360"/>
        </w:sectPr>
      </w:pPr>
    </w:p>
    <w:p w14:paraId="0876AA3C" w14:textId="77777777" w:rsidR="00755134" w:rsidRDefault="00755134" w:rsidP="00EA7D4D">
      <w:pPr>
        <w:spacing w:line="259" w:lineRule="auto"/>
        <w:jc w:val="left"/>
        <w:sectPr w:rsidR="00755134" w:rsidSect="00BE44DC">
          <w:pgSz w:w="11906" w:h="16838" w:code="9"/>
          <w:pgMar w:top="1440" w:right="1440" w:bottom="1440" w:left="2268" w:header="709" w:footer="709" w:gutter="0"/>
          <w:cols w:space="708"/>
          <w:docGrid w:linePitch="360"/>
        </w:sectPr>
      </w:pPr>
    </w:p>
    <w:p w14:paraId="4B6D833B" w14:textId="77777777" w:rsidR="00755134" w:rsidRDefault="00755134" w:rsidP="00EA7D4D">
      <w:pPr>
        <w:sectPr w:rsidR="00755134" w:rsidSect="00BE44DC">
          <w:footerReference w:type="default" r:id="rId11"/>
          <w:type w:val="continuous"/>
          <w:pgSz w:w="11906" w:h="16838" w:code="9"/>
          <w:pgMar w:top="1440" w:right="1440" w:bottom="1440" w:left="2268" w:header="709" w:footer="709" w:gutter="0"/>
          <w:cols w:space="708"/>
          <w:docGrid w:linePitch="360"/>
        </w:sectPr>
      </w:pPr>
    </w:p>
    <w:p w14:paraId="43505A8E" w14:textId="77777777" w:rsidR="00755134" w:rsidRDefault="00755134" w:rsidP="00EA7D4D">
      <w:pPr>
        <w:pStyle w:val="Heading1"/>
        <w:numPr>
          <w:ilvl w:val="0"/>
          <w:numId w:val="2"/>
        </w:numPr>
      </w:pPr>
      <w:bookmarkStart w:id="12" w:name="_Toc1211893"/>
      <w:r>
        <w:lastRenderedPageBreak/>
        <w:t>– Introduction</w:t>
      </w:r>
      <w:bookmarkEnd w:id="12"/>
    </w:p>
    <w:p w14:paraId="7CAED78B" w14:textId="77777777" w:rsidR="00755134" w:rsidRDefault="00755134" w:rsidP="00EA7D4D">
      <w:pPr>
        <w:pStyle w:val="Heading2"/>
        <w:numPr>
          <w:ilvl w:val="1"/>
          <w:numId w:val="2"/>
        </w:numPr>
      </w:pPr>
      <w:r>
        <w:t xml:space="preserve"> </w:t>
      </w:r>
      <w:bookmarkStart w:id="13" w:name="_Toc1211894"/>
      <w:r>
        <w:t>Endospore forming bacteria</w:t>
      </w:r>
      <w:bookmarkEnd w:id="13"/>
    </w:p>
    <w:p w14:paraId="5A8FE728" w14:textId="77777777" w:rsidR="00755134" w:rsidRDefault="00755134" w:rsidP="00EA7D4D">
      <w:r>
        <w:t xml:space="preserve">Endospore formation by some bacteria is an important survival mechanism, typically initiated by a reduction in the concentration of available nutrients. Endospores are dormant non-reproductive structures formed typically following an asymmetric cell division event followed by the engulfment of one compartment by the other to create a “cell within a cell” which gives rise to the term endospore. The engulfed compartment follows a programme of morphological and gene expression changes resulting in the formation of an extremely hardy structure that is able to lie dormant and is resistant to environmental stressors which vegetative cells would not be able to survive such as ultraviolet radiation, desiccation and chemical disinfectants. Several Gram-positive bacteria are able to form endospores including several </w:t>
      </w:r>
      <w:r>
        <w:rPr>
          <w:i/>
        </w:rPr>
        <w:t>Bacillus</w:t>
      </w:r>
      <w:r>
        <w:t xml:space="preserve"> and </w:t>
      </w:r>
      <w:r>
        <w:rPr>
          <w:i/>
        </w:rPr>
        <w:t xml:space="preserve">Clostridia </w:t>
      </w:r>
      <w:r>
        <w:t>species.</w:t>
      </w:r>
    </w:p>
    <w:p w14:paraId="5DA3C684" w14:textId="77777777" w:rsidR="00755134" w:rsidRDefault="00755134" w:rsidP="00EA7D4D">
      <w:r>
        <w:t xml:space="preserve">Formation of endospores occurs during a process called sporulation. When a spore forming bacterium detects deteriorating environmental conditions, such as nutrient limitation, the sporulation pathway is activated </w:t>
      </w:r>
      <w:r>
        <w:rPr>
          <w:noProof/>
        </w:rPr>
        <w:t>[1]</w:t>
      </w:r>
      <w:r>
        <w:t xml:space="preserve">. First, the DNA is replicated before an asymmetric cell division occurs. The larger of the resulting compartments is known as the mother cell and the other is called the prespore or forespore and both show differential gene expression </w:t>
      </w:r>
      <w:r>
        <w:rPr>
          <w:noProof/>
        </w:rPr>
        <w:t>[2]</w:t>
      </w:r>
      <w:r>
        <w:t xml:space="preserve"> orchestrated by a series of compartment specific RNA polymerase sigma factors. The forespore is then engulfed by the mother cell in a phagocytic like mechanism </w:t>
      </w:r>
      <w:r>
        <w:rPr>
          <w:noProof/>
        </w:rPr>
        <w:t>[3]</w:t>
      </w:r>
      <w:r>
        <w:t xml:space="preserve">. The forespore then undergoes development involving the synthesis and accumulation of dipicolinic acid into its core. The core, which is dehydrated, contains a copy of the bacterium’s DNA, ribosomes and a series of small acid-soluble spore proteins (SASPs) which confer resistance to UV radiation, heat and peroxides </w:t>
      </w:r>
      <w:r>
        <w:rPr>
          <w:noProof/>
        </w:rPr>
        <w:t>[4]</w:t>
      </w:r>
      <w:r>
        <w:t xml:space="preserve">. Dipicolinic acid forms a complex with calcium ions which is able to bind free water molecules thereby causing dehydration of the spore to increase its heat resistance </w:t>
      </w:r>
      <w:r>
        <w:rPr>
          <w:noProof/>
        </w:rPr>
        <w:t>[5]</w:t>
      </w:r>
      <w:r>
        <w:t xml:space="preserve">. Dipicolinic acid-calcium complex is also able to bind between DNA bases to increase the thermal stability of DNA in the core of the spore. After core formation, a layer of peptidoglycan is remodelled around the core to form a cortex </w:t>
      </w:r>
      <w:r>
        <w:rPr>
          <w:noProof/>
        </w:rPr>
        <w:t>[6]</w:t>
      </w:r>
      <w:r>
        <w:t xml:space="preserve">. A protein coat is then added before the mother cell lyses leading to release of the spore into the environment. </w:t>
      </w:r>
    </w:p>
    <w:p w14:paraId="6F039FC0" w14:textId="77777777" w:rsidR="00755134" w:rsidRDefault="00755134" w:rsidP="00EA7D4D">
      <w:pPr>
        <w:keepNext/>
      </w:pPr>
      <w:r>
        <w:rPr>
          <w:noProof/>
          <w:lang w:eastAsia="en-GB"/>
        </w:rPr>
        <w:lastRenderedPageBreak/>
        <w:drawing>
          <wp:inline distT="0" distB="0" distL="0" distR="0" wp14:anchorId="54B7D3C5" wp14:editId="2B4409B4">
            <wp:extent cx="5184000" cy="167262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4000" cy="1672622"/>
                    </a:xfrm>
                    <a:prstGeom prst="rect">
                      <a:avLst/>
                    </a:prstGeom>
                    <a:noFill/>
                  </pic:spPr>
                </pic:pic>
              </a:graphicData>
            </a:graphic>
          </wp:inline>
        </w:drawing>
      </w:r>
    </w:p>
    <w:p w14:paraId="791474DE" w14:textId="501260FA" w:rsidR="00755134" w:rsidRDefault="00755134" w:rsidP="00EA7D4D">
      <w:pPr>
        <w:pStyle w:val="Caption"/>
      </w:pPr>
      <w:bookmarkStart w:id="14" w:name="_Toc121204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w:t>
      </w:r>
      <w:r w:rsidR="00EE1F6A">
        <w:rPr>
          <w:noProof/>
        </w:rPr>
        <w:fldChar w:fldCharType="end"/>
      </w:r>
      <w:r>
        <w:t xml:space="preserve">. Electron microscopy images of </w:t>
      </w:r>
      <w:r>
        <w:rPr>
          <w:i/>
        </w:rPr>
        <w:t>Bacillus subtilis</w:t>
      </w:r>
      <w:bookmarkEnd w:id="14"/>
    </w:p>
    <w:p w14:paraId="20D46D0D" w14:textId="77777777" w:rsidR="00755134" w:rsidRDefault="00755134" w:rsidP="00EA7D4D">
      <w:pPr>
        <w:pStyle w:val="Caption2"/>
      </w:pPr>
      <w:r>
        <w:rPr>
          <w:u w:val="single"/>
        </w:rPr>
        <w:t>Left:</w:t>
      </w:r>
      <w:r>
        <w:t xml:space="preserve"> Electron microscopy image of vegetative </w:t>
      </w:r>
      <w:r>
        <w:rPr>
          <w:i/>
        </w:rPr>
        <w:t>B. subtilis</w:t>
      </w:r>
      <w:r>
        <w:t xml:space="preserve"> cells </w:t>
      </w:r>
      <w:r>
        <w:rPr>
          <w:noProof/>
        </w:rPr>
        <w:t>[7]</w:t>
      </w:r>
    </w:p>
    <w:p w14:paraId="10683DB4" w14:textId="77777777" w:rsidR="00755134" w:rsidRPr="007E46E1" w:rsidRDefault="00755134" w:rsidP="00EA7D4D">
      <w:pPr>
        <w:pStyle w:val="Caption2"/>
      </w:pPr>
      <w:r>
        <w:rPr>
          <w:u w:val="single"/>
        </w:rPr>
        <w:t>Right:</w:t>
      </w:r>
      <w:r>
        <w:t xml:space="preserve"> Electron microscopy image of </w:t>
      </w:r>
      <w:r>
        <w:rPr>
          <w:i/>
        </w:rPr>
        <w:t>B. subtilis</w:t>
      </w:r>
      <w:r>
        <w:t xml:space="preserve"> spore </w:t>
      </w:r>
      <w:r>
        <w:rPr>
          <w:noProof/>
        </w:rPr>
        <w:t>[8]</w:t>
      </w:r>
      <w:r>
        <w:t>.</w:t>
      </w:r>
    </w:p>
    <w:p w14:paraId="0A13DBCA" w14:textId="77777777" w:rsidR="00755134" w:rsidRPr="007E46E1" w:rsidRDefault="00755134" w:rsidP="00EA7D4D"/>
    <w:p w14:paraId="36E38D1B" w14:textId="550C4DEE" w:rsidR="00755134" w:rsidRDefault="00755134" w:rsidP="00EA7D4D">
      <w:r>
        <w:t xml:space="preserve">Spores are considerably more resistant than their vegetative precursors showing increased heat tolerance as well as tolerance to chemical destruction by common household disinfectants for extended periods of time. Endospores can survive irradiation and prolonged exposure to sterilising alkylating agents as well as prolonged exposure to ionising radiation. Spores can lie dormant for extended periods of time and are typically found in soil and water. There is evidence to suggest that some spores may be viable after many centuries or indeed millions of years. </w:t>
      </w:r>
    </w:p>
    <w:p w14:paraId="52A90B8A" w14:textId="0E905610" w:rsidR="00755134" w:rsidRDefault="00755134" w:rsidP="00EA7D4D">
      <w:r>
        <w:t xml:space="preserve">When favourable conditions for growth are restored, the spore is able to return back to the vegetative cell state through germination and outgrowth </w:t>
      </w:r>
      <w:r>
        <w:rPr>
          <w:noProof/>
        </w:rPr>
        <w:t>[9]</w:t>
      </w:r>
      <w:r>
        <w:t>. Spores, though metabolically dormant, are able to sense germination factors, such as sugars and amino acids which reactivate the spore. Reactivation often involves</w:t>
      </w:r>
      <w:r w:rsidRPr="008247A2">
        <w:t xml:space="preserve"> </w:t>
      </w:r>
      <w:r>
        <w:t xml:space="preserve">swelling of the endospore by rehydration and rupture of the spore coat. Outgrowth follows germination whereby the core of the endospore continues to swell and begin protein synthesis resulting in a new vegetative cell. </w:t>
      </w:r>
    </w:p>
    <w:p w14:paraId="3A2C98F5" w14:textId="46D4ECD2" w:rsidR="00755134" w:rsidRPr="00EA7D4D" w:rsidRDefault="00755134" w:rsidP="00EA7D4D">
      <w:pPr>
        <w:rPr>
          <w:rFonts w:asciiTheme="majorHAnsi" w:eastAsiaTheme="majorEastAsia" w:hAnsiTheme="majorHAnsi" w:cstheme="majorBidi"/>
          <w:sz w:val="26"/>
          <w:szCs w:val="26"/>
        </w:rPr>
      </w:pPr>
      <w:r>
        <w:t xml:space="preserve">Spores play an important role in health and disease with several spore-forming bacteria capable of causing infection in humans. Notable examples include, </w:t>
      </w:r>
      <w:r>
        <w:rPr>
          <w:i/>
        </w:rPr>
        <w:t>Bacillus anthracis</w:t>
      </w:r>
      <w:r>
        <w:t xml:space="preserve">, </w:t>
      </w:r>
      <w:r>
        <w:rPr>
          <w:i/>
        </w:rPr>
        <w:t xml:space="preserve">Bacillus cereus </w:t>
      </w:r>
      <w:r>
        <w:t xml:space="preserve">and </w:t>
      </w:r>
      <w:r>
        <w:rPr>
          <w:i/>
        </w:rPr>
        <w:t>Clostridium difficile</w:t>
      </w:r>
      <w:r>
        <w:t xml:space="preserve"> which was recently reclassified as </w:t>
      </w:r>
      <w:r>
        <w:rPr>
          <w:i/>
        </w:rPr>
        <w:t xml:space="preserve">Clostridioides difficile </w:t>
      </w:r>
      <w:r>
        <w:rPr>
          <w:noProof/>
        </w:rPr>
        <w:t>[10]</w:t>
      </w:r>
      <w:r>
        <w:t xml:space="preserve">. </w:t>
      </w:r>
      <w:r>
        <w:rPr>
          <w:i/>
        </w:rPr>
        <w:t xml:space="preserve">C. difficile </w:t>
      </w:r>
      <w:r>
        <w:t xml:space="preserve">is one of the leading causes of hospital-acquired infection </w:t>
      </w:r>
      <w:r>
        <w:rPr>
          <w:noProof/>
        </w:rPr>
        <w:t>[11]</w:t>
      </w:r>
      <w:r>
        <w:t xml:space="preserve">. </w:t>
      </w:r>
      <w:r>
        <w:rPr>
          <w:i/>
        </w:rPr>
        <w:t>B. cereus</w:t>
      </w:r>
      <w:r>
        <w:t xml:space="preserve"> is a food borne disease-causing agent often associated with improper cooking procedures for foods such as rice </w:t>
      </w:r>
      <w:r>
        <w:rPr>
          <w:noProof/>
        </w:rPr>
        <w:t>[12]</w:t>
      </w:r>
      <w:r>
        <w:t xml:space="preserve">. </w:t>
      </w:r>
      <w:r>
        <w:rPr>
          <w:i/>
        </w:rPr>
        <w:t>B. anthracis</w:t>
      </w:r>
      <w:r>
        <w:t xml:space="preserve">, is the anthrax disease causing agent which commonly infects livestock but is also able to cause disease in humans. As </w:t>
      </w:r>
      <w:r>
        <w:rPr>
          <w:i/>
        </w:rPr>
        <w:t xml:space="preserve">B. anthracis </w:t>
      </w:r>
      <w:r>
        <w:t xml:space="preserve">spores are highly resistant to heat, drying and disinfectants and able to infect humans, the organism has previously been used as a biological weapon </w:t>
      </w:r>
      <w:r>
        <w:rPr>
          <w:noProof/>
        </w:rPr>
        <w:t>[13]</w:t>
      </w:r>
      <w:r>
        <w:t xml:space="preserve">. In contrast to </w:t>
      </w:r>
      <w:r>
        <w:rPr>
          <w:i/>
        </w:rPr>
        <w:t>B. anthracis</w:t>
      </w:r>
      <w:r>
        <w:t xml:space="preserve"> and </w:t>
      </w:r>
      <w:r>
        <w:rPr>
          <w:i/>
        </w:rPr>
        <w:t>B. cereus</w:t>
      </w:r>
      <w:r>
        <w:t xml:space="preserve">, the model organism </w:t>
      </w:r>
      <w:r>
        <w:rPr>
          <w:i/>
        </w:rPr>
        <w:t>Bacillus subtilis</w:t>
      </w:r>
      <w:r>
        <w:t xml:space="preserve"> is not a threat to human or animal health and has been </w:t>
      </w:r>
      <w:r>
        <w:lastRenderedPageBreak/>
        <w:t xml:space="preserve">widely studied to understand the genomic and molecular changes associated with spore formation. </w:t>
      </w:r>
      <w:r>
        <w:rPr>
          <w:i/>
        </w:rPr>
        <w:t>B. subtilis</w:t>
      </w:r>
      <w:r>
        <w:t xml:space="preserve"> can be grown in the laboratory under a range of conditions. When grown in a rich medium like LB which contains tryptone and yeast extract, </w:t>
      </w:r>
      <w:r>
        <w:rPr>
          <w:i/>
        </w:rPr>
        <w:t xml:space="preserve">B. subtilis </w:t>
      </w:r>
      <w:r>
        <w:t xml:space="preserve">does not form spores where as in minimal media such as Difco Sporulation Medium, spores will form. </w:t>
      </w:r>
    </w:p>
    <w:p w14:paraId="5BF4B117" w14:textId="77777777" w:rsidR="00755134" w:rsidRDefault="00755134" w:rsidP="00EA7D4D">
      <w:pPr>
        <w:pStyle w:val="Heading2"/>
        <w:numPr>
          <w:ilvl w:val="1"/>
          <w:numId w:val="2"/>
        </w:numPr>
      </w:pPr>
      <w:bookmarkStart w:id="15" w:name="_Toc1211895"/>
      <w:r>
        <w:rPr>
          <w:i/>
        </w:rPr>
        <w:t>Bacillus subtilis</w:t>
      </w:r>
      <w:r>
        <w:t xml:space="preserve"> life cycle</w:t>
      </w:r>
      <w:bookmarkEnd w:id="15"/>
    </w:p>
    <w:p w14:paraId="553AA123" w14:textId="31920085" w:rsidR="00755134" w:rsidRDefault="00755134" w:rsidP="00EA7D4D">
      <w:r>
        <w:rPr>
          <w:i/>
        </w:rPr>
        <w:t xml:space="preserve">B. subtilis </w:t>
      </w:r>
      <w:r>
        <w:t xml:space="preserve">is a soil dwelling Gram-positive, aerobic, rod shaped bacterium. During vegetative growth, </w:t>
      </w:r>
      <w:r>
        <w:rPr>
          <w:i/>
        </w:rPr>
        <w:t>B. subtilis</w:t>
      </w:r>
      <w:r>
        <w:t xml:space="preserve"> divides symmetrically to form two identical daughter cells by binary fission. Sporulation in </w:t>
      </w:r>
      <w:r>
        <w:rPr>
          <w:i/>
        </w:rPr>
        <w:t>B. subtilis</w:t>
      </w:r>
      <w:r>
        <w:t xml:space="preserve"> follows an asymmetric cell division, typical of many spore forming bacteria, </w:t>
      </w:r>
      <w:r w:rsidRPr="00E12BC8">
        <w:rPr>
          <w:b/>
        </w:rPr>
        <w:fldChar w:fldCharType="begin"/>
      </w:r>
      <w:r w:rsidRPr="00E12BC8">
        <w:rPr>
          <w:b/>
        </w:rPr>
        <w:instrText xml:space="preserve"> REF _Ref519678422 \h </w:instrText>
      </w:r>
      <w:r>
        <w:rPr>
          <w:b/>
        </w:rPr>
        <w:instrText xml:space="preserve"> \* MERGEFORMAT </w:instrText>
      </w:r>
      <w:r w:rsidRPr="00E12BC8">
        <w:rPr>
          <w:b/>
        </w:rPr>
      </w:r>
      <w:r w:rsidRPr="00E12BC8">
        <w:rPr>
          <w:b/>
        </w:rPr>
        <w:fldChar w:fldCharType="separate"/>
      </w:r>
      <w:r w:rsidR="00DC0E4E" w:rsidRPr="00DC0E4E">
        <w:rPr>
          <w:b/>
        </w:rPr>
        <w:t xml:space="preserve">Figure </w:t>
      </w:r>
      <w:r w:rsidR="00DC0E4E" w:rsidRPr="00DC0E4E">
        <w:rPr>
          <w:b/>
          <w:noProof/>
        </w:rPr>
        <w:t>1</w:t>
      </w:r>
      <w:r w:rsidR="00DC0E4E" w:rsidRPr="00DC0E4E">
        <w:rPr>
          <w:b/>
          <w:noProof/>
        </w:rPr>
        <w:noBreakHyphen/>
        <w:t>2</w:t>
      </w:r>
      <w:r w:rsidRPr="00E12BC8">
        <w:rPr>
          <w:b/>
        </w:rPr>
        <w:fldChar w:fldCharType="end"/>
      </w:r>
      <w:r>
        <w:t xml:space="preserve">. </w:t>
      </w:r>
    </w:p>
    <w:p w14:paraId="45449721" w14:textId="77777777" w:rsidR="00755134" w:rsidRDefault="00755134" w:rsidP="00EA7D4D"/>
    <w:p w14:paraId="7366978A" w14:textId="77777777" w:rsidR="00755134" w:rsidRDefault="00755134" w:rsidP="00EA7D4D">
      <w:pPr>
        <w:keepNext/>
        <w:jc w:val="center"/>
      </w:pPr>
      <w:r>
        <w:rPr>
          <w:noProof/>
          <w:lang w:eastAsia="en-GB"/>
        </w:rPr>
        <w:drawing>
          <wp:inline distT="0" distB="0" distL="0" distR="0" wp14:anchorId="6C350FC3" wp14:editId="4AAA8FB8">
            <wp:extent cx="5184000" cy="40784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84000" cy="4078402"/>
                    </a:xfrm>
                    <a:prstGeom prst="rect">
                      <a:avLst/>
                    </a:prstGeom>
                    <a:noFill/>
                  </pic:spPr>
                </pic:pic>
              </a:graphicData>
            </a:graphic>
          </wp:inline>
        </w:drawing>
      </w:r>
    </w:p>
    <w:p w14:paraId="41D07F12" w14:textId="08160D3D" w:rsidR="00755134" w:rsidRPr="00610BC6" w:rsidRDefault="00755134" w:rsidP="00EA7D4D">
      <w:pPr>
        <w:pStyle w:val="Caption"/>
      </w:pPr>
      <w:bookmarkStart w:id="16" w:name="_Ref519678422"/>
      <w:bookmarkStart w:id="17" w:name="_Toc121204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w:t>
      </w:r>
      <w:r w:rsidR="00EE1F6A">
        <w:rPr>
          <w:noProof/>
        </w:rPr>
        <w:fldChar w:fldCharType="end"/>
      </w:r>
      <w:bookmarkEnd w:id="16"/>
      <w:r>
        <w:t xml:space="preserve">. Schematic representation of the life cycle of </w:t>
      </w:r>
      <w:r>
        <w:rPr>
          <w:i/>
        </w:rPr>
        <w:t>Bacillus subtilis</w:t>
      </w:r>
      <w:r>
        <w:t>.</w:t>
      </w:r>
      <w:bookmarkEnd w:id="17"/>
      <w:r>
        <w:t xml:space="preserve"> </w:t>
      </w:r>
    </w:p>
    <w:p w14:paraId="76A7ABC7" w14:textId="77777777" w:rsidR="00755134" w:rsidRDefault="00755134" w:rsidP="00EA7D4D">
      <w:pPr>
        <w:pStyle w:val="Caption2"/>
      </w:pPr>
      <w:r>
        <w:t xml:space="preserve">Vegetative growth is represented in the left hand cycle. Vegetative growth occurs through medial cell division resulting in two identical daughter cells. The right hand cycle shows the sporulation pathway starting with growth in unfavourable conditions before progressing to asymmetric cell division, forespore engulfment and spore development before the mother cell lyses releasing the dormant spore into the environment. The dormant spore can then return to vegetative growth through a process known as germination.  </w:t>
      </w:r>
    </w:p>
    <w:p w14:paraId="1975F41F" w14:textId="77777777" w:rsidR="00755134" w:rsidRDefault="00755134" w:rsidP="00EA7D4D"/>
    <w:p w14:paraId="5D23026E" w14:textId="77777777" w:rsidR="00755134" w:rsidRDefault="00755134" w:rsidP="00EA7D4D">
      <w:r>
        <w:lastRenderedPageBreak/>
        <w:t xml:space="preserve">Spore formation in </w:t>
      </w:r>
      <w:r>
        <w:rPr>
          <w:i/>
        </w:rPr>
        <w:t>B. subtilis</w:t>
      </w:r>
      <w:r>
        <w:t xml:space="preserve"> has been extensively studied and can be categorised in eight stages from Stage 0 to Stage VII </w:t>
      </w:r>
      <w:r>
        <w:rPr>
          <w:noProof/>
        </w:rPr>
        <w:t>[14]</w:t>
      </w:r>
      <w:r>
        <w:t xml:space="preserve">. At Stage 0, the chromosome has been replicated but no clear morphological features of sporulation are present. During Stage I, the origins of replication of the two chromosomes migrate to the poles of the cell where they are anchored, meanwhile a persistent Z-ring forms at one cell pole. This gives rise to the formation of an asymmetric septum and an asymmetric cell division giving rise to a larger mother cell and a smaller forespore at Stage II. This forespore is completely engulfed by the mother cell in Stage III through a phagocytic like membrane migration event. After engulfment, the spore undergoes cortex development in Stage IV before spore coat formation in Stage V. Stages VI and VII see the fully developed spore released into the environment by lysis of the mother cell. The whole sporulation pathway takes approximately 8 hours from initiation to spore release. Though the classical stage classification is widely used, modern biochemical techniques have shown that in reality, stages often overlap with each other rather than being distinct entities. </w:t>
      </w:r>
    </w:p>
    <w:p w14:paraId="23212681" w14:textId="77777777" w:rsidR="00755134" w:rsidRDefault="00755134" w:rsidP="00EA7D4D">
      <w:r>
        <w:t xml:space="preserve">Subsequently in this introduction, the stages of sporulation will be explored in detail. </w:t>
      </w:r>
    </w:p>
    <w:p w14:paraId="49CEF5F5" w14:textId="77777777" w:rsidR="00755134" w:rsidRDefault="00755134" w:rsidP="00EA7D4D">
      <w:pPr>
        <w:pStyle w:val="Heading2"/>
        <w:numPr>
          <w:ilvl w:val="1"/>
          <w:numId w:val="2"/>
        </w:numPr>
      </w:pPr>
      <w:bookmarkStart w:id="18" w:name="_Toc1211896"/>
      <w:r>
        <w:t xml:space="preserve">Sporulation Stage 0 - sporulation initiation in </w:t>
      </w:r>
      <w:r>
        <w:rPr>
          <w:i/>
        </w:rPr>
        <w:t>Bacillus subtilis</w:t>
      </w:r>
      <w:bookmarkEnd w:id="18"/>
    </w:p>
    <w:p w14:paraId="23BEA2B4" w14:textId="7453E722" w:rsidR="00755134" w:rsidRDefault="00755134" w:rsidP="00EA7D4D">
      <w:r>
        <w:t xml:space="preserve">The decision to convert from vegetative growth to the sporulation pathway is tightly regulated in </w:t>
      </w:r>
      <w:r>
        <w:rPr>
          <w:i/>
        </w:rPr>
        <w:t>B. subtilis</w:t>
      </w:r>
      <w:r>
        <w:t xml:space="preserve">. The entry into sporulation is controlled by the global transcriptional regulator Spo0A </w:t>
      </w:r>
      <w:r>
        <w:rPr>
          <w:noProof/>
        </w:rPr>
        <w:t>[15,16]</w:t>
      </w:r>
      <w:r>
        <w:t>, which becomes phosphorylated during starvation. Sporulation is energy intensive due to the significant amount of protein synthesis involved. This decision to sporulate once made is irreversible. Thus before making the commitment to spore formation, the cell monitors multiple, environmental, metabolic and cell cycle cues and feeds the information derived by multiple sensors into a complex phosphorelay system,</w:t>
      </w:r>
      <w:r>
        <w:rPr>
          <w:b/>
        </w:rPr>
        <w:t xml:space="preserve"> </w:t>
      </w:r>
      <w:r w:rsidRPr="00E12BC8">
        <w:rPr>
          <w:b/>
        </w:rPr>
        <w:fldChar w:fldCharType="begin"/>
      </w:r>
      <w:r w:rsidRPr="00E12BC8">
        <w:rPr>
          <w:b/>
        </w:rPr>
        <w:instrText xml:space="preserve"> REF _Ref519678438 \h  \* MERGEFORMAT </w:instrText>
      </w:r>
      <w:r w:rsidRPr="00E12BC8">
        <w:rPr>
          <w:b/>
        </w:rPr>
      </w:r>
      <w:r w:rsidRPr="00E12BC8">
        <w:rPr>
          <w:b/>
        </w:rPr>
        <w:fldChar w:fldCharType="separate"/>
      </w:r>
      <w:r w:rsidR="00DC0E4E" w:rsidRPr="00DC0E4E">
        <w:rPr>
          <w:b/>
        </w:rPr>
        <w:t xml:space="preserve">Figure </w:t>
      </w:r>
      <w:r w:rsidR="00DC0E4E" w:rsidRPr="00DC0E4E">
        <w:rPr>
          <w:b/>
          <w:noProof/>
        </w:rPr>
        <w:t>1</w:t>
      </w:r>
      <w:r w:rsidR="00DC0E4E" w:rsidRPr="00DC0E4E">
        <w:rPr>
          <w:b/>
          <w:noProof/>
        </w:rPr>
        <w:noBreakHyphen/>
        <w:t>3</w:t>
      </w:r>
      <w:r w:rsidRPr="00E12BC8">
        <w:rPr>
          <w:b/>
        </w:rPr>
        <w:fldChar w:fldCharType="end"/>
      </w:r>
      <w:r>
        <w:t xml:space="preserve">. The phosphorelay involved in sporulation initiation is an example of a two component system. These systems play important roles in sensing the environment in bacteria and are typically composed of a response regulator and a sensor histidine kinase. The histidine kinase is the sensor in the system becoming auto-phosphorylated in response to specific changes in the extracellular environment. The phosphate group is covalently attached to a specific histidine residue on the kinase before being transferred to an aspartate group on the response regulator. This typically induces a conformational change in the response regulator allowing the effector domain of the response regulator to become active and cause the cellular response, typically by stimulating or repressing the expression of target genes. </w:t>
      </w:r>
    </w:p>
    <w:p w14:paraId="6374A00A" w14:textId="77777777" w:rsidR="00755134" w:rsidRDefault="00755134" w:rsidP="00EA7D4D">
      <w:r>
        <w:lastRenderedPageBreak/>
        <w:t xml:space="preserve">In the </w:t>
      </w:r>
      <w:r>
        <w:rPr>
          <w:i/>
        </w:rPr>
        <w:t>B. subtilis</w:t>
      </w:r>
      <w:r>
        <w:t xml:space="preserve"> sporulation pathway the histidine kinases KinC and KinD are membrane bound, KinA, and KinE are cytosolic histidine kinases. These kinases become auto-phosphorylated when they detect as yet unknown ligands signalling limited nutrient availability </w:t>
      </w:r>
      <w:r>
        <w:rPr>
          <w:noProof/>
        </w:rPr>
        <w:t>[17]</w:t>
      </w:r>
      <w:r>
        <w:t>. When phosphorylated, the histidine kinases transfer their phosphate to the phosphotransferase Spo0F that subsequently transfers the phosphate to another phosphotransferase, Spo0B. Spo0B transfers the phosphate to the global transcriptional regulator Spo0A. Accumulation of phosphorylated Spo0A activates sporulation specific genes, leading to spore formation.</w:t>
      </w:r>
    </w:p>
    <w:p w14:paraId="0C2C98DF" w14:textId="40558A00" w:rsidR="00755134" w:rsidRDefault="00755134" w:rsidP="00EA7D4D">
      <w:r>
        <w:t xml:space="preserve">Spo0F-phosphate may be dephosphorylated by several members of the Rap phosphatase family, notably RapA, B, E and H </w:t>
      </w:r>
      <w:r>
        <w:rPr>
          <w:noProof/>
        </w:rPr>
        <w:t>[18]</w:t>
      </w:r>
      <w:r>
        <w:t xml:space="preserve">. Dephosphorylation of Spo0F in this way delays sporulation and allows for the possibility of genes involved in growth and competence to be activated. Rap phosphatases are regulated by their cognate Phr peptides, genes encoding which are co-located on the chromosome and co-transcribed </w:t>
      </w:r>
      <w:r>
        <w:rPr>
          <w:noProof/>
        </w:rPr>
        <w:t>[18,19]</w:t>
      </w:r>
      <w:r>
        <w:t xml:space="preserve">. Phr peptides are approximately 40 amino acids long and have features typical of secreted peptides. Typically these proteins have a hydrophobic N-terminal signal peptide sequence followed by a hydrophilic C-terminal region. PhrA and PhrE are 44 amino acid proteins which are secreted from the cell into the extracellular environment by the Sec apparatus undergoing proteolytic cleavage in the process resulting in a 19 amino acid peptide. When released into the environment, the peptides may undergo further cleavage before they are reimported into the cell through ABC peptide transporters that have been genetically characterised as being associated with the classical </w:t>
      </w:r>
      <w:r w:rsidRPr="0001379F">
        <w:rPr>
          <w:i/>
        </w:rPr>
        <w:t>spo0K</w:t>
      </w:r>
      <w:r>
        <w:t xml:space="preserve"> mutation </w:t>
      </w:r>
      <w:r>
        <w:rPr>
          <w:noProof/>
        </w:rPr>
        <w:t>[20,21]</w:t>
      </w:r>
      <w:r>
        <w:t xml:space="preserve">. It is believed that the reimported peptides are formed of five amino acids with sequence derived from the C-terminal domain of the peptide. Studies of </w:t>
      </w:r>
      <w:r w:rsidRPr="0001379F">
        <w:rPr>
          <w:i/>
        </w:rPr>
        <w:t>spo0K</w:t>
      </w:r>
      <w:r>
        <w:t xml:space="preserve"> led ultimately to two oligopeptide permeases, the Opp system and the App system </w:t>
      </w:r>
      <w:r>
        <w:rPr>
          <w:noProof/>
        </w:rPr>
        <w:t>[22]</w:t>
      </w:r>
      <w:r>
        <w:t xml:space="preserve">. The laboratory 168 strain of </w:t>
      </w:r>
      <w:r>
        <w:rPr>
          <w:i/>
        </w:rPr>
        <w:t xml:space="preserve">B. subtilis </w:t>
      </w:r>
      <w:r>
        <w:t xml:space="preserve">harbours a null mutation in </w:t>
      </w:r>
      <w:r>
        <w:rPr>
          <w:i/>
        </w:rPr>
        <w:t>app</w:t>
      </w:r>
      <w:r>
        <w:t xml:space="preserve">. When re-imported, the Phr pentapeptides bind to their cognate Rap phosphatase inducing conformational change </w:t>
      </w:r>
      <w:r>
        <w:rPr>
          <w:noProof/>
        </w:rPr>
        <w:t>[19]</w:t>
      </w:r>
      <w:r>
        <w:t xml:space="preserve"> and rendering the phosphatase inactive allowing accumulation of Spo0F-phosphate, which subsequently transfers the phosphate group to Spo0A. Another phosphatase, Spo0E </w:t>
      </w:r>
      <w:r>
        <w:rPr>
          <w:noProof/>
        </w:rPr>
        <w:t>[23]</w:t>
      </w:r>
      <w:r>
        <w:t xml:space="preserve">, is able to dephosphorylate Spo0A-phosphate directly as further regulation of sporulation initiation. </w:t>
      </w:r>
    </w:p>
    <w:p w14:paraId="25F15271" w14:textId="77777777" w:rsidR="00755134" w:rsidRDefault="00755134" w:rsidP="00EA7D4D">
      <w:pPr>
        <w:keepNext/>
      </w:pPr>
      <w:r>
        <w:rPr>
          <w:noProof/>
          <w:lang w:eastAsia="en-GB"/>
        </w:rPr>
        <w:lastRenderedPageBreak/>
        <w:drawing>
          <wp:inline distT="0" distB="0" distL="0" distR="0" wp14:anchorId="0C5864A2" wp14:editId="361945B6">
            <wp:extent cx="5184000" cy="5311363"/>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4000" cy="5311363"/>
                    </a:xfrm>
                    <a:prstGeom prst="rect">
                      <a:avLst/>
                    </a:prstGeom>
                    <a:noFill/>
                  </pic:spPr>
                </pic:pic>
              </a:graphicData>
            </a:graphic>
          </wp:inline>
        </w:drawing>
      </w:r>
    </w:p>
    <w:p w14:paraId="35F49211" w14:textId="60767A60" w:rsidR="00755134" w:rsidRDefault="00755134" w:rsidP="00EA7D4D">
      <w:pPr>
        <w:pStyle w:val="Caption"/>
      </w:pPr>
      <w:bookmarkStart w:id="19" w:name="_Ref519678438"/>
      <w:bookmarkStart w:id="20" w:name="_Toc121204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3</w:t>
      </w:r>
      <w:r w:rsidR="00EE1F6A">
        <w:rPr>
          <w:noProof/>
        </w:rPr>
        <w:fldChar w:fldCharType="end"/>
      </w:r>
      <w:bookmarkEnd w:id="19"/>
      <w:r>
        <w:t xml:space="preserve">. Schematic representation of the phosphorelay involved in sporulation initiation in </w:t>
      </w:r>
      <w:r>
        <w:rPr>
          <w:i/>
        </w:rPr>
        <w:t>Bacillus subtilis</w:t>
      </w:r>
      <w:r>
        <w:t>.</w:t>
      </w:r>
      <w:bookmarkEnd w:id="20"/>
      <w:r>
        <w:t xml:space="preserve"> </w:t>
      </w:r>
    </w:p>
    <w:p w14:paraId="029467ED" w14:textId="77777777" w:rsidR="00755134" w:rsidRDefault="00755134" w:rsidP="00EA7D4D">
      <w:pPr>
        <w:pStyle w:val="Caption2"/>
      </w:pPr>
      <w:r>
        <w:t xml:space="preserve">Expression of the Rap phosphatase and cognate Phr peptide is driven by binding of ComA-phosphate to the promoter region. ComA and ComP form part of a two component sensor kinase which detects the competence pheromone ComX. The Phr peptide is then exported from the cell through the Sec apparatus and subject to proteolytic cleavage before re-import through a peptide permease. The imported Phr peptide then inhibits its cognate Rap phosphatase causing an increase in the concentration of Spo0F-phosphate. Spo0F is phosphorylated by one or more of a series of histidine kinases which form part of a non-canonical two component system where Spo0F is the response regulator with four histidine kinases. Spo0F-phosphate then transfers the phosphate through the phosphorelay to the intermediate Spo0B which in turn transfers the phosphate to the global transcriptional regulator Spo0A. </w:t>
      </w:r>
    </w:p>
    <w:p w14:paraId="1263A918" w14:textId="77777777" w:rsidR="00755134" w:rsidRPr="00793352" w:rsidRDefault="00755134" w:rsidP="00EA7D4D"/>
    <w:p w14:paraId="145AC7D4" w14:textId="0E1B9BE8" w:rsidR="00755134" w:rsidRDefault="00755134" w:rsidP="00EA7D4D">
      <w:pPr>
        <w:pStyle w:val="Heading3"/>
        <w:numPr>
          <w:ilvl w:val="2"/>
          <w:numId w:val="2"/>
        </w:numPr>
      </w:pPr>
      <w:bookmarkStart w:id="21" w:name="_Toc1211897"/>
      <w:r>
        <w:t xml:space="preserve">ABC peptide transport in </w:t>
      </w:r>
      <w:r>
        <w:rPr>
          <w:i/>
        </w:rPr>
        <w:t>Bacillus subtilis</w:t>
      </w:r>
      <w:bookmarkEnd w:id="21"/>
      <w:r>
        <w:t xml:space="preserve"> </w:t>
      </w:r>
    </w:p>
    <w:p w14:paraId="79B0CCC7" w14:textId="02F4C90A" w:rsidR="00755134" w:rsidRDefault="00755134" w:rsidP="00EA7D4D">
      <w:r>
        <w:rPr>
          <w:i/>
        </w:rPr>
        <w:t>Bacillus subtilis</w:t>
      </w:r>
      <w:r>
        <w:t xml:space="preserve"> has three so far characterised peptide-specific ATP binding cassette transporters, or ABC transporters </w:t>
      </w:r>
      <w:r>
        <w:rPr>
          <w:noProof/>
        </w:rPr>
        <w:t>[24]</w:t>
      </w:r>
      <w:r>
        <w:t xml:space="preserve"> known as Opp, App and Dpp. Opp is the oligopeptide permease, Dpp is the dipeptide permease </w:t>
      </w:r>
      <w:r>
        <w:rPr>
          <w:noProof/>
        </w:rPr>
        <w:t>[25]</w:t>
      </w:r>
      <w:r>
        <w:t xml:space="preserve"> and App is known as another peptide permease. Typically, ABC transporters are formed of three components: a solute binding protein, a membrane channel and an intracellular ATPase, </w:t>
      </w:r>
      <w:r w:rsidRPr="00110F24">
        <w:rPr>
          <w:b/>
        </w:rPr>
        <w:fldChar w:fldCharType="begin"/>
      </w:r>
      <w:r w:rsidRPr="00110F24">
        <w:rPr>
          <w:b/>
        </w:rPr>
        <w:instrText xml:space="preserve"> REF _Ref519678468 \h </w:instrText>
      </w:r>
      <w:r>
        <w:rPr>
          <w:b/>
        </w:rPr>
        <w:instrText xml:space="preserve"> \* MERGEFORMAT </w:instrText>
      </w:r>
      <w:r w:rsidRPr="00110F24">
        <w:rPr>
          <w:b/>
        </w:rPr>
      </w:r>
      <w:r w:rsidRPr="00110F24">
        <w:rPr>
          <w:b/>
        </w:rPr>
        <w:fldChar w:fldCharType="separate"/>
      </w:r>
      <w:r w:rsidR="00DC0E4E" w:rsidRPr="00DC0E4E">
        <w:rPr>
          <w:b/>
        </w:rPr>
        <w:t xml:space="preserve">Figure </w:t>
      </w:r>
      <w:r w:rsidR="00DC0E4E" w:rsidRPr="00DC0E4E">
        <w:rPr>
          <w:b/>
          <w:noProof/>
        </w:rPr>
        <w:t>1</w:t>
      </w:r>
      <w:r w:rsidR="00DC0E4E" w:rsidRPr="00DC0E4E">
        <w:rPr>
          <w:b/>
          <w:noProof/>
        </w:rPr>
        <w:noBreakHyphen/>
        <w:t>4</w:t>
      </w:r>
      <w:r w:rsidRPr="00110F24">
        <w:rPr>
          <w:b/>
        </w:rPr>
        <w:fldChar w:fldCharType="end"/>
      </w:r>
      <w:r>
        <w:t xml:space="preserve">. The solute binding </w:t>
      </w:r>
      <w:r>
        <w:lastRenderedPageBreak/>
        <w:t xml:space="preserve">protein is a high-affinity extra-cytoplasmic protein which in Gram-positive bacteria is anchored to the membrane by a lipid attached to an N-terminal cysteine. The solute binding protein confers specificity of the whole system by binding substrates with high affinity before delivering them to the membrane components for translocation to the cytoplasm. Typically, the solute binding proteins are formed of two globular domains connected by a linker domain giving rise to an inter-domain cleft which forms the binding pocket. Ligand binding causes a conformational change in the protein resulting in the ligand becoming completely enclosed by the protein in a “Venus-fly trap” like manner </w:t>
      </w:r>
      <w:r>
        <w:rPr>
          <w:noProof/>
        </w:rPr>
        <w:t>[26]</w:t>
      </w:r>
      <w:r>
        <w:t xml:space="preserve">. The membrane channel is formed of two proteins, each typically containing six membrane-spanning helices which have both a cytoplasmic and extra-cytoplasmic face. Nucleotide binding proteins are located intracellularly though membrane associated and hydrolyse ATP during transport of the substrate through the membrane and into the cytoplasm </w:t>
      </w:r>
      <w:r>
        <w:rPr>
          <w:noProof/>
        </w:rPr>
        <w:t>[27]</w:t>
      </w:r>
      <w:r>
        <w:t xml:space="preserve">. </w:t>
      </w:r>
    </w:p>
    <w:p w14:paraId="0EACFA6A" w14:textId="77777777" w:rsidR="00755134" w:rsidRDefault="00755134" w:rsidP="00EA7D4D">
      <w:r>
        <w:t xml:space="preserve">Usually, genes encoding ABC transport systems are arranged on the chromosome in operons though genes encoding substrate binding proteins can be found in prokaryotic genomes unlinked to membrane channels or ATPases. These binding proteins are known as orphan substrate binding proteins. </w:t>
      </w:r>
      <w:r>
        <w:rPr>
          <w:i/>
        </w:rPr>
        <w:t>B. subtilis</w:t>
      </w:r>
      <w:r>
        <w:t xml:space="preserve"> has three ABC peptide transporter operons, </w:t>
      </w:r>
      <w:r>
        <w:rPr>
          <w:i/>
        </w:rPr>
        <w:t>opp</w:t>
      </w:r>
      <w:r>
        <w:t xml:space="preserve">, </w:t>
      </w:r>
      <w:r>
        <w:rPr>
          <w:i/>
        </w:rPr>
        <w:t>app</w:t>
      </w:r>
      <w:r>
        <w:t xml:space="preserve"> and </w:t>
      </w:r>
      <w:r>
        <w:rPr>
          <w:i/>
        </w:rPr>
        <w:t xml:space="preserve">dpp </w:t>
      </w:r>
      <w:r>
        <w:rPr>
          <w:noProof/>
        </w:rPr>
        <w:t>[27]</w:t>
      </w:r>
      <w:r w:rsidRPr="00B70377">
        <w:t>.</w:t>
      </w:r>
      <w:r>
        <w:t xml:space="preserve"> </w:t>
      </w:r>
    </w:p>
    <w:p w14:paraId="1D0F5B66" w14:textId="77777777" w:rsidR="00755134" w:rsidRDefault="00755134" w:rsidP="00EA7D4D">
      <w:pPr>
        <w:keepNext/>
        <w:jc w:val="center"/>
      </w:pPr>
      <w:r>
        <w:rPr>
          <w:noProof/>
          <w:lang w:eastAsia="en-GB"/>
        </w:rPr>
        <w:drawing>
          <wp:inline distT="0" distB="0" distL="0" distR="0" wp14:anchorId="02942D10" wp14:editId="09917F68">
            <wp:extent cx="5184000" cy="2444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4000" cy="2444325"/>
                    </a:xfrm>
                    <a:prstGeom prst="rect">
                      <a:avLst/>
                    </a:prstGeom>
                    <a:noFill/>
                  </pic:spPr>
                </pic:pic>
              </a:graphicData>
            </a:graphic>
          </wp:inline>
        </w:drawing>
      </w:r>
    </w:p>
    <w:p w14:paraId="713215F1" w14:textId="5B6E2EF0" w:rsidR="00755134" w:rsidRPr="0001379F" w:rsidRDefault="00755134" w:rsidP="00EA7D4D">
      <w:pPr>
        <w:pStyle w:val="Caption"/>
        <w:rPr>
          <w:i/>
          <w:noProof/>
        </w:rPr>
      </w:pPr>
      <w:bookmarkStart w:id="22" w:name="_Ref519678468"/>
      <w:bookmarkStart w:id="23" w:name="_Toc121204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4</w:t>
      </w:r>
      <w:r w:rsidR="00EE1F6A">
        <w:rPr>
          <w:noProof/>
        </w:rPr>
        <w:fldChar w:fldCharType="end"/>
      </w:r>
      <w:bookmarkEnd w:id="22"/>
      <w:r>
        <w:rPr>
          <w:noProof/>
        </w:rPr>
        <w:t xml:space="preserve">. Schematic representation of the three characterised ABC peptide transporters of </w:t>
      </w:r>
      <w:r>
        <w:rPr>
          <w:i/>
          <w:noProof/>
        </w:rPr>
        <w:t>B. subtilis.</w:t>
      </w:r>
      <w:bookmarkEnd w:id="23"/>
    </w:p>
    <w:p w14:paraId="2980C01A" w14:textId="77777777" w:rsidR="00755134" w:rsidRPr="0035502A" w:rsidRDefault="00755134" w:rsidP="00EA7D4D">
      <w:pPr>
        <w:pStyle w:val="Caption2"/>
      </w:pPr>
      <w:r>
        <w:t xml:space="preserve">N-terminal lipid anchors are represented by black lines from the extracellular solute binding protein to the membrane. </w:t>
      </w:r>
    </w:p>
    <w:p w14:paraId="4B568188" w14:textId="77777777" w:rsidR="00755134" w:rsidRDefault="00755134" w:rsidP="00EA7D4D"/>
    <w:p w14:paraId="50B42150" w14:textId="0DBD1D1B" w:rsidR="00755134" w:rsidRDefault="00755134" w:rsidP="00EA7D4D">
      <w:r>
        <w:t xml:space="preserve">The </w:t>
      </w:r>
      <w:r w:rsidRPr="007F3B07">
        <w:rPr>
          <w:i/>
        </w:rPr>
        <w:t>spo0K</w:t>
      </w:r>
      <w:r>
        <w:t xml:space="preserve"> mutation results in a marked sporulation deficit whereby the cells are unable to form spores. It was shown that the </w:t>
      </w:r>
      <w:r w:rsidRPr="007F3B07">
        <w:rPr>
          <w:i/>
        </w:rPr>
        <w:t>spo0K</w:t>
      </w:r>
      <w:r>
        <w:t xml:space="preserve"> defect could be attributed to a peptide transport system which was named Opp. Experiments were performed using toxic peptide analogues </w:t>
      </w:r>
      <w:r>
        <w:lastRenderedPageBreak/>
        <w:t xml:space="preserve">that suggested that the Opp operon was involved in peptide uptake </w:t>
      </w:r>
      <w:r>
        <w:rPr>
          <w:noProof/>
        </w:rPr>
        <w:t>[28]</w:t>
      </w:r>
      <w:r>
        <w:t xml:space="preserve">. The </w:t>
      </w:r>
      <w:r>
        <w:rPr>
          <w:i/>
        </w:rPr>
        <w:t>opp</w:t>
      </w:r>
      <w:r>
        <w:t xml:space="preserve"> operon is homologous to other oligopeptide binding transport systems such as the Opp systems of </w:t>
      </w:r>
      <w:r>
        <w:rPr>
          <w:i/>
        </w:rPr>
        <w:t xml:space="preserve">Salmonella typhimurium </w:t>
      </w:r>
      <w:r>
        <w:t xml:space="preserve">and </w:t>
      </w:r>
      <w:r>
        <w:rPr>
          <w:i/>
        </w:rPr>
        <w:t>Lactococcus lactis</w:t>
      </w:r>
      <w:r>
        <w:t xml:space="preserve">. The </w:t>
      </w:r>
      <w:r>
        <w:rPr>
          <w:i/>
        </w:rPr>
        <w:t xml:space="preserve">opp </w:t>
      </w:r>
      <w:r>
        <w:t xml:space="preserve">operon is arranged as </w:t>
      </w:r>
      <w:r>
        <w:rPr>
          <w:i/>
        </w:rPr>
        <w:t>opp</w:t>
      </w:r>
      <w:r w:rsidRPr="00437096">
        <w:rPr>
          <w:i/>
        </w:rPr>
        <w:t>ABCDF</w:t>
      </w:r>
      <w:r>
        <w:t xml:space="preserve"> with </w:t>
      </w:r>
      <w:r>
        <w:rPr>
          <w:i/>
        </w:rPr>
        <w:t>oppA</w:t>
      </w:r>
      <w:r>
        <w:t xml:space="preserve"> encoding the solute binding protein, </w:t>
      </w:r>
      <w:r>
        <w:rPr>
          <w:i/>
        </w:rPr>
        <w:t>oppB</w:t>
      </w:r>
      <w:r>
        <w:t xml:space="preserve"> and </w:t>
      </w:r>
      <w:r>
        <w:rPr>
          <w:i/>
        </w:rPr>
        <w:t>oppC</w:t>
      </w:r>
      <w:r>
        <w:t xml:space="preserve"> encoding the membrane channel, </w:t>
      </w:r>
      <w:r>
        <w:rPr>
          <w:i/>
        </w:rPr>
        <w:t>oppD</w:t>
      </w:r>
      <w:r>
        <w:t xml:space="preserve"> and </w:t>
      </w:r>
      <w:r>
        <w:rPr>
          <w:i/>
        </w:rPr>
        <w:t>oppF</w:t>
      </w:r>
      <w:r>
        <w:t xml:space="preserve"> encoding ATPases.</w:t>
      </w:r>
      <w:r>
        <w:rPr>
          <w:i/>
        </w:rPr>
        <w:t xml:space="preserve"> </w:t>
      </w:r>
      <w:r>
        <w:t xml:space="preserve">Mutation of </w:t>
      </w:r>
      <w:r>
        <w:rPr>
          <w:i/>
        </w:rPr>
        <w:t>opp</w:t>
      </w:r>
      <w:r>
        <w:t xml:space="preserve"> results in a Stage 0 sporulation defect whereby the cells have reduced sporulation efficiency </w:t>
      </w:r>
      <w:r>
        <w:rPr>
          <w:noProof/>
        </w:rPr>
        <w:t>[20]</w:t>
      </w:r>
      <w:r>
        <w:t xml:space="preserve">. </w:t>
      </w:r>
      <w:r>
        <w:rPr>
          <w:i/>
        </w:rPr>
        <w:t>Bsu</w:t>
      </w:r>
      <w:r>
        <w:t xml:space="preserve">OppA, the solute binding protein of the Opp operon, has been shown in previous intrinsic protein fluorescence studies to bind tri and tetrapetides, specifically Arg-Gly-Gly, Gly-Leu-Gly-Leu and Ser-Leu-Ser-Gln-Ser but not longer peptides such as Pro-Pro-Gly-Phe-Ser-Pro-Phe-Arg </w:t>
      </w:r>
      <w:r>
        <w:rPr>
          <w:noProof/>
        </w:rPr>
        <w:t>[29]</w:t>
      </w:r>
      <w:r>
        <w:t xml:space="preserve">. This is in contrast to </w:t>
      </w:r>
      <w:r>
        <w:rPr>
          <w:i/>
        </w:rPr>
        <w:t>L. lactis</w:t>
      </w:r>
      <w:r>
        <w:t xml:space="preserve"> OppA which is capable of binding longer peptides up to 35 amino acids long </w:t>
      </w:r>
      <w:r>
        <w:rPr>
          <w:noProof/>
        </w:rPr>
        <w:t>[30,31]</w:t>
      </w:r>
      <w:r>
        <w:t>.</w:t>
      </w:r>
    </w:p>
    <w:p w14:paraId="296ECAE9" w14:textId="77777777" w:rsidR="00755134" w:rsidRDefault="00755134" w:rsidP="00EA7D4D">
      <w:r>
        <w:t xml:space="preserve">The </w:t>
      </w:r>
      <w:r w:rsidRPr="0001379F">
        <w:rPr>
          <w:i/>
        </w:rPr>
        <w:t>dpp</w:t>
      </w:r>
      <w:r>
        <w:t xml:space="preserve"> operon was first identified as the </w:t>
      </w:r>
      <w:r>
        <w:rPr>
          <w:i/>
        </w:rPr>
        <w:t>dciA</w:t>
      </w:r>
      <w:r>
        <w:t xml:space="preserve"> operon and was believed to encode a dipeptide transport system that was transcribed after induction of sporulation </w:t>
      </w:r>
      <w:r>
        <w:rPr>
          <w:noProof/>
        </w:rPr>
        <w:t>[32]</w:t>
      </w:r>
      <w:r>
        <w:t xml:space="preserve">. The operon is transcribed at low levels during vegetative growth but is transcribed at higher levels after induction of sporulation. A null mutant of the solute binding protein, DppE, was shown to abolish the ability of a proline auxotroph to grow in a medium containing a proline-glycine dipeptide as the sole source of proline. The mutant was also unable to utilise a proline-glycine-glycine tripeptide as sole source of proline </w:t>
      </w:r>
      <w:r>
        <w:rPr>
          <w:noProof/>
        </w:rPr>
        <w:t>[25]</w:t>
      </w:r>
      <w:r>
        <w:t xml:space="preserve">. The </w:t>
      </w:r>
      <w:r>
        <w:rPr>
          <w:i/>
        </w:rPr>
        <w:t xml:space="preserve">dpp </w:t>
      </w:r>
      <w:r>
        <w:t xml:space="preserve">operon is arranged as </w:t>
      </w:r>
      <w:r>
        <w:rPr>
          <w:i/>
        </w:rPr>
        <w:t>dppABCDE</w:t>
      </w:r>
      <w:r>
        <w:t xml:space="preserve"> with </w:t>
      </w:r>
      <w:r>
        <w:rPr>
          <w:i/>
        </w:rPr>
        <w:t>dppE</w:t>
      </w:r>
      <w:r>
        <w:t xml:space="preserve"> encoding the solute binding protein, </w:t>
      </w:r>
      <w:r>
        <w:rPr>
          <w:i/>
        </w:rPr>
        <w:t xml:space="preserve">dppB </w:t>
      </w:r>
      <w:r>
        <w:t xml:space="preserve">and </w:t>
      </w:r>
      <w:r>
        <w:rPr>
          <w:i/>
        </w:rPr>
        <w:t>dppC</w:t>
      </w:r>
      <w:r>
        <w:t xml:space="preserve"> encoding the membrane channel and </w:t>
      </w:r>
      <w:r>
        <w:rPr>
          <w:i/>
        </w:rPr>
        <w:t xml:space="preserve">dppD </w:t>
      </w:r>
      <w:r>
        <w:t xml:space="preserve">encoding the ATPase. Interestingly, </w:t>
      </w:r>
      <w:r>
        <w:rPr>
          <w:i/>
        </w:rPr>
        <w:t>dppA</w:t>
      </w:r>
      <w:r>
        <w:t xml:space="preserve"> encodes a D-alanyl-aminopeptidase.  </w:t>
      </w:r>
    </w:p>
    <w:p w14:paraId="1A6B261D" w14:textId="77777777" w:rsidR="00755134" w:rsidRDefault="00755134" w:rsidP="00EA7D4D">
      <w:r>
        <w:t xml:space="preserve">Repression of the </w:t>
      </w:r>
      <w:r>
        <w:rPr>
          <w:i/>
        </w:rPr>
        <w:t>dpp</w:t>
      </w:r>
      <w:r>
        <w:t xml:space="preserve"> operon during vegetative growth is controlled by a protein known as CodY </w:t>
      </w:r>
      <w:r>
        <w:rPr>
          <w:noProof/>
        </w:rPr>
        <w:t>[33]</w:t>
      </w:r>
      <w:r>
        <w:t xml:space="preserve"> (control of </w:t>
      </w:r>
      <w:r>
        <w:rPr>
          <w:i/>
        </w:rPr>
        <w:t>dpp</w:t>
      </w:r>
      <w:r>
        <w:t xml:space="preserve">). CodY is a repressor of early stationary phase genes; principally regulated by branched chain amino acids such as leucine, isoleucine and valine. CodY is also regulated by GTP where high concentrations of GTP activates CodY as a repressor </w:t>
      </w:r>
      <w:r>
        <w:rPr>
          <w:noProof/>
        </w:rPr>
        <w:t>[34]</w:t>
      </w:r>
      <w:r>
        <w:t xml:space="preserve">. During nutrient limitation, the concentration of GTP drops and CodY loses its capacity to repress leading to transcription of genes previously repressed by CodY. CodY regulates the activities of many genes, including those encoding the Rap phosphatases RapA, RapC, and the </w:t>
      </w:r>
      <w:r>
        <w:rPr>
          <w:i/>
        </w:rPr>
        <w:t>app</w:t>
      </w:r>
      <w:r>
        <w:t xml:space="preserve"> operon </w:t>
      </w:r>
      <w:r>
        <w:rPr>
          <w:noProof/>
        </w:rPr>
        <w:t>[35,36]</w:t>
      </w:r>
      <w:r>
        <w:t xml:space="preserve">. </w:t>
      </w:r>
    </w:p>
    <w:p w14:paraId="1BA1D55E" w14:textId="77777777" w:rsidR="00755134" w:rsidRDefault="00755134" w:rsidP="00EA7D4D">
      <w:r>
        <w:t xml:space="preserve">The third ABC peptide transport system in </w:t>
      </w:r>
      <w:r>
        <w:rPr>
          <w:i/>
        </w:rPr>
        <w:t>B. subtilis</w:t>
      </w:r>
      <w:r>
        <w:t xml:space="preserve"> is the App system which is known as another peptide permease. This was the last system identified as it is mutated in the 168 laboratory strain rendering the transporter inactive. </w:t>
      </w:r>
      <w:r w:rsidRPr="00CC0B6C">
        <w:t xml:space="preserve">The </w:t>
      </w:r>
      <w:r w:rsidRPr="00CC0B6C">
        <w:rPr>
          <w:i/>
        </w:rPr>
        <w:t>app</w:t>
      </w:r>
      <w:r w:rsidRPr="00CC0B6C">
        <w:t xml:space="preserve"> operon is arranged as </w:t>
      </w:r>
      <w:r w:rsidRPr="00CC0B6C">
        <w:rPr>
          <w:i/>
        </w:rPr>
        <w:t>appDFABC</w:t>
      </w:r>
      <w:r w:rsidRPr="00CC0B6C">
        <w:t xml:space="preserve"> with encoding as the </w:t>
      </w:r>
      <w:r w:rsidRPr="00CC0B6C">
        <w:rPr>
          <w:i/>
        </w:rPr>
        <w:t xml:space="preserve">opp </w:t>
      </w:r>
      <w:r w:rsidRPr="00CC0B6C">
        <w:t xml:space="preserve">operon. </w:t>
      </w:r>
      <w:r>
        <w:t xml:space="preserve">AppA, the solute binding protein in the </w:t>
      </w:r>
      <w:r>
        <w:rPr>
          <w:i/>
        </w:rPr>
        <w:t xml:space="preserve">app </w:t>
      </w:r>
      <w:r>
        <w:lastRenderedPageBreak/>
        <w:t xml:space="preserve">operon in </w:t>
      </w:r>
      <w:r>
        <w:rPr>
          <w:i/>
        </w:rPr>
        <w:t>B. subtilis</w:t>
      </w:r>
      <w:r>
        <w:t xml:space="preserve"> is non-functional in the laboratory strain as a result of a frameshift mutation. The crystal structure of AppA was solved by Levdikov </w:t>
      </w:r>
      <w:r>
        <w:rPr>
          <w:i/>
        </w:rPr>
        <w:t>et al</w:t>
      </w:r>
      <w:r>
        <w:t xml:space="preserve"> </w:t>
      </w:r>
      <w:r>
        <w:rPr>
          <w:noProof/>
        </w:rPr>
        <w:t>[37]</w:t>
      </w:r>
      <w:r>
        <w:t xml:space="preserve"> and was found to co-purify with a nine amino acid residue peptide in the binding pocket which was modelled as </w:t>
      </w:r>
      <w:r w:rsidRPr="00BF32AD">
        <w:t>Val-Asp-Ser-Lys-Asn-Thr-Ser-Ser-Trp</w:t>
      </w:r>
      <w:r>
        <w:t xml:space="preserve">. Solute binding proteins often co-purify with their ligands due to their high affinity and the fact that the proteins are maintained at high concentration during purification. Other peptide binding protein structures have been solved with co-purified ligands such as the OppA from </w:t>
      </w:r>
      <w:r>
        <w:rPr>
          <w:i/>
        </w:rPr>
        <w:t xml:space="preserve">Salmonella typhimurium, </w:t>
      </w:r>
      <w:r w:rsidRPr="007F3B07">
        <w:t>which</w:t>
      </w:r>
      <w:r>
        <w:t xml:space="preserve"> co-purified with a tetrapeptide modelled as Val-Lys-Pro-Gly </w:t>
      </w:r>
      <w:r>
        <w:rPr>
          <w:noProof/>
        </w:rPr>
        <w:t>[38]</w:t>
      </w:r>
      <w:r>
        <w:t xml:space="preserve">. </w:t>
      </w:r>
      <w:r>
        <w:rPr>
          <w:i/>
        </w:rPr>
        <w:t>Bsu</w:t>
      </w:r>
      <w:r>
        <w:t xml:space="preserve">AppA has also been shown to bind the nonapeptide Arg-Pro-Pro-Gly-Phe-Ser-Pro-Phe-Arg </w:t>
      </w:r>
      <w:r>
        <w:rPr>
          <w:noProof/>
        </w:rPr>
        <w:t>[29]</w:t>
      </w:r>
      <w:r>
        <w:t xml:space="preserve">. </w:t>
      </w:r>
    </w:p>
    <w:p w14:paraId="2A833EC8" w14:textId="77777777" w:rsidR="00755134" w:rsidRDefault="00755134" w:rsidP="00EA7D4D">
      <w:pPr>
        <w:pStyle w:val="Heading2"/>
        <w:numPr>
          <w:ilvl w:val="1"/>
          <w:numId w:val="2"/>
        </w:numPr>
      </w:pPr>
      <w:bookmarkStart w:id="24" w:name="_Toc1211898"/>
      <w:r>
        <w:t>Sporulation Stage I – Axial filamentation</w:t>
      </w:r>
      <w:bookmarkEnd w:id="24"/>
      <w:r>
        <w:t xml:space="preserve"> </w:t>
      </w:r>
    </w:p>
    <w:p w14:paraId="080C4B03" w14:textId="77777777" w:rsidR="00755134" w:rsidRDefault="00755134" w:rsidP="00EA7D4D">
      <w:r>
        <w:t xml:space="preserve">After the initiation of sporulation, sporulation specific genes become activated. Before asymmetric division, the cell must ensure that it has completely replicated the genome and that the daughter chromosomes are segregating correctly before septum formation. This is achieved through several proteins including RacA </w:t>
      </w:r>
      <w:r>
        <w:rPr>
          <w:noProof/>
        </w:rPr>
        <w:t>[39]</w:t>
      </w:r>
      <w:r>
        <w:t xml:space="preserve">, DivIVA </w:t>
      </w:r>
      <w:r>
        <w:rPr>
          <w:noProof/>
        </w:rPr>
        <w:t>[40]</w:t>
      </w:r>
      <w:r>
        <w:t xml:space="preserve">, SirA </w:t>
      </w:r>
      <w:r>
        <w:rPr>
          <w:noProof/>
        </w:rPr>
        <w:t>[41]</w:t>
      </w:r>
      <w:r>
        <w:t xml:space="preserve">, DnaA and Spo0A-phosphate. </w:t>
      </w:r>
    </w:p>
    <w:p w14:paraId="5AA66916" w14:textId="77777777" w:rsidR="00755134" w:rsidRDefault="00755134" w:rsidP="00EA7D4D">
      <w:r>
        <w:t xml:space="preserve">Entry into the sporulation pathway is restricted to periods between chromosome replication through the action of SirA, which interacts with DnaA to inhibit its binding to the origin of replication and prevent further DNA replication </w:t>
      </w:r>
      <w:r>
        <w:rPr>
          <w:noProof/>
        </w:rPr>
        <w:t>[41]</w:t>
      </w:r>
      <w:r>
        <w:t xml:space="preserve">. Hence, there must be two copies of the chromosome in the cell before sporulation can be initiated. SirA expression is controlled by Spo0A-phosphate, thus its action to prevent DNA replication is repressed during vegetative growth. Spo0A-phosphate is also capable of binding close to the origin of replication to prevent replication of DNA during sporulation. </w:t>
      </w:r>
    </w:p>
    <w:p w14:paraId="3D1A5745" w14:textId="77777777" w:rsidR="00755134" w:rsidRDefault="00755134" w:rsidP="00EA7D4D">
      <w:r>
        <w:t xml:space="preserve">In order to form a septum, the two copies of the chromosome must be properly segregated. The chromosomes form a condensed serpentine-like structure called the axial filament which spans the length of the cell. Segregation is mediated through RacA which binds to the origin of replication </w:t>
      </w:r>
      <w:r>
        <w:rPr>
          <w:noProof/>
        </w:rPr>
        <w:t>[39]</w:t>
      </w:r>
      <w:r>
        <w:t xml:space="preserve"> and localises to the cell pole through interaction with DivIVA which recognises negatively curved membranes. By segregating the origins of replication, and preventing further DNA replication, the cell ensures that both resulting compartments after asymmetric septation each receive one copy of the chromosome. </w:t>
      </w:r>
    </w:p>
    <w:p w14:paraId="3692C995" w14:textId="77777777" w:rsidR="00755134" w:rsidRDefault="00755134" w:rsidP="00EA7D4D">
      <w:pPr>
        <w:pStyle w:val="Heading2"/>
        <w:numPr>
          <w:ilvl w:val="1"/>
          <w:numId w:val="2"/>
        </w:numPr>
      </w:pPr>
      <w:bookmarkStart w:id="25" w:name="_Toc1211899"/>
      <w:r>
        <w:t>Sporulation Stage II – Asymmetric septation</w:t>
      </w:r>
      <w:bookmarkEnd w:id="25"/>
    </w:p>
    <w:p w14:paraId="384C38F7" w14:textId="77777777" w:rsidR="00755134" w:rsidRDefault="00755134" w:rsidP="00EA7D4D">
      <w:r>
        <w:t xml:space="preserve">A hallmark of sporulation is the formation of an asymmetric septum which involves FtsZ </w:t>
      </w:r>
      <w:r>
        <w:rPr>
          <w:noProof/>
        </w:rPr>
        <w:t>[42,43]</w:t>
      </w:r>
      <w:r>
        <w:t xml:space="preserve"> and SpoIIE </w:t>
      </w:r>
      <w:r>
        <w:rPr>
          <w:noProof/>
        </w:rPr>
        <w:t>[44]</w:t>
      </w:r>
      <w:r>
        <w:t xml:space="preserve">. An increase in the concentration of FtsZ, coupled with expression of SpoIIE, results in the formation of a polar septum rather than a vegetative medial septum </w:t>
      </w:r>
      <w:r>
        <w:rPr>
          <w:noProof/>
        </w:rPr>
        <w:lastRenderedPageBreak/>
        <w:t>[45]</w:t>
      </w:r>
      <w:r>
        <w:t xml:space="preserve">. Formation of this polar septum results in only around 30% of the forespore copy of the genome residing in the forespore </w:t>
      </w:r>
      <w:r>
        <w:rPr>
          <w:noProof/>
        </w:rPr>
        <w:t>[46]</w:t>
      </w:r>
      <w:r>
        <w:t xml:space="preserve">. The remaining portion of the chromosome is pumped into the forespore compartment by SpoIIIE, a DNA translocase </w:t>
      </w:r>
      <w:r>
        <w:rPr>
          <w:noProof/>
        </w:rPr>
        <w:t>[47]</w:t>
      </w:r>
      <w:r>
        <w:t>. Differential gene expression is achieved through compartment specific RNA polymerase sigma (</w:t>
      </w:r>
      <w:r>
        <w:rPr>
          <w:rFonts w:cstheme="minorHAnsi"/>
        </w:rPr>
        <w:t>σ</w:t>
      </w:r>
      <w:r>
        <w:t xml:space="preserve">) factors. Different sigma factors become active during sporulation in a process known as sigma factor switching. </w:t>
      </w:r>
    </w:p>
    <w:p w14:paraId="5F321B6B" w14:textId="77777777" w:rsidR="00755134" w:rsidRDefault="00755134" w:rsidP="00EA7D4D">
      <w:r>
        <w:t xml:space="preserve">The first forespore-specific sigma factor, </w:t>
      </w:r>
      <w:r>
        <w:rPr>
          <w:rFonts w:cstheme="minorHAnsi"/>
        </w:rPr>
        <w:t>σ</w:t>
      </w:r>
      <w:r>
        <w:rPr>
          <w:vertAlign w:val="superscript"/>
        </w:rPr>
        <w:t>F</w:t>
      </w:r>
      <w:r>
        <w:t xml:space="preserve">, is activated after completion of the asymmetric cell division </w:t>
      </w:r>
      <w:r>
        <w:rPr>
          <w:noProof/>
        </w:rPr>
        <w:t>[48]</w:t>
      </w:r>
      <w:r>
        <w:t xml:space="preserve">. This sigma factor is produced in the pre-divisional cell but is held in an inactive state by SpoIIAB, an anti-sigma factor. To become active, SpoIIE dephosphorylates SpoIIAA-phosphate which is then able to sequester SpoIIAB allowing </w:t>
      </w:r>
      <w:r>
        <w:rPr>
          <w:rFonts w:cstheme="minorHAnsi"/>
        </w:rPr>
        <w:t>σ</w:t>
      </w:r>
      <w:r>
        <w:rPr>
          <w:vertAlign w:val="superscript"/>
        </w:rPr>
        <w:t>F</w:t>
      </w:r>
      <w:r>
        <w:t xml:space="preserve"> to become active in the forespore. The first mother cell specific sigma factor to become activated after asymmetric septation is </w:t>
      </w:r>
      <w:r>
        <w:rPr>
          <w:rFonts w:cstheme="minorHAnsi"/>
        </w:rPr>
        <w:t>σ</w:t>
      </w:r>
      <w:r>
        <w:rPr>
          <w:vertAlign w:val="superscript"/>
        </w:rPr>
        <w:t>E</w:t>
      </w:r>
      <w:r>
        <w:t xml:space="preserve">. Like </w:t>
      </w:r>
      <w:r>
        <w:rPr>
          <w:rFonts w:cstheme="minorHAnsi"/>
        </w:rPr>
        <w:t>σ</w:t>
      </w:r>
      <w:r>
        <w:rPr>
          <w:vertAlign w:val="superscript"/>
        </w:rPr>
        <w:t>F</w:t>
      </w:r>
      <w:r>
        <w:t xml:space="preserve">, </w:t>
      </w:r>
      <w:r>
        <w:rPr>
          <w:rFonts w:cstheme="minorHAnsi"/>
        </w:rPr>
        <w:t>σ</w:t>
      </w:r>
      <w:r>
        <w:rPr>
          <w:vertAlign w:val="superscript"/>
        </w:rPr>
        <w:t>E</w:t>
      </w:r>
      <w:r>
        <w:t xml:space="preserve"> is expressed prior to asymmetric septation as an inactive precursor (pro-</w:t>
      </w:r>
      <w:r>
        <w:rPr>
          <w:rFonts w:cstheme="minorHAnsi"/>
        </w:rPr>
        <w:t>σ</w:t>
      </w:r>
      <w:r>
        <w:rPr>
          <w:vertAlign w:val="superscript"/>
        </w:rPr>
        <w:t>E</w:t>
      </w:r>
      <w:r>
        <w:t xml:space="preserve">) which is proteolytically cleaved by SpoIIGA </w:t>
      </w:r>
      <w:r>
        <w:rPr>
          <w:noProof/>
        </w:rPr>
        <w:t>[49]</w:t>
      </w:r>
      <w:r>
        <w:t xml:space="preserve"> to become active in the mother cell. SpoIIGA must also be activated before it can cleave pro-</w:t>
      </w:r>
      <w:r>
        <w:rPr>
          <w:rFonts w:cstheme="minorHAnsi"/>
        </w:rPr>
        <w:t>σ</w:t>
      </w:r>
      <w:r>
        <w:rPr>
          <w:vertAlign w:val="superscript"/>
        </w:rPr>
        <w:t>E</w:t>
      </w:r>
      <w:r>
        <w:t xml:space="preserve"> by association with SpoIIR, which induces a conformational change in SpoIIGA </w:t>
      </w:r>
      <w:r>
        <w:rPr>
          <w:noProof/>
        </w:rPr>
        <w:t>[50]</w:t>
      </w:r>
      <w:r>
        <w:t xml:space="preserve">. </w:t>
      </w:r>
    </w:p>
    <w:p w14:paraId="2052C0D9" w14:textId="77777777" w:rsidR="00755134" w:rsidRDefault="00755134" w:rsidP="00EA7D4D">
      <w:pPr>
        <w:pStyle w:val="Heading2"/>
        <w:numPr>
          <w:ilvl w:val="1"/>
          <w:numId w:val="2"/>
        </w:numPr>
      </w:pPr>
      <w:bookmarkStart w:id="26" w:name="_Toc1211900"/>
      <w:r>
        <w:t>Sporulation Stage III – Engulfment</w:t>
      </w:r>
      <w:bookmarkEnd w:id="26"/>
      <w:r>
        <w:t xml:space="preserve"> </w:t>
      </w:r>
    </w:p>
    <w:p w14:paraId="21BD0AAB" w14:textId="4C7D7C2D" w:rsidR="00755134" w:rsidRDefault="00755134" w:rsidP="00EA7D4D">
      <w:r>
        <w:t xml:space="preserve">After asymmetric cell division, a process akin to eukaryotic phagocytosis occurs whereby the mother cell engulfs the newly formed forespore to give a “cell within a cell”, </w:t>
      </w:r>
      <w:r w:rsidRPr="00E12BC8">
        <w:rPr>
          <w:b/>
        </w:rPr>
        <w:fldChar w:fldCharType="begin"/>
      </w:r>
      <w:r w:rsidRPr="00E12BC8">
        <w:rPr>
          <w:b/>
        </w:rPr>
        <w:instrText xml:space="preserve"> REF _Ref519678488 \h  \* MERGEFORMAT </w:instrText>
      </w:r>
      <w:r w:rsidRPr="00E12BC8">
        <w:rPr>
          <w:b/>
        </w:rPr>
      </w:r>
      <w:r w:rsidRPr="00E12BC8">
        <w:rPr>
          <w:b/>
        </w:rPr>
        <w:fldChar w:fldCharType="separate"/>
      </w:r>
      <w:r w:rsidR="00DC0E4E" w:rsidRPr="00DC0E4E">
        <w:rPr>
          <w:b/>
        </w:rPr>
        <w:t xml:space="preserve">Figure </w:t>
      </w:r>
      <w:r w:rsidR="00DC0E4E" w:rsidRPr="00DC0E4E">
        <w:rPr>
          <w:b/>
          <w:noProof/>
        </w:rPr>
        <w:t>1</w:t>
      </w:r>
      <w:r w:rsidR="00DC0E4E" w:rsidRPr="00DC0E4E">
        <w:rPr>
          <w:b/>
          <w:noProof/>
        </w:rPr>
        <w:noBreakHyphen/>
        <w:t>6</w:t>
      </w:r>
      <w:r w:rsidRPr="00E12BC8">
        <w:rPr>
          <w:b/>
        </w:rPr>
        <w:fldChar w:fldCharType="end"/>
      </w:r>
      <w:r w:rsidRPr="00E12BC8">
        <w:t>.</w:t>
      </w:r>
      <w:r>
        <w:t xml:space="preserve"> This follows the activation of the mother cell specific sigma factor, </w:t>
      </w:r>
      <w:r>
        <w:rPr>
          <w:rFonts w:cstheme="minorHAnsi"/>
        </w:rPr>
        <w:t>σ</w:t>
      </w:r>
      <w:r>
        <w:rPr>
          <w:vertAlign w:val="superscript"/>
        </w:rPr>
        <w:t>E</w:t>
      </w:r>
      <w:r>
        <w:t xml:space="preserve">. Active </w:t>
      </w:r>
      <w:r>
        <w:rPr>
          <w:rFonts w:cstheme="minorHAnsi"/>
        </w:rPr>
        <w:t>σ</w:t>
      </w:r>
      <w:r>
        <w:rPr>
          <w:vertAlign w:val="superscript"/>
        </w:rPr>
        <w:t xml:space="preserve">E </w:t>
      </w:r>
      <w:r>
        <w:t xml:space="preserve">enables the expression of proteins required for engulfment such as SpoIID, SpoIIP and SpoIIM. To enable engulfment, the peptidoglycan layer between the mother cell and forespore must be remodelled </w:t>
      </w:r>
      <w:r>
        <w:rPr>
          <w:noProof/>
        </w:rPr>
        <w:t>[51,52]</w:t>
      </w:r>
      <w:r>
        <w:t xml:space="preserve">. Peptidoglycan is a rigid polymer which undergoes peptide crosslinking with other monomers as well as transglycosylation to form a complex mesh like structure, </w:t>
      </w:r>
      <w:r w:rsidRPr="007617BC">
        <w:rPr>
          <w:b/>
        </w:rPr>
        <w:fldChar w:fldCharType="begin"/>
      </w:r>
      <w:r w:rsidRPr="007617BC">
        <w:rPr>
          <w:b/>
        </w:rPr>
        <w:instrText xml:space="preserve"> REF _Ref523230958 \h </w:instrText>
      </w:r>
      <w:r>
        <w:rPr>
          <w:b/>
        </w:rPr>
        <w:instrText xml:space="preserve"> \* MERGEFORMAT </w:instrText>
      </w:r>
      <w:r w:rsidRPr="007617BC">
        <w:rPr>
          <w:b/>
        </w:rPr>
      </w:r>
      <w:r w:rsidRPr="007617BC">
        <w:rPr>
          <w:b/>
        </w:rPr>
        <w:fldChar w:fldCharType="separate"/>
      </w:r>
      <w:r w:rsidR="00DC0E4E" w:rsidRPr="00DC0E4E">
        <w:rPr>
          <w:b/>
        </w:rPr>
        <w:t xml:space="preserve">Figure </w:t>
      </w:r>
      <w:r w:rsidR="00DC0E4E" w:rsidRPr="00DC0E4E">
        <w:rPr>
          <w:b/>
          <w:noProof/>
        </w:rPr>
        <w:t>1</w:t>
      </w:r>
      <w:r w:rsidR="00DC0E4E" w:rsidRPr="00DC0E4E">
        <w:rPr>
          <w:b/>
          <w:noProof/>
        </w:rPr>
        <w:noBreakHyphen/>
        <w:t>5</w:t>
      </w:r>
      <w:r w:rsidRPr="007617BC">
        <w:rPr>
          <w:b/>
        </w:rPr>
        <w:fldChar w:fldCharType="end"/>
      </w:r>
      <w:r>
        <w:t xml:space="preserve">. </w:t>
      </w:r>
    </w:p>
    <w:p w14:paraId="6C4F00AF" w14:textId="22623235" w:rsidR="00755134" w:rsidRDefault="00755134" w:rsidP="00EA7D4D">
      <w:pPr>
        <w:keepNext/>
      </w:pPr>
      <w:r>
        <w:rPr>
          <w:noProof/>
          <w:lang w:eastAsia="en-GB"/>
        </w:rPr>
        <w:lastRenderedPageBreak/>
        <w:drawing>
          <wp:inline distT="0" distB="0" distL="0" distR="0" wp14:anchorId="16E936DB" wp14:editId="0BEA27E8">
            <wp:extent cx="5184000" cy="4031265"/>
            <wp:effectExtent l="0" t="0" r="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4000" cy="4031265"/>
                    </a:xfrm>
                    <a:prstGeom prst="rect">
                      <a:avLst/>
                    </a:prstGeom>
                    <a:noFill/>
                  </pic:spPr>
                </pic:pic>
              </a:graphicData>
            </a:graphic>
          </wp:inline>
        </w:drawing>
      </w:r>
    </w:p>
    <w:p w14:paraId="2DDA2D1D" w14:textId="6A7272F3" w:rsidR="00755134" w:rsidRPr="007617BC" w:rsidRDefault="00755134" w:rsidP="00EA7D4D">
      <w:pPr>
        <w:pStyle w:val="Caption"/>
      </w:pPr>
      <w:bookmarkStart w:id="27" w:name="_Ref523230958"/>
      <w:bookmarkStart w:id="28" w:name="_Toc121204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5</w:t>
      </w:r>
      <w:r w:rsidR="00EE1F6A">
        <w:rPr>
          <w:noProof/>
        </w:rPr>
        <w:fldChar w:fldCharType="end"/>
      </w:r>
      <w:bookmarkEnd w:id="27"/>
      <w:r>
        <w:t xml:space="preserve">. Peptidoglycan structure in </w:t>
      </w:r>
      <w:r>
        <w:rPr>
          <w:i/>
        </w:rPr>
        <w:t>B. subtilis</w:t>
      </w:r>
      <w:r>
        <w:t>.</w:t>
      </w:r>
      <w:bookmarkEnd w:id="28"/>
    </w:p>
    <w:p w14:paraId="26018EF9" w14:textId="05E07439" w:rsidR="00755134" w:rsidRPr="00483084" w:rsidRDefault="00755134" w:rsidP="00EA7D4D">
      <w:pPr>
        <w:pStyle w:val="Caption2"/>
      </w:pPr>
      <w:r>
        <w:t xml:space="preserve">Repeating units of </w:t>
      </w:r>
      <w:r w:rsidRPr="005E1803">
        <w:t>N-acetylglucosamine</w:t>
      </w:r>
      <w:r>
        <w:t xml:space="preserve">, </w:t>
      </w:r>
      <w:r w:rsidRPr="005E1803">
        <w:t>N-acetylmuramic acid</w:t>
      </w:r>
      <w:r>
        <w:t xml:space="preserve"> and pentapeptide cross-link. Cross-linking between peptide chains is achieved through the carboxyl terminal of D-Ala and mDAP side chain. Figure created in ChemDraw. </w:t>
      </w:r>
    </w:p>
    <w:p w14:paraId="24D6AD57" w14:textId="77777777" w:rsidR="00755134" w:rsidRPr="007617BC" w:rsidRDefault="00755134" w:rsidP="00EA7D4D"/>
    <w:p w14:paraId="5AC4B600" w14:textId="77777777" w:rsidR="00755134" w:rsidRDefault="00755134" w:rsidP="00EA7D4D">
      <w:r>
        <w:t xml:space="preserve">Remodelling is achieved through the SpoIIDPM complex. SpoIID is a cell wall hydrolase which hydrolyses the glycosidic bonds between the layers of peptidoglycan, SpoIIP has both amidase and endopeptidase activity. SpoIIM is required for SpoIIP recruitment to the membrane. SpoIIM has five transmembrane segments and is localised to the mother cell membrane. The SpoIIDPM complex does not completely remove the peptidoglycan layer between the mother cell and forespore rather it leaves behind a thin layer. Thinning of the peptidoglycan layer allows the mother cell membrane to migrate around the forespore, however, there is evidence to suggest that the membrane migration also requires the laying down of new peptidoglycan. SpoVD, a transpeptidase, is a mother cell produced protein under </w:t>
      </w:r>
      <w:r>
        <w:rPr>
          <w:rFonts w:cstheme="minorHAnsi"/>
        </w:rPr>
        <w:t>σ</w:t>
      </w:r>
      <w:r>
        <w:rPr>
          <w:vertAlign w:val="superscript"/>
        </w:rPr>
        <w:t>E</w:t>
      </w:r>
      <w:r>
        <w:t xml:space="preserve"> control that localises to the septal membrane and is believed to be involved in new peptidoglycan synthesis during sporulation </w:t>
      </w:r>
      <w:r>
        <w:rPr>
          <w:noProof/>
        </w:rPr>
        <w:t>[6]</w:t>
      </w:r>
      <w:r>
        <w:t xml:space="preserve">. </w:t>
      </w:r>
    </w:p>
    <w:p w14:paraId="4786FE35" w14:textId="77777777" w:rsidR="00755134" w:rsidRDefault="00755134" w:rsidP="00EA7D4D">
      <w:pPr>
        <w:keepNext/>
      </w:pPr>
      <w:r>
        <w:rPr>
          <w:noProof/>
          <w:lang w:eastAsia="en-GB"/>
        </w:rPr>
        <w:lastRenderedPageBreak/>
        <w:drawing>
          <wp:inline distT="0" distB="0" distL="0" distR="0" wp14:anchorId="3109B989" wp14:editId="5D1F96D5">
            <wp:extent cx="5184000" cy="21718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84000" cy="2171856"/>
                    </a:xfrm>
                    <a:prstGeom prst="rect">
                      <a:avLst/>
                    </a:prstGeom>
                    <a:noFill/>
                  </pic:spPr>
                </pic:pic>
              </a:graphicData>
            </a:graphic>
          </wp:inline>
        </w:drawing>
      </w:r>
    </w:p>
    <w:p w14:paraId="20D319C9" w14:textId="68C66CC1" w:rsidR="00755134" w:rsidRDefault="00755134" w:rsidP="00EA7D4D">
      <w:pPr>
        <w:pStyle w:val="Caption"/>
      </w:pPr>
      <w:bookmarkStart w:id="29" w:name="_Ref519678488"/>
      <w:bookmarkStart w:id="30" w:name="_Toc121204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6</w:t>
      </w:r>
      <w:r w:rsidR="00EE1F6A">
        <w:rPr>
          <w:noProof/>
        </w:rPr>
        <w:fldChar w:fldCharType="end"/>
      </w:r>
      <w:bookmarkEnd w:id="29"/>
      <w:r>
        <w:t xml:space="preserve">. Schematic representation of engulfment during spore formation in </w:t>
      </w:r>
      <w:r>
        <w:rPr>
          <w:i/>
        </w:rPr>
        <w:t>B. subtilis</w:t>
      </w:r>
      <w:bookmarkEnd w:id="30"/>
    </w:p>
    <w:p w14:paraId="5D910863" w14:textId="77777777" w:rsidR="00755134" w:rsidRDefault="00755134" w:rsidP="00EA7D4D">
      <w:pPr>
        <w:pStyle w:val="Caption2"/>
      </w:pPr>
      <w:r w:rsidRPr="009B4726">
        <w:t>1.</w:t>
      </w:r>
      <w:r>
        <w:t xml:space="preserve"> Following asymmetric cell division, two compartments are formed. The larger of the two is the mother cell, the smaller is the forespore. 2. The mother cell begins to engulf the forespore by a process of membrane migration powered by the SpoIIDPM complex. 3. The forespore is almost completely engulfed, the final process requires membrane fission to pinch off and release the forespore. 4. The forespore is completely engulfed and surrounded by two membranes. Light grey surrounding cells is representative of peptidoglycan layer. </w:t>
      </w:r>
    </w:p>
    <w:p w14:paraId="1FFBAC09" w14:textId="77777777" w:rsidR="00755134" w:rsidRPr="009A2541" w:rsidRDefault="00755134" w:rsidP="00EA7D4D"/>
    <w:p w14:paraId="1503A898" w14:textId="77777777" w:rsidR="00755134" w:rsidRDefault="00755134" w:rsidP="00EA7D4D">
      <w:r>
        <w:t xml:space="preserve">As well as the SpoIIDPM complex, a further protein complex is required for engulfment of the forespore, the SpoIIQ-SpoIIIAH complex </w:t>
      </w:r>
      <w:r>
        <w:rPr>
          <w:noProof/>
        </w:rPr>
        <w:t>[3]</w:t>
      </w:r>
      <w:r>
        <w:t xml:space="preserve">. SpoIIQ is a forespore protein under the control of </w:t>
      </w:r>
      <w:r>
        <w:rPr>
          <w:rFonts w:cstheme="minorHAnsi"/>
        </w:rPr>
        <w:t>σ</w:t>
      </w:r>
      <w:r>
        <w:rPr>
          <w:vertAlign w:val="superscript"/>
        </w:rPr>
        <w:t>F</w:t>
      </w:r>
      <w:r>
        <w:t xml:space="preserve"> while SpoIIIAH is expressed in the mother cell under the control of </w:t>
      </w:r>
      <w:r>
        <w:rPr>
          <w:rFonts w:cstheme="minorHAnsi"/>
        </w:rPr>
        <w:t>σ</w:t>
      </w:r>
      <w:r>
        <w:rPr>
          <w:vertAlign w:val="superscript"/>
        </w:rPr>
        <w:t>E</w:t>
      </w:r>
      <w:r>
        <w:t xml:space="preserve">. Both proteins have a single N-terminal transmembrane helix which anchors the protein into its respective membrane allowing the C-terminal domains to interact with each other in the intermembrane space between the mother cell and the forespore </w:t>
      </w:r>
      <w:r>
        <w:rPr>
          <w:noProof/>
        </w:rPr>
        <w:t>[53,54]</w:t>
      </w:r>
      <w:r>
        <w:t xml:space="preserve">. SpoIIIAH is the eighth protein expressed in the </w:t>
      </w:r>
      <w:r>
        <w:rPr>
          <w:i/>
        </w:rPr>
        <w:t>spoIIIAA-AH</w:t>
      </w:r>
      <w:r>
        <w:t xml:space="preserve"> operon. SpoIIIAA has been described as a protease that also has an ATPase domain. SpoIIIAB-AH resemble components of a type III secretion system. SpoIIQ is not part of an operon.</w:t>
      </w:r>
    </w:p>
    <w:p w14:paraId="48678218" w14:textId="77777777" w:rsidR="00755134" w:rsidRDefault="00755134" w:rsidP="00EA7D4D">
      <w:r>
        <w:t xml:space="preserve">SpoIIIAH has a YscJ/FliF like domain. YscJ/FliF form large multimeric rings in type III secretion systems and flagellae </w:t>
      </w:r>
      <w:r>
        <w:rPr>
          <w:noProof/>
        </w:rPr>
        <w:t>[55,56]</w:t>
      </w:r>
      <w:r>
        <w:t xml:space="preserve">. YscJ forms the scaffold for large ring systems in Gram negative bacteria. FliF forms the basis of the flagella motor which also forms large multimeric rings. SpoIIQ has an inactive LytM domain in its C-terminal domain. LytM in </w:t>
      </w:r>
      <w:r>
        <w:rPr>
          <w:i/>
        </w:rPr>
        <w:t>Escherichia coli</w:t>
      </w:r>
      <w:r>
        <w:t xml:space="preserve"> is an amidase which cleaves peptidoglycan. SpoIIQ has an inactive LytM domain due to a histidine 119 to serine variation in a residue that would otherwise coordinate a zinc co-factor. It also has serine in place of a catalytic histidine at position 159. With SpoIIIAH sharing similarity to multimeric ring forming proteins, it was proposed that SpoIIQ and SpoIIIAH form a channel </w:t>
      </w:r>
      <w:r>
        <w:rPr>
          <w:i/>
        </w:rPr>
        <w:t>in vivo</w:t>
      </w:r>
      <w:r>
        <w:t xml:space="preserve"> which was later proposed to act as a “feeding tube” </w:t>
      </w:r>
      <w:r>
        <w:rPr>
          <w:noProof/>
        </w:rPr>
        <w:t>[53,55]</w:t>
      </w:r>
      <w:r>
        <w:t xml:space="preserve">. The channel hypothesis was supported by </w:t>
      </w:r>
      <w:r>
        <w:rPr>
          <w:i/>
        </w:rPr>
        <w:t>in vivo</w:t>
      </w:r>
      <w:r>
        <w:t xml:space="preserve"> biotinylation assays whereby SpoIIIAH had a biotin acceptor peptide (BAP) fused to its C-terminus and the </w:t>
      </w:r>
      <w:r>
        <w:rPr>
          <w:i/>
        </w:rPr>
        <w:t xml:space="preserve">E. </w:t>
      </w:r>
      <w:r w:rsidRPr="00AE5DA3">
        <w:rPr>
          <w:i/>
        </w:rPr>
        <w:t>coli</w:t>
      </w:r>
      <w:r>
        <w:t xml:space="preserve"> biotin ligase </w:t>
      </w:r>
      <w:r w:rsidRPr="00AE5DA3">
        <w:t>BirA</w:t>
      </w:r>
      <w:r>
        <w:t xml:space="preserve"> was expressed in the forespore </w:t>
      </w:r>
      <w:r>
        <w:lastRenderedPageBreak/>
        <w:t xml:space="preserve">cytoplasm under the control of the SpoIIQ promoter, </w:t>
      </w:r>
      <w:r>
        <w:rPr>
          <w:i/>
        </w:rPr>
        <w:t>P</w:t>
      </w:r>
      <w:r>
        <w:rPr>
          <w:i/>
          <w:vertAlign w:val="subscript"/>
        </w:rPr>
        <w:t>spoIIQ</w:t>
      </w:r>
      <w:r>
        <w:t xml:space="preserve">. The forespore produced BirA was able to specifically biotinylate the mother cell expressed BAP tagged SpoIIIAH indicating that the C-terminal domain of SpoIIIAH is accessible to the forespore cytoplasm suggesting the presence of channel connecting the two compartments. </w:t>
      </w:r>
    </w:p>
    <w:p w14:paraId="45F6B95F" w14:textId="77777777" w:rsidR="00755134" w:rsidRPr="00A0458A" w:rsidRDefault="00755134" w:rsidP="00EA7D4D">
      <w:r>
        <w:t xml:space="preserve">It is believed that this channel is able to provide the developing forespore with access to nutrients such as amino acids during spore development. However, the exact molecules transported through the channel are unknown. </w:t>
      </w:r>
    </w:p>
    <w:p w14:paraId="25324582" w14:textId="77777777" w:rsidR="00755134" w:rsidRDefault="00755134" w:rsidP="00EA7D4D">
      <w:r>
        <w:t xml:space="preserve">Both SpoIIIAH and SpoIIQ are required for the activation of the forespore specific sigma factor, </w:t>
      </w:r>
      <w:r>
        <w:rPr>
          <w:rFonts w:cstheme="minorHAnsi"/>
        </w:rPr>
        <w:t>σ</w:t>
      </w:r>
      <w:r>
        <w:rPr>
          <w:vertAlign w:val="superscript"/>
        </w:rPr>
        <w:t>G</w:t>
      </w:r>
      <w:r>
        <w:t xml:space="preserve">. The gene encoding </w:t>
      </w:r>
      <w:r>
        <w:rPr>
          <w:rFonts w:cstheme="minorHAnsi"/>
        </w:rPr>
        <w:t>σ</w:t>
      </w:r>
      <w:r>
        <w:rPr>
          <w:vertAlign w:val="superscript"/>
        </w:rPr>
        <w:t>G</w:t>
      </w:r>
      <w:r>
        <w:t xml:space="preserve"> is under the control of the forespore specific sigma factor </w:t>
      </w:r>
      <w:r>
        <w:rPr>
          <w:rFonts w:cstheme="minorHAnsi"/>
        </w:rPr>
        <w:t>σ</w:t>
      </w:r>
      <w:r>
        <w:rPr>
          <w:vertAlign w:val="superscript"/>
        </w:rPr>
        <w:t>F</w:t>
      </w:r>
      <w:r>
        <w:t xml:space="preserve"> but is active only after the completion of engulfment </w:t>
      </w:r>
      <w:r>
        <w:rPr>
          <w:noProof/>
        </w:rPr>
        <w:t>[57]</w:t>
      </w:r>
      <w:r>
        <w:t xml:space="preserve">. </w:t>
      </w:r>
    </w:p>
    <w:p w14:paraId="14A15775" w14:textId="30752214" w:rsidR="00755134" w:rsidRDefault="00755134" w:rsidP="00EA7D4D">
      <w:r>
        <w:t xml:space="preserve">It is believed that SpoIIQ and SpoIIIAH interact in a zipper like fashion whereby the complex between Q and AH allows membrane migration in the forward direction but significantly restricts reverse movement. Fluorescent labelling of SpoIIQ and SpoIIIAH has shown that SpoIIQ is present soon after the formation of the asymmetric septum in the forespore membrane </w:t>
      </w:r>
      <w:r>
        <w:rPr>
          <w:noProof/>
        </w:rPr>
        <w:t>[58]</w:t>
      </w:r>
      <w:r>
        <w:t xml:space="preserve">. SpoIIIAH is produced in the mother cell and is inserted into the mother cell membrane before tracking to the mother cell side of the asymmetric septum where the majority of the fluorescent signal is observed </w:t>
      </w:r>
      <w:r>
        <w:rPr>
          <w:noProof/>
        </w:rPr>
        <w:t>[54]</w:t>
      </w:r>
      <w:r>
        <w:t xml:space="preserve">. </w:t>
      </w:r>
      <w:r w:rsidRPr="004D2C2A">
        <w:rPr>
          <w:b/>
        </w:rPr>
        <w:fldChar w:fldCharType="begin"/>
      </w:r>
      <w:r w:rsidRPr="004D2C2A">
        <w:rPr>
          <w:b/>
        </w:rPr>
        <w:instrText xml:space="preserve"> REF _Ref523314856 \h </w:instrText>
      </w:r>
      <w:r>
        <w:rPr>
          <w:b/>
        </w:rPr>
        <w:instrText xml:space="preserve"> \* MERGEFORMAT </w:instrText>
      </w:r>
      <w:r w:rsidRPr="004D2C2A">
        <w:rPr>
          <w:b/>
        </w:rPr>
      </w:r>
      <w:r w:rsidRPr="004D2C2A">
        <w:rPr>
          <w:b/>
        </w:rPr>
        <w:fldChar w:fldCharType="separate"/>
      </w:r>
      <w:r w:rsidR="00DC0E4E" w:rsidRPr="00DC0E4E">
        <w:rPr>
          <w:b/>
        </w:rPr>
        <w:t xml:space="preserve">Figure </w:t>
      </w:r>
      <w:r w:rsidR="00DC0E4E" w:rsidRPr="00DC0E4E">
        <w:rPr>
          <w:b/>
          <w:noProof/>
        </w:rPr>
        <w:t>1</w:t>
      </w:r>
      <w:r w:rsidR="00DC0E4E" w:rsidRPr="00DC0E4E">
        <w:rPr>
          <w:b/>
          <w:noProof/>
        </w:rPr>
        <w:noBreakHyphen/>
        <w:t>7</w:t>
      </w:r>
      <w:r w:rsidRPr="004D2C2A">
        <w:rPr>
          <w:b/>
        </w:rPr>
        <w:fldChar w:fldCharType="end"/>
      </w:r>
      <w:r>
        <w:t xml:space="preserve"> shows the localisation of SpoIIQ and SpoIIIAH based on the fluorescent labelling of the proteins. </w:t>
      </w:r>
    </w:p>
    <w:p w14:paraId="0CA4E512" w14:textId="77777777" w:rsidR="00755134" w:rsidRDefault="00755134" w:rsidP="00EA7D4D">
      <w:r>
        <w:br w:type="page"/>
      </w:r>
    </w:p>
    <w:p w14:paraId="2CF4948B" w14:textId="77777777" w:rsidR="00755134" w:rsidRDefault="00755134" w:rsidP="00EA7D4D">
      <w:pPr>
        <w:jc w:val="center"/>
      </w:pPr>
      <w:r>
        <w:rPr>
          <w:noProof/>
          <w:lang w:eastAsia="en-GB"/>
        </w:rPr>
        <w:lastRenderedPageBreak/>
        <w:drawing>
          <wp:inline distT="0" distB="0" distL="0" distR="0" wp14:anchorId="1FEA4FF5" wp14:editId="7B0A3707">
            <wp:extent cx="4000500" cy="35097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r="10610"/>
                    <a:stretch/>
                  </pic:blipFill>
                  <pic:spPr bwMode="auto">
                    <a:xfrm>
                      <a:off x="0" y="0"/>
                      <a:ext cx="4008933" cy="351712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51EDFD41" wp14:editId="32198E3E">
            <wp:extent cx="4234244" cy="4248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2714" cy="4256648"/>
                    </a:xfrm>
                    <a:prstGeom prst="rect">
                      <a:avLst/>
                    </a:prstGeom>
                    <a:noFill/>
                  </pic:spPr>
                </pic:pic>
              </a:graphicData>
            </a:graphic>
          </wp:inline>
        </w:drawing>
      </w:r>
    </w:p>
    <w:p w14:paraId="3DF36A65" w14:textId="1163A2A9" w:rsidR="00755134" w:rsidRDefault="00755134" w:rsidP="00EA7D4D">
      <w:pPr>
        <w:pStyle w:val="Caption"/>
      </w:pPr>
      <w:bookmarkStart w:id="31" w:name="_Ref523314856"/>
      <w:bookmarkStart w:id="32" w:name="_Toc121204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7</w:t>
      </w:r>
      <w:r w:rsidR="00EE1F6A">
        <w:rPr>
          <w:noProof/>
        </w:rPr>
        <w:fldChar w:fldCharType="end"/>
      </w:r>
      <w:bookmarkEnd w:id="31"/>
      <w:r>
        <w:t>. Localisation pattern of SpoIIQ and SpoIIIAH</w:t>
      </w:r>
      <w:bookmarkEnd w:id="32"/>
    </w:p>
    <w:p w14:paraId="3E456C9F" w14:textId="77777777" w:rsidR="00755134" w:rsidRDefault="00755134" w:rsidP="00EA7D4D">
      <w:pPr>
        <w:pStyle w:val="Caption2"/>
      </w:pPr>
      <w:r>
        <w:t xml:space="preserve">Upper:  labelled SpoIIQ images from </w:t>
      </w:r>
      <w:r>
        <w:rPr>
          <w:noProof/>
        </w:rPr>
        <w:t>[58]</w:t>
      </w:r>
      <w:r>
        <w:t xml:space="preserve"> show localisation to the forespore membrane.</w:t>
      </w:r>
    </w:p>
    <w:p w14:paraId="0864F7FE" w14:textId="77777777" w:rsidR="00755134" w:rsidRDefault="00755134" w:rsidP="00EA7D4D">
      <w:pPr>
        <w:pStyle w:val="Caption2"/>
      </w:pPr>
      <w:r>
        <w:t xml:space="preserve">Middle: Labelled SpoIIIAH images from </w:t>
      </w:r>
      <w:r>
        <w:rPr>
          <w:noProof/>
        </w:rPr>
        <w:t>[54]</w:t>
      </w:r>
      <w:r>
        <w:t xml:space="preserve"> show localisation to the mother cell membrane principally around the forespore.</w:t>
      </w:r>
    </w:p>
    <w:p w14:paraId="248A71CA" w14:textId="77777777" w:rsidR="00755134" w:rsidRPr="00A90661" w:rsidRDefault="00755134" w:rsidP="00EA7D4D">
      <w:pPr>
        <w:pStyle w:val="Caption2"/>
      </w:pPr>
      <w:r>
        <w:t xml:space="preserve">Lower: schematic representation of the localisation of SpoIIQ and SpoIIIAH.  </w:t>
      </w:r>
    </w:p>
    <w:p w14:paraId="6E3C13CB" w14:textId="435105BC" w:rsidR="00755134" w:rsidRPr="00EE30BC" w:rsidRDefault="00755134" w:rsidP="00EA7D4D">
      <w:pPr>
        <w:rPr>
          <w:rFonts w:cstheme="minorHAnsi"/>
        </w:rPr>
      </w:pPr>
      <w:r>
        <w:lastRenderedPageBreak/>
        <w:t xml:space="preserve">The crystal structure of a complex of the extracellular C-terminal domains of SpoIIQ and SpoIIIAH was solved in 2012 by two groups </w:t>
      </w:r>
      <w:r>
        <w:rPr>
          <w:noProof/>
        </w:rPr>
        <w:t>[59,60]</w:t>
      </w:r>
      <w:r>
        <w:t>, both structures can be closely overlaid with rms</w:t>
      </w:r>
      <w:r>
        <w:rPr>
          <w:rFonts w:cstheme="minorHAnsi"/>
        </w:rPr>
        <w:t>Δ of 1.78 Å over 236 α carbons,</w:t>
      </w:r>
      <w:r>
        <w:rPr>
          <w:rFonts w:cstheme="minorHAnsi"/>
          <w:b/>
        </w:rPr>
        <w:t xml:space="preserve"> </w:t>
      </w:r>
      <w:r w:rsidRPr="00E12BC8">
        <w:rPr>
          <w:rFonts w:cstheme="minorHAnsi"/>
          <w:b/>
        </w:rPr>
        <w:fldChar w:fldCharType="begin"/>
      </w:r>
      <w:r w:rsidRPr="00E12BC8">
        <w:rPr>
          <w:rFonts w:cstheme="minorHAnsi"/>
          <w:b/>
        </w:rPr>
        <w:instrText xml:space="preserve"> REF _Ref519678513 \h  \* MERGEFORMAT </w:instrText>
      </w:r>
      <w:r w:rsidRPr="00E12BC8">
        <w:rPr>
          <w:rFonts w:cstheme="minorHAnsi"/>
          <w:b/>
        </w:rPr>
      </w:r>
      <w:r w:rsidRPr="00E12BC8">
        <w:rPr>
          <w:rFonts w:cstheme="minorHAnsi"/>
          <w:b/>
        </w:rPr>
        <w:fldChar w:fldCharType="separate"/>
      </w:r>
      <w:r w:rsidR="00DC0E4E" w:rsidRPr="00DC0E4E">
        <w:rPr>
          <w:b/>
        </w:rPr>
        <w:t xml:space="preserve">Figure </w:t>
      </w:r>
      <w:r w:rsidR="00DC0E4E" w:rsidRPr="00DC0E4E">
        <w:rPr>
          <w:b/>
          <w:noProof/>
        </w:rPr>
        <w:t>1</w:t>
      </w:r>
      <w:r w:rsidR="00DC0E4E" w:rsidRPr="00DC0E4E">
        <w:rPr>
          <w:b/>
          <w:noProof/>
        </w:rPr>
        <w:noBreakHyphen/>
        <w:t>8</w:t>
      </w:r>
      <w:r w:rsidRPr="00E12BC8">
        <w:rPr>
          <w:rFonts w:cstheme="minorHAnsi"/>
          <w:b/>
        </w:rPr>
        <w:fldChar w:fldCharType="end"/>
      </w:r>
      <w:r>
        <w:rPr>
          <w:rFonts w:cstheme="minorHAnsi"/>
        </w:rPr>
        <w:t xml:space="preserve">. Given the similarity of SpoIIIAH to YscJ/FliF and that SpoIIQ and SpoIIIAH are believed to form a channel, both groups attempted to model a channel. </w:t>
      </w:r>
      <w:r w:rsidR="0050240C">
        <w:rPr>
          <w:rFonts w:cstheme="minorHAnsi"/>
        </w:rPr>
        <w:t>Levdikov</w:t>
      </w:r>
      <w:r>
        <w:rPr>
          <w:rFonts w:cstheme="minorHAnsi"/>
        </w:rPr>
        <w:t xml:space="preserve"> </w:t>
      </w:r>
      <w:r>
        <w:rPr>
          <w:rFonts w:cstheme="minorHAnsi"/>
          <w:i/>
        </w:rPr>
        <w:t>et al</w:t>
      </w:r>
      <w:r>
        <w:rPr>
          <w:rFonts w:cstheme="minorHAnsi"/>
        </w:rPr>
        <w:t xml:space="preserve"> suggested a channel could be formed of 12 SpoIIIAH chains and 12 SpoIIQ chains with a lumen of 58 Å. Meisner </w:t>
      </w:r>
      <w:r>
        <w:rPr>
          <w:rFonts w:cstheme="minorHAnsi"/>
          <w:i/>
        </w:rPr>
        <w:t>et al</w:t>
      </w:r>
      <w:r>
        <w:rPr>
          <w:rFonts w:cstheme="minorHAnsi"/>
        </w:rPr>
        <w:t xml:space="preserve"> modelled a SpoIIIAH/SpoIIQ ring containing 15 chains of each protein with a lumen of 82 Å. Meisner </w:t>
      </w:r>
      <w:r>
        <w:rPr>
          <w:rFonts w:cstheme="minorHAnsi"/>
          <w:i/>
        </w:rPr>
        <w:t>et al</w:t>
      </w:r>
      <w:r>
        <w:rPr>
          <w:rFonts w:cstheme="minorHAnsi"/>
        </w:rPr>
        <w:t xml:space="preserve"> also suggested the possibility of a channel formed from 18 subunits with a lumen of 116 Å. </w:t>
      </w:r>
    </w:p>
    <w:p w14:paraId="11D0428B" w14:textId="77777777" w:rsidR="00755134" w:rsidRDefault="00755134">
      <w:pPr>
        <w:spacing w:line="259" w:lineRule="auto"/>
        <w:jc w:val="left"/>
      </w:pPr>
      <w:r>
        <w:br w:type="page"/>
      </w:r>
    </w:p>
    <w:p w14:paraId="7D958245" w14:textId="00CEEB63" w:rsidR="00755134" w:rsidRDefault="00755134" w:rsidP="00241FF5">
      <w:pPr>
        <w:jc w:val="center"/>
      </w:pPr>
      <w:r>
        <w:rPr>
          <w:noProof/>
          <w:lang w:eastAsia="en-GB"/>
        </w:rPr>
        <w:lastRenderedPageBreak/>
        <w:drawing>
          <wp:inline distT="0" distB="0" distL="0" distR="0" wp14:anchorId="6B7D032C" wp14:editId="5054AC0C">
            <wp:extent cx="3514725" cy="2284108"/>
            <wp:effectExtent l="0" t="0" r="0"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42509" cy="2302164"/>
                    </a:xfrm>
                    <a:prstGeom prst="rect">
                      <a:avLst/>
                    </a:prstGeom>
                    <a:noFill/>
                  </pic:spPr>
                </pic:pic>
              </a:graphicData>
            </a:graphic>
          </wp:inline>
        </w:drawing>
      </w:r>
    </w:p>
    <w:p w14:paraId="6BB37E9C" w14:textId="77777777" w:rsidR="00755134" w:rsidRDefault="00755134" w:rsidP="00EA7D4D">
      <w:pPr>
        <w:jc w:val="center"/>
      </w:pPr>
      <w:r>
        <w:rPr>
          <w:noProof/>
          <w:lang w:eastAsia="en-GB"/>
        </w:rPr>
        <w:drawing>
          <wp:inline distT="0" distB="0" distL="0" distR="0" wp14:anchorId="45A52741" wp14:editId="6F0A7519">
            <wp:extent cx="2514600" cy="20537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4600" cy="2053740"/>
                    </a:xfrm>
                    <a:prstGeom prst="rect">
                      <a:avLst/>
                    </a:prstGeom>
                    <a:noFill/>
                  </pic:spPr>
                </pic:pic>
              </a:graphicData>
            </a:graphic>
          </wp:inline>
        </w:drawing>
      </w:r>
      <w:r>
        <w:rPr>
          <w:noProof/>
          <w:lang w:eastAsia="en-GB"/>
        </w:rPr>
        <w:drawing>
          <wp:inline distT="0" distB="0" distL="0" distR="0" wp14:anchorId="043636AB" wp14:editId="00673BFA">
            <wp:extent cx="2705100" cy="2338910"/>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1929" cy="2344815"/>
                    </a:xfrm>
                    <a:prstGeom prst="rect">
                      <a:avLst/>
                    </a:prstGeom>
                    <a:noFill/>
                  </pic:spPr>
                </pic:pic>
              </a:graphicData>
            </a:graphic>
          </wp:inline>
        </w:drawing>
      </w:r>
    </w:p>
    <w:p w14:paraId="600D1617" w14:textId="3DD629B6" w:rsidR="00755134" w:rsidRDefault="00755134" w:rsidP="00EA7D4D">
      <w:pPr>
        <w:pStyle w:val="Caption"/>
      </w:pPr>
      <w:bookmarkStart w:id="33" w:name="_Ref519678513"/>
      <w:bookmarkStart w:id="34" w:name="_Toc121204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8</w:t>
      </w:r>
      <w:r w:rsidR="00EE1F6A">
        <w:rPr>
          <w:noProof/>
        </w:rPr>
        <w:fldChar w:fldCharType="end"/>
      </w:r>
      <w:bookmarkEnd w:id="33"/>
      <w:r>
        <w:t>. SpoIIQ-SpoIIIAH channel representation and crystal structures</w:t>
      </w:r>
      <w:bookmarkEnd w:id="34"/>
    </w:p>
    <w:p w14:paraId="71154E17" w14:textId="6776C0CA" w:rsidR="00755134" w:rsidRDefault="00755134" w:rsidP="00EA7D4D">
      <w:pPr>
        <w:pStyle w:val="Caption2"/>
      </w:pPr>
      <w:r>
        <w:t xml:space="preserve">Upper: Schematic representation of SpoIIQ-SpoIIIAA-AH channel. SpoIIQ is connected to the forespore membrane by a disordered 30 residue linker and a single transmembrane helix. SpoIIIAH and SpoIIIAG are connected by 65 and 45 residue linkers respectively and both also have a single transmembrane helix. SpoIIIAF has two N-terminal transmembrane helices and a globular C-terminal domain which features a ring binding motif </w:t>
      </w:r>
      <w:r>
        <w:rPr>
          <w:noProof/>
        </w:rPr>
        <w:t>[61]</w:t>
      </w:r>
      <w:r>
        <w:t>. SpoIIIAE contains 7 predicted transmembrane helices, SpoIIIAD contains 4 transmembrane helices and SpoIIIAC contains 2 transmembrane helices. SpoIIIAB has a soluble domain between two transmembrane helices which is comprised of an anti-</w:t>
      </w:r>
      <w:r w:rsidR="0050240C">
        <w:t>parallel</w:t>
      </w:r>
      <w:r>
        <w:t xml:space="preserve"> bundle of six helices </w:t>
      </w:r>
      <w:r>
        <w:rPr>
          <w:noProof/>
        </w:rPr>
        <w:t>[62]</w:t>
      </w:r>
      <w:r>
        <w:t xml:space="preserve">. SpoIIIAA closely resembles an AAA protease. Figure created in </w:t>
      </w:r>
      <w:r w:rsidR="0050240C">
        <w:t>CorelDraw</w:t>
      </w:r>
      <w:r>
        <w:t>.</w:t>
      </w:r>
    </w:p>
    <w:p w14:paraId="5961AB1C" w14:textId="77777777" w:rsidR="00755134" w:rsidRDefault="00755134" w:rsidP="00EA7D4D">
      <w:pPr>
        <w:pStyle w:val="Caption2"/>
      </w:pPr>
      <w:r>
        <w:t xml:space="preserve">Middle: Crystal structures of SpoIIQ and SpoIIIAH. Gold and light blue 3tuf, light gold and dark blue 3uz0. Figure created in CCP4MG. </w:t>
      </w:r>
    </w:p>
    <w:p w14:paraId="12EE3A99" w14:textId="77777777" w:rsidR="00755134" w:rsidRDefault="00755134" w:rsidP="00EA7D4D">
      <w:pPr>
        <w:pStyle w:val="Caption2"/>
      </w:pPr>
      <w:r>
        <w:t>Lower: Crystal structure of SpoIIQ and SpoIIIAH (3tuf) with electrostatic surface calculated.</w:t>
      </w:r>
    </w:p>
    <w:p w14:paraId="584AC8DC" w14:textId="77777777" w:rsidR="00755134" w:rsidRDefault="00755134" w:rsidP="00EA7D4D">
      <w:pPr>
        <w:pStyle w:val="Caption2"/>
      </w:pPr>
    </w:p>
    <w:p w14:paraId="4808927D" w14:textId="50E1067F" w:rsidR="00755134" w:rsidRPr="00EE30BC" w:rsidRDefault="00755134" w:rsidP="00EA7D4D">
      <w:pPr>
        <w:rPr>
          <w:rFonts w:cstheme="minorHAnsi"/>
        </w:rPr>
      </w:pPr>
      <w:r>
        <w:rPr>
          <w:rFonts w:cstheme="minorHAnsi"/>
        </w:rPr>
        <w:t xml:space="preserve">Recently, the structure of SpoIIIAG was solved by cryo-electron microscopy to approximately 3.5 Å resolution </w:t>
      </w:r>
      <w:r>
        <w:rPr>
          <w:rFonts w:cstheme="minorHAnsi"/>
          <w:noProof/>
        </w:rPr>
        <w:t>[63]</w:t>
      </w:r>
      <w:r>
        <w:rPr>
          <w:rFonts w:cstheme="minorHAnsi"/>
        </w:rPr>
        <w:t>. This structure shows a 30-mer ring complex formation with a protruding β-barrel, which would insert into the SpoIIIAH ring. The authors suggest that their 30-mer SpoIIIAG ring would correlate best with a 15-mer SpoIIIAH/SpoIIQ ring.</w:t>
      </w:r>
    </w:p>
    <w:p w14:paraId="4572CBD1" w14:textId="77777777" w:rsidR="00755134" w:rsidRPr="00E12BC8" w:rsidRDefault="00755134" w:rsidP="00EA7D4D">
      <w:pPr>
        <w:pStyle w:val="Caption2"/>
      </w:pPr>
    </w:p>
    <w:p w14:paraId="6001E166" w14:textId="77777777" w:rsidR="00755134" w:rsidRDefault="00755134" w:rsidP="00EA7D4D">
      <w:r>
        <w:t xml:space="preserve">As engulfment nears completion, the advancing mother cell membrane must undergo membrane fission. This results in the release of the forespore into the mother cell cytosol. The forespore is surrounded at this point by two membranes with a peptidoglycan layer separating the two membranes. It is believed that the protein FisB </w:t>
      </w:r>
      <w:r>
        <w:rPr>
          <w:noProof/>
        </w:rPr>
        <w:t>[64,65]</w:t>
      </w:r>
      <w:r>
        <w:t xml:space="preserve"> mediates the membrane fission event at the end of engulfment. FisB is a mother cell expressed protein under the control of </w:t>
      </w:r>
      <w:r>
        <w:rPr>
          <w:rFonts w:cstheme="minorHAnsi"/>
        </w:rPr>
        <w:t>σ</w:t>
      </w:r>
      <w:r w:rsidRPr="003D4B85">
        <w:rPr>
          <w:vertAlign w:val="superscript"/>
        </w:rPr>
        <w:t>E</w:t>
      </w:r>
      <w:r>
        <w:t xml:space="preserve"> and is believed to localise to the leading edge of the membrane and interacts with cardiolipin (a phospholipid) which is enriched on the leading edge of the membrane. This destabilises the membranes leading to membrane scission. </w:t>
      </w:r>
    </w:p>
    <w:p w14:paraId="4330E30A" w14:textId="77777777" w:rsidR="00755134" w:rsidRPr="00330F16" w:rsidRDefault="00755134" w:rsidP="00EA7D4D">
      <w:r>
        <w:t xml:space="preserve">Finally, the late stage sporulation mother cell specific sigma factor </w:t>
      </w:r>
      <w:r>
        <w:rPr>
          <w:rFonts w:cstheme="minorHAnsi"/>
        </w:rPr>
        <w:t>σ</w:t>
      </w:r>
      <w:r>
        <w:rPr>
          <w:vertAlign w:val="superscript"/>
        </w:rPr>
        <w:t>K</w:t>
      </w:r>
      <w:r>
        <w:t xml:space="preserve"> becomes active. Like </w:t>
      </w:r>
      <w:r>
        <w:rPr>
          <w:rFonts w:cstheme="minorHAnsi"/>
        </w:rPr>
        <w:t>σ</w:t>
      </w:r>
      <w:r>
        <w:rPr>
          <w:vertAlign w:val="superscript"/>
        </w:rPr>
        <w:t>E</w:t>
      </w:r>
      <w:r>
        <w:t xml:space="preserve">, </w:t>
      </w:r>
      <w:r>
        <w:rPr>
          <w:rFonts w:cstheme="minorHAnsi"/>
        </w:rPr>
        <w:t>σ</w:t>
      </w:r>
      <w:r>
        <w:rPr>
          <w:vertAlign w:val="superscript"/>
        </w:rPr>
        <w:t>K</w:t>
      </w:r>
      <w:r>
        <w:t xml:space="preserve"> is produced as an inactive precursor and must be cleaved by the protease SpoIVFB </w:t>
      </w:r>
      <w:r>
        <w:rPr>
          <w:noProof/>
        </w:rPr>
        <w:t>[66]</w:t>
      </w:r>
      <w:r>
        <w:t xml:space="preserve">. SpoIVFB is held in an inactive complex with SpoIVFA and BofA, which becomes active by the action of the </w:t>
      </w:r>
      <w:r>
        <w:rPr>
          <w:rFonts w:cstheme="minorHAnsi"/>
        </w:rPr>
        <w:t>σ</w:t>
      </w:r>
      <w:r>
        <w:rPr>
          <w:vertAlign w:val="superscript"/>
        </w:rPr>
        <w:t>G</w:t>
      </w:r>
      <w:r>
        <w:t xml:space="preserve"> activated SpoIVB which cleaves SpoIVFA releasing SpoIVFB </w:t>
      </w:r>
      <w:r>
        <w:rPr>
          <w:noProof/>
        </w:rPr>
        <w:t>[67]</w:t>
      </w:r>
      <w:r>
        <w:t xml:space="preserve">. </w:t>
      </w:r>
    </w:p>
    <w:p w14:paraId="4582E06E" w14:textId="77777777" w:rsidR="00755134" w:rsidRDefault="00755134" w:rsidP="00EA7D4D">
      <w:pPr>
        <w:pStyle w:val="Heading2"/>
        <w:numPr>
          <w:ilvl w:val="1"/>
          <w:numId w:val="2"/>
        </w:numPr>
      </w:pPr>
      <w:bookmarkStart w:id="35" w:name="_Toc1211901"/>
      <w:r>
        <w:t>Sporulation Stage IV-V – Cortex and coat assembly</w:t>
      </w:r>
      <w:bookmarkEnd w:id="35"/>
      <w:r>
        <w:t xml:space="preserve"> </w:t>
      </w:r>
    </w:p>
    <w:p w14:paraId="48E8C815" w14:textId="77777777" w:rsidR="00755134" w:rsidRDefault="00755134" w:rsidP="00EA7D4D">
      <w:r>
        <w:t xml:space="preserve">After engulfment, the forespore is completely enclosed within the mother cell which protects it from the environment during cortex and coat assembly. The coat and cortex are two distinct layers added to the developing forespore to give the spore its environmental resistance </w:t>
      </w:r>
      <w:r>
        <w:rPr>
          <w:noProof/>
        </w:rPr>
        <w:t>[68]</w:t>
      </w:r>
      <w:r>
        <w:t xml:space="preserve">. The cortex is a layer of specialised peptidoglycan distinct from vegetative peptidoglycan as a consequence of the decreased frequency of transpeptidation between glycan chains and the presence of muramic lactam instead of muramic acid </w:t>
      </w:r>
      <w:r>
        <w:rPr>
          <w:noProof/>
        </w:rPr>
        <w:t>[69,70]</w:t>
      </w:r>
      <w:r>
        <w:t xml:space="preserve">. The cortex confers on the spore protection against heat and desiccation. It has been proposed that the lower degree of crosslinking allows the spore to expand and contract in response to environmental stimuli without germinating. </w:t>
      </w:r>
    </w:p>
    <w:p w14:paraId="2550AB97" w14:textId="77777777" w:rsidR="00755134" w:rsidRDefault="00755134" w:rsidP="00EA7D4D">
      <w:r>
        <w:t xml:space="preserve">The spore coat is a complex of roughly 70 proteins which assembles around the cortex and also provides resistance to environmental changes </w:t>
      </w:r>
      <w:r>
        <w:rPr>
          <w:noProof/>
        </w:rPr>
        <w:t>[68]</w:t>
      </w:r>
      <w:r>
        <w:t xml:space="preserve">. The coat is formed of four distinct layers, the basement layer, inner coat, outer coat and the crust </w:t>
      </w:r>
      <w:r>
        <w:rPr>
          <w:noProof/>
        </w:rPr>
        <w:t>[71]</w:t>
      </w:r>
      <w:r>
        <w:t xml:space="preserve">. One of the first proteins to assemble as part of the coat is SpoVM which is produced by the mother cell under </w:t>
      </w:r>
      <w:r>
        <w:rPr>
          <w:rFonts w:cstheme="minorHAnsi"/>
        </w:rPr>
        <w:t>σ</w:t>
      </w:r>
      <w:r>
        <w:rPr>
          <w:vertAlign w:val="superscript"/>
        </w:rPr>
        <w:t>E</w:t>
      </w:r>
      <w:r>
        <w:t xml:space="preserve"> control. SpoVM is a small protein (26 amino acid residues) forming a single helix and tethers SpoIVA to the forespore membrane </w:t>
      </w:r>
      <w:r>
        <w:rPr>
          <w:noProof/>
        </w:rPr>
        <w:t>[72,73]</w:t>
      </w:r>
      <w:r>
        <w:t xml:space="preserve">. SpoIVA is also a mother cell produced protein </w:t>
      </w:r>
      <w:r>
        <w:lastRenderedPageBreak/>
        <w:t xml:space="preserve">under </w:t>
      </w:r>
      <w:r>
        <w:rPr>
          <w:rFonts w:cstheme="minorHAnsi"/>
        </w:rPr>
        <w:t>σ</w:t>
      </w:r>
      <w:r>
        <w:rPr>
          <w:vertAlign w:val="superscript"/>
        </w:rPr>
        <w:t>E</w:t>
      </w:r>
      <w:r>
        <w:t xml:space="preserve"> control and forms the base layer of the spore coat by polymerising in an ATP dependent manner. Other coat proteins include CotE which forms part of the outer coat and CotZ and CotY which form part of the crust </w:t>
      </w:r>
      <w:r>
        <w:rPr>
          <w:noProof/>
        </w:rPr>
        <w:t>[74]</w:t>
      </w:r>
      <w:r>
        <w:t xml:space="preserve">. </w:t>
      </w:r>
    </w:p>
    <w:p w14:paraId="22D39128" w14:textId="77777777" w:rsidR="00755134" w:rsidRDefault="00755134" w:rsidP="00EA7D4D">
      <w:r>
        <w:t xml:space="preserve">Coat and cortex development are linked through SpoVM and SpoIVA, without either of these proteins the coat and cortex do not form. It is believed that CmpA interacts with SpoVM, degradation of CmpA allows the formation of spore cortex. CmpA appears to delay the formation of the spore cortex until the coat formation has been initiated by polymerisation of SpoIVA </w:t>
      </w:r>
      <w:r>
        <w:rPr>
          <w:noProof/>
        </w:rPr>
        <w:t>[75]</w:t>
      </w:r>
      <w:r>
        <w:t xml:space="preserve">. </w:t>
      </w:r>
    </w:p>
    <w:p w14:paraId="29746215" w14:textId="77777777" w:rsidR="00755134" w:rsidRDefault="00755134" w:rsidP="00EA7D4D">
      <w:pPr>
        <w:pStyle w:val="Heading2"/>
        <w:numPr>
          <w:ilvl w:val="1"/>
          <w:numId w:val="2"/>
        </w:numPr>
      </w:pPr>
      <w:bookmarkStart w:id="36" w:name="_Toc1211902"/>
      <w:r>
        <w:t>Sporulation Stage VI-VII – Mother cell lysis and spore release</w:t>
      </w:r>
      <w:bookmarkEnd w:id="36"/>
    </w:p>
    <w:p w14:paraId="70E37C18" w14:textId="77777777" w:rsidR="00755134" w:rsidRDefault="00755134" w:rsidP="00EA7D4D">
      <w:r>
        <w:t xml:space="preserve">Stage VI of sporulation is referred to as the maturation stage. In this stage, the chromosome in the forespore condenses to form a toroidal structure and the final parts of the spore coat are assembled. A large quantity of dipicolinic acid (DPA) is transported into the forespore from the mother cell dehydrating the forespore. Proteins required for future spore germination are also produced as well as proteins involved in DNA protection such as the small acid soluble proteins (SASPs) </w:t>
      </w:r>
      <w:r>
        <w:rPr>
          <w:noProof/>
        </w:rPr>
        <w:t>[76]</w:t>
      </w:r>
      <w:r>
        <w:t xml:space="preserve">. </w:t>
      </w:r>
    </w:p>
    <w:p w14:paraId="621C94F6" w14:textId="338A8605" w:rsidR="00755134" w:rsidRDefault="00755134" w:rsidP="00EA7D4D">
      <w:r>
        <w:t xml:space="preserve">Stage VII sees the mother cell lyse, releasing the dormant and highly resistant spore into the environment. Lysis occurs following detachment of the spore from the cell pole which allows it to migrate to the cell mid-point. The cytoplasmic membrane then ruptures and the cell wall amidases CwlC and CwlH lyse the mother cell wall </w:t>
      </w:r>
      <w:r>
        <w:rPr>
          <w:noProof/>
        </w:rPr>
        <w:t>[77]</w:t>
      </w:r>
      <w:r>
        <w:t xml:space="preserve">. CwlC and CwlH are produced in the mother cell under the control of </w:t>
      </w:r>
      <w:r>
        <w:rPr>
          <w:rFonts w:cstheme="minorHAnsi"/>
        </w:rPr>
        <w:t>σ</w:t>
      </w:r>
      <w:r>
        <w:rPr>
          <w:vertAlign w:val="superscript"/>
        </w:rPr>
        <w:t>K</w:t>
      </w:r>
      <w:r>
        <w:t xml:space="preserve">. Lysis of the cell wall and cytoplasmic membrane causes the release of the cytoplasmic contents and the mature spore. The mother cell chromosomal DNA is rapidly degraded by NucB which is secreted from the mother cell earlier in the sporulation pathway </w:t>
      </w:r>
      <w:r>
        <w:rPr>
          <w:noProof/>
        </w:rPr>
        <w:t>[78]</w:t>
      </w:r>
      <w:r>
        <w:t xml:space="preserve">. </w:t>
      </w:r>
    </w:p>
    <w:p w14:paraId="7D8B7F19" w14:textId="77777777" w:rsidR="00755134" w:rsidRPr="00293DF9" w:rsidRDefault="00755134" w:rsidP="00EA7D4D">
      <w:r>
        <w:t xml:space="preserve">The released spore is highly resistant to extreme environmental conditions such as heat and desiccation. It has previously been believed that the released spores are metabolically dormant due to the low amounts of water inside the spore, however, it has been shown that some enzymatic reactions occur after release to fully develop the spore coat proteins </w:t>
      </w:r>
      <w:r>
        <w:rPr>
          <w:noProof/>
        </w:rPr>
        <w:t>[79]</w:t>
      </w:r>
      <w:r>
        <w:t xml:space="preserve"> and that the RNA content inside the spore can vary for several days after release </w:t>
      </w:r>
      <w:r>
        <w:rPr>
          <w:noProof/>
        </w:rPr>
        <w:t>[80]</w:t>
      </w:r>
      <w:r>
        <w:t>.</w:t>
      </w:r>
      <w:r w:rsidRPr="00293DF9">
        <w:t xml:space="preserve"> </w:t>
      </w:r>
      <w:r>
        <w:t xml:space="preserve">It is therefore believed that the spores undergo an ‘adaptive period’ shortly after release before adopting their characteristic dormant state. </w:t>
      </w:r>
    </w:p>
    <w:p w14:paraId="6B97EB33" w14:textId="77777777" w:rsidR="00755134" w:rsidRDefault="00755134" w:rsidP="00EA7D4D">
      <w:pPr>
        <w:pStyle w:val="Heading2"/>
        <w:numPr>
          <w:ilvl w:val="1"/>
          <w:numId w:val="2"/>
        </w:numPr>
      </w:pPr>
      <w:r>
        <w:lastRenderedPageBreak/>
        <w:t xml:space="preserve"> </w:t>
      </w:r>
      <w:bookmarkStart w:id="37" w:name="_Toc1211903"/>
      <w:r>
        <w:t>Spore germination</w:t>
      </w:r>
      <w:bookmarkEnd w:id="37"/>
    </w:p>
    <w:p w14:paraId="3E26ECF4" w14:textId="7371E89B" w:rsidR="00755134" w:rsidRDefault="00755134" w:rsidP="00EA7D4D">
      <w:r>
        <w:t xml:space="preserve">The dormant spore is able to sense favourable changes in its environment, which ultimately enable it to convert to back to vegetative growth through a process called germination </w:t>
      </w:r>
      <w:r>
        <w:rPr>
          <w:noProof/>
        </w:rPr>
        <w:t>[9]</w:t>
      </w:r>
      <w:r>
        <w:t xml:space="preserve">. The signals the spore detects are known as germinants and are typically low molecular weight compounds such as individual amino acids, sugars and purine nucleoside derivatives </w:t>
      </w:r>
      <w:r>
        <w:rPr>
          <w:noProof/>
        </w:rPr>
        <w:t>[9]</w:t>
      </w:r>
      <w:r>
        <w:t xml:space="preserve">. There is evidence to suggest that some germinants may pass through the spore coat via specific coat proteins, however, the mechanism is poorly understood </w:t>
      </w:r>
      <w:r>
        <w:rPr>
          <w:noProof/>
        </w:rPr>
        <w:t>[81,82]</w:t>
      </w:r>
      <w:r>
        <w:t xml:space="preserve">. A series of germinant receptors are known to bind specific germinants which cause the activation of the germination pathway, such as GerA which responds to L-alanine. </w:t>
      </w:r>
    </w:p>
    <w:p w14:paraId="765D15FE" w14:textId="12B4E7DE" w:rsidR="00755134" w:rsidRDefault="00755134" w:rsidP="00EA7D4D">
      <w:r>
        <w:t>Upon activation of the germination pathway, a series of biochemical events occur. Firstly, monovalent cations such as H</w:t>
      </w:r>
      <w:r>
        <w:rPr>
          <w:vertAlign w:val="superscript"/>
        </w:rPr>
        <w:t>+</w:t>
      </w:r>
      <w:r>
        <w:t>, K</w:t>
      </w:r>
      <w:r>
        <w:rPr>
          <w:vertAlign w:val="superscript"/>
        </w:rPr>
        <w:t>+</w:t>
      </w:r>
      <w:r>
        <w:t xml:space="preserve"> and Na</w:t>
      </w:r>
      <w:r>
        <w:rPr>
          <w:vertAlign w:val="superscript"/>
        </w:rPr>
        <w:t>+</w:t>
      </w:r>
      <w:r>
        <w:t xml:space="preserve"> are released along with dipicolinic acid, </w:t>
      </w:r>
      <w:r w:rsidRPr="00330821">
        <w:rPr>
          <w:b/>
        </w:rPr>
        <w:fldChar w:fldCharType="begin"/>
      </w:r>
      <w:r w:rsidRPr="00330821">
        <w:rPr>
          <w:b/>
        </w:rPr>
        <w:instrText xml:space="preserve"> REF _Ref519678401 \h  \* MERGEFORMAT </w:instrText>
      </w:r>
      <w:r w:rsidRPr="00330821">
        <w:rPr>
          <w:b/>
        </w:rPr>
      </w:r>
      <w:r w:rsidRPr="00330821">
        <w:rPr>
          <w:b/>
        </w:rPr>
        <w:fldChar w:fldCharType="separate"/>
      </w:r>
      <w:r w:rsidR="00DC0E4E" w:rsidRPr="00DC0E4E">
        <w:rPr>
          <w:b/>
        </w:rPr>
        <w:t>Figure 1</w:t>
      </w:r>
      <w:r w:rsidR="00DC0E4E" w:rsidRPr="00DC0E4E">
        <w:rPr>
          <w:b/>
        </w:rPr>
        <w:noBreakHyphen/>
        <w:t>9</w:t>
      </w:r>
      <w:r w:rsidRPr="00330821">
        <w:rPr>
          <w:b/>
        </w:rPr>
        <w:fldChar w:fldCharType="end"/>
      </w:r>
      <w:r>
        <w:t xml:space="preserve"> </w:t>
      </w:r>
      <w:r>
        <w:rPr>
          <w:noProof/>
        </w:rPr>
        <w:t>[83]</w:t>
      </w:r>
      <w:r>
        <w:t xml:space="preserve">. </w:t>
      </w:r>
    </w:p>
    <w:p w14:paraId="6C21AACE" w14:textId="77777777" w:rsidR="00755134" w:rsidRPr="00330821" w:rsidRDefault="00755134" w:rsidP="00EA7D4D">
      <w:pPr>
        <w:keepNext/>
        <w:jc w:val="center"/>
      </w:pPr>
      <w:r w:rsidRPr="00330821">
        <w:rPr>
          <w:noProof/>
          <w:lang w:eastAsia="en-GB"/>
        </w:rPr>
        <w:drawing>
          <wp:inline distT="0" distB="0" distL="0" distR="0" wp14:anchorId="4FF542DA" wp14:editId="0F127898">
            <wp:extent cx="2305050" cy="1247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5050" cy="1247775"/>
                    </a:xfrm>
                    <a:prstGeom prst="rect">
                      <a:avLst/>
                    </a:prstGeom>
                    <a:noFill/>
                    <a:ln>
                      <a:noFill/>
                    </a:ln>
                  </pic:spPr>
                </pic:pic>
              </a:graphicData>
            </a:graphic>
          </wp:inline>
        </w:drawing>
      </w:r>
    </w:p>
    <w:p w14:paraId="62A292A6" w14:textId="49ED9842" w:rsidR="00755134" w:rsidRPr="00330821" w:rsidRDefault="00755134" w:rsidP="00EA7D4D">
      <w:pPr>
        <w:pStyle w:val="Caption"/>
      </w:pPr>
      <w:bookmarkStart w:id="38" w:name="_Ref519678401"/>
      <w:bookmarkStart w:id="39" w:name="_Toc1212049"/>
      <w:r w:rsidRPr="00330821">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1</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9</w:t>
      </w:r>
      <w:r w:rsidR="00EE1F6A">
        <w:rPr>
          <w:noProof/>
        </w:rPr>
        <w:fldChar w:fldCharType="end"/>
      </w:r>
      <w:bookmarkEnd w:id="38"/>
      <w:r w:rsidRPr="00330821">
        <w:t>. Skeletal structure of dipicolinic acid</w:t>
      </w:r>
      <w:bookmarkEnd w:id="39"/>
    </w:p>
    <w:p w14:paraId="11E0E737" w14:textId="7F97C14F" w:rsidR="00755134" w:rsidRPr="00330821" w:rsidRDefault="00755134" w:rsidP="00EA7D4D">
      <w:pPr>
        <w:spacing w:after="0" w:line="240" w:lineRule="auto"/>
        <w:rPr>
          <w:iCs/>
          <w:color w:val="44546A" w:themeColor="text2"/>
          <w:sz w:val="18"/>
          <w:szCs w:val="18"/>
        </w:rPr>
      </w:pPr>
      <w:r w:rsidRPr="00330821">
        <w:rPr>
          <w:iCs/>
          <w:color w:val="44546A" w:themeColor="text2"/>
          <w:sz w:val="18"/>
          <w:szCs w:val="18"/>
        </w:rPr>
        <w:t xml:space="preserve">Figure created in </w:t>
      </w:r>
      <w:r w:rsidR="004B7835" w:rsidRPr="00330821">
        <w:rPr>
          <w:iCs/>
          <w:color w:val="44546A" w:themeColor="text2"/>
          <w:sz w:val="18"/>
          <w:szCs w:val="18"/>
        </w:rPr>
        <w:t>ChemDraw</w:t>
      </w:r>
      <w:r w:rsidRPr="00330821">
        <w:rPr>
          <w:iCs/>
          <w:color w:val="44546A" w:themeColor="text2"/>
          <w:sz w:val="18"/>
          <w:szCs w:val="18"/>
        </w:rPr>
        <w:t xml:space="preserve">. </w:t>
      </w:r>
    </w:p>
    <w:p w14:paraId="7C12D496" w14:textId="77777777" w:rsidR="00755134" w:rsidRDefault="00755134" w:rsidP="00EA7D4D"/>
    <w:p w14:paraId="797273C0" w14:textId="77777777" w:rsidR="00755134" w:rsidRDefault="00755134" w:rsidP="00EA7D4D">
      <w:r>
        <w:t xml:space="preserve">Secondly, the peptidoglycan layer making up the spore cortex is hydrolysed allowing the spore core to swell by uptake of water </w:t>
      </w:r>
      <w:r>
        <w:rPr>
          <w:noProof/>
        </w:rPr>
        <w:t>[84]</w:t>
      </w:r>
      <w:r>
        <w:t xml:space="preserve">. Uptake of water allows the core to expand and initiates metabolism and enzyme activity. This leads to macromolecular synthesis and spore outgrowth. At this point, the cell is able to return to vegetative growth and reproduce by binary fission. </w:t>
      </w:r>
    </w:p>
    <w:p w14:paraId="36CF974B" w14:textId="77777777" w:rsidR="00755134" w:rsidRPr="001316FC" w:rsidRDefault="00755134" w:rsidP="00EA7D4D">
      <w:pPr>
        <w:pStyle w:val="Heading2"/>
        <w:numPr>
          <w:ilvl w:val="1"/>
          <w:numId w:val="2"/>
        </w:numPr>
        <w:rPr>
          <w:i/>
        </w:rPr>
      </w:pPr>
      <w:bookmarkStart w:id="40" w:name="_Toc1211904"/>
      <w:r w:rsidRPr="001316FC">
        <w:rPr>
          <w:i/>
        </w:rPr>
        <w:t>Clostridioides difficile</w:t>
      </w:r>
      <w:bookmarkEnd w:id="40"/>
    </w:p>
    <w:p w14:paraId="54EBEC8A" w14:textId="77777777" w:rsidR="00755134" w:rsidRPr="00BF1071" w:rsidRDefault="00755134" w:rsidP="00EA7D4D">
      <w:r>
        <w:rPr>
          <w:i/>
        </w:rPr>
        <w:t xml:space="preserve">Clostridioides difficile </w:t>
      </w:r>
      <w:r>
        <w:t xml:space="preserve">is a spore forming bacterium responsible for causing approximately 20% of antibiotic associated cases of diarrhoea. In 2011, the bacterium was responsible for approximately half a million infections and caused the deaths of 29,000 people in the United States </w:t>
      </w:r>
      <w:r>
        <w:rPr>
          <w:noProof/>
        </w:rPr>
        <w:t>[85]</w:t>
      </w:r>
      <w:r>
        <w:t xml:space="preserve">. The bacterium is found in the digestive tracts of approximately 1 in every 30 healthy adults in its vegetative state. </w:t>
      </w:r>
      <w:r>
        <w:rPr>
          <w:i/>
        </w:rPr>
        <w:t xml:space="preserve">C. difficile </w:t>
      </w:r>
      <w:r>
        <w:t xml:space="preserve">is an obligate anaerobe and upon exposure to oxygen will begin to sporulate. Like </w:t>
      </w:r>
      <w:r>
        <w:rPr>
          <w:i/>
        </w:rPr>
        <w:t>B. subtilis</w:t>
      </w:r>
      <w:r>
        <w:t xml:space="preserve"> spores, </w:t>
      </w:r>
      <w:r>
        <w:rPr>
          <w:i/>
        </w:rPr>
        <w:t>C. difficile</w:t>
      </w:r>
      <w:r>
        <w:t xml:space="preserve"> spores are highly resistant to environmental stresses and can persist for long periods of time on hands, surfaces and </w:t>
      </w:r>
      <w:r>
        <w:lastRenderedPageBreak/>
        <w:t xml:space="preserve">clothing. The principal route of infection is faecal-oral and </w:t>
      </w:r>
      <w:r>
        <w:rPr>
          <w:i/>
        </w:rPr>
        <w:t>C. difficile</w:t>
      </w:r>
      <w:r>
        <w:t xml:space="preserve"> is most likely to affect people who are already being treated with broad spectrum antibiotics or have long term health problems who are in close proximity to persons harbouring the infection. This is particularly prevalent in hospital and other care settings such as residential care homes. </w:t>
      </w:r>
    </w:p>
    <w:p w14:paraId="79DE513B" w14:textId="77777777" w:rsidR="00755134" w:rsidRPr="00B22732" w:rsidRDefault="00755134" w:rsidP="00EA7D4D">
      <w:r>
        <w:t xml:space="preserve">Spores play a key role in </w:t>
      </w:r>
      <w:r>
        <w:rPr>
          <w:i/>
        </w:rPr>
        <w:t>C. difficile</w:t>
      </w:r>
      <w:r>
        <w:t xml:space="preserve"> infection. Ingestion of </w:t>
      </w:r>
      <w:r>
        <w:rPr>
          <w:i/>
        </w:rPr>
        <w:t xml:space="preserve">C. difficile </w:t>
      </w:r>
      <w:r>
        <w:t xml:space="preserve">spores leads to colonisation and the production of the two toxins involved in virulence, enterotoxin (toxin A) and cytotoxin (toxin B). Toxins A and B are glucosyltransferases that target and inhibit the Rho family of GTPases </w:t>
      </w:r>
      <w:r>
        <w:rPr>
          <w:noProof/>
        </w:rPr>
        <w:t>[86]</w:t>
      </w:r>
      <w:r>
        <w:t xml:space="preserve">. Treatment of </w:t>
      </w:r>
      <w:r>
        <w:rPr>
          <w:i/>
        </w:rPr>
        <w:t xml:space="preserve">C. difficile </w:t>
      </w:r>
      <w:r>
        <w:t>infection is by antibiotic therapy usually using metronidazole or vancomycin. In severe cases, surgery to remove severely damaged bowel may be required.</w:t>
      </w:r>
    </w:p>
    <w:p w14:paraId="60DF423D" w14:textId="4C5C4A3C" w:rsidR="00755134" w:rsidRDefault="00755134" w:rsidP="00EA7D4D">
      <w:r>
        <w:t xml:space="preserve">The major morphological steps involved in spore formation are conserved between </w:t>
      </w:r>
      <w:r>
        <w:rPr>
          <w:i/>
        </w:rPr>
        <w:t xml:space="preserve">C. difficile </w:t>
      </w:r>
      <w:r>
        <w:t xml:space="preserve">and </w:t>
      </w:r>
      <w:r>
        <w:rPr>
          <w:i/>
        </w:rPr>
        <w:t>B. subtilis</w:t>
      </w:r>
      <w:r>
        <w:t xml:space="preserve">. The compartment specific sigma factors </w:t>
      </w:r>
      <w:r>
        <w:rPr>
          <w:rFonts w:cstheme="minorHAnsi"/>
        </w:rPr>
        <w:t>σ</w:t>
      </w:r>
      <w:r>
        <w:rPr>
          <w:vertAlign w:val="superscript"/>
        </w:rPr>
        <w:t>E</w:t>
      </w:r>
      <w:r>
        <w:t xml:space="preserve">, </w:t>
      </w:r>
      <w:r>
        <w:rPr>
          <w:rFonts w:cstheme="minorHAnsi"/>
        </w:rPr>
        <w:t>σ</w:t>
      </w:r>
      <w:r>
        <w:rPr>
          <w:vertAlign w:val="superscript"/>
        </w:rPr>
        <w:t>F</w:t>
      </w:r>
      <w:r>
        <w:t xml:space="preserve">, </w:t>
      </w:r>
      <w:r>
        <w:rPr>
          <w:rFonts w:cstheme="minorHAnsi"/>
        </w:rPr>
        <w:t>σ</w:t>
      </w:r>
      <w:r>
        <w:rPr>
          <w:vertAlign w:val="superscript"/>
        </w:rPr>
        <w:t>K</w:t>
      </w:r>
      <w:r>
        <w:t xml:space="preserve"> and </w:t>
      </w:r>
      <w:r>
        <w:rPr>
          <w:rFonts w:cstheme="minorHAnsi"/>
        </w:rPr>
        <w:t>σ</w:t>
      </w:r>
      <w:r>
        <w:rPr>
          <w:vertAlign w:val="superscript"/>
        </w:rPr>
        <w:t>G</w:t>
      </w:r>
      <w:r>
        <w:t xml:space="preserve"> are present in </w:t>
      </w:r>
      <w:r>
        <w:rPr>
          <w:i/>
        </w:rPr>
        <w:t>C. diffic</w:t>
      </w:r>
      <w:r w:rsidR="004B7835">
        <w:rPr>
          <w:i/>
        </w:rPr>
        <w:t>i</w:t>
      </w:r>
      <w:r>
        <w:rPr>
          <w:i/>
        </w:rPr>
        <w:t xml:space="preserve">le </w:t>
      </w:r>
      <w:r>
        <w:t xml:space="preserve">as in </w:t>
      </w:r>
      <w:r>
        <w:rPr>
          <w:i/>
        </w:rPr>
        <w:t>B. subtilis</w:t>
      </w:r>
      <w:r>
        <w:t xml:space="preserve"> and broadly speaking their actions are analogous though their regulation is different </w:t>
      </w:r>
      <w:r>
        <w:rPr>
          <w:noProof/>
        </w:rPr>
        <w:t>[87]</w:t>
      </w:r>
      <w:r>
        <w:t xml:space="preserve">. For example, </w:t>
      </w:r>
      <w:r>
        <w:rPr>
          <w:rFonts w:cstheme="minorHAnsi"/>
        </w:rPr>
        <w:t>σ</w:t>
      </w:r>
      <w:r>
        <w:rPr>
          <w:vertAlign w:val="superscript"/>
        </w:rPr>
        <w:t>G</w:t>
      </w:r>
      <w:r>
        <w:t xml:space="preserve"> is expressed earlier in </w:t>
      </w:r>
      <w:r>
        <w:rPr>
          <w:i/>
        </w:rPr>
        <w:t>C. difficile</w:t>
      </w:r>
      <w:r>
        <w:t xml:space="preserve"> than in </w:t>
      </w:r>
      <w:r>
        <w:rPr>
          <w:i/>
        </w:rPr>
        <w:t>B. subtilis</w:t>
      </w:r>
      <w:r>
        <w:t xml:space="preserve"> and becomes active before the completion of engulfment whereas in </w:t>
      </w:r>
      <w:r>
        <w:rPr>
          <w:i/>
        </w:rPr>
        <w:t>B. subtilis</w:t>
      </w:r>
      <w:r>
        <w:t xml:space="preserve">, </w:t>
      </w:r>
      <w:r>
        <w:rPr>
          <w:rFonts w:cstheme="minorHAnsi"/>
        </w:rPr>
        <w:t>σ</w:t>
      </w:r>
      <w:r>
        <w:rPr>
          <w:vertAlign w:val="superscript"/>
        </w:rPr>
        <w:t>G</w:t>
      </w:r>
      <w:r>
        <w:t xml:space="preserve"> becomes active only after the completion of engulfment. </w:t>
      </w:r>
    </w:p>
    <w:p w14:paraId="6FFCF719" w14:textId="27B24C1F" w:rsidR="00755134" w:rsidRDefault="00755134" w:rsidP="00EA7D4D">
      <w:r>
        <w:t xml:space="preserve">Another key difference in sporulation between </w:t>
      </w:r>
      <w:r>
        <w:rPr>
          <w:i/>
        </w:rPr>
        <w:t>B. subtilis</w:t>
      </w:r>
      <w:r>
        <w:t xml:space="preserve"> and </w:t>
      </w:r>
      <w:r>
        <w:rPr>
          <w:i/>
        </w:rPr>
        <w:t xml:space="preserve">C. difficile </w:t>
      </w:r>
      <w:r>
        <w:t xml:space="preserve">concerns the initiation pathway. Spo0A is conserved but </w:t>
      </w:r>
      <w:r>
        <w:rPr>
          <w:i/>
        </w:rPr>
        <w:t>C. difficile</w:t>
      </w:r>
      <w:r>
        <w:t xml:space="preserve"> lacks orthologues of Spo0F and Spo0B. </w:t>
      </w:r>
      <w:r>
        <w:rPr>
          <w:i/>
        </w:rPr>
        <w:t>C. difficile</w:t>
      </w:r>
      <w:r>
        <w:t xml:space="preserve"> also possesses orthologues of the </w:t>
      </w:r>
      <w:r>
        <w:rPr>
          <w:i/>
        </w:rPr>
        <w:t>B. subtilis</w:t>
      </w:r>
      <w:r>
        <w:t xml:space="preserve"> Opp and App systems as well as having orthologues of two Rap phosphatases. However, the Rap phosphatases of </w:t>
      </w:r>
      <w:r>
        <w:rPr>
          <w:i/>
        </w:rPr>
        <w:t>C. diffic</w:t>
      </w:r>
      <w:r w:rsidR="004B7835">
        <w:rPr>
          <w:i/>
        </w:rPr>
        <w:t>i</w:t>
      </w:r>
      <w:r>
        <w:rPr>
          <w:i/>
        </w:rPr>
        <w:t>le</w:t>
      </w:r>
      <w:r>
        <w:t xml:space="preserve"> lack cognate orthologues of the Phr peptides observed in </w:t>
      </w:r>
      <w:r>
        <w:rPr>
          <w:i/>
        </w:rPr>
        <w:t xml:space="preserve">B. subtilis. </w:t>
      </w:r>
      <w:r>
        <w:t xml:space="preserve">Direct orthologues of the Kin histidine kinases are also lacking. Recently, investigations into null mutants of the </w:t>
      </w:r>
      <w:r>
        <w:rPr>
          <w:i/>
        </w:rPr>
        <w:t>opp</w:t>
      </w:r>
      <w:r>
        <w:t xml:space="preserve"> and </w:t>
      </w:r>
      <w:r>
        <w:rPr>
          <w:i/>
        </w:rPr>
        <w:t>app</w:t>
      </w:r>
      <w:r>
        <w:t xml:space="preserve"> operons revealed that deletion of </w:t>
      </w:r>
      <w:r>
        <w:rPr>
          <w:i/>
        </w:rPr>
        <w:t>Cdapp</w:t>
      </w:r>
      <w:r>
        <w:t xml:space="preserve"> and the double mutant increased spore formation which is in stark contrast to the equivalent deletions in </w:t>
      </w:r>
      <w:r>
        <w:rPr>
          <w:i/>
        </w:rPr>
        <w:t>B. subtilis</w:t>
      </w:r>
      <w:r>
        <w:t xml:space="preserve"> where mutations in the peptide transporters </w:t>
      </w:r>
      <w:r>
        <w:rPr>
          <w:i/>
        </w:rPr>
        <w:t>Bsuo</w:t>
      </w:r>
      <w:r w:rsidRPr="00976A6E">
        <w:rPr>
          <w:i/>
        </w:rPr>
        <w:t>pp</w:t>
      </w:r>
      <w:r>
        <w:t xml:space="preserve"> and </w:t>
      </w:r>
      <w:r>
        <w:rPr>
          <w:i/>
        </w:rPr>
        <w:t>Bsuapp</w:t>
      </w:r>
      <w:r>
        <w:t xml:space="preserve"> lead to a decrease in sporulation efficiency </w:t>
      </w:r>
      <w:r>
        <w:rPr>
          <w:noProof/>
        </w:rPr>
        <w:t>[88,89]</w:t>
      </w:r>
      <w:r>
        <w:t xml:space="preserve">. A peptide uptake study was also performed where random 5 and 10 amino acid residue peptides were supplemented to </w:t>
      </w:r>
      <w:r>
        <w:rPr>
          <w:i/>
        </w:rPr>
        <w:t xml:space="preserve">C. difficile </w:t>
      </w:r>
      <w:r>
        <w:t xml:space="preserve">strains in the absence of other peptide sources. This experiment revealed that neither wild type nor mutant strains were able to utilise these peptides as sole amino acid source </w:t>
      </w:r>
      <w:r>
        <w:rPr>
          <w:noProof/>
        </w:rPr>
        <w:t>[88]</w:t>
      </w:r>
      <w:r>
        <w:t xml:space="preserve">. This raises interesting questions relating to sporulation initiation in </w:t>
      </w:r>
      <w:r>
        <w:rPr>
          <w:i/>
        </w:rPr>
        <w:t>C. difficile</w:t>
      </w:r>
      <w:r>
        <w:t xml:space="preserve">, specifically what, if any, role do peptides play in sporulation initiation. </w:t>
      </w:r>
    </w:p>
    <w:p w14:paraId="56A06B39" w14:textId="77777777" w:rsidR="00755134" w:rsidRDefault="00755134" w:rsidP="00EA7D4D">
      <w:pPr>
        <w:pStyle w:val="Heading2"/>
        <w:numPr>
          <w:ilvl w:val="1"/>
          <w:numId w:val="2"/>
        </w:numPr>
      </w:pPr>
      <w:bookmarkStart w:id="41" w:name="_Toc1211905"/>
      <w:r>
        <w:lastRenderedPageBreak/>
        <w:t>Aims</w:t>
      </w:r>
      <w:bookmarkEnd w:id="41"/>
    </w:p>
    <w:p w14:paraId="633E4E55" w14:textId="77777777" w:rsidR="00755134" w:rsidRPr="001F5F0A" w:rsidRDefault="00755134" w:rsidP="00EA7D4D">
      <w:r>
        <w:rPr>
          <w:i/>
        </w:rPr>
        <w:t xml:space="preserve">B. subtilis </w:t>
      </w:r>
      <w:r>
        <w:t xml:space="preserve">has three characterised ABC peptide transporters though only one binding protein of the three has had its structure determined, AppA. As mentioned, crystal structures of the solute binding proteins often reveal endogenous ligands which provide strong clues to the substrate specificity of the cognate transporter. As such, Chapter 3 of this thesis is concerned with the purification and structure solution of </w:t>
      </w:r>
      <w:r>
        <w:rPr>
          <w:i/>
        </w:rPr>
        <w:t>Bsu</w:t>
      </w:r>
      <w:r>
        <w:t xml:space="preserve">OppA and </w:t>
      </w:r>
      <w:r>
        <w:rPr>
          <w:i/>
        </w:rPr>
        <w:t>Bsu</w:t>
      </w:r>
      <w:r>
        <w:t xml:space="preserve">DppE to define the range of ligands transported by </w:t>
      </w:r>
      <w:r>
        <w:rPr>
          <w:i/>
        </w:rPr>
        <w:t>Bsu</w:t>
      </w:r>
      <w:r>
        <w:t xml:space="preserve">Opp and </w:t>
      </w:r>
      <w:r>
        <w:rPr>
          <w:i/>
        </w:rPr>
        <w:t>Bsu</w:t>
      </w:r>
      <w:r>
        <w:t xml:space="preserve">Dpp. </w:t>
      </w:r>
    </w:p>
    <w:p w14:paraId="685010E8" w14:textId="77777777" w:rsidR="00755134" w:rsidRDefault="00755134" w:rsidP="00EA7D4D">
      <w:r>
        <w:t xml:space="preserve">The </w:t>
      </w:r>
      <w:r>
        <w:rPr>
          <w:i/>
        </w:rPr>
        <w:t xml:space="preserve">C. </w:t>
      </w:r>
      <w:r w:rsidRPr="00931604">
        <w:rPr>
          <w:i/>
        </w:rPr>
        <w:t>difficile</w:t>
      </w:r>
      <w:r>
        <w:t xml:space="preserve"> peptide binding proteins exhibit curious differences in sequence compared to their counterparts from </w:t>
      </w:r>
      <w:r>
        <w:rPr>
          <w:i/>
        </w:rPr>
        <w:t>B. subtilis</w:t>
      </w:r>
      <w:r>
        <w:t xml:space="preserve"> indicating different substrate preferences or a different mode of peptide binding.  To address this question, Chapter 4 of this thesis is concerned with the purification and structure solution of </w:t>
      </w:r>
      <w:r>
        <w:rPr>
          <w:i/>
        </w:rPr>
        <w:t>Cd</w:t>
      </w:r>
      <w:r>
        <w:t xml:space="preserve">OppA and </w:t>
      </w:r>
      <w:r>
        <w:rPr>
          <w:i/>
        </w:rPr>
        <w:t>Cd</w:t>
      </w:r>
      <w:r>
        <w:t xml:space="preserve">AppA as well as binding studies with these proteins in an attempt to determine their binding capabilities. </w:t>
      </w:r>
    </w:p>
    <w:p w14:paraId="62A5820D" w14:textId="54680C01" w:rsidR="00755134" w:rsidRPr="00D361F9" w:rsidRDefault="00755134" w:rsidP="00EA7D4D">
      <w:r>
        <w:t xml:space="preserve">There is significant evidence to suggest that SpoIIQ and the SpoIIIAA-AH proteins interact to form a channel between the mother cell and the forespore during forespore development. SpoIIIAH shares sequence homology with other ring forming proteins and structural modelling suggests that SpoIIIAH and SpoIIQ may form a channel consisting of 12-18 subunits. Recent cryo-electron microscopy studies of recombinant SpoIIIAG suggest that the channel may be formed of 15 subunits of SpoIIIAH/SpoIIQ. Chapter 5 of this thesis aims to determine precisely  the stoichiometry of the SpoIIQ and SpoIIIAH complex in live sporulating </w:t>
      </w:r>
      <w:r>
        <w:rPr>
          <w:i/>
        </w:rPr>
        <w:t xml:space="preserve">B. subtilis </w:t>
      </w:r>
      <w:r>
        <w:t xml:space="preserve">strains by </w:t>
      </w:r>
      <w:r w:rsidR="004B7835">
        <w:t>Slimfield</w:t>
      </w:r>
      <w:r>
        <w:t xml:space="preserve"> microscopy. </w:t>
      </w:r>
    </w:p>
    <w:p w14:paraId="027B0A89" w14:textId="0FE1A5BC" w:rsidR="00D11D77" w:rsidRDefault="00D11D77">
      <w:pPr>
        <w:spacing w:line="259" w:lineRule="auto"/>
        <w:jc w:val="left"/>
      </w:pPr>
      <w:r>
        <w:br w:type="page"/>
      </w:r>
    </w:p>
    <w:p w14:paraId="5E9FC9E1"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454FED21" w14:textId="77777777" w:rsidR="00755134" w:rsidRDefault="00755134" w:rsidP="00EA7D4D">
      <w:pPr>
        <w:sectPr w:rsidR="00755134" w:rsidSect="00BE44DC">
          <w:type w:val="continuous"/>
          <w:pgSz w:w="11906" w:h="16838" w:code="9"/>
          <w:pgMar w:top="1440" w:right="1440" w:bottom="1440" w:left="2268" w:header="709" w:footer="709" w:gutter="0"/>
          <w:cols w:space="708"/>
          <w:docGrid w:linePitch="360"/>
        </w:sectPr>
      </w:pPr>
    </w:p>
    <w:p w14:paraId="2648F025" w14:textId="77777777" w:rsidR="00755134" w:rsidRPr="0099234B" w:rsidRDefault="00755134" w:rsidP="00EA7D4D">
      <w:pPr>
        <w:pStyle w:val="Heading1"/>
        <w:numPr>
          <w:ilvl w:val="0"/>
          <w:numId w:val="2"/>
        </w:numPr>
      </w:pPr>
      <w:bookmarkStart w:id="42" w:name="_Toc1211906"/>
      <w:r w:rsidRPr="0099234B">
        <w:lastRenderedPageBreak/>
        <w:t>– Materials and methods</w:t>
      </w:r>
      <w:bookmarkEnd w:id="42"/>
    </w:p>
    <w:p w14:paraId="57318E29" w14:textId="77777777" w:rsidR="00755134" w:rsidRPr="0099234B" w:rsidRDefault="00755134" w:rsidP="00EA7D4D">
      <w:pPr>
        <w:pStyle w:val="Heading2"/>
        <w:numPr>
          <w:ilvl w:val="1"/>
          <w:numId w:val="2"/>
        </w:numPr>
      </w:pPr>
      <w:bookmarkStart w:id="43" w:name="_Toc1211907"/>
      <w:r w:rsidRPr="0099234B">
        <w:t>Molecular biology</w:t>
      </w:r>
      <w:bookmarkEnd w:id="43"/>
    </w:p>
    <w:p w14:paraId="2327A91E" w14:textId="77777777" w:rsidR="00755134" w:rsidRPr="0099234B" w:rsidRDefault="00755134" w:rsidP="00EA7D4D">
      <w:pPr>
        <w:pStyle w:val="Heading3"/>
        <w:numPr>
          <w:ilvl w:val="2"/>
          <w:numId w:val="2"/>
        </w:numPr>
      </w:pPr>
      <w:bookmarkStart w:id="44" w:name="_Ref517180483"/>
      <w:bookmarkStart w:id="45" w:name="_Toc1211908"/>
      <w:r w:rsidRPr="0099234B">
        <w:t>Cloning strategy for peptide binding protein expression</w:t>
      </w:r>
      <w:bookmarkEnd w:id="44"/>
      <w:bookmarkEnd w:id="45"/>
    </w:p>
    <w:p w14:paraId="438F9ECB" w14:textId="793294C1" w:rsidR="00755134" w:rsidRPr="0099234B" w:rsidRDefault="00755134" w:rsidP="00EA7D4D">
      <w:r w:rsidRPr="0099234B">
        <w:t xml:space="preserve">The gene sequences for </w:t>
      </w:r>
      <w:r>
        <w:rPr>
          <w:i/>
        </w:rPr>
        <w:t>Bsu</w:t>
      </w:r>
      <w:r w:rsidRPr="0099234B">
        <w:t>OppA</w:t>
      </w:r>
      <w:r>
        <w:t>,</w:t>
      </w:r>
      <w:r w:rsidRPr="0099234B">
        <w:t xml:space="preserve"> </w:t>
      </w:r>
      <w:r>
        <w:rPr>
          <w:i/>
        </w:rPr>
        <w:t>Bsu</w:t>
      </w:r>
      <w:r>
        <w:t xml:space="preserve">DppE, </w:t>
      </w:r>
      <w:r>
        <w:rPr>
          <w:i/>
        </w:rPr>
        <w:t>Cd</w:t>
      </w:r>
      <w:r>
        <w:t xml:space="preserve">OppA and </w:t>
      </w:r>
      <w:r>
        <w:rPr>
          <w:i/>
        </w:rPr>
        <w:t>Cd</w:t>
      </w:r>
      <w:r>
        <w:t>AppA</w:t>
      </w:r>
      <w:r w:rsidRPr="0099234B">
        <w:t xml:space="preserve"> were amplified by </w:t>
      </w:r>
      <w:r>
        <w:t xml:space="preserve">the </w:t>
      </w:r>
      <w:r w:rsidRPr="0099234B">
        <w:t>Polymerase Chain Reaction</w:t>
      </w:r>
      <w:r>
        <w:t xml:space="preserve"> (PCR). </w:t>
      </w:r>
      <w:r>
        <w:rPr>
          <w:i/>
        </w:rPr>
        <w:t>Bsu</w:t>
      </w:r>
      <w:r w:rsidRPr="0099234B">
        <w:t>OppA</w:t>
      </w:r>
      <w:r>
        <w:t xml:space="preserve"> and</w:t>
      </w:r>
      <w:r w:rsidRPr="0099234B">
        <w:t xml:space="preserve"> </w:t>
      </w:r>
      <w:r>
        <w:rPr>
          <w:i/>
        </w:rPr>
        <w:t>Bsu</w:t>
      </w:r>
      <w:r>
        <w:t xml:space="preserve">DppE were amplified from IB333 </w:t>
      </w:r>
      <w:r>
        <w:rPr>
          <w:i/>
        </w:rPr>
        <w:t xml:space="preserve">Bacillus subtilis </w:t>
      </w:r>
      <w:r w:rsidRPr="0099234B">
        <w:rPr>
          <w:i/>
        </w:rPr>
        <w:t>genomic</w:t>
      </w:r>
      <w:r>
        <w:t xml:space="preserve"> DNA using primers detailed in </w:t>
      </w:r>
      <w:r w:rsidRPr="00B66B03">
        <w:rPr>
          <w:b/>
        </w:rPr>
        <w:t xml:space="preserve">Appendix </w:t>
      </w:r>
      <w:r w:rsidRPr="00B66B03">
        <w:rPr>
          <w:b/>
        </w:rPr>
        <w:fldChar w:fldCharType="begin"/>
      </w:r>
      <w:r w:rsidRPr="00B66B03">
        <w:rPr>
          <w:b/>
        </w:rPr>
        <w:instrText xml:space="preserve"> REF _Ref524958931 \r \h </w:instrText>
      </w:r>
      <w:r>
        <w:rPr>
          <w:b/>
        </w:rPr>
        <w:instrText xml:space="preserve"> \* MERGEFORMAT </w:instrText>
      </w:r>
      <w:r w:rsidRPr="00B66B03">
        <w:rPr>
          <w:b/>
        </w:rPr>
      </w:r>
      <w:r w:rsidRPr="00B66B03">
        <w:rPr>
          <w:b/>
        </w:rPr>
        <w:fldChar w:fldCharType="separate"/>
      </w:r>
      <w:r w:rsidR="00DC0E4E">
        <w:rPr>
          <w:b/>
        </w:rPr>
        <w:t>7.1.1</w:t>
      </w:r>
      <w:r w:rsidRPr="00B66B03">
        <w:rPr>
          <w:b/>
        </w:rPr>
        <w:fldChar w:fldCharType="end"/>
      </w:r>
      <w:r w:rsidRPr="00B66B03">
        <w:t xml:space="preserve">. </w:t>
      </w:r>
      <w:r w:rsidRPr="00B66B03">
        <w:rPr>
          <w:i/>
        </w:rPr>
        <w:t>Cd</w:t>
      </w:r>
      <w:r w:rsidRPr="00B66B03">
        <w:t xml:space="preserve">OppA and </w:t>
      </w:r>
      <w:r w:rsidRPr="00B66B03">
        <w:rPr>
          <w:i/>
        </w:rPr>
        <w:t>Cd</w:t>
      </w:r>
      <w:r w:rsidRPr="00B66B03">
        <w:t xml:space="preserve">AppA were amplified from </w:t>
      </w:r>
      <w:r w:rsidRPr="00B66B03">
        <w:rPr>
          <w:i/>
        </w:rPr>
        <w:t>Clostridioides difficile</w:t>
      </w:r>
      <w:r w:rsidRPr="00B66B03">
        <w:t xml:space="preserve"> 630 genomic DNA using primers detailed in </w:t>
      </w:r>
      <w:r w:rsidRPr="00B66B03">
        <w:rPr>
          <w:b/>
        </w:rPr>
        <w:t xml:space="preserve">Appendix </w:t>
      </w:r>
      <w:r w:rsidRPr="00B66B03">
        <w:rPr>
          <w:b/>
        </w:rPr>
        <w:fldChar w:fldCharType="begin"/>
      </w:r>
      <w:r w:rsidRPr="00B66B03">
        <w:rPr>
          <w:b/>
        </w:rPr>
        <w:instrText xml:space="preserve"> REF _Ref524958953 \r \h </w:instrText>
      </w:r>
      <w:r>
        <w:rPr>
          <w:b/>
        </w:rPr>
        <w:instrText xml:space="preserve"> \* MERGEFORMAT </w:instrText>
      </w:r>
      <w:r w:rsidRPr="00B66B03">
        <w:rPr>
          <w:b/>
        </w:rPr>
      </w:r>
      <w:r w:rsidRPr="00B66B03">
        <w:rPr>
          <w:b/>
        </w:rPr>
        <w:fldChar w:fldCharType="separate"/>
      </w:r>
      <w:r w:rsidR="00DC0E4E">
        <w:rPr>
          <w:b/>
        </w:rPr>
        <w:t>7.2.1</w:t>
      </w:r>
      <w:r w:rsidRPr="00B66B03">
        <w:rPr>
          <w:b/>
        </w:rPr>
        <w:fldChar w:fldCharType="end"/>
      </w:r>
      <w:r w:rsidRPr="00B66B03">
        <w:t>. Primers were designed such that the N-terminal secretion signal and N-terminal cysteine</w:t>
      </w:r>
      <w:r w:rsidRPr="0099234B">
        <w:t xml:space="preserve"> were removed; overhangs for pETYSBLIC3C were also </w:t>
      </w:r>
      <w:r>
        <w:t>designed</w:t>
      </w:r>
      <w:r w:rsidRPr="0099234B">
        <w:t xml:space="preserve"> into the primers to </w:t>
      </w:r>
      <w:r>
        <w:t>facilitate</w:t>
      </w:r>
      <w:r w:rsidRPr="0099234B">
        <w:t xml:space="preserve"> insertion by the HiFi reaction.</w:t>
      </w:r>
      <w:r>
        <w:t xml:space="preserve"> pET</w:t>
      </w:r>
      <w:r w:rsidR="004B7835">
        <w:t>YSBLIC3C is a pET28a derivative</w:t>
      </w:r>
      <w:r>
        <w:t xml:space="preserve"> which encodes an N-terminal hexa-histidine tag followed by a Human Rhinovirus 3C protease cleavage site. Gene expression and hence protein production is driven from a bacteriophage T7 promoter and is induced by the addition of i</w:t>
      </w:r>
      <w:r w:rsidRPr="0099234B">
        <w:t>sopropyl β-D-1-thiogalactopyranoside</w:t>
      </w:r>
      <w:r>
        <w:t xml:space="preserve"> (IPTG) to a final concentration of 1 mM.</w:t>
      </w:r>
    </w:p>
    <w:p w14:paraId="77CBA2BE" w14:textId="5DFE67A2" w:rsidR="00755134" w:rsidRPr="00555F59" w:rsidRDefault="00755134" w:rsidP="00EA7D4D">
      <w:pPr>
        <w:rPr>
          <w:spacing w:val="4"/>
        </w:rPr>
      </w:pPr>
      <w:r>
        <w:rPr>
          <w:spacing w:val="4"/>
        </w:rPr>
        <w:t xml:space="preserve">The target coding sequences </w:t>
      </w:r>
      <w:r w:rsidRPr="0099234B">
        <w:rPr>
          <w:spacing w:val="4"/>
        </w:rPr>
        <w:t xml:space="preserve">were amplified in a 50 µl </w:t>
      </w:r>
      <w:r>
        <w:rPr>
          <w:spacing w:val="4"/>
        </w:rPr>
        <w:t xml:space="preserve">PCR </w:t>
      </w:r>
      <w:r w:rsidRPr="0099234B">
        <w:rPr>
          <w:spacing w:val="4"/>
        </w:rPr>
        <w:t xml:space="preserve">reaction </w:t>
      </w:r>
      <w:r>
        <w:rPr>
          <w:spacing w:val="4"/>
        </w:rPr>
        <w:t>(2 pmoles primers, 2 mM dNTPs, 0.5 μ</w:t>
      </w:r>
      <w:r w:rsidRPr="0099234B">
        <w:rPr>
          <w:spacing w:val="4"/>
        </w:rPr>
        <w:t xml:space="preserve">l </w:t>
      </w:r>
      <w:r>
        <w:rPr>
          <w:spacing w:val="4"/>
        </w:rPr>
        <w:t>50 ng/</w:t>
      </w:r>
      <w:r w:rsidRPr="00D368B4">
        <w:rPr>
          <w:rFonts w:cstheme="minorHAnsi"/>
          <w:spacing w:val="4"/>
        </w:rPr>
        <w:t>μ</w:t>
      </w:r>
      <w:r>
        <w:rPr>
          <w:spacing w:val="4"/>
        </w:rPr>
        <w:t xml:space="preserve">l </w:t>
      </w:r>
      <w:r w:rsidRPr="0099234B">
        <w:rPr>
          <w:spacing w:val="4"/>
        </w:rPr>
        <w:t xml:space="preserve">template) using KOD Hot Start Polymerase (Novagen) </w:t>
      </w:r>
      <w:r>
        <w:rPr>
          <w:spacing w:val="4"/>
        </w:rPr>
        <w:t xml:space="preserve">for the </w:t>
      </w:r>
      <w:r>
        <w:rPr>
          <w:i/>
          <w:spacing w:val="4"/>
        </w:rPr>
        <w:t xml:space="preserve">B. </w:t>
      </w:r>
      <w:r w:rsidRPr="00AA14B4">
        <w:rPr>
          <w:i/>
          <w:spacing w:val="4"/>
        </w:rPr>
        <w:t>subtilis</w:t>
      </w:r>
      <w:r>
        <w:rPr>
          <w:spacing w:val="4"/>
        </w:rPr>
        <w:t xml:space="preserve"> sequences and with Q5 DNA polymerase (New England Biolabs) for those from </w:t>
      </w:r>
      <w:r>
        <w:rPr>
          <w:i/>
          <w:spacing w:val="4"/>
        </w:rPr>
        <w:t xml:space="preserve">C. </w:t>
      </w:r>
      <w:r w:rsidRPr="00555F59">
        <w:rPr>
          <w:i/>
          <w:spacing w:val="4"/>
        </w:rPr>
        <w:t>difficle</w:t>
      </w:r>
      <w:r>
        <w:rPr>
          <w:spacing w:val="4"/>
        </w:rPr>
        <w:t>. A typical thermocycle profile consisted of</w:t>
      </w:r>
      <w:r w:rsidRPr="0099234B">
        <w:rPr>
          <w:spacing w:val="4"/>
        </w:rPr>
        <w:t xml:space="preserve"> a</w:t>
      </w:r>
      <w:r>
        <w:rPr>
          <w:spacing w:val="4"/>
        </w:rPr>
        <w:t>n initial denaturing step at 94 </w:t>
      </w:r>
      <w:r w:rsidRPr="0099234B">
        <w:rPr>
          <w:rFonts w:ascii="Times New Roman" w:eastAsia="Times New Roman" w:hAnsi="Times New Roman"/>
          <w:spacing w:val="4"/>
        </w:rPr>
        <w:t>°</w:t>
      </w:r>
      <w:r w:rsidRPr="0099234B">
        <w:rPr>
          <w:spacing w:val="4"/>
        </w:rPr>
        <w:t xml:space="preserve">C for 2 minutes followed by 25 cycles of 94 </w:t>
      </w:r>
      <w:r w:rsidRPr="0099234B">
        <w:rPr>
          <w:rFonts w:ascii="Times New Roman" w:eastAsia="Times New Roman" w:hAnsi="Times New Roman"/>
          <w:spacing w:val="4"/>
        </w:rPr>
        <w:t>°</w:t>
      </w:r>
      <w:r>
        <w:rPr>
          <w:spacing w:val="4"/>
        </w:rPr>
        <w:t>C for 30 seconds, 50 </w:t>
      </w:r>
      <w:r w:rsidRPr="0099234B">
        <w:rPr>
          <w:rFonts w:ascii="Times New Roman" w:eastAsia="Times New Roman" w:hAnsi="Times New Roman"/>
          <w:spacing w:val="4"/>
        </w:rPr>
        <w:t>°</w:t>
      </w:r>
      <w:r w:rsidRPr="0099234B">
        <w:rPr>
          <w:spacing w:val="4"/>
        </w:rPr>
        <w:t xml:space="preserve">C for 30 seconds and 72 </w:t>
      </w:r>
      <w:r w:rsidRPr="0099234B">
        <w:rPr>
          <w:rFonts w:ascii="Times New Roman" w:eastAsia="Times New Roman" w:hAnsi="Times New Roman"/>
          <w:spacing w:val="4"/>
        </w:rPr>
        <w:t>°</w:t>
      </w:r>
      <w:r w:rsidRPr="0099234B">
        <w:rPr>
          <w:spacing w:val="4"/>
        </w:rPr>
        <w:t xml:space="preserve">C for 3 minutes followed by 5 minutes for final extension at 72 </w:t>
      </w:r>
      <w:r w:rsidRPr="0099234B">
        <w:rPr>
          <w:rFonts w:ascii="Times New Roman" w:eastAsia="Times New Roman" w:hAnsi="Times New Roman"/>
          <w:spacing w:val="4"/>
        </w:rPr>
        <w:t>°</w:t>
      </w:r>
      <w:r w:rsidRPr="0099234B">
        <w:rPr>
          <w:spacing w:val="4"/>
        </w:rPr>
        <w:t xml:space="preserve">C. Products were analysed by agarose gel electrophoresis and subsequently purified by PCR Clean up (QIAquick PCR </w:t>
      </w:r>
      <w:r>
        <w:rPr>
          <w:spacing w:val="4"/>
        </w:rPr>
        <w:t xml:space="preserve">Clean up). The HiFi reaction (New England </w:t>
      </w:r>
      <w:r w:rsidRPr="0099234B">
        <w:rPr>
          <w:spacing w:val="4"/>
        </w:rPr>
        <w:t>B</w:t>
      </w:r>
      <w:r>
        <w:rPr>
          <w:spacing w:val="4"/>
        </w:rPr>
        <w:t>iolabs</w:t>
      </w:r>
      <w:r w:rsidRPr="0099234B">
        <w:rPr>
          <w:spacing w:val="4"/>
        </w:rPr>
        <w:t xml:space="preserve">) was then performed to insert the coding sequence into the linearized pETYSBLIC3C </w:t>
      </w:r>
      <w:r w:rsidRPr="0099234B">
        <w:t>vector obt</w:t>
      </w:r>
      <w:r>
        <w:t xml:space="preserve">ained by PCR using the primers listed in </w:t>
      </w:r>
      <w:r w:rsidRPr="00A6612C">
        <w:rPr>
          <w:b/>
        </w:rPr>
        <w:t xml:space="preserve">Appendix </w:t>
      </w:r>
      <w:r w:rsidRPr="00A6612C">
        <w:rPr>
          <w:b/>
        </w:rPr>
        <w:fldChar w:fldCharType="begin"/>
      </w:r>
      <w:r w:rsidRPr="00A6612C">
        <w:rPr>
          <w:b/>
        </w:rPr>
        <w:instrText xml:space="preserve"> REF _Ref524959496 \r \h </w:instrText>
      </w:r>
      <w:r>
        <w:rPr>
          <w:b/>
        </w:rPr>
        <w:instrText xml:space="preserve"> \* MERGEFORMAT </w:instrText>
      </w:r>
      <w:r w:rsidRPr="00A6612C">
        <w:rPr>
          <w:b/>
        </w:rPr>
      </w:r>
      <w:r w:rsidRPr="00A6612C">
        <w:rPr>
          <w:b/>
        </w:rPr>
        <w:fldChar w:fldCharType="separate"/>
      </w:r>
      <w:r w:rsidR="00DC0E4E">
        <w:rPr>
          <w:b/>
        </w:rPr>
        <w:t>7.1.2</w:t>
      </w:r>
      <w:r w:rsidRPr="00A6612C">
        <w:rPr>
          <w:b/>
        </w:rPr>
        <w:fldChar w:fldCharType="end"/>
      </w:r>
      <w:r>
        <w:t>.</w:t>
      </w:r>
      <w:r w:rsidRPr="0099234B">
        <w:t xml:space="preserve"> Transformation of NEB 5α competent</w:t>
      </w:r>
      <w:r>
        <w:t xml:space="preserve"> </w:t>
      </w:r>
      <w:r>
        <w:rPr>
          <w:i/>
        </w:rPr>
        <w:t>Escherichia coli</w:t>
      </w:r>
      <w:r w:rsidRPr="0099234B">
        <w:t xml:space="preserve"> cells (NEB) using the heat shock method allowed plasmid recovery foll</w:t>
      </w:r>
      <w:r>
        <w:t>owing overnight culturing in LB</w:t>
      </w:r>
      <w:r w:rsidRPr="0099234B">
        <w:t xml:space="preserve"> broth with 3</w:t>
      </w:r>
      <w:r>
        <w:t>5</w:t>
      </w:r>
      <w:r w:rsidRPr="0099234B">
        <w:t xml:space="preserve"> </w:t>
      </w:r>
      <w:r w:rsidRPr="0099234B">
        <w:rPr>
          <w:rFonts w:ascii="Times New Roman" w:eastAsia="Times New Roman" w:hAnsi="Times New Roman"/>
        </w:rPr>
        <w:t>µ</w:t>
      </w:r>
      <w:r w:rsidRPr="0099234B">
        <w:t xml:space="preserve">g/ml kanamycin by miniprep (QIAprep miniprep kit). Plasmids were sent for sequencing (Eurofins) using the T7 promoter and T7 terminator primers. </w:t>
      </w:r>
    </w:p>
    <w:p w14:paraId="5A2F3A6C" w14:textId="77777777" w:rsidR="00755134" w:rsidRPr="0099234B" w:rsidRDefault="00755134" w:rsidP="00EA7D4D"/>
    <w:p w14:paraId="60E1348C" w14:textId="77777777" w:rsidR="00755134" w:rsidRPr="0099234B" w:rsidRDefault="00755134" w:rsidP="00EA7D4D">
      <w:pPr>
        <w:pStyle w:val="Heading3"/>
        <w:numPr>
          <w:ilvl w:val="2"/>
          <w:numId w:val="2"/>
        </w:numPr>
      </w:pPr>
      <w:bookmarkStart w:id="46" w:name="_Ref525029109"/>
      <w:bookmarkStart w:id="47" w:name="_Toc1211909"/>
      <w:r w:rsidRPr="0099234B">
        <w:t>Cloning strategy for SpoIIQ and SpoIIIAH</w:t>
      </w:r>
      <w:bookmarkEnd w:id="46"/>
      <w:bookmarkEnd w:id="47"/>
    </w:p>
    <w:p w14:paraId="3AA9CD9B" w14:textId="6B7DEF4D" w:rsidR="00755134" w:rsidRPr="00A92D8B" w:rsidRDefault="00755134" w:rsidP="00EA7D4D">
      <w:r>
        <w:t xml:space="preserve">To determine the stoichiometry of the SpoIIQ-SpoIIIAH complex, a series of fluorescent proteins were fused to the N-termini of each protein. A series of plasmids were constructed </w:t>
      </w:r>
      <w:r>
        <w:lastRenderedPageBreak/>
        <w:t xml:space="preserve">which were designed for integration into the </w:t>
      </w:r>
      <w:r>
        <w:rPr>
          <w:i/>
        </w:rPr>
        <w:t xml:space="preserve">Bacillus subtilis </w:t>
      </w:r>
      <w:r>
        <w:t xml:space="preserve">chromosome through a double recombination event. An example of such a recombination event is shown in </w:t>
      </w:r>
      <w:r w:rsidRPr="008429E2">
        <w:rPr>
          <w:b/>
        </w:rPr>
        <w:fldChar w:fldCharType="begin"/>
      </w:r>
      <w:r w:rsidRPr="008429E2">
        <w:rPr>
          <w:b/>
        </w:rPr>
        <w:instrText xml:space="preserve"> REF _Ref519673386 \h </w:instrText>
      </w:r>
      <w:r>
        <w:rPr>
          <w:b/>
        </w:rPr>
        <w:instrText xml:space="preserve"> \* MERGEFORMAT </w:instrText>
      </w:r>
      <w:r w:rsidRPr="008429E2">
        <w:rPr>
          <w:b/>
        </w:rPr>
      </w:r>
      <w:r w:rsidRPr="008429E2">
        <w:rPr>
          <w:b/>
        </w:rPr>
        <w:fldChar w:fldCharType="separate"/>
      </w:r>
      <w:r w:rsidR="00DC0E4E" w:rsidRPr="00DC0E4E">
        <w:rPr>
          <w:b/>
        </w:rPr>
        <w:t xml:space="preserve">Figure </w:t>
      </w:r>
      <w:r w:rsidR="00DC0E4E" w:rsidRPr="00DC0E4E">
        <w:rPr>
          <w:b/>
          <w:noProof/>
        </w:rPr>
        <w:t>2</w:t>
      </w:r>
      <w:r w:rsidR="00DC0E4E" w:rsidRPr="00DC0E4E">
        <w:rPr>
          <w:b/>
          <w:noProof/>
        </w:rPr>
        <w:noBreakHyphen/>
        <w:t>1</w:t>
      </w:r>
      <w:r w:rsidRPr="008429E2">
        <w:rPr>
          <w:b/>
        </w:rPr>
        <w:fldChar w:fldCharType="end"/>
      </w:r>
      <w:r>
        <w:t xml:space="preserve">. </w:t>
      </w:r>
      <w:r w:rsidRPr="00E062A9">
        <w:rPr>
          <w:i/>
        </w:rPr>
        <w:t>spoIIQ</w:t>
      </w:r>
      <w:r>
        <w:t xml:space="preserve"> fusions were designed to integrate at either the </w:t>
      </w:r>
      <w:r w:rsidRPr="00FA104D">
        <w:rPr>
          <w:i/>
        </w:rPr>
        <w:t>amyE</w:t>
      </w:r>
      <w:r>
        <w:t xml:space="preserve"> locus or the </w:t>
      </w:r>
      <w:r w:rsidRPr="00FA104D">
        <w:rPr>
          <w:i/>
        </w:rPr>
        <w:t>spoIIQ</w:t>
      </w:r>
      <w:r>
        <w:t xml:space="preserve"> locus. </w:t>
      </w:r>
      <w:r w:rsidRPr="00E062A9">
        <w:rPr>
          <w:i/>
        </w:rPr>
        <w:t>spoIIIAH</w:t>
      </w:r>
      <w:r>
        <w:t xml:space="preserve"> fusions were designed to integrate into the </w:t>
      </w:r>
      <w:r w:rsidRPr="00FA104D">
        <w:rPr>
          <w:i/>
        </w:rPr>
        <w:t>spoIIIAH</w:t>
      </w:r>
      <w:r>
        <w:t xml:space="preserve"> locus. </w:t>
      </w:r>
      <w:r w:rsidRPr="00E062A9">
        <w:rPr>
          <w:i/>
        </w:rPr>
        <w:t>spoIIQ</w:t>
      </w:r>
      <w:r>
        <w:t xml:space="preserve"> fusions were designed to contain a spectinomycin resistance cassette (</w:t>
      </w:r>
      <w:r>
        <w:rPr>
          <w:i/>
        </w:rPr>
        <w:t>spcR</w:t>
      </w:r>
      <w:r>
        <w:t xml:space="preserve">). </w:t>
      </w:r>
      <w:r w:rsidRPr="00E062A9">
        <w:rPr>
          <w:i/>
        </w:rPr>
        <w:t>spoIIIAH</w:t>
      </w:r>
      <w:r>
        <w:t xml:space="preserve"> fusions were designed to contain a chloramphenicol resistance cassette (</w:t>
      </w:r>
      <w:r>
        <w:rPr>
          <w:i/>
        </w:rPr>
        <w:t>camR</w:t>
      </w:r>
      <w:r>
        <w:t xml:space="preserve">). </w:t>
      </w:r>
    </w:p>
    <w:p w14:paraId="1F41789F" w14:textId="47A51AE8" w:rsidR="00755134" w:rsidRPr="00A92D8B" w:rsidRDefault="00755134" w:rsidP="00EA7D4D">
      <w:r>
        <w:t xml:space="preserve">The </w:t>
      </w:r>
      <w:r>
        <w:rPr>
          <w:i/>
        </w:rPr>
        <w:t>amyE</w:t>
      </w:r>
      <w:r>
        <w:t xml:space="preserve"> locus is a commonly used genetic locus for integration in </w:t>
      </w:r>
      <w:r>
        <w:rPr>
          <w:i/>
        </w:rPr>
        <w:t>B. subtilis</w:t>
      </w:r>
      <w:r>
        <w:t xml:space="preserve">. A strain of </w:t>
      </w:r>
      <w:r>
        <w:rPr>
          <w:i/>
        </w:rPr>
        <w:t>B. subtilis</w:t>
      </w:r>
      <w:r>
        <w:t xml:space="preserve"> containing an erythromycin resistance cassette disrupting </w:t>
      </w:r>
      <w:r>
        <w:rPr>
          <w:i/>
        </w:rPr>
        <w:t>amyE</w:t>
      </w:r>
      <w:r>
        <w:t xml:space="preserve">, known as IB714 was used for integration of </w:t>
      </w:r>
      <w:r w:rsidRPr="00E062A9">
        <w:rPr>
          <w:i/>
        </w:rPr>
        <w:t>spoIIQ</w:t>
      </w:r>
      <w:r>
        <w:t xml:space="preserve"> fusions. This allows for colony selection based on antibiotic switching, discussed in </w:t>
      </w:r>
      <w:r w:rsidRPr="00A92D8B">
        <w:rPr>
          <w:b/>
        </w:rPr>
        <w:fldChar w:fldCharType="begin"/>
      </w:r>
      <w:r w:rsidRPr="00A92D8B">
        <w:rPr>
          <w:b/>
        </w:rPr>
        <w:instrText xml:space="preserve"> REF _Ref519768774 \r \h </w:instrText>
      </w:r>
      <w:r>
        <w:rPr>
          <w:b/>
        </w:rPr>
        <w:instrText xml:space="preserve"> \* MERGEFORMAT </w:instrText>
      </w:r>
      <w:r w:rsidRPr="00A92D8B">
        <w:rPr>
          <w:b/>
        </w:rPr>
      </w:r>
      <w:r w:rsidRPr="00A92D8B">
        <w:rPr>
          <w:b/>
        </w:rPr>
        <w:fldChar w:fldCharType="separate"/>
      </w:r>
      <w:r w:rsidR="00DC0E4E">
        <w:rPr>
          <w:b/>
        </w:rPr>
        <w:t>2.8</w:t>
      </w:r>
      <w:r w:rsidRPr="00A92D8B">
        <w:rPr>
          <w:b/>
        </w:rPr>
        <w:fldChar w:fldCharType="end"/>
      </w:r>
      <w:r>
        <w:t>.</w:t>
      </w:r>
    </w:p>
    <w:p w14:paraId="2DBD1FEA" w14:textId="77777777" w:rsidR="00755134" w:rsidRDefault="00755134" w:rsidP="00EA7D4D">
      <w:pPr>
        <w:keepNext/>
      </w:pPr>
      <w:r>
        <w:rPr>
          <w:noProof/>
          <w:lang w:eastAsia="en-GB"/>
        </w:rPr>
        <w:drawing>
          <wp:inline distT="0" distB="0" distL="0" distR="0" wp14:anchorId="52A91910" wp14:editId="3C335D58">
            <wp:extent cx="5184000" cy="2075195"/>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84000" cy="2075195"/>
                    </a:xfrm>
                    <a:prstGeom prst="rect">
                      <a:avLst/>
                    </a:prstGeom>
                    <a:noFill/>
                  </pic:spPr>
                </pic:pic>
              </a:graphicData>
            </a:graphic>
          </wp:inline>
        </w:drawing>
      </w:r>
    </w:p>
    <w:p w14:paraId="4B7E17AB" w14:textId="64C37449" w:rsidR="00755134" w:rsidRDefault="00755134" w:rsidP="00EA7D4D">
      <w:pPr>
        <w:pStyle w:val="Caption"/>
      </w:pPr>
      <w:bookmarkStart w:id="48" w:name="_Ref519673386"/>
      <w:bookmarkStart w:id="49" w:name="_Toc121205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w:t>
      </w:r>
      <w:r w:rsidR="00EE1F6A">
        <w:rPr>
          <w:noProof/>
        </w:rPr>
        <w:fldChar w:fldCharType="end"/>
      </w:r>
      <w:bookmarkEnd w:id="48"/>
      <w:r>
        <w:t xml:space="preserve">. Example of integration of a </w:t>
      </w:r>
      <w:r>
        <w:rPr>
          <w:i/>
        </w:rPr>
        <w:t>spoIIQ</w:t>
      </w:r>
      <w:r>
        <w:t xml:space="preserve"> construct into the </w:t>
      </w:r>
      <w:r>
        <w:rPr>
          <w:i/>
        </w:rPr>
        <w:t>amyE</w:t>
      </w:r>
      <w:r>
        <w:t xml:space="preserve"> locus by a double recombination event leading to antibiotic resistance switching from erythromycin (</w:t>
      </w:r>
      <w:r>
        <w:rPr>
          <w:i/>
        </w:rPr>
        <w:t>ermR</w:t>
      </w:r>
      <w:r>
        <w:t>) to spectinomycin (</w:t>
      </w:r>
      <w:r>
        <w:rPr>
          <w:i/>
        </w:rPr>
        <w:t>spcR</w:t>
      </w:r>
      <w:r>
        <w:t>).</w:t>
      </w:r>
      <w:bookmarkEnd w:id="49"/>
      <w:r>
        <w:t xml:space="preserve">  </w:t>
      </w:r>
    </w:p>
    <w:p w14:paraId="3F5ED5C9" w14:textId="77777777" w:rsidR="00755134" w:rsidRPr="00161025" w:rsidRDefault="00755134" w:rsidP="00EA7D4D"/>
    <w:p w14:paraId="343C519E" w14:textId="77777777" w:rsidR="00755134" w:rsidRDefault="00755134" w:rsidP="00EA7D4D">
      <w:r w:rsidRPr="005F2180">
        <w:t>Each</w:t>
      </w:r>
      <w:r>
        <w:t xml:space="preserve"> fusion was under the transcriptional control of the native promoter. For SpoIIQ fusions, this was achieved by cloning the promoter region immediately upstream of the sequence encoding the N-terminal fluorescent protein fusion to SpoIIQ. As </w:t>
      </w:r>
      <w:r w:rsidRPr="00E062A9">
        <w:rPr>
          <w:i/>
        </w:rPr>
        <w:t>spoIIIAH</w:t>
      </w:r>
      <w:r>
        <w:t xml:space="preserve"> is the eighth gene in the </w:t>
      </w:r>
      <w:r w:rsidRPr="00E062A9">
        <w:rPr>
          <w:i/>
        </w:rPr>
        <w:t>spoIIIAA-AH</w:t>
      </w:r>
      <w:r>
        <w:t xml:space="preserve"> operon, integration of a </w:t>
      </w:r>
      <w:r w:rsidRPr="00E062A9">
        <w:rPr>
          <w:i/>
        </w:rPr>
        <w:t>spoIIIAH</w:t>
      </w:r>
      <w:r>
        <w:t xml:space="preserve"> fusion at the </w:t>
      </w:r>
      <w:r w:rsidRPr="00E062A9">
        <w:rPr>
          <w:i/>
        </w:rPr>
        <w:t>spoIIIAH</w:t>
      </w:r>
      <w:r>
        <w:t xml:space="preserve"> locus, requires a section of </w:t>
      </w:r>
      <w:r w:rsidRPr="00E062A9">
        <w:rPr>
          <w:i/>
        </w:rPr>
        <w:t>spoIIIAG</w:t>
      </w:r>
      <w:r>
        <w:t xml:space="preserve"> immediately upstream of the </w:t>
      </w:r>
      <w:r w:rsidRPr="00E062A9">
        <w:rPr>
          <w:i/>
        </w:rPr>
        <w:t>spoIIIAH</w:t>
      </w:r>
      <w:r>
        <w:t xml:space="preserve"> fusion. </w:t>
      </w:r>
    </w:p>
    <w:p w14:paraId="0913ECD3" w14:textId="7D9ED866" w:rsidR="00755134" w:rsidRDefault="00755134" w:rsidP="00EA7D4D">
      <w:r>
        <w:t xml:space="preserve">Fluorescent proteins used were Ypet, mGFP, mCherry and mEos2. Ypet is an improved version of yellow fluorescent protein (YFP), which is itself a genetic mutant of green fluorescent protein. Ypet has a fast maturation time and shows increased brightness compared to YFP </w:t>
      </w:r>
      <w:r>
        <w:rPr>
          <w:noProof/>
        </w:rPr>
        <w:t>[90]</w:t>
      </w:r>
      <w:r>
        <w:t xml:space="preserve">. mGFP is a monomeric version of the green fluorescent protein and mCherry is a monomeric red fluorescent protein. mEos2 is a monomeric derivative of EosFP, a fluorescent protein capable of switching from green to red emission when exposed to </w:t>
      </w:r>
      <w:r>
        <w:lastRenderedPageBreak/>
        <w:t xml:space="preserve">ultraviolet light. </w:t>
      </w:r>
      <w:r w:rsidRPr="00BC1A6E">
        <w:rPr>
          <w:b/>
        </w:rPr>
        <w:fldChar w:fldCharType="begin"/>
      </w:r>
      <w:r w:rsidRPr="00BC1A6E">
        <w:rPr>
          <w:b/>
        </w:rPr>
        <w:instrText xml:space="preserve"> REF _Ref519770417 \h </w:instrText>
      </w:r>
      <w:r>
        <w:rPr>
          <w:b/>
        </w:rPr>
        <w:instrText xml:space="preserve"> \* MERGEFORMAT </w:instrText>
      </w:r>
      <w:r w:rsidRPr="00BC1A6E">
        <w:rPr>
          <w:b/>
        </w:rPr>
      </w:r>
      <w:r w:rsidRPr="00BC1A6E">
        <w:rPr>
          <w:b/>
        </w:rPr>
        <w:fldChar w:fldCharType="separate"/>
      </w:r>
      <w:r w:rsidR="00DC0E4E" w:rsidRPr="00DC0E4E">
        <w:rPr>
          <w:b/>
        </w:rPr>
        <w:t xml:space="preserve">Table </w:t>
      </w:r>
      <w:r w:rsidR="00DC0E4E" w:rsidRPr="00DC0E4E">
        <w:rPr>
          <w:b/>
          <w:noProof/>
        </w:rPr>
        <w:t>2</w:t>
      </w:r>
      <w:r w:rsidR="00DC0E4E" w:rsidRPr="00DC0E4E">
        <w:rPr>
          <w:b/>
          <w:noProof/>
        </w:rPr>
        <w:noBreakHyphen/>
        <w:t>1</w:t>
      </w:r>
      <w:r w:rsidRPr="00BC1A6E">
        <w:rPr>
          <w:b/>
        </w:rPr>
        <w:fldChar w:fldCharType="end"/>
      </w:r>
      <w:r>
        <w:t xml:space="preserve">, details the excitation and emission wavelengths for these fluorescent proteins. </w:t>
      </w:r>
    </w:p>
    <w:p w14:paraId="5C7106A2" w14:textId="418FB8D9" w:rsidR="00755134" w:rsidRPr="00BC1A6E" w:rsidRDefault="00755134" w:rsidP="00EA7D4D">
      <w:pPr>
        <w:pStyle w:val="Caption"/>
        <w:keepNext/>
      </w:pPr>
      <w:bookmarkStart w:id="50" w:name="_Ref519770417"/>
      <w:bookmarkStart w:id="51" w:name="_Toc1212026"/>
      <w:r>
        <w:t xml:space="preserve">Table </w:t>
      </w:r>
      <w:r>
        <w:rPr>
          <w:noProof/>
        </w:rPr>
        <w:fldChar w:fldCharType="begin"/>
      </w:r>
      <w:r>
        <w:rPr>
          <w:noProof/>
        </w:rPr>
        <w:instrText xml:space="preserve"> STYLEREF 1 \s </w:instrText>
      </w:r>
      <w:r>
        <w:rPr>
          <w:noProof/>
        </w:rPr>
        <w:fldChar w:fldCharType="separate"/>
      </w:r>
      <w:r w:rsidR="00DC0E4E">
        <w:rPr>
          <w:noProof/>
        </w:rPr>
        <w:t>2</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1</w:t>
      </w:r>
      <w:r>
        <w:rPr>
          <w:noProof/>
        </w:rPr>
        <w:fldChar w:fldCharType="end"/>
      </w:r>
      <w:bookmarkEnd w:id="50"/>
      <w:r>
        <w:t xml:space="preserve">. Excitation and emission profiles of fluorescent proteins used to create </w:t>
      </w:r>
      <w:r>
        <w:rPr>
          <w:i/>
        </w:rPr>
        <w:t>spoIIQ</w:t>
      </w:r>
      <w:r>
        <w:t xml:space="preserve"> and </w:t>
      </w:r>
      <w:r>
        <w:rPr>
          <w:i/>
        </w:rPr>
        <w:t xml:space="preserve">spoIIIAH </w:t>
      </w:r>
      <w:r>
        <w:t>fusions.</w:t>
      </w:r>
      <w:bookmarkEnd w:id="51"/>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9"/>
        <w:gridCol w:w="2729"/>
        <w:gridCol w:w="2730"/>
      </w:tblGrid>
      <w:tr w:rsidR="00755134" w14:paraId="6B1EDDAF" w14:textId="77777777" w:rsidTr="00EA7D4D">
        <w:trPr>
          <w:jc w:val="center"/>
        </w:trPr>
        <w:tc>
          <w:tcPr>
            <w:tcW w:w="2729" w:type="dxa"/>
            <w:tcBorders>
              <w:bottom w:val="single" w:sz="4" w:space="0" w:color="auto"/>
              <w:right w:val="single" w:sz="4" w:space="0" w:color="auto"/>
            </w:tcBorders>
            <w:vAlign w:val="center"/>
          </w:tcPr>
          <w:p w14:paraId="77186697" w14:textId="77777777" w:rsidR="00755134" w:rsidRDefault="00755134" w:rsidP="00EA7D4D">
            <w:pPr>
              <w:jc w:val="center"/>
            </w:pPr>
            <w:r>
              <w:t>Protein</w:t>
            </w:r>
          </w:p>
        </w:tc>
        <w:tc>
          <w:tcPr>
            <w:tcW w:w="2729" w:type="dxa"/>
            <w:tcBorders>
              <w:left w:val="single" w:sz="4" w:space="0" w:color="auto"/>
              <w:bottom w:val="single" w:sz="4" w:space="0" w:color="auto"/>
              <w:right w:val="single" w:sz="4" w:space="0" w:color="auto"/>
            </w:tcBorders>
            <w:vAlign w:val="center"/>
          </w:tcPr>
          <w:p w14:paraId="7E24A4B7" w14:textId="77777777" w:rsidR="00755134" w:rsidRDefault="00755134" w:rsidP="00EA7D4D">
            <w:pPr>
              <w:jc w:val="center"/>
            </w:pPr>
            <w:r>
              <w:t>Maximum excitation wavelength (nm)</w:t>
            </w:r>
          </w:p>
        </w:tc>
        <w:tc>
          <w:tcPr>
            <w:tcW w:w="2730" w:type="dxa"/>
            <w:tcBorders>
              <w:left w:val="single" w:sz="4" w:space="0" w:color="auto"/>
              <w:bottom w:val="single" w:sz="4" w:space="0" w:color="auto"/>
            </w:tcBorders>
            <w:vAlign w:val="center"/>
          </w:tcPr>
          <w:p w14:paraId="5ECFF60B" w14:textId="77777777" w:rsidR="00755134" w:rsidRDefault="00755134" w:rsidP="00EA7D4D">
            <w:pPr>
              <w:jc w:val="center"/>
            </w:pPr>
            <w:r>
              <w:t>Maximum emission wavelength (nm)</w:t>
            </w:r>
          </w:p>
        </w:tc>
      </w:tr>
      <w:tr w:rsidR="00755134" w14:paraId="2846D5AC" w14:textId="77777777" w:rsidTr="00EA7D4D">
        <w:trPr>
          <w:jc w:val="center"/>
        </w:trPr>
        <w:tc>
          <w:tcPr>
            <w:tcW w:w="2729" w:type="dxa"/>
            <w:tcBorders>
              <w:top w:val="single" w:sz="4" w:space="0" w:color="auto"/>
              <w:right w:val="single" w:sz="4" w:space="0" w:color="auto"/>
            </w:tcBorders>
            <w:vAlign w:val="center"/>
          </w:tcPr>
          <w:p w14:paraId="1A2B6CAD" w14:textId="77777777" w:rsidR="00755134" w:rsidRDefault="00755134" w:rsidP="00EA7D4D">
            <w:pPr>
              <w:jc w:val="center"/>
            </w:pPr>
            <w:r>
              <w:t>Ypet</w:t>
            </w:r>
          </w:p>
        </w:tc>
        <w:tc>
          <w:tcPr>
            <w:tcW w:w="2729" w:type="dxa"/>
            <w:tcBorders>
              <w:top w:val="single" w:sz="4" w:space="0" w:color="auto"/>
              <w:left w:val="single" w:sz="4" w:space="0" w:color="auto"/>
              <w:right w:val="single" w:sz="4" w:space="0" w:color="auto"/>
            </w:tcBorders>
            <w:vAlign w:val="center"/>
          </w:tcPr>
          <w:p w14:paraId="0EF4E41F" w14:textId="77777777" w:rsidR="00755134" w:rsidRDefault="00755134" w:rsidP="00EA7D4D">
            <w:pPr>
              <w:jc w:val="center"/>
            </w:pPr>
            <w:r>
              <w:t>517</w:t>
            </w:r>
          </w:p>
        </w:tc>
        <w:tc>
          <w:tcPr>
            <w:tcW w:w="2730" w:type="dxa"/>
            <w:tcBorders>
              <w:top w:val="single" w:sz="4" w:space="0" w:color="auto"/>
              <w:left w:val="single" w:sz="4" w:space="0" w:color="auto"/>
            </w:tcBorders>
            <w:vAlign w:val="center"/>
          </w:tcPr>
          <w:p w14:paraId="63E0205F" w14:textId="77777777" w:rsidR="00755134" w:rsidRDefault="00755134" w:rsidP="00EA7D4D">
            <w:pPr>
              <w:jc w:val="center"/>
            </w:pPr>
            <w:r>
              <w:t>530</w:t>
            </w:r>
          </w:p>
        </w:tc>
      </w:tr>
      <w:tr w:rsidR="00755134" w14:paraId="304D0C6A" w14:textId="77777777" w:rsidTr="00EA7D4D">
        <w:trPr>
          <w:jc w:val="center"/>
        </w:trPr>
        <w:tc>
          <w:tcPr>
            <w:tcW w:w="2729" w:type="dxa"/>
            <w:tcBorders>
              <w:right w:val="single" w:sz="4" w:space="0" w:color="auto"/>
            </w:tcBorders>
            <w:vAlign w:val="center"/>
          </w:tcPr>
          <w:p w14:paraId="407FF64F" w14:textId="77777777" w:rsidR="00755134" w:rsidRDefault="00755134" w:rsidP="00EA7D4D">
            <w:pPr>
              <w:jc w:val="center"/>
            </w:pPr>
            <w:r>
              <w:t>mGFP</w:t>
            </w:r>
          </w:p>
        </w:tc>
        <w:tc>
          <w:tcPr>
            <w:tcW w:w="2729" w:type="dxa"/>
            <w:tcBorders>
              <w:left w:val="single" w:sz="4" w:space="0" w:color="auto"/>
              <w:right w:val="single" w:sz="4" w:space="0" w:color="auto"/>
            </w:tcBorders>
            <w:vAlign w:val="center"/>
          </w:tcPr>
          <w:p w14:paraId="081911D7" w14:textId="77777777" w:rsidR="00755134" w:rsidRDefault="00755134" w:rsidP="00EA7D4D">
            <w:pPr>
              <w:jc w:val="center"/>
            </w:pPr>
            <w:r>
              <w:t>488</w:t>
            </w:r>
          </w:p>
        </w:tc>
        <w:tc>
          <w:tcPr>
            <w:tcW w:w="2730" w:type="dxa"/>
            <w:tcBorders>
              <w:left w:val="single" w:sz="4" w:space="0" w:color="auto"/>
            </w:tcBorders>
            <w:vAlign w:val="center"/>
          </w:tcPr>
          <w:p w14:paraId="44CE101D" w14:textId="77777777" w:rsidR="00755134" w:rsidRDefault="00755134" w:rsidP="00EA7D4D">
            <w:pPr>
              <w:jc w:val="center"/>
            </w:pPr>
            <w:r>
              <w:t>507</w:t>
            </w:r>
          </w:p>
        </w:tc>
      </w:tr>
      <w:tr w:rsidR="00755134" w14:paraId="7F589AAA" w14:textId="77777777" w:rsidTr="00EA7D4D">
        <w:trPr>
          <w:jc w:val="center"/>
        </w:trPr>
        <w:tc>
          <w:tcPr>
            <w:tcW w:w="2729" w:type="dxa"/>
            <w:tcBorders>
              <w:right w:val="single" w:sz="4" w:space="0" w:color="auto"/>
            </w:tcBorders>
            <w:vAlign w:val="center"/>
          </w:tcPr>
          <w:p w14:paraId="16E21D38" w14:textId="77777777" w:rsidR="00755134" w:rsidRDefault="00755134" w:rsidP="00EA7D4D">
            <w:pPr>
              <w:jc w:val="center"/>
            </w:pPr>
            <w:r>
              <w:t>mCherry</w:t>
            </w:r>
          </w:p>
        </w:tc>
        <w:tc>
          <w:tcPr>
            <w:tcW w:w="2729" w:type="dxa"/>
            <w:tcBorders>
              <w:left w:val="single" w:sz="4" w:space="0" w:color="auto"/>
              <w:right w:val="single" w:sz="4" w:space="0" w:color="auto"/>
            </w:tcBorders>
            <w:vAlign w:val="center"/>
          </w:tcPr>
          <w:p w14:paraId="7B87B798" w14:textId="77777777" w:rsidR="00755134" w:rsidRDefault="00755134" w:rsidP="00EA7D4D">
            <w:pPr>
              <w:jc w:val="center"/>
            </w:pPr>
            <w:r>
              <w:t>587</w:t>
            </w:r>
          </w:p>
        </w:tc>
        <w:tc>
          <w:tcPr>
            <w:tcW w:w="2730" w:type="dxa"/>
            <w:tcBorders>
              <w:left w:val="single" w:sz="4" w:space="0" w:color="auto"/>
            </w:tcBorders>
            <w:vAlign w:val="center"/>
          </w:tcPr>
          <w:p w14:paraId="209B42A6" w14:textId="77777777" w:rsidR="00755134" w:rsidRDefault="00755134" w:rsidP="00EA7D4D">
            <w:pPr>
              <w:jc w:val="center"/>
            </w:pPr>
            <w:r>
              <w:t>610</w:t>
            </w:r>
          </w:p>
        </w:tc>
      </w:tr>
      <w:tr w:rsidR="00755134" w14:paraId="66490E60" w14:textId="77777777" w:rsidTr="00EA7D4D">
        <w:trPr>
          <w:jc w:val="center"/>
        </w:trPr>
        <w:tc>
          <w:tcPr>
            <w:tcW w:w="2729" w:type="dxa"/>
            <w:tcBorders>
              <w:right w:val="single" w:sz="4" w:space="0" w:color="auto"/>
            </w:tcBorders>
            <w:vAlign w:val="center"/>
          </w:tcPr>
          <w:p w14:paraId="05326D17" w14:textId="77777777" w:rsidR="00755134" w:rsidRDefault="00755134" w:rsidP="00EA7D4D">
            <w:pPr>
              <w:jc w:val="center"/>
            </w:pPr>
            <w:r>
              <w:t>mEos2 (green)</w:t>
            </w:r>
          </w:p>
        </w:tc>
        <w:tc>
          <w:tcPr>
            <w:tcW w:w="2729" w:type="dxa"/>
            <w:tcBorders>
              <w:left w:val="single" w:sz="4" w:space="0" w:color="auto"/>
              <w:right w:val="single" w:sz="4" w:space="0" w:color="auto"/>
            </w:tcBorders>
            <w:vAlign w:val="center"/>
          </w:tcPr>
          <w:p w14:paraId="7A8FAC3F" w14:textId="77777777" w:rsidR="00755134" w:rsidRDefault="00755134" w:rsidP="00EA7D4D">
            <w:pPr>
              <w:jc w:val="center"/>
            </w:pPr>
            <w:r>
              <w:t>506</w:t>
            </w:r>
          </w:p>
        </w:tc>
        <w:tc>
          <w:tcPr>
            <w:tcW w:w="2730" w:type="dxa"/>
            <w:tcBorders>
              <w:left w:val="single" w:sz="4" w:space="0" w:color="auto"/>
            </w:tcBorders>
            <w:vAlign w:val="center"/>
          </w:tcPr>
          <w:p w14:paraId="74CFE31F" w14:textId="77777777" w:rsidR="00755134" w:rsidRDefault="00755134" w:rsidP="00EA7D4D">
            <w:pPr>
              <w:jc w:val="center"/>
            </w:pPr>
            <w:r>
              <w:t>516</w:t>
            </w:r>
          </w:p>
        </w:tc>
      </w:tr>
      <w:tr w:rsidR="00755134" w14:paraId="240693AF" w14:textId="77777777" w:rsidTr="00EA7D4D">
        <w:trPr>
          <w:jc w:val="center"/>
        </w:trPr>
        <w:tc>
          <w:tcPr>
            <w:tcW w:w="2729" w:type="dxa"/>
            <w:tcBorders>
              <w:right w:val="single" w:sz="4" w:space="0" w:color="auto"/>
            </w:tcBorders>
            <w:vAlign w:val="center"/>
          </w:tcPr>
          <w:p w14:paraId="1BB96B4B" w14:textId="77777777" w:rsidR="00755134" w:rsidRDefault="00755134" w:rsidP="00EA7D4D">
            <w:pPr>
              <w:jc w:val="center"/>
            </w:pPr>
            <w:r>
              <w:t>mEos2 (red)</w:t>
            </w:r>
          </w:p>
        </w:tc>
        <w:tc>
          <w:tcPr>
            <w:tcW w:w="2729" w:type="dxa"/>
            <w:tcBorders>
              <w:left w:val="single" w:sz="4" w:space="0" w:color="auto"/>
              <w:right w:val="single" w:sz="4" w:space="0" w:color="auto"/>
            </w:tcBorders>
            <w:vAlign w:val="center"/>
          </w:tcPr>
          <w:p w14:paraId="3355DDBC" w14:textId="77777777" w:rsidR="00755134" w:rsidRDefault="00755134" w:rsidP="00EA7D4D">
            <w:pPr>
              <w:jc w:val="center"/>
            </w:pPr>
            <w:r>
              <w:t>571</w:t>
            </w:r>
          </w:p>
        </w:tc>
        <w:tc>
          <w:tcPr>
            <w:tcW w:w="2730" w:type="dxa"/>
            <w:tcBorders>
              <w:left w:val="single" w:sz="4" w:space="0" w:color="auto"/>
            </w:tcBorders>
            <w:vAlign w:val="center"/>
          </w:tcPr>
          <w:p w14:paraId="002845B3" w14:textId="77777777" w:rsidR="00755134" w:rsidRDefault="00755134" w:rsidP="00EA7D4D">
            <w:pPr>
              <w:jc w:val="center"/>
            </w:pPr>
            <w:r>
              <w:t>581</w:t>
            </w:r>
          </w:p>
        </w:tc>
      </w:tr>
    </w:tbl>
    <w:p w14:paraId="2B5C6822" w14:textId="77777777" w:rsidR="00755134" w:rsidRDefault="00755134" w:rsidP="00EA7D4D"/>
    <w:p w14:paraId="1313B420" w14:textId="4D9D5832" w:rsidR="00755134" w:rsidRDefault="00755134" w:rsidP="00EA7D4D">
      <w:r>
        <w:t>All components for plasmid construction were amplified by PCR using Q5 DNA polymerase (NEB) in 50 μl reactions as described in</w:t>
      </w:r>
      <w:r>
        <w:rPr>
          <w:b/>
        </w:rPr>
        <w:t xml:space="preserve"> </w:t>
      </w:r>
      <w:r>
        <w:rPr>
          <w:b/>
          <w:highlight w:val="yellow"/>
        </w:rPr>
        <w:fldChar w:fldCharType="begin"/>
      </w:r>
      <w:r>
        <w:rPr>
          <w:b/>
        </w:rPr>
        <w:instrText xml:space="preserve"> REF _Ref517180483 \r \h </w:instrText>
      </w:r>
      <w:r>
        <w:rPr>
          <w:b/>
          <w:highlight w:val="yellow"/>
        </w:rPr>
        <w:instrText xml:space="preserve"> \* MERGEFORMAT </w:instrText>
      </w:r>
      <w:r>
        <w:rPr>
          <w:b/>
          <w:highlight w:val="yellow"/>
        </w:rPr>
      </w:r>
      <w:r>
        <w:rPr>
          <w:b/>
          <w:highlight w:val="yellow"/>
        </w:rPr>
        <w:fldChar w:fldCharType="separate"/>
      </w:r>
      <w:r w:rsidR="00DC0E4E">
        <w:rPr>
          <w:b/>
        </w:rPr>
        <w:t>2.1.1</w:t>
      </w:r>
      <w:r>
        <w:rPr>
          <w:b/>
          <w:highlight w:val="yellow"/>
        </w:rPr>
        <w:fldChar w:fldCharType="end"/>
      </w:r>
      <w:r>
        <w:t xml:space="preserve">. Sequences encoding Ypet, mGFP, mCherry and mEos2 were amplified from plasmids detailed in </w:t>
      </w:r>
      <w:r>
        <w:rPr>
          <w:b/>
        </w:rPr>
        <w:t xml:space="preserve">Appendix </w:t>
      </w:r>
      <w:r>
        <w:rPr>
          <w:b/>
        </w:rPr>
        <w:fldChar w:fldCharType="begin"/>
      </w:r>
      <w:r>
        <w:rPr>
          <w:b/>
        </w:rPr>
        <w:instrText xml:space="preserve"> REF _Ref524959817 \r \h </w:instrText>
      </w:r>
      <w:r>
        <w:rPr>
          <w:b/>
        </w:rPr>
      </w:r>
      <w:r>
        <w:rPr>
          <w:b/>
        </w:rPr>
        <w:fldChar w:fldCharType="separate"/>
      </w:r>
      <w:r w:rsidR="00DC0E4E">
        <w:rPr>
          <w:b/>
        </w:rPr>
        <w:t>7.3.2</w:t>
      </w:r>
      <w:r>
        <w:rPr>
          <w:b/>
        </w:rPr>
        <w:fldChar w:fldCharType="end"/>
      </w:r>
      <w:r w:rsidRPr="00A6612C">
        <w:t>, while</w:t>
      </w:r>
      <w:r>
        <w:t xml:space="preserve"> those encoding SpoIIQ and SpoIIIAH were amplified from </w:t>
      </w:r>
      <w:r>
        <w:rPr>
          <w:i/>
        </w:rPr>
        <w:t>Bacillus subtilis</w:t>
      </w:r>
      <w:r>
        <w:t xml:space="preserve"> chromosomal DNA. Primers, detailed </w:t>
      </w:r>
      <w:r w:rsidRPr="00A6612C">
        <w:t xml:space="preserve">in </w:t>
      </w:r>
      <w:r>
        <w:rPr>
          <w:b/>
        </w:rPr>
        <w:t>Appendix</w:t>
      </w:r>
      <w:r w:rsidRPr="00A6612C">
        <w:rPr>
          <w:b/>
        </w:rPr>
        <w:t xml:space="preserve"> </w:t>
      </w:r>
      <w:r>
        <w:rPr>
          <w:b/>
        </w:rPr>
        <w:fldChar w:fldCharType="begin"/>
      </w:r>
      <w:r>
        <w:rPr>
          <w:b/>
        </w:rPr>
        <w:instrText xml:space="preserve"> REF _Ref524959849 \r \h </w:instrText>
      </w:r>
      <w:r>
        <w:rPr>
          <w:b/>
        </w:rPr>
      </w:r>
      <w:r>
        <w:rPr>
          <w:b/>
        </w:rPr>
        <w:fldChar w:fldCharType="separate"/>
      </w:r>
      <w:r w:rsidR="00DC0E4E">
        <w:rPr>
          <w:b/>
        </w:rPr>
        <w:t>7.3.1</w:t>
      </w:r>
      <w:r>
        <w:rPr>
          <w:b/>
        </w:rPr>
        <w:fldChar w:fldCharType="end"/>
      </w:r>
      <w:r w:rsidRPr="00A6612C">
        <w:t>, for</w:t>
      </w:r>
      <w:r>
        <w:t xml:space="preserve"> amplification of each component fragment were designed such that they have 3’ complementary sequence to the component immediately adjacent. This allows assembly of multiple fragments by HiFi reaction into a linear array which can then be further amplified by PCR and inserted into a plasmid backbone by HiFi assembly. </w:t>
      </w:r>
      <w:r w:rsidRPr="008429E2">
        <w:rPr>
          <w:b/>
          <w:highlight w:val="yellow"/>
        </w:rPr>
        <w:fldChar w:fldCharType="begin"/>
      </w:r>
      <w:r w:rsidRPr="008429E2">
        <w:rPr>
          <w:b/>
        </w:rPr>
        <w:instrText xml:space="preserve"> REF _Ref519673414 \h </w:instrText>
      </w:r>
      <w:r w:rsidRPr="008429E2">
        <w:rPr>
          <w:b/>
          <w:highlight w:val="yellow"/>
        </w:rPr>
        <w:instrText xml:space="preserve"> \* MERGEFORMAT </w:instrText>
      </w:r>
      <w:r w:rsidRPr="008429E2">
        <w:rPr>
          <w:b/>
          <w:highlight w:val="yellow"/>
        </w:rPr>
      </w:r>
      <w:r w:rsidRPr="008429E2">
        <w:rPr>
          <w:b/>
          <w:highlight w:val="yellow"/>
        </w:rPr>
        <w:fldChar w:fldCharType="separate"/>
      </w:r>
      <w:r w:rsidR="00DC0E4E" w:rsidRPr="00DC0E4E">
        <w:rPr>
          <w:b/>
        </w:rPr>
        <w:t xml:space="preserve">Figure </w:t>
      </w:r>
      <w:r w:rsidR="00DC0E4E" w:rsidRPr="00DC0E4E">
        <w:rPr>
          <w:b/>
          <w:noProof/>
        </w:rPr>
        <w:t>2</w:t>
      </w:r>
      <w:r w:rsidR="00DC0E4E" w:rsidRPr="00DC0E4E">
        <w:rPr>
          <w:b/>
          <w:noProof/>
        </w:rPr>
        <w:noBreakHyphen/>
        <w:t>2</w:t>
      </w:r>
      <w:r w:rsidRPr="008429E2">
        <w:rPr>
          <w:b/>
          <w:highlight w:val="yellow"/>
        </w:rPr>
        <w:fldChar w:fldCharType="end"/>
      </w:r>
      <w:r>
        <w:rPr>
          <w:b/>
        </w:rPr>
        <w:t xml:space="preserve"> </w:t>
      </w:r>
      <w:r>
        <w:t xml:space="preserve">shows the components of all plasmids constructed. </w:t>
      </w:r>
    </w:p>
    <w:p w14:paraId="75F1E5F2" w14:textId="77777777" w:rsidR="00755134" w:rsidRDefault="00755134" w:rsidP="00EA7D4D">
      <w:pPr>
        <w:sectPr w:rsidR="00755134" w:rsidSect="00BE44DC">
          <w:footerReference w:type="even" r:id="rId25"/>
          <w:pgSz w:w="11906" w:h="16838" w:code="9"/>
          <w:pgMar w:top="1440" w:right="1440" w:bottom="1440" w:left="2268" w:header="709" w:footer="709" w:gutter="0"/>
          <w:cols w:space="708"/>
          <w:docGrid w:linePitch="360"/>
        </w:sectPr>
      </w:pPr>
      <w:r>
        <w:t xml:space="preserve">The HiFi master mix (NEB) contains three enzymes required for DNA fragment assembly, a 5’ exonuclease, a DNA polymerase and a DNA ligase as well as deoxyribonucleotides. This allows fragments with 15-30 base pairs of overlapping ends to be assembled into one DNA construct before subsequent DNA manipulation by PCR or transformation into competent cells. The 5’ exonuclease cleaves nucleotides from the 5’ ends to leave single stranded 3’ overhangs which are complementary to adjacent fragments. These complementary overhangs can then anneal allowing the DNA polymerase to extended the cleaved stands before the DNA ligase seals the nicks in the DNA backbone. </w:t>
      </w:r>
    </w:p>
    <w:p w14:paraId="5C0F6934" w14:textId="33E54457" w:rsidR="00755134" w:rsidRDefault="00241FF5" w:rsidP="00EA7D4D">
      <w:r>
        <w:rPr>
          <w:noProof/>
          <w:lang w:eastAsia="en-GB"/>
        </w:rPr>
        <w:lastRenderedPageBreak/>
        <mc:AlternateContent>
          <mc:Choice Requires="wps">
            <w:drawing>
              <wp:anchor distT="0" distB="0" distL="114300" distR="114300" simplePos="0" relativeHeight="251664384" behindDoc="0" locked="0" layoutInCell="1" allowOverlap="1" wp14:anchorId="3589B262" wp14:editId="1A4751FF">
                <wp:simplePos x="0" y="0"/>
                <wp:positionH relativeFrom="leftMargin">
                  <wp:align>right</wp:align>
                </wp:positionH>
                <wp:positionV relativeFrom="paragraph">
                  <wp:posOffset>-358140</wp:posOffset>
                </wp:positionV>
                <wp:extent cx="510639" cy="356260"/>
                <wp:effectExtent l="0" t="0" r="3810" b="5715"/>
                <wp:wrapNone/>
                <wp:docPr id="106" name="Text Box 106"/>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6E9C9A50" w14:textId="7B286CC6" w:rsidR="0050240C" w:rsidRDefault="0050240C" w:rsidP="00EA7D4D">
                            <w:pPr>
                              <w:jc w:val="left"/>
                            </w:pPr>
                            <w:r>
                              <w:fldChar w:fldCharType="begin"/>
                            </w:r>
                            <w:r>
                              <w:instrText xml:space="preserve"> PAGE   \* MERGEFORMAT </w:instrText>
                            </w:r>
                            <w:r>
                              <w:fldChar w:fldCharType="separate"/>
                            </w:r>
                            <w:r>
                              <w:rPr>
                                <w:noProof/>
                              </w:rPr>
                              <w:t>48</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89B262" id="_x0000_t202" coordsize="21600,21600" o:spt="202" path="m,l,21600r21600,l21600,xe">
                <v:stroke joinstyle="miter"/>
                <v:path gradientshapeok="t" o:connecttype="rect"/>
              </v:shapetype>
              <v:shape id="Text Box 106" o:spid="_x0000_s1026" type="#_x0000_t202" style="position:absolute;left:0;text-align:left;margin-left:-11pt;margin-top:-28.2pt;width:40.2pt;height:28.05pt;z-index:251664384;visibility:visible;mso-wrap-style:squar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" fillcolor="white [3201]" stroked="f" strokeweight=".5pt">
                <v:textbox style="layout-flow:vertical">
                  <w:txbxContent>
                    <w:p w14:paraId="6E9C9A50" w14:textId="7B286CC6" w:rsidR="0050240C" w:rsidRDefault="0050240C" w:rsidP="00EA7D4D">
                      <w:pPr>
                        <w:jc w:val="left"/>
                      </w:pPr>
                      <w:r>
                        <w:fldChar w:fldCharType="begin"/>
                      </w:r>
                      <w:r>
                        <w:instrText xml:space="preserve"> PAGE   \* MERGEFORMAT </w:instrText>
                      </w:r>
                      <w:r>
                        <w:fldChar w:fldCharType="separate"/>
                      </w:r>
                      <w:r>
                        <w:rPr>
                          <w:noProof/>
                        </w:rPr>
                        <w:t>48</w:t>
                      </w:r>
                      <w:r>
                        <w:rPr>
                          <w:noProof/>
                        </w:rPr>
                        <w:fldChar w:fldCharType="end"/>
                      </w:r>
                    </w:p>
                  </w:txbxContent>
                </v:textbox>
                <w10:wrap anchorx="margin"/>
              </v:shape>
            </w:pict>
          </mc:Fallback>
        </mc:AlternateContent>
      </w:r>
      <w:r w:rsidR="00755134">
        <w:rPr>
          <w:noProof/>
          <w:lang w:eastAsia="en-GB"/>
        </w:rPr>
        <w:drawing>
          <wp:inline distT="0" distB="0" distL="0" distR="0" wp14:anchorId="1990CD57" wp14:editId="63224A4F">
            <wp:extent cx="7962410" cy="322897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2978"/>
                    <a:stretch/>
                  </pic:blipFill>
                  <pic:spPr bwMode="auto">
                    <a:xfrm>
                      <a:off x="0" y="0"/>
                      <a:ext cx="7986024" cy="3238551"/>
                    </a:xfrm>
                    <a:prstGeom prst="rect">
                      <a:avLst/>
                    </a:prstGeom>
                    <a:noFill/>
                    <a:ln>
                      <a:noFill/>
                    </a:ln>
                    <a:extLst>
                      <a:ext uri="{53640926-AAD7-44D8-BBD7-CCE9431645EC}">
                        <a14:shadowObscured xmlns:a14="http://schemas.microsoft.com/office/drawing/2010/main"/>
                      </a:ext>
                    </a:extLst>
                  </pic:spPr>
                </pic:pic>
              </a:graphicData>
            </a:graphic>
          </wp:inline>
        </w:drawing>
      </w:r>
    </w:p>
    <w:bookmarkStart w:id="52" w:name="_Ref519673414"/>
    <w:bookmarkStart w:id="53" w:name="_Toc1212051"/>
    <w:p w14:paraId="5643C622" w14:textId="3C562975" w:rsidR="00755134" w:rsidRDefault="00755134" w:rsidP="00EA7D4D">
      <w:pPr>
        <w:pStyle w:val="Caption"/>
      </w:pPr>
      <w:r>
        <w:rPr>
          <w:noProof/>
          <w:lang w:eastAsia="en-GB"/>
        </w:rPr>
        <mc:AlternateContent>
          <mc:Choice Requires="wps">
            <w:drawing>
              <wp:anchor distT="0" distB="0" distL="114300" distR="114300" simplePos="0" relativeHeight="251665408" behindDoc="0" locked="0" layoutInCell="1" allowOverlap="1" wp14:anchorId="09E448C3" wp14:editId="02A43C10">
                <wp:simplePos x="0" y="0"/>
                <wp:positionH relativeFrom="column">
                  <wp:posOffset>-130629</wp:posOffset>
                </wp:positionH>
                <wp:positionV relativeFrom="paragraph">
                  <wp:posOffset>1068548</wp:posOffset>
                </wp:positionV>
                <wp:extent cx="403761" cy="273133"/>
                <wp:effectExtent l="0" t="0" r="15875" b="12700"/>
                <wp:wrapNone/>
                <wp:docPr id="107" name="Rectangle 107"/>
                <wp:cNvGraphicFramePr/>
                <a:graphic xmlns:a="http://schemas.openxmlformats.org/drawingml/2006/main">
                  <a:graphicData uri="http://schemas.microsoft.com/office/word/2010/wordprocessingShape">
                    <wps:wsp>
                      <wps:cNvSpPr/>
                      <wps:spPr>
                        <a:xfrm>
                          <a:off x="0" y="0"/>
                          <a:ext cx="403761" cy="2731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90601" id="Rectangle 107" o:spid="_x0000_s1026" style="position:absolute;margin-left:-10.3pt;margin-top:84.15pt;width:31.8pt;height:2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" fillcolor="white [3212]" strokecolor="white [3212]" strokeweight="1pt"/>
            </w:pict>
          </mc:Fallback>
        </mc:AlternateContent>
      </w:r>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w:t>
      </w:r>
      <w:r w:rsidR="00EE1F6A">
        <w:rPr>
          <w:noProof/>
        </w:rPr>
        <w:fldChar w:fldCharType="end"/>
      </w:r>
      <w:bookmarkEnd w:id="52"/>
      <w:r>
        <w:t xml:space="preserve">. Components for both </w:t>
      </w:r>
      <w:r>
        <w:rPr>
          <w:i/>
        </w:rPr>
        <w:t>spoIIQ</w:t>
      </w:r>
      <w:r>
        <w:t xml:space="preserve"> and </w:t>
      </w:r>
      <w:r>
        <w:rPr>
          <w:i/>
        </w:rPr>
        <w:t>spoIIIAH</w:t>
      </w:r>
      <w:r>
        <w:t xml:space="preserve"> plasmid assemblies.</w:t>
      </w:r>
      <w:bookmarkEnd w:id="53"/>
    </w:p>
    <w:p w14:paraId="194E24F3" w14:textId="5BDD9B57" w:rsidR="00755134" w:rsidRDefault="00241FF5" w:rsidP="00EA7D4D">
      <w:pPr>
        <w:pStyle w:val="Caption20"/>
        <w:sectPr w:rsidR="00755134" w:rsidSect="00BE44DC">
          <w:pgSz w:w="16838" w:h="11906" w:orient="landscape" w:code="9"/>
          <w:pgMar w:top="2268" w:right="1440" w:bottom="1440" w:left="1440" w:header="709" w:footer="709" w:gutter="0"/>
          <w:cols w:space="708"/>
          <w:docGrid w:linePitch="360"/>
        </w:sectPr>
      </w:pPr>
      <w:r>
        <w:rPr>
          <w:noProof/>
          <w:lang w:eastAsia="en-GB"/>
        </w:rPr>
        <mc:AlternateContent>
          <mc:Choice Requires="wps">
            <w:drawing>
              <wp:anchor distT="0" distB="0" distL="114300" distR="114300" simplePos="0" relativeHeight="251680768" behindDoc="0" locked="0" layoutInCell="1" allowOverlap="1" wp14:anchorId="5F9D3883" wp14:editId="1A0E7FFC">
                <wp:simplePos x="0" y="0"/>
                <wp:positionH relativeFrom="column">
                  <wp:posOffset>-28575</wp:posOffset>
                </wp:positionH>
                <wp:positionV relativeFrom="paragraph">
                  <wp:posOffset>1891030</wp:posOffset>
                </wp:positionV>
                <wp:extent cx="266700" cy="266700"/>
                <wp:effectExtent l="0" t="0" r="19050" b="19050"/>
                <wp:wrapNone/>
                <wp:docPr id="131" name="Rectangle 131"/>
                <wp:cNvGraphicFramePr/>
                <a:graphic xmlns:a="http://schemas.openxmlformats.org/drawingml/2006/main">
                  <a:graphicData uri="http://schemas.microsoft.com/office/word/2010/wordprocessingShape">
                    <wps:wsp>
                      <wps:cNvSpPr/>
                      <wps:spPr>
                        <a:xfrm>
                          <a:off x="0" y="0"/>
                          <a:ext cx="2667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52D28" id="Rectangle 131" o:spid="_x0000_s1026" style="position:absolute;margin-left:-2.25pt;margin-top:148.9pt;width:21pt;height:21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" fillcolor="white [3212]" strokecolor="white [3212]" strokeweight="1pt"/>
            </w:pict>
          </mc:Fallback>
        </mc:AlternateContent>
      </w:r>
      <w:r w:rsidR="00755134">
        <w:t xml:space="preserve">Coloured boxes indicate individual components with bars above representing primers. Complementary overhangs also shown for each primer denoted by the colour being identical to the adjacent component. </w:t>
      </w:r>
      <w:r w:rsidR="00755134">
        <w:rPr>
          <w:i/>
        </w:rPr>
        <w:t>pspoIIQ</w:t>
      </w:r>
      <w:r w:rsidR="00755134">
        <w:t xml:space="preserve"> is the promoter of </w:t>
      </w:r>
      <w:r w:rsidR="00755134">
        <w:rPr>
          <w:i/>
        </w:rPr>
        <w:t>spoIIQ</w:t>
      </w:r>
      <w:r w:rsidR="00755134">
        <w:t xml:space="preserve">, </w:t>
      </w:r>
      <w:r w:rsidR="00755134">
        <w:rPr>
          <w:i/>
        </w:rPr>
        <w:t>fusion</w:t>
      </w:r>
      <w:r w:rsidR="00755134">
        <w:t xml:space="preserve"> represents the fluorescent fusion to be tagged to either </w:t>
      </w:r>
      <w:r w:rsidR="00755134">
        <w:rPr>
          <w:i/>
        </w:rPr>
        <w:t>spoIIQ</w:t>
      </w:r>
      <w:r w:rsidR="00755134">
        <w:t xml:space="preserve"> or </w:t>
      </w:r>
      <w:r w:rsidR="00755134">
        <w:rPr>
          <w:i/>
        </w:rPr>
        <w:t>spoIIIAH</w:t>
      </w:r>
      <w:r w:rsidR="00755134">
        <w:t xml:space="preserve">. </w:t>
      </w:r>
      <w:r w:rsidR="00755134">
        <w:rPr>
          <w:i/>
        </w:rPr>
        <w:t xml:space="preserve">dspoIIQ </w:t>
      </w:r>
      <w:r w:rsidR="00755134">
        <w:t xml:space="preserve">represents the downstream region of </w:t>
      </w:r>
      <w:r w:rsidR="00755134">
        <w:rPr>
          <w:i/>
        </w:rPr>
        <w:t>spoIIQ</w:t>
      </w:r>
      <w:r w:rsidR="00755134">
        <w:t xml:space="preserve">, </w:t>
      </w:r>
      <w:r w:rsidR="00755134">
        <w:rPr>
          <w:i/>
        </w:rPr>
        <w:t xml:space="preserve">dspoIIIAH </w:t>
      </w:r>
      <w:r w:rsidR="00755134">
        <w:t xml:space="preserve">represents the downstream region of </w:t>
      </w:r>
      <w:r w:rsidR="00755134">
        <w:rPr>
          <w:i/>
        </w:rPr>
        <w:t>spoIIIAH</w:t>
      </w:r>
      <w:r w:rsidR="00755134">
        <w:t xml:space="preserve">, </w:t>
      </w:r>
      <w:r w:rsidR="00755134">
        <w:rPr>
          <w:i/>
        </w:rPr>
        <w:t>camR</w:t>
      </w:r>
      <w:r w:rsidR="00755134">
        <w:t xml:space="preserve"> represents a chloramphenicol resistance cassette and </w:t>
      </w:r>
      <w:r w:rsidR="00755134">
        <w:rPr>
          <w:i/>
        </w:rPr>
        <w:t>spcR</w:t>
      </w:r>
      <w:r w:rsidR="00755134">
        <w:t xml:space="preserve"> represents a spectinomycin resistance cassette. </w:t>
      </w:r>
    </w:p>
    <w:p w14:paraId="65EC3A85" w14:textId="77777777" w:rsidR="00755134" w:rsidRDefault="00755134" w:rsidP="00EA7D4D">
      <w:pPr>
        <w:pStyle w:val="Heading3"/>
        <w:numPr>
          <w:ilvl w:val="2"/>
          <w:numId w:val="2"/>
        </w:numPr>
      </w:pPr>
      <w:bookmarkStart w:id="54" w:name="_Toc1211910"/>
      <w:r>
        <w:lastRenderedPageBreak/>
        <w:t>Agarose gel electrophoresis</w:t>
      </w:r>
      <w:bookmarkEnd w:id="54"/>
      <w:r>
        <w:t xml:space="preserve"> </w:t>
      </w:r>
    </w:p>
    <w:p w14:paraId="328DE728" w14:textId="7D0F3FC6" w:rsidR="00755134" w:rsidRDefault="00755134" w:rsidP="00EA7D4D">
      <w:r>
        <w:t xml:space="preserve">PCR product analysis was performed by agarose gel electrophoresis. This technique relies on the inherent negative charge associated with the phosphate backbone of DNA. Samples to be analysed were mixed with 6X loading dye and pipetted into a 1 % agarose gel along with a series of known length DNA markers. A 100 V electric current was then applied to the gel for approximately 45 minutes to separate the samples based on their length. Gels were imaged by exposing to ultraviolet light. </w:t>
      </w:r>
    </w:p>
    <w:p w14:paraId="08E9BBCE" w14:textId="77777777" w:rsidR="00755134" w:rsidRPr="00673AB1" w:rsidRDefault="00755134" w:rsidP="00EA7D4D"/>
    <w:p w14:paraId="09D69240" w14:textId="77777777" w:rsidR="00755134" w:rsidRPr="0099234B" w:rsidRDefault="00755134" w:rsidP="00EA7D4D">
      <w:pPr>
        <w:pStyle w:val="Heading2"/>
        <w:numPr>
          <w:ilvl w:val="1"/>
          <w:numId w:val="2"/>
        </w:numPr>
      </w:pPr>
      <w:bookmarkStart w:id="55" w:name="_Toc1211911"/>
      <w:r w:rsidRPr="0099234B">
        <w:t>Protein production and purification</w:t>
      </w:r>
      <w:bookmarkEnd w:id="55"/>
    </w:p>
    <w:p w14:paraId="07B54E83" w14:textId="77777777" w:rsidR="00755134" w:rsidRDefault="00755134" w:rsidP="00EA7D4D">
      <w:pPr>
        <w:pStyle w:val="Heading3"/>
        <w:numPr>
          <w:ilvl w:val="2"/>
          <w:numId w:val="2"/>
        </w:numPr>
      </w:pPr>
      <w:bookmarkStart w:id="56" w:name="_Toc1211912"/>
      <w:bookmarkStart w:id="57" w:name="_Ref524962397"/>
      <w:r>
        <w:rPr>
          <w:i/>
        </w:rPr>
        <w:t xml:space="preserve">E. coli </w:t>
      </w:r>
      <w:r>
        <w:t>transformation</w:t>
      </w:r>
      <w:bookmarkEnd w:id="56"/>
    </w:p>
    <w:p w14:paraId="51919FFA" w14:textId="77777777" w:rsidR="00755134" w:rsidRPr="0072618F" w:rsidRDefault="00755134" w:rsidP="00EA7D4D">
      <w:r>
        <w:t xml:space="preserve">Transformation of competent </w:t>
      </w:r>
      <w:r>
        <w:rPr>
          <w:i/>
        </w:rPr>
        <w:t>E. coli</w:t>
      </w:r>
      <w:r>
        <w:t xml:space="preserve"> cells was performed using the heat shock method. An aliquot of competent cells (50 µl) was thawed on ice before 1 µl of plasmid containing the gene of interest was added. This mixture was left on ice for 20 minutes before being heated at 42 °C for 30 seconds. The mixture was then placed on ice again for a further 20 minutes before adding 950 µl of SOC media. The transformation mixture was then grown at 37 °C with shaking for 1 hour before being plated onto LB agar supplemented with appropriate antibiotics. </w:t>
      </w:r>
    </w:p>
    <w:p w14:paraId="5AB30FFD" w14:textId="77777777" w:rsidR="00755134" w:rsidRPr="0099234B" w:rsidRDefault="00755134" w:rsidP="00EA7D4D">
      <w:pPr>
        <w:pStyle w:val="Heading3"/>
        <w:numPr>
          <w:ilvl w:val="2"/>
          <w:numId w:val="2"/>
        </w:numPr>
      </w:pPr>
      <w:bookmarkStart w:id="58" w:name="_Toc1211913"/>
      <w:r w:rsidRPr="0099234B">
        <w:t>Culture growth</w:t>
      </w:r>
      <w:bookmarkEnd w:id="57"/>
      <w:bookmarkEnd w:id="58"/>
    </w:p>
    <w:p w14:paraId="22793268" w14:textId="77777777" w:rsidR="00755134" w:rsidRPr="0099234B" w:rsidRDefault="00755134" w:rsidP="00EA7D4D">
      <w:r w:rsidRPr="0099234B">
        <w:t xml:space="preserve">For protein production, </w:t>
      </w:r>
      <w:r w:rsidRPr="0099234B">
        <w:rPr>
          <w:i/>
        </w:rPr>
        <w:t>E. coli</w:t>
      </w:r>
      <w:r w:rsidRPr="0099234B">
        <w:t xml:space="preserve"> BL21 (DE3) cells were transformed </w:t>
      </w:r>
      <w:r>
        <w:t xml:space="preserve">by heat shock </w:t>
      </w:r>
      <w:r w:rsidRPr="0099234B">
        <w:t xml:space="preserve">with the appropriate plasmid containing the gene of interest. </w:t>
      </w:r>
      <w:r>
        <w:t>The t</w:t>
      </w:r>
      <w:r w:rsidRPr="0099234B">
        <w:t>ransform</w:t>
      </w:r>
      <w:r>
        <w:t>ation mix was</w:t>
      </w:r>
      <w:r w:rsidRPr="0099234B">
        <w:t xml:space="preserve"> plated onto LB agar supplemented with kanamycin (35 </w:t>
      </w:r>
      <w:r w:rsidRPr="0099234B">
        <w:rPr>
          <w:rFonts w:cstheme="minorHAnsi"/>
        </w:rPr>
        <w:t>μ</w:t>
      </w:r>
      <w:r w:rsidRPr="0099234B">
        <w:t>g/ml) and grown overnight at 37 °C. A single colony from this plate is then used to inoculate a 10 ml LB overnight culture again sup</w:t>
      </w:r>
      <w:r>
        <w:t>plemented with kanamycin which was</w:t>
      </w:r>
      <w:r w:rsidRPr="0099234B">
        <w:t xml:space="preserve"> grown at 37 °C at 180 </w:t>
      </w:r>
      <w:r>
        <w:t>RPM</w:t>
      </w:r>
      <w:r w:rsidRPr="0099234B">
        <w:t xml:space="preserve"> to achieve a high cell density. This culture was then used to inoculate fresh LB media supplemented with kanamycin by a 100-fold dilution. Cultures were grown at 37 °C at 180 </w:t>
      </w:r>
      <w:r>
        <w:t>RPM</w:t>
      </w:r>
      <w:r w:rsidRPr="0099234B">
        <w:t xml:space="preserve"> until the optical density (OD</w:t>
      </w:r>
      <w:r w:rsidRPr="0099234B">
        <w:rPr>
          <w:vertAlign w:val="subscript"/>
        </w:rPr>
        <w:t>600</w:t>
      </w:r>
      <w:r w:rsidRPr="0099234B">
        <w:t>) reached approximately 0.4-0.6 at which point induction of</w:t>
      </w:r>
      <w:r>
        <w:t xml:space="preserve"> recombinant</w:t>
      </w:r>
      <w:r w:rsidRPr="0099234B">
        <w:t xml:space="preserve"> protein </w:t>
      </w:r>
      <w:r>
        <w:t>production</w:t>
      </w:r>
      <w:r w:rsidRPr="0099234B">
        <w:t xml:space="preserve"> is achieved by the addition of </w:t>
      </w:r>
      <w:r>
        <w:t>1 M I</w:t>
      </w:r>
      <w:r w:rsidRPr="0099234B">
        <w:t xml:space="preserve">PTG to give a working concentration of 1 mM. Cultures were then grown with shaking (180 </w:t>
      </w:r>
      <w:r>
        <w:t>RPM</w:t>
      </w:r>
      <w:r w:rsidRPr="0099234B">
        <w:t xml:space="preserve">) at either 37 °C for </w:t>
      </w:r>
      <w:r>
        <w:t>240 minutes</w:t>
      </w:r>
      <w:r w:rsidRPr="0099234B">
        <w:t xml:space="preserve"> or 16 °C for </w:t>
      </w:r>
      <w:r>
        <w:t>960 minutes</w:t>
      </w:r>
      <w:r w:rsidRPr="0099234B">
        <w:t xml:space="preserve"> before harvesting. </w:t>
      </w:r>
    </w:p>
    <w:p w14:paraId="1E8F7CED" w14:textId="77777777" w:rsidR="00755134" w:rsidRPr="0099234B" w:rsidRDefault="00755134" w:rsidP="00EA7D4D"/>
    <w:p w14:paraId="01B84BF8" w14:textId="77777777" w:rsidR="00755134" w:rsidRPr="0099234B" w:rsidRDefault="00755134" w:rsidP="00EA7D4D">
      <w:pPr>
        <w:pStyle w:val="Heading3"/>
        <w:numPr>
          <w:ilvl w:val="2"/>
          <w:numId w:val="2"/>
        </w:numPr>
      </w:pPr>
      <w:bookmarkStart w:id="59" w:name="_Toc1211914"/>
      <w:r w:rsidRPr="0099234B">
        <w:lastRenderedPageBreak/>
        <w:t>Harvesting cells and cell disruption by centrifugation</w:t>
      </w:r>
      <w:bookmarkEnd w:id="59"/>
    </w:p>
    <w:p w14:paraId="16472198" w14:textId="77777777" w:rsidR="00755134" w:rsidRPr="0099234B" w:rsidRDefault="00755134" w:rsidP="00EA7D4D">
      <w:r w:rsidRPr="0099234B">
        <w:t xml:space="preserve">Large cultures were harvested by centrifugation at 4225 x g for 30 minutes in an F10S rotor using a Sorvall centrifuge. Pelleted cells were resuspended in resuspension buffer (50 mM Tris, 150 mM NaCl, 20 mM imidazole, pH 8.0) by periodic vortexing. A Complete Ethylenediaminetetraacetic acid (EDTA) free protease inhibitor cocktail tablet (Roche) was added to the resuspended cells before cellular disruption was </w:t>
      </w:r>
      <w:r>
        <w:t>carried out by sonication at 16 </w:t>
      </w:r>
      <w:r w:rsidRPr="0099234B">
        <w:t xml:space="preserve">kHz for 10 cycles of 30 seconds followed by 45 seconds on ice. Insoluble material was then pelleted by centrifugation at 35000 x g for 40 minutes in an SS34 rotor. </w:t>
      </w:r>
    </w:p>
    <w:p w14:paraId="41E0760C" w14:textId="77777777" w:rsidR="00755134" w:rsidRPr="0099234B" w:rsidRDefault="00755134" w:rsidP="00EA7D4D"/>
    <w:p w14:paraId="5B1D932F" w14:textId="77777777" w:rsidR="00755134" w:rsidRPr="0099234B" w:rsidRDefault="00755134" w:rsidP="00EA7D4D">
      <w:pPr>
        <w:pStyle w:val="Heading3"/>
        <w:numPr>
          <w:ilvl w:val="2"/>
          <w:numId w:val="2"/>
        </w:numPr>
      </w:pPr>
      <w:bookmarkStart w:id="60" w:name="_Ref524962417"/>
      <w:bookmarkStart w:id="61" w:name="_Toc1211915"/>
      <w:r w:rsidRPr="0099234B">
        <w:t>Nickel affinity chromatography and histidine tag cleavage by HRV3C</w:t>
      </w:r>
      <w:bookmarkEnd w:id="60"/>
      <w:bookmarkEnd w:id="61"/>
    </w:p>
    <w:p w14:paraId="18A45056" w14:textId="010BB3C8" w:rsidR="00755134" w:rsidRPr="0099234B" w:rsidRDefault="00755134" w:rsidP="00EA7D4D">
      <w:r w:rsidRPr="0099234B">
        <w:t xml:space="preserve">The supernatant obtained from centrifugation </w:t>
      </w:r>
      <w:r>
        <w:t>following</w:t>
      </w:r>
      <w:r w:rsidRPr="0099234B">
        <w:t xml:space="preserve"> cellular disruption was applied to a nickel-NTA column (HisTrap FF, GE Healthcare) pre-equilibrated with resuspension buffer. The </w:t>
      </w:r>
      <w:r>
        <w:t>column</w:t>
      </w:r>
      <w:r w:rsidRPr="0099234B">
        <w:t xml:space="preserve"> was </w:t>
      </w:r>
      <w:r w:rsidR="004B7835">
        <w:t>developed</w:t>
      </w:r>
      <w:r w:rsidRPr="0099234B">
        <w:t xml:space="preserve"> using a 20-500 mM imidazole gradient in resuspension buffer on an </w:t>
      </w:r>
      <w:r>
        <w:rPr>
          <w:rFonts w:cstheme="minorHAnsi"/>
        </w:rPr>
        <w:t>Ä</w:t>
      </w:r>
      <w:r w:rsidRPr="0099234B">
        <w:t>kta Purifier (GE Healthcare). Fractions were analysed by Polyacrylamide Gel Electrophoresis (SDS-PAGE). Peak fractions</w:t>
      </w:r>
      <w:r>
        <w:t xml:space="preserve"> containing recombinant protein</w:t>
      </w:r>
      <w:r w:rsidRPr="0099234B">
        <w:t xml:space="preserve"> were combined a</w:t>
      </w:r>
      <w:r>
        <w:t>nd digested with HRV3C protease</w:t>
      </w:r>
      <w:r w:rsidRPr="0099234B">
        <w:t xml:space="preserve"> overnight at 4 °C</w:t>
      </w:r>
      <w:r>
        <w:t xml:space="preserve"> in a 1:100 mass ratio reaction</w:t>
      </w:r>
      <w:r w:rsidRPr="0099234B">
        <w:t xml:space="preserve"> to </w:t>
      </w:r>
      <w:r>
        <w:t>cleave</w:t>
      </w:r>
      <w:r w:rsidRPr="0099234B">
        <w:t xml:space="preserve"> the N-terminal hex</w:t>
      </w:r>
      <w:r>
        <w:t xml:space="preserve">a-histidine tag during dialysis </w:t>
      </w:r>
      <w:r w:rsidRPr="0099234B">
        <w:t>against resuspension buffer</w:t>
      </w:r>
      <w:r>
        <w:t xml:space="preserve"> to remove imidazole</w:t>
      </w:r>
      <w:r w:rsidRPr="0099234B">
        <w:t>.</w:t>
      </w:r>
      <w:r>
        <w:t xml:space="preserve"> HRV3C protease is a cysteine protease which recognises the amino acid sequence L</w:t>
      </w:r>
      <w:r w:rsidRPr="00DC2309">
        <w:t>eu-Glu-Val-Leu</w:t>
      </w:r>
      <w:r>
        <w:t>-Phe-Gln-</w:t>
      </w:r>
      <w:r w:rsidRPr="00DC2309">
        <w:t>Gly-Pro</w:t>
      </w:r>
      <w:r>
        <w:t xml:space="preserve"> cleaving between Gln-Gly resulting in a residual Gly-Pro-Ala being attached to the N-terminus of recombinant proteins being produced from the pETYSBLIC3C vector. </w:t>
      </w:r>
    </w:p>
    <w:p w14:paraId="72AABA0C" w14:textId="77777777" w:rsidR="00755134" w:rsidRPr="0099234B" w:rsidRDefault="00755134" w:rsidP="00EA7D4D">
      <w:r>
        <w:t>The dialysis products</w:t>
      </w:r>
      <w:r w:rsidRPr="0099234B">
        <w:t xml:space="preserve"> w</w:t>
      </w:r>
      <w:r>
        <w:t>ere next</w:t>
      </w:r>
      <w:r w:rsidRPr="0099234B">
        <w:t xml:space="preserve"> passed through a second nickel affinity column. Cleaved protein was collected in the flow-through with any uncleave</w:t>
      </w:r>
      <w:r>
        <w:t>d protein eluted using a 20-500 </w:t>
      </w:r>
      <w:r w:rsidRPr="0099234B">
        <w:t>mM imidazole gradient in resuspension buffer. Peak fractions were again analysed by SDS-PAGE.</w:t>
      </w:r>
    </w:p>
    <w:p w14:paraId="1AB05127" w14:textId="77777777" w:rsidR="00755134" w:rsidRDefault="00755134" w:rsidP="00EA7D4D">
      <w:pPr>
        <w:pStyle w:val="Heading3"/>
        <w:numPr>
          <w:ilvl w:val="2"/>
          <w:numId w:val="2"/>
        </w:numPr>
      </w:pPr>
      <w:bookmarkStart w:id="62" w:name="_Ref524962513"/>
      <w:bookmarkStart w:id="63" w:name="_Toc1211916"/>
      <w:r>
        <w:t>On-column unfolding-refolding</w:t>
      </w:r>
      <w:bookmarkEnd w:id="62"/>
      <w:bookmarkEnd w:id="63"/>
    </w:p>
    <w:p w14:paraId="79260321" w14:textId="2C1E9593" w:rsidR="00755134" w:rsidRDefault="00755134" w:rsidP="00EA7D4D">
      <w:pPr>
        <w:rPr>
          <w:spacing w:val="-6"/>
        </w:rPr>
      </w:pPr>
      <w:r>
        <w:t xml:space="preserve">On-column unfolding-refolding to obtain ligand free protein was carried out by binding the protein of </w:t>
      </w:r>
      <w:r w:rsidRPr="00842082">
        <w:t xml:space="preserve">interest to a nickel-NTA column (HisTrap FF, GE Healthcare) pre-equilibrated with resuspension buffer. The </w:t>
      </w:r>
      <w:r>
        <w:t>column was then washed with a linear</w:t>
      </w:r>
      <w:r w:rsidRPr="00842082">
        <w:t xml:space="preserve"> gradient of 0-2 M guanidine hydrochloride i</w:t>
      </w:r>
      <w:r>
        <w:t xml:space="preserve">n resuspension buffer using an </w:t>
      </w:r>
      <w:r>
        <w:rPr>
          <w:rFonts w:cstheme="minorHAnsi"/>
        </w:rPr>
        <w:t>Ä</w:t>
      </w:r>
      <w:r w:rsidRPr="00842082">
        <w:t>kta Purifier. A stepped refold was carried out to reduce the guanidine hydrochloride concentration to 0 M in steps</w:t>
      </w:r>
      <w:r>
        <w:rPr>
          <w:spacing w:val="-6"/>
        </w:rPr>
        <w:t xml:space="preserve"> of 1.5 M, 1 M, 0.5 M to 0 M as illustrated in </w:t>
      </w:r>
      <w:r w:rsidRPr="008429E2">
        <w:rPr>
          <w:b/>
          <w:spacing w:val="-6"/>
        </w:rPr>
        <w:fldChar w:fldCharType="begin"/>
      </w:r>
      <w:r w:rsidRPr="008429E2">
        <w:rPr>
          <w:b/>
          <w:spacing w:val="-6"/>
        </w:rPr>
        <w:instrText xml:space="preserve"> REF _Ref519673437 \h </w:instrText>
      </w:r>
      <w:r>
        <w:rPr>
          <w:b/>
          <w:spacing w:val="-6"/>
        </w:rPr>
        <w:instrText xml:space="preserve"> \* MERGEFORMAT </w:instrText>
      </w:r>
      <w:r w:rsidRPr="008429E2">
        <w:rPr>
          <w:b/>
          <w:spacing w:val="-6"/>
        </w:rPr>
      </w:r>
      <w:r w:rsidRPr="008429E2">
        <w:rPr>
          <w:b/>
          <w:spacing w:val="-6"/>
        </w:rPr>
        <w:fldChar w:fldCharType="separate"/>
      </w:r>
      <w:r w:rsidR="00DC0E4E" w:rsidRPr="00DC0E4E">
        <w:rPr>
          <w:b/>
        </w:rPr>
        <w:t xml:space="preserve">Figure </w:t>
      </w:r>
      <w:r w:rsidR="00DC0E4E" w:rsidRPr="00DC0E4E">
        <w:rPr>
          <w:b/>
          <w:noProof/>
        </w:rPr>
        <w:t>2</w:t>
      </w:r>
      <w:r w:rsidR="00DC0E4E" w:rsidRPr="00DC0E4E">
        <w:rPr>
          <w:b/>
          <w:noProof/>
        </w:rPr>
        <w:noBreakHyphen/>
        <w:t>3</w:t>
      </w:r>
      <w:r w:rsidRPr="008429E2">
        <w:rPr>
          <w:b/>
          <w:spacing w:val="-6"/>
        </w:rPr>
        <w:fldChar w:fldCharType="end"/>
      </w:r>
      <w:r>
        <w:rPr>
          <w:spacing w:val="-6"/>
        </w:rPr>
        <w:t xml:space="preserve">. </w:t>
      </w:r>
    </w:p>
    <w:p w14:paraId="42531182" w14:textId="77777777" w:rsidR="00755134" w:rsidRDefault="00755134" w:rsidP="00EA7D4D">
      <w:pPr>
        <w:rPr>
          <w:spacing w:val="-6"/>
        </w:rPr>
      </w:pPr>
    </w:p>
    <w:p w14:paraId="07D38045" w14:textId="77777777" w:rsidR="00755134" w:rsidRDefault="00755134" w:rsidP="00EA7D4D">
      <w:pPr>
        <w:keepNext/>
        <w:jc w:val="center"/>
      </w:pPr>
      <w:r>
        <w:rPr>
          <w:noProof/>
          <w:lang w:eastAsia="en-GB"/>
        </w:rPr>
        <w:drawing>
          <wp:inline distT="0" distB="0" distL="0" distR="0" wp14:anchorId="36E5C2ED" wp14:editId="2773DDC8">
            <wp:extent cx="5184000" cy="36771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84000" cy="3677178"/>
                    </a:xfrm>
                    <a:prstGeom prst="rect">
                      <a:avLst/>
                    </a:prstGeom>
                    <a:noFill/>
                  </pic:spPr>
                </pic:pic>
              </a:graphicData>
            </a:graphic>
          </wp:inline>
        </w:drawing>
      </w:r>
    </w:p>
    <w:p w14:paraId="57EC9AF3" w14:textId="287F2AC6" w:rsidR="00755134" w:rsidRDefault="00755134" w:rsidP="00EA7D4D">
      <w:pPr>
        <w:pStyle w:val="Caption"/>
      </w:pPr>
      <w:bookmarkStart w:id="64" w:name="_Ref519673437"/>
      <w:bookmarkStart w:id="65" w:name="_Toc121205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3</w:t>
      </w:r>
      <w:r w:rsidR="00EE1F6A">
        <w:rPr>
          <w:noProof/>
        </w:rPr>
        <w:fldChar w:fldCharType="end"/>
      </w:r>
      <w:bookmarkEnd w:id="64"/>
      <w:r>
        <w:t>. Schematic example of on column refolding method.</w:t>
      </w:r>
      <w:bookmarkEnd w:id="65"/>
    </w:p>
    <w:p w14:paraId="2B014BD9" w14:textId="77777777" w:rsidR="00755134" w:rsidRDefault="00755134" w:rsidP="00EA7D4D">
      <w:pPr>
        <w:pStyle w:val="Caption2"/>
      </w:pPr>
      <w:r>
        <w:rPr>
          <w:b/>
          <w:u w:val="single"/>
        </w:rPr>
        <w:t>A</w:t>
      </w:r>
      <w:r>
        <w:t xml:space="preserve"> schematic of increase of stepped refolding by change in guanidine hydrochloride. </w:t>
      </w:r>
    </w:p>
    <w:p w14:paraId="6BC78910" w14:textId="77777777" w:rsidR="00755134" w:rsidRPr="00842082" w:rsidRDefault="00755134" w:rsidP="00EA7D4D">
      <w:pPr>
        <w:pStyle w:val="Caption2"/>
      </w:pPr>
      <w:r>
        <w:rPr>
          <w:b/>
          <w:u w:val="single"/>
        </w:rPr>
        <w:t>B</w:t>
      </w:r>
      <w:r>
        <w:t xml:space="preserve"> schematic of protein elution post refolding. </w:t>
      </w:r>
    </w:p>
    <w:p w14:paraId="60E224B8" w14:textId="77777777" w:rsidR="00755134" w:rsidRDefault="00755134" w:rsidP="00EA7D4D">
      <w:pPr>
        <w:rPr>
          <w:spacing w:val="-6"/>
        </w:rPr>
      </w:pPr>
    </w:p>
    <w:p w14:paraId="5EA79510" w14:textId="77777777" w:rsidR="00755134" w:rsidRPr="0099234B" w:rsidRDefault="00755134" w:rsidP="00EA7D4D">
      <w:pPr>
        <w:rPr>
          <w:spacing w:val="-6"/>
        </w:rPr>
      </w:pPr>
      <w:r>
        <w:rPr>
          <w:spacing w:val="-6"/>
        </w:rPr>
        <w:t xml:space="preserve">The protein of interest was subsequently eluted using </w:t>
      </w:r>
      <w:r w:rsidRPr="0099234B">
        <w:rPr>
          <w:spacing w:val="-6"/>
        </w:rPr>
        <w:t>a 20-500 mM imidazole gradient in resuspension buffer</w:t>
      </w:r>
      <w:r>
        <w:rPr>
          <w:spacing w:val="-6"/>
        </w:rPr>
        <w:t xml:space="preserve"> and peak fractions were analysed by SDS-PAGE</w:t>
      </w:r>
    </w:p>
    <w:p w14:paraId="5E0E6811" w14:textId="77777777" w:rsidR="00755134" w:rsidRPr="0099234B" w:rsidRDefault="00755134" w:rsidP="00EA7D4D"/>
    <w:p w14:paraId="69BB4B89" w14:textId="77777777" w:rsidR="00755134" w:rsidRPr="0099234B" w:rsidRDefault="00755134" w:rsidP="00EA7D4D">
      <w:pPr>
        <w:pStyle w:val="Heading3"/>
        <w:numPr>
          <w:ilvl w:val="2"/>
          <w:numId w:val="2"/>
        </w:numPr>
      </w:pPr>
      <w:bookmarkStart w:id="66" w:name="_Toc1211917"/>
      <w:r w:rsidRPr="0099234B">
        <w:t>Size exclusion chromatography</w:t>
      </w:r>
      <w:bookmarkEnd w:id="66"/>
    </w:p>
    <w:p w14:paraId="514DAE2B" w14:textId="77777777" w:rsidR="00755134" w:rsidRPr="0099234B" w:rsidRDefault="00755134" w:rsidP="00EA7D4D">
      <w:pPr>
        <w:rPr>
          <w:spacing w:val="-6"/>
        </w:rPr>
      </w:pPr>
      <w:r w:rsidRPr="0099234B">
        <w:t>Peak fractions containing the protein of interest from the second nickel affinity</w:t>
      </w:r>
      <w:r>
        <w:t xml:space="preserve"> column</w:t>
      </w:r>
      <w:r w:rsidRPr="0099234B">
        <w:t xml:space="preserve"> were combined and concentrated to </w:t>
      </w:r>
      <w:r>
        <w:t xml:space="preserve">approximately </w:t>
      </w:r>
      <w:r w:rsidRPr="0099234B">
        <w:t>1 ml using a centrifugal concen</w:t>
      </w:r>
      <w:r>
        <w:t xml:space="preserve">trator (Vivaspin 20, Sartorius). For size exclusion chromatography the maximum recommended loading volume for good peak resolution is between 0.5-2% of column volume. 1 ml is approximately 0.8% of the total volume of the 120 ml size exclusion column used. Concentrated material was subsequently </w:t>
      </w:r>
      <w:r w:rsidRPr="0099234B">
        <w:t>loaded on an S200 16/600 (GE Healthcare) size exclusion column, pre-equilibrated</w:t>
      </w:r>
      <w:r>
        <w:t xml:space="preserve"> with size exclusion buffer (50 </w:t>
      </w:r>
      <w:r w:rsidRPr="0099234B">
        <w:t xml:space="preserve">mM Tris, 150 mM NaCl, pH 8.0) </w:t>
      </w:r>
      <w:r w:rsidRPr="0099234B">
        <w:rPr>
          <w:spacing w:val="-6"/>
        </w:rPr>
        <w:t xml:space="preserve">on an </w:t>
      </w:r>
      <w:r>
        <w:rPr>
          <w:rFonts w:cstheme="minorHAnsi"/>
          <w:spacing w:val="-6"/>
        </w:rPr>
        <w:t>Ä</w:t>
      </w:r>
      <w:r w:rsidRPr="0099234B">
        <w:rPr>
          <w:spacing w:val="-6"/>
        </w:rPr>
        <w:t>kta Purifier (GE Healthcare). Peak fractions are again analysed by SDS-PAGE. Fractions containing the protein of interest were then pooled and concentrated before being flash frozen in liquid nitrogen for storage at -80 °C.</w:t>
      </w:r>
    </w:p>
    <w:p w14:paraId="2C1F9AF0" w14:textId="77777777" w:rsidR="00755134" w:rsidRDefault="00755134" w:rsidP="00EA7D4D">
      <w:pPr>
        <w:pStyle w:val="Heading3"/>
        <w:numPr>
          <w:ilvl w:val="2"/>
          <w:numId w:val="2"/>
        </w:numPr>
      </w:pPr>
      <w:bookmarkStart w:id="67" w:name="_Toc1211918"/>
      <w:r>
        <w:lastRenderedPageBreak/>
        <w:t>S</w:t>
      </w:r>
      <w:r w:rsidRPr="005F31AB">
        <w:t xml:space="preserve">odium dodecyl sulfate polyacrylamide gel electrophoresis </w:t>
      </w:r>
      <w:r>
        <w:t>protein analysis</w:t>
      </w:r>
      <w:bookmarkEnd w:id="67"/>
    </w:p>
    <w:p w14:paraId="5387B191" w14:textId="77777777" w:rsidR="00755134" w:rsidRDefault="00755134" w:rsidP="00EA7D4D">
      <w:r w:rsidRPr="00836449">
        <w:t>Sodium dodecyl sulfate polyacrylamide gel electrophoresis</w:t>
      </w:r>
      <w:r>
        <w:t xml:space="preserve"> (SDS-PAGE) was used to analyse individual purification steps. SDS-PAGE is a method of separating proteins by their mass. Protein samples are boiled in the presence of SDS resulting in them becoming denatured. SDS binds to the denatured protein at an approximate ratio of 1 molecule of SDS to 2 amino acid residues thus a polypeptide chain binds an amount of SDS proportional to its molecular mass. Binding of SDS confers a net negative charge on the polypeptide chain. This allows separation by mass if an electric voltage (typically 200 V) is applied across the polyacrylamide gel as the negatively charged polypeptide chains will migrate towards the anode with a speed dependent on its mass. Smaller polypeptides migrate faster than larger polypeptides. A series of molecular weight markers are also run in the gel to allow for the mass of a polypeptide to be estimated based on how far through the gel a polypeptide of known mass in the marker has moved. This mass determination is only an estimate as polypeptides with high numbers of basic residues and those with many acidic amino acids may migrate at different rates due to charge interactions. </w:t>
      </w:r>
    </w:p>
    <w:p w14:paraId="17B3F35A" w14:textId="77777777" w:rsidR="00755134" w:rsidRPr="00011F07" w:rsidRDefault="00755134" w:rsidP="00EA7D4D"/>
    <w:p w14:paraId="6D8B77D8" w14:textId="77777777" w:rsidR="00755134" w:rsidRPr="0099234B" w:rsidRDefault="00755134" w:rsidP="00EA7D4D">
      <w:pPr>
        <w:pStyle w:val="Heading2"/>
        <w:numPr>
          <w:ilvl w:val="1"/>
          <w:numId w:val="2"/>
        </w:numPr>
      </w:pPr>
      <w:bookmarkStart w:id="68" w:name="_Toc1211919"/>
      <w:r w:rsidRPr="0099234B">
        <w:t>Protein crystallisation</w:t>
      </w:r>
      <w:bookmarkEnd w:id="68"/>
      <w:r w:rsidRPr="0099234B">
        <w:t xml:space="preserve"> </w:t>
      </w:r>
    </w:p>
    <w:p w14:paraId="1A81837F" w14:textId="77777777" w:rsidR="00755134" w:rsidRPr="0099234B" w:rsidRDefault="00755134" w:rsidP="00EA7D4D">
      <w:pPr>
        <w:pStyle w:val="Heading3"/>
        <w:numPr>
          <w:ilvl w:val="2"/>
          <w:numId w:val="2"/>
        </w:numPr>
      </w:pPr>
      <w:bookmarkStart w:id="69" w:name="_Toc1211920"/>
      <w:r w:rsidRPr="0099234B">
        <w:t>Crystallisation screening</w:t>
      </w:r>
      <w:bookmarkEnd w:id="69"/>
    </w:p>
    <w:p w14:paraId="759E5382" w14:textId="77777777" w:rsidR="00755134" w:rsidRPr="0099234B" w:rsidRDefault="00755134" w:rsidP="00EA7D4D">
      <w:r w:rsidRPr="0099234B">
        <w:t xml:space="preserve">Crystallisation screening experiments were performed in 96 well MRC-Wilden crystallisation trays as sitting drop vapour diffusion experiments. Commercially available screens, </w:t>
      </w:r>
      <w:r>
        <w:t>including</w:t>
      </w:r>
      <w:r w:rsidRPr="0099234B">
        <w:t xml:space="preserve"> PACT Premier Screen (Molecular Dimensions) and Hampton I &amp; II (Hampton Research) were used to screen for crystallisation hits. 54 μl aliquots of screening solution were pipetted into reservoir well</w:t>
      </w:r>
      <w:r>
        <w:t>s</w:t>
      </w:r>
      <w:r w:rsidRPr="0099234B">
        <w:t xml:space="preserve">, so called mother liquor; of 96 well MRC-Wilden plates by a Hydra-96 pipetting robot (Robbins Scientific) followed by 150 nl of protein solution and 150 nl of mother liquor into crystallisation wells by a Mosquito nanolitre pipetting robot (TTP LabTech). Plates were then sealed with a self-adhesive plastic lid and kept at 18 °C and checked for crystal formation every 2 </w:t>
      </w:r>
      <w:r>
        <w:t>t</w:t>
      </w:r>
      <w:r w:rsidRPr="0099234B">
        <w:t xml:space="preserve">o 3 days.  </w:t>
      </w:r>
    </w:p>
    <w:p w14:paraId="55F6A127" w14:textId="77777777" w:rsidR="00755134" w:rsidRPr="0099234B" w:rsidRDefault="00755134" w:rsidP="00EA7D4D"/>
    <w:p w14:paraId="719149FA" w14:textId="77777777" w:rsidR="00755134" w:rsidRPr="0099234B" w:rsidRDefault="00755134" w:rsidP="00EA7D4D">
      <w:pPr>
        <w:pStyle w:val="Heading3"/>
        <w:numPr>
          <w:ilvl w:val="2"/>
          <w:numId w:val="2"/>
        </w:numPr>
      </w:pPr>
      <w:bookmarkStart w:id="70" w:name="_Toc1211921"/>
      <w:r w:rsidRPr="0099234B">
        <w:t>Optimisation of crystallisation conditions</w:t>
      </w:r>
      <w:bookmarkEnd w:id="70"/>
    </w:p>
    <w:p w14:paraId="6DD002D7" w14:textId="77777777" w:rsidR="00755134" w:rsidRPr="0099234B" w:rsidRDefault="00755134" w:rsidP="00EA7D4D">
      <w:r>
        <w:t xml:space="preserve">Refinement of crystallisation conditions </w:t>
      </w:r>
      <w:r w:rsidRPr="0099234B">
        <w:t xml:space="preserve">obtained from screening experiments </w:t>
      </w:r>
      <w:r>
        <w:t>was</w:t>
      </w:r>
      <w:r w:rsidRPr="0099234B">
        <w:t xml:space="preserve"> performed in 24 well plates as hanging drop vapour diffusion experiments</w:t>
      </w:r>
      <w:r>
        <w:t xml:space="preserve"> to yield larger single crystals</w:t>
      </w:r>
      <w:r w:rsidRPr="0099234B">
        <w:t xml:space="preserve">. Optimisation of conditions yielding crystals included varying precipitant </w:t>
      </w:r>
      <w:r w:rsidRPr="0099234B">
        <w:lastRenderedPageBreak/>
        <w:t>concentration or changing the pH of the buffer. The reservoir of each well cont</w:t>
      </w:r>
      <w:r>
        <w:t>ained 1 ml of well solution. 1</w:t>
      </w:r>
      <w:r w:rsidRPr="0099234B">
        <w:t xml:space="preserve"> μl of </w:t>
      </w:r>
      <w:r>
        <w:t>well solution</w:t>
      </w:r>
      <w:r w:rsidRPr="0099234B">
        <w:t xml:space="preserve"> was mixed with 1 μl of protein solution on a siliconized glass cover slip</w:t>
      </w:r>
      <w:r>
        <w:t>. The slip was inverted over the well and sealed</w:t>
      </w:r>
      <w:r w:rsidRPr="0099234B">
        <w:t xml:space="preserve"> using vacuum grease. </w:t>
      </w:r>
    </w:p>
    <w:p w14:paraId="6009D83B" w14:textId="77777777" w:rsidR="00755134" w:rsidRPr="0099234B" w:rsidRDefault="00755134" w:rsidP="00EA7D4D"/>
    <w:p w14:paraId="74B93F73" w14:textId="77777777" w:rsidR="00755134" w:rsidRPr="0099234B" w:rsidRDefault="00755134" w:rsidP="00EA7D4D">
      <w:pPr>
        <w:pStyle w:val="Heading3"/>
        <w:numPr>
          <w:ilvl w:val="2"/>
          <w:numId w:val="2"/>
        </w:numPr>
      </w:pPr>
      <w:bookmarkStart w:id="71" w:name="_Toc1211922"/>
      <w:r w:rsidRPr="0099234B">
        <w:t>Seeding experiments</w:t>
      </w:r>
      <w:bookmarkEnd w:id="71"/>
    </w:p>
    <w:p w14:paraId="01C40DD3" w14:textId="77777777" w:rsidR="00755134" w:rsidRPr="0099234B" w:rsidRDefault="00755134" w:rsidP="00EA7D4D">
      <w:r w:rsidRPr="0099234B">
        <w:t xml:space="preserve">Seeding was performed to improve crystallisation of </w:t>
      </w:r>
      <w:r w:rsidRPr="0099234B">
        <w:rPr>
          <w:i/>
        </w:rPr>
        <w:t>Bsu</w:t>
      </w:r>
      <w:r w:rsidRPr="0099234B">
        <w:t xml:space="preserve">DppE and </w:t>
      </w:r>
      <w:r w:rsidRPr="0099234B">
        <w:rPr>
          <w:i/>
        </w:rPr>
        <w:t>Cd</w:t>
      </w:r>
      <w:r w:rsidRPr="0099234B">
        <w:t xml:space="preserve">OppA. </w:t>
      </w:r>
      <w:r>
        <w:t>C</w:t>
      </w:r>
      <w:r w:rsidRPr="0099234B">
        <w:t xml:space="preserve">rystals </w:t>
      </w:r>
      <w:r>
        <w:t xml:space="preserve">deemed unsuitable for X-ray analysis </w:t>
      </w:r>
      <w:r w:rsidRPr="0099234B">
        <w:t xml:space="preserve">were mixed with 15 μl of </w:t>
      </w:r>
      <w:r>
        <w:t xml:space="preserve">well solution </w:t>
      </w:r>
      <w:r w:rsidRPr="0099234B">
        <w:t>before being aspir</w:t>
      </w:r>
      <w:r w:rsidRPr="00D2290C">
        <w:t>ated and placed into a micro-centrifuge tube containing a Seed-Bead (Hampton Research), a further</w:t>
      </w:r>
      <w:r w:rsidRPr="0099234B">
        <w:t xml:space="preserve"> 35 μl of </w:t>
      </w:r>
      <w:r>
        <w:t>well solution</w:t>
      </w:r>
      <w:r w:rsidRPr="0099234B">
        <w:t xml:space="preserve"> was then added to make the final volume 50 μl. The tube was vortexed as per manufactures instructions to obtain a seed stock, dilutions of which can be mixed with protein and mother liquor for further crystallisation screening. </w:t>
      </w:r>
    </w:p>
    <w:p w14:paraId="5953129F" w14:textId="77777777" w:rsidR="00755134" w:rsidRDefault="00755134" w:rsidP="00EA7D4D"/>
    <w:p w14:paraId="62FE35BA" w14:textId="77777777" w:rsidR="00755134" w:rsidRDefault="00755134" w:rsidP="00EA7D4D">
      <w:pPr>
        <w:pStyle w:val="Heading2"/>
        <w:numPr>
          <w:ilvl w:val="1"/>
          <w:numId w:val="2"/>
        </w:numPr>
      </w:pPr>
      <w:bookmarkStart w:id="72" w:name="_Toc1211923"/>
      <w:r>
        <w:t>X-ray crystallography</w:t>
      </w:r>
      <w:bookmarkEnd w:id="72"/>
    </w:p>
    <w:p w14:paraId="4D601ADA" w14:textId="77777777" w:rsidR="00755134" w:rsidRDefault="00755134" w:rsidP="00EA7D4D">
      <w:pPr>
        <w:pStyle w:val="Heading3"/>
        <w:numPr>
          <w:ilvl w:val="2"/>
          <w:numId w:val="2"/>
        </w:numPr>
      </w:pPr>
      <w:bookmarkStart w:id="73" w:name="_Toc1211924"/>
      <w:r>
        <w:t>Crystal isolation</w:t>
      </w:r>
      <w:bookmarkEnd w:id="73"/>
    </w:p>
    <w:p w14:paraId="7AF307D1" w14:textId="77777777" w:rsidR="00755134" w:rsidRDefault="00755134" w:rsidP="00EA7D4D">
      <w:r>
        <w:t xml:space="preserve">Crystals that appeared suitable for X-ray diffraction experiments were isolated from their drops by capture in suitable sized nylon loops (Hampton Research). If cryo-protection was used, 1 μl of mother liquor with cryo-protectant was added to the drop containing the crystal before isolation with a nylon loop. Cryo-protection involves adding a compound such as glycerol to the drop containing the crystal of interest to assist in creating a vitreous layer of water when the crystal is rapidly cooled in liquid nitrogen. A vitreous layer of water is required as normal crystalline ice can result in destruction of the crystal lattice due to the expansion of water during freezing. Cryogenic temperatures are required to reduce the amount of radiation damage to the molecules contained in the crystal during exposure to X-ray radiation. Crystals captured in loops were rapidly cooled in liquid nitrogen and stored in vials before diffraction experiments. </w:t>
      </w:r>
    </w:p>
    <w:p w14:paraId="587FC8F9" w14:textId="77777777" w:rsidR="00755134" w:rsidRPr="00696A00" w:rsidRDefault="00755134" w:rsidP="00EA7D4D"/>
    <w:p w14:paraId="394DCF99" w14:textId="77777777" w:rsidR="00755134" w:rsidRDefault="00755134" w:rsidP="00EA7D4D">
      <w:pPr>
        <w:pStyle w:val="Heading3"/>
        <w:numPr>
          <w:ilvl w:val="2"/>
          <w:numId w:val="2"/>
        </w:numPr>
      </w:pPr>
      <w:bookmarkStart w:id="74" w:name="_Toc1211925"/>
      <w:r>
        <w:t>X-ray data collection</w:t>
      </w:r>
      <w:bookmarkEnd w:id="74"/>
    </w:p>
    <w:p w14:paraId="792203EF" w14:textId="77777777" w:rsidR="00755134" w:rsidRDefault="00755134" w:rsidP="00EA7D4D">
      <w:r>
        <w:t xml:space="preserve">X-ray data were collected both in house and at the Diamond Light Source. In house data collection was performed solely to test for crystal diffraction prior to data collection at Diamond Light Source. In house data collection was performed using a Rigaku MicroMax-007 HF X-ray Generator, Rigaku R-Axis IV++ Image Plate Detector and Rigaku Actor Robotic Sample Changer. Data collected at Diamond Light Source used beamline specific equipment. </w:t>
      </w:r>
    </w:p>
    <w:p w14:paraId="28FDE27C" w14:textId="77777777" w:rsidR="00755134" w:rsidRDefault="00755134" w:rsidP="00EA7D4D">
      <w:r>
        <w:lastRenderedPageBreak/>
        <w:t xml:space="preserve">The in house data collection strategy was to collect two images 90 ° apart with 0.5 ° oscillation with 5 minute exposure. Data collection at Diamond Light Source typically consisted of collection between 2200 and 3600 images with 0.1 ° oscillation to 1.5 </w:t>
      </w:r>
      <w:r>
        <w:rPr>
          <w:rFonts w:cstheme="minorHAnsi"/>
        </w:rPr>
        <w:t>Å</w:t>
      </w:r>
      <w:r>
        <w:t xml:space="preserve">. </w:t>
      </w:r>
    </w:p>
    <w:p w14:paraId="2EE66FDC" w14:textId="77777777" w:rsidR="00755134" w:rsidRPr="00696A00" w:rsidRDefault="00755134" w:rsidP="00EA7D4D"/>
    <w:p w14:paraId="595E2955" w14:textId="77777777" w:rsidR="00755134" w:rsidRDefault="00755134" w:rsidP="00EA7D4D">
      <w:pPr>
        <w:pStyle w:val="Heading3"/>
        <w:numPr>
          <w:ilvl w:val="2"/>
          <w:numId w:val="2"/>
        </w:numPr>
      </w:pPr>
      <w:bookmarkStart w:id="75" w:name="_Toc1211926"/>
      <w:r>
        <w:t>X-ray data processing and structure solution</w:t>
      </w:r>
      <w:bookmarkEnd w:id="75"/>
    </w:p>
    <w:p w14:paraId="0C6476A0" w14:textId="77777777" w:rsidR="00755134" w:rsidRDefault="00755134" w:rsidP="00EA7D4D">
      <w:r>
        <w:t xml:space="preserve">X-ray diffraction data were processed automatically at Diamond Light Source using the programme Xia2 </w:t>
      </w:r>
      <w:r>
        <w:rPr>
          <w:noProof/>
        </w:rPr>
        <w:t>[91]</w:t>
      </w:r>
      <w:r>
        <w:t xml:space="preserve">. Xia2 takes raw X-ray diffraction images, determines a space group and integrates the images to determine intensities and structure factor amplitudes. To calculate the space group, or index the crystal, the dimensions of the unit cell must be determined along with which image peak corresponds to which position in reciprocal space. When the space group is determined, the data can be integrated which combines data from the multiple images to a single file containing the Miller index of each reflection as well as the intensity of the reflection. Next the data must be merged and scaled. Merging involves identifying which peaks appear in multiple images, these peaks can then be scaled, i.e. matching the intensity of each identical peak. </w:t>
      </w:r>
    </w:p>
    <w:p w14:paraId="05279C50" w14:textId="77777777" w:rsidR="00755134" w:rsidRDefault="00755134" w:rsidP="00EA7D4D">
      <w:r>
        <w:t xml:space="preserve">Structure solution was performed using the graphical interfaces of CCP4i </w:t>
      </w:r>
      <w:r>
        <w:rPr>
          <w:noProof/>
        </w:rPr>
        <w:t>[92,93]</w:t>
      </w:r>
      <w:r>
        <w:t xml:space="preserve"> and CCP4i2 </w:t>
      </w:r>
      <w:r>
        <w:rPr>
          <w:noProof/>
        </w:rPr>
        <w:t>[94]</w:t>
      </w:r>
      <w:r>
        <w:t xml:space="preserve"> with further data reduction carried out in Aimless </w:t>
      </w:r>
      <w:r>
        <w:rPr>
          <w:noProof/>
        </w:rPr>
        <w:t>[95]</w:t>
      </w:r>
      <w:r>
        <w:t xml:space="preserve"> and unit cell composition determined by Matthews Coefficient </w:t>
      </w:r>
      <w:r>
        <w:rPr>
          <w:noProof/>
        </w:rPr>
        <w:t>[96,97]</w:t>
      </w:r>
      <w:r>
        <w:t xml:space="preserve">. Typically molecular replacement was carried out using Phaser </w:t>
      </w:r>
      <w:r>
        <w:rPr>
          <w:noProof/>
        </w:rPr>
        <w:t>[98]</w:t>
      </w:r>
      <w:r>
        <w:t>. Molecular replacement is a method for solving the phase problem inherent in X-ray crystallography whereby phase information is lost, i.e. only the intensity of a reflection is recorded and not the phase. Molecular replacement involves attempting to fit a model to the experimental intensities and hence solve the phase problem. Molecular replacement involves three key steps, determination of Patterson map for the experimental data and the reference structure, rotation function and the translation function. The Patterson map of the experimental data should closely align with the Patterson map for the reference structure which allows the determination of the orientation and location in the unit cell of the unknown structure. A rotation function is then applied to the known structure in an attempt to better fit the model before translation is applied to the correctly orientated coordinates in the asymmetric unit.</w:t>
      </w:r>
    </w:p>
    <w:p w14:paraId="5BA467C7" w14:textId="77777777" w:rsidR="00755134" w:rsidRDefault="00755134" w:rsidP="00EA7D4D">
      <w:r>
        <w:t xml:space="preserve">After molecular replacement, automatic model building by Buccaneer </w:t>
      </w:r>
      <w:r>
        <w:rPr>
          <w:noProof/>
        </w:rPr>
        <w:t>[99]</w:t>
      </w:r>
      <w:r>
        <w:t xml:space="preserve"> was performed. Buccaneer fits C</w:t>
      </w:r>
      <w:r>
        <w:rPr>
          <w:rFonts w:cstheme="minorHAnsi"/>
        </w:rPr>
        <w:t>α</w:t>
      </w:r>
      <w:r>
        <w:t xml:space="preserve"> positions into the observed electron density. The programme then chain traces in an attempt to link C</w:t>
      </w:r>
      <w:r>
        <w:rPr>
          <w:rFonts w:cstheme="minorHAnsi"/>
        </w:rPr>
        <w:t>α</w:t>
      </w:r>
      <w:r>
        <w:t xml:space="preserve"> positions into chains before the protein sequence is overlaid onto the chain and sidechains placed. Refinement in Refmac5 </w:t>
      </w:r>
      <w:r>
        <w:rPr>
          <w:noProof/>
        </w:rPr>
        <w:t>[100,101]</w:t>
      </w:r>
      <w:r>
        <w:t xml:space="preserve"> was then performed </w:t>
      </w:r>
      <w:r>
        <w:lastRenderedPageBreak/>
        <w:t xml:space="preserve">before assessing the model fit to density in the molecular graphics programme Coot </w:t>
      </w:r>
      <w:r>
        <w:rPr>
          <w:noProof/>
        </w:rPr>
        <w:t>[102]</w:t>
      </w:r>
      <w:r>
        <w:t xml:space="preserve">. Iterative rounds of manual model building in Coot were then performed before refinement in Refmac5. Analysis of model geometry and model fit to density were performed using the inbuilt tools in Coot and using EDSTATS. </w:t>
      </w:r>
    </w:p>
    <w:p w14:paraId="4D2E1868" w14:textId="77777777" w:rsidR="00755134" w:rsidRDefault="00755134" w:rsidP="00EA7D4D"/>
    <w:p w14:paraId="7C6B22D2" w14:textId="77777777" w:rsidR="00755134" w:rsidRDefault="00755134" w:rsidP="00EA7D4D">
      <w:pPr>
        <w:pStyle w:val="Heading2"/>
        <w:numPr>
          <w:ilvl w:val="1"/>
          <w:numId w:val="2"/>
        </w:numPr>
      </w:pPr>
      <w:bookmarkStart w:id="76" w:name="_Toc1211927"/>
      <w:r>
        <w:t>Ligand binding experiments</w:t>
      </w:r>
      <w:bookmarkEnd w:id="76"/>
    </w:p>
    <w:p w14:paraId="3523D8B6" w14:textId="77777777" w:rsidR="00755134" w:rsidRDefault="00755134" w:rsidP="00EA7D4D">
      <w:pPr>
        <w:pStyle w:val="Heading3"/>
        <w:numPr>
          <w:ilvl w:val="2"/>
          <w:numId w:val="2"/>
        </w:numPr>
      </w:pPr>
      <w:bookmarkStart w:id="77" w:name="_Ref524963929"/>
      <w:bookmarkStart w:id="78" w:name="_Ref524967472"/>
      <w:bookmarkStart w:id="79" w:name="_Toc1211928"/>
      <w:r>
        <w:t>Thermal shift assay</w:t>
      </w:r>
      <w:bookmarkEnd w:id="77"/>
      <w:bookmarkEnd w:id="78"/>
      <w:bookmarkEnd w:id="79"/>
    </w:p>
    <w:p w14:paraId="3B3D92DD" w14:textId="77777777" w:rsidR="00755134" w:rsidRDefault="00755134" w:rsidP="00EA7D4D">
      <w:r>
        <w:t xml:space="preserve">Thermal shift assay or differential scanning </w:t>
      </w:r>
      <w:r w:rsidRPr="0068637C">
        <w:t>fluorimetry</w:t>
      </w:r>
      <w:r>
        <w:t xml:space="preserve">, monitors the thermal denaturation of proteins by the increase in fluorescence observed when a low molecular weight dye binds to hydrophobic residues which typically are buried in globular proteins but become solvent exposed upon denaturation. Binding of ligands can lead to an increase in thermal stability of the protein as evidenced by a higher melting temperature. </w:t>
      </w:r>
    </w:p>
    <w:p w14:paraId="4437EC78" w14:textId="77777777" w:rsidR="00755134" w:rsidRPr="009B51E7" w:rsidRDefault="00755134" w:rsidP="00EA7D4D">
      <w:r>
        <w:t xml:space="preserve">Thermal shift assay was performed with </w:t>
      </w:r>
      <w:r>
        <w:rPr>
          <w:i/>
        </w:rPr>
        <w:t>Bsu</w:t>
      </w:r>
      <w:r>
        <w:t xml:space="preserve">OppA, </w:t>
      </w:r>
      <w:r>
        <w:rPr>
          <w:i/>
        </w:rPr>
        <w:t>Cd</w:t>
      </w:r>
      <w:r>
        <w:t xml:space="preserve">OppA and </w:t>
      </w:r>
      <w:r>
        <w:rPr>
          <w:i/>
        </w:rPr>
        <w:t>Cd</w:t>
      </w:r>
      <w:r>
        <w:t xml:space="preserve">AppA with a variety of peptide ligands. Experiments were performed in triplicate with all proteins at 1 mg/ml in a 50 mM Tris, 150 mM NaCl pH 8.0 buffer. SYPRO Orange dye was used at 4x excess for </w:t>
      </w:r>
      <w:r>
        <w:rPr>
          <w:i/>
        </w:rPr>
        <w:t>Cd</w:t>
      </w:r>
      <w:r>
        <w:t xml:space="preserve">AppA and 5x excess for </w:t>
      </w:r>
      <w:r>
        <w:rPr>
          <w:i/>
        </w:rPr>
        <w:t>Bsu</w:t>
      </w:r>
      <w:r>
        <w:t xml:space="preserve">OppA. A 100 fold molar excess of ligand was used for all experiments with ligands dissolved in the same buffer as the protein. A Stratagene Mx3005P </w:t>
      </w:r>
      <w:r w:rsidRPr="006A2C0A">
        <w:t>r</w:t>
      </w:r>
      <w:r>
        <w:t xml:space="preserve">eal </w:t>
      </w:r>
      <w:r w:rsidRPr="006A2C0A">
        <w:t>t</w:t>
      </w:r>
      <w:r>
        <w:t xml:space="preserve">ime </w:t>
      </w:r>
      <w:r w:rsidRPr="006A2C0A">
        <w:t>PCR</w:t>
      </w:r>
      <w:r>
        <w:t xml:space="preserve"> instrument was used for all experiments. Data analysis was performed using JSTA </w:t>
      </w:r>
      <w:r>
        <w:rPr>
          <w:noProof/>
        </w:rPr>
        <w:t>[103]</w:t>
      </w:r>
      <w:r>
        <w:t xml:space="preserve">. </w:t>
      </w:r>
    </w:p>
    <w:p w14:paraId="30779CAC" w14:textId="77777777" w:rsidR="00755134" w:rsidRDefault="00755134" w:rsidP="00EA7D4D"/>
    <w:p w14:paraId="77C24D98" w14:textId="77777777" w:rsidR="00755134" w:rsidRPr="00F54D73" w:rsidRDefault="00755134" w:rsidP="00EA7D4D">
      <w:pPr>
        <w:pStyle w:val="Heading3"/>
        <w:numPr>
          <w:ilvl w:val="2"/>
          <w:numId w:val="2"/>
        </w:numPr>
      </w:pPr>
      <w:bookmarkStart w:id="80" w:name="_Ref524964022"/>
      <w:bookmarkStart w:id="81" w:name="_Toc1211929"/>
      <w:r>
        <w:t>Isothermal Titration Calorimetry</w:t>
      </w:r>
      <w:bookmarkEnd w:id="80"/>
      <w:bookmarkEnd w:id="81"/>
      <w:r>
        <w:t xml:space="preserve"> </w:t>
      </w:r>
    </w:p>
    <w:p w14:paraId="7427BB9F" w14:textId="6DB49AA6" w:rsidR="00755134" w:rsidRPr="00D17944" w:rsidRDefault="00755134" w:rsidP="00EA7D4D">
      <w:r>
        <w:t xml:space="preserve">Isothermal Titration Calorimetry (ITC) was carried out with </w:t>
      </w:r>
      <w:r>
        <w:rPr>
          <w:i/>
        </w:rPr>
        <w:t>Bsu</w:t>
      </w:r>
      <w:r>
        <w:t>OppA and a variety of peptide ligands to determine K</w:t>
      </w:r>
      <w:r>
        <w:rPr>
          <w:vertAlign w:val="subscript"/>
        </w:rPr>
        <w:t>D</w:t>
      </w:r>
      <w:r>
        <w:t xml:space="preserve">. The protein was used at a concentration of 90 μM in </w:t>
      </w:r>
      <w:r w:rsidRPr="0099234B">
        <w:t>50 mM Tris, 150 mM NaCl, pH 8.0</w:t>
      </w:r>
      <w:r w:rsidR="004B7835">
        <w:t xml:space="preserve"> </w:t>
      </w:r>
      <w:r>
        <w:t xml:space="preserve">buffer. Titrations were performed with a stock concentration of ligand at 1600 μM over the course of 19 0.5 μl injections with stirring at 750 RPM at 25 °C. Experiments were performed using a Micro-Cal Auto-ITC200 instrument with data analysed using MicroCal PEAQ-ITC software. All experiments were performed in triplicate. </w:t>
      </w:r>
    </w:p>
    <w:p w14:paraId="3355C942" w14:textId="77777777" w:rsidR="00755134" w:rsidRPr="0099234B" w:rsidRDefault="00755134" w:rsidP="00EA7D4D"/>
    <w:p w14:paraId="7D16C49C" w14:textId="77777777" w:rsidR="00755134" w:rsidRPr="0099234B" w:rsidRDefault="00755134" w:rsidP="00EA7D4D">
      <w:pPr>
        <w:pStyle w:val="Heading2"/>
        <w:numPr>
          <w:ilvl w:val="1"/>
          <w:numId w:val="2"/>
        </w:numPr>
        <w:rPr>
          <w:i/>
        </w:rPr>
      </w:pPr>
      <w:bookmarkStart w:id="82" w:name="_Toc1211930"/>
      <w:r w:rsidRPr="0099234B">
        <w:t xml:space="preserve">Preparation of competent </w:t>
      </w:r>
      <w:r w:rsidRPr="0099234B">
        <w:rPr>
          <w:i/>
        </w:rPr>
        <w:t>Bacillus subtilis</w:t>
      </w:r>
      <w:bookmarkEnd w:id="82"/>
    </w:p>
    <w:p w14:paraId="6D819A7E" w14:textId="0DE8FB17" w:rsidR="00755134" w:rsidRDefault="00755134" w:rsidP="00EA7D4D">
      <w:r w:rsidRPr="0099234B">
        <w:t xml:space="preserve">A single colony of </w:t>
      </w:r>
      <w:r>
        <w:t xml:space="preserve">the </w:t>
      </w:r>
      <w:r w:rsidRPr="0099234B">
        <w:t xml:space="preserve">required </w:t>
      </w:r>
      <w:r w:rsidRPr="0099234B">
        <w:rPr>
          <w:i/>
        </w:rPr>
        <w:t xml:space="preserve">B. subtilis </w:t>
      </w:r>
      <w:r w:rsidRPr="0099234B">
        <w:t xml:space="preserve">strain was streaked out as a large patch on LB agar and incubated at 30 °C overnight. The </w:t>
      </w:r>
      <w:r>
        <w:t xml:space="preserve">next day, the </w:t>
      </w:r>
      <w:r w:rsidRPr="0099234B">
        <w:t>large patch was scraped from the plate and used to inoculate 20 ml of freshly prepared SpC medium</w:t>
      </w:r>
      <w:r>
        <w:t xml:space="preserve"> (</w:t>
      </w:r>
      <w:r w:rsidRPr="00A6612C">
        <w:rPr>
          <w:b/>
        </w:rPr>
        <w:t xml:space="preserve">Appendix </w:t>
      </w:r>
      <w:r w:rsidRPr="00A6612C">
        <w:rPr>
          <w:b/>
        </w:rPr>
        <w:fldChar w:fldCharType="begin"/>
      </w:r>
      <w:r w:rsidRPr="00A6612C">
        <w:rPr>
          <w:b/>
        </w:rPr>
        <w:instrText xml:space="preserve"> REF _Ref524960825 \r \h </w:instrText>
      </w:r>
      <w:r>
        <w:rPr>
          <w:b/>
        </w:rPr>
        <w:instrText xml:space="preserve"> \* MERGEFORMAT </w:instrText>
      </w:r>
      <w:r w:rsidRPr="00A6612C">
        <w:rPr>
          <w:b/>
        </w:rPr>
      </w:r>
      <w:r w:rsidRPr="00A6612C">
        <w:rPr>
          <w:b/>
        </w:rPr>
        <w:fldChar w:fldCharType="separate"/>
      </w:r>
      <w:r w:rsidR="00DC0E4E">
        <w:rPr>
          <w:b/>
        </w:rPr>
        <w:t>7.5.2</w:t>
      </w:r>
      <w:r w:rsidRPr="00A6612C">
        <w:rPr>
          <w:b/>
        </w:rPr>
        <w:fldChar w:fldCharType="end"/>
      </w:r>
      <w:r>
        <w:t>)</w:t>
      </w:r>
      <w:r w:rsidRPr="0099234B">
        <w:t xml:space="preserve"> to an optical </w:t>
      </w:r>
      <w:r w:rsidRPr="0099234B">
        <w:lastRenderedPageBreak/>
        <w:t>density OD</w:t>
      </w:r>
      <w:r w:rsidRPr="0099234B">
        <w:rPr>
          <w:vertAlign w:val="subscript"/>
        </w:rPr>
        <w:t>600</w:t>
      </w:r>
      <w:r w:rsidRPr="0099234B">
        <w:t xml:space="preserve"> ~ 0.4. Growth was maintained </w:t>
      </w:r>
      <w:r>
        <w:t>at 37 °C with shaking (</w:t>
      </w:r>
      <w:r w:rsidRPr="0099234B">
        <w:t xml:space="preserve">180 </w:t>
      </w:r>
      <w:r>
        <w:t>RPM)</w:t>
      </w:r>
      <w:r w:rsidRPr="0099234B">
        <w:t xml:space="preserve"> until the cells reached stationary phase whe</w:t>
      </w:r>
      <w:r>
        <w:t>n</w:t>
      </w:r>
      <w:r w:rsidRPr="0099234B">
        <w:t xml:space="preserve"> they become naturally competent. Thereafter, 1 ml of culture was diluted into freshly prepared and pre-warmed SpII medium </w:t>
      </w:r>
      <w:r>
        <w:t>(</w:t>
      </w:r>
      <w:r w:rsidRPr="00A6612C">
        <w:rPr>
          <w:b/>
        </w:rPr>
        <w:t xml:space="preserve">Appendix </w:t>
      </w:r>
      <w:r w:rsidRPr="00A6612C">
        <w:rPr>
          <w:b/>
        </w:rPr>
        <w:fldChar w:fldCharType="begin"/>
      </w:r>
      <w:r w:rsidRPr="00A6612C">
        <w:rPr>
          <w:b/>
        </w:rPr>
        <w:instrText xml:space="preserve"> REF _Ref524960940 \r \h </w:instrText>
      </w:r>
      <w:r>
        <w:rPr>
          <w:b/>
        </w:rPr>
        <w:instrText xml:space="preserve"> \* MERGEFORMAT </w:instrText>
      </w:r>
      <w:r w:rsidRPr="00A6612C">
        <w:rPr>
          <w:b/>
        </w:rPr>
      </w:r>
      <w:r w:rsidRPr="00A6612C">
        <w:rPr>
          <w:b/>
        </w:rPr>
        <w:fldChar w:fldCharType="separate"/>
      </w:r>
      <w:r w:rsidR="00DC0E4E">
        <w:rPr>
          <w:b/>
        </w:rPr>
        <w:t>7.5.3</w:t>
      </w:r>
      <w:r w:rsidRPr="00A6612C">
        <w:rPr>
          <w:b/>
        </w:rPr>
        <w:fldChar w:fldCharType="end"/>
      </w:r>
      <w:r>
        <w:t xml:space="preserve">) </w:t>
      </w:r>
      <w:r w:rsidRPr="0099234B">
        <w:t xml:space="preserve">and allowed to grow for 90 minutes at 37 °C. Cells were then pelleted by centrifugation at </w:t>
      </w:r>
      <w:r>
        <w:t>769 x </w:t>
      </w:r>
      <w:r w:rsidRPr="00D2290C">
        <w:rPr>
          <w:i/>
        </w:rPr>
        <w:t>g</w:t>
      </w:r>
      <w:r w:rsidRPr="0099234B">
        <w:t xml:space="preserve"> for 20 minutes and resuspended in a mixture of 8 ml of supernatant and 2 ml of 80% glycerol, aliquoted, flash frozen in liquid</w:t>
      </w:r>
      <w:r>
        <w:t xml:space="preserve"> nitrogen and stored at -80 °C.</w:t>
      </w:r>
    </w:p>
    <w:p w14:paraId="2010BD80" w14:textId="77777777" w:rsidR="00755134" w:rsidRPr="0099234B" w:rsidRDefault="00755134" w:rsidP="00EA7D4D"/>
    <w:p w14:paraId="3D42965E" w14:textId="77777777" w:rsidR="00755134" w:rsidRPr="0099234B" w:rsidRDefault="00755134" w:rsidP="00EA7D4D">
      <w:pPr>
        <w:pStyle w:val="Heading2"/>
        <w:numPr>
          <w:ilvl w:val="1"/>
          <w:numId w:val="2"/>
        </w:numPr>
        <w:rPr>
          <w:i/>
        </w:rPr>
      </w:pPr>
      <w:bookmarkStart w:id="83" w:name="_Ref525030115"/>
      <w:bookmarkStart w:id="84" w:name="_Toc1211931"/>
      <w:r w:rsidRPr="0099234B">
        <w:t xml:space="preserve">Transformation of </w:t>
      </w:r>
      <w:r w:rsidRPr="0099234B">
        <w:rPr>
          <w:i/>
        </w:rPr>
        <w:t>Bacillus subtilis</w:t>
      </w:r>
      <w:bookmarkEnd w:id="83"/>
      <w:bookmarkEnd w:id="84"/>
    </w:p>
    <w:p w14:paraId="3E8F56D6" w14:textId="46764559" w:rsidR="00755134" w:rsidRPr="0099234B" w:rsidRDefault="00755134" w:rsidP="00EA7D4D">
      <w:r w:rsidRPr="0099234B">
        <w:t xml:space="preserve">An aliquot of competent cells was thawed </w:t>
      </w:r>
      <w:r>
        <w:t xml:space="preserve">at room temperature </w:t>
      </w:r>
      <w:r w:rsidRPr="0099234B">
        <w:t xml:space="preserve">and 250 μl of cells were mixed with 250 μl of SpII + EGTA </w:t>
      </w:r>
      <w:r>
        <w:t>(</w:t>
      </w:r>
      <w:r w:rsidRPr="00A6612C">
        <w:rPr>
          <w:b/>
        </w:rPr>
        <w:t xml:space="preserve">Appendix </w:t>
      </w:r>
      <w:r w:rsidRPr="00A6612C">
        <w:rPr>
          <w:b/>
        </w:rPr>
        <w:fldChar w:fldCharType="begin"/>
      </w:r>
      <w:r w:rsidRPr="00A6612C">
        <w:rPr>
          <w:b/>
        </w:rPr>
        <w:instrText xml:space="preserve"> REF _Ref524960992 \r \h </w:instrText>
      </w:r>
      <w:r>
        <w:rPr>
          <w:b/>
        </w:rPr>
        <w:instrText xml:space="preserve"> \* MERGEFORMAT </w:instrText>
      </w:r>
      <w:r w:rsidRPr="00A6612C">
        <w:rPr>
          <w:b/>
        </w:rPr>
      </w:r>
      <w:r w:rsidRPr="00A6612C">
        <w:rPr>
          <w:b/>
        </w:rPr>
        <w:fldChar w:fldCharType="separate"/>
      </w:r>
      <w:r w:rsidR="00DC0E4E">
        <w:rPr>
          <w:b/>
        </w:rPr>
        <w:t>7.5.4</w:t>
      </w:r>
      <w:r w:rsidRPr="00A6612C">
        <w:rPr>
          <w:b/>
        </w:rPr>
        <w:fldChar w:fldCharType="end"/>
      </w:r>
      <w:r>
        <w:t xml:space="preserve">) </w:t>
      </w:r>
      <w:r w:rsidRPr="0099234B">
        <w:t>and 1-5 ng of desired plasmid DNA or chromosomal DNA in a 1.5 ml microcentrifuge tube. Samples w</w:t>
      </w:r>
      <w:r>
        <w:t>ere incubated at 37 °C with shaking at 180 RPM</w:t>
      </w:r>
      <w:r w:rsidRPr="0099234B">
        <w:t xml:space="preserve"> for 30 minutes. The transformation mix was then suspended in 4.5 ml of prewarmed Top agar </w:t>
      </w:r>
      <w:r>
        <w:t>(</w:t>
      </w:r>
      <w:r w:rsidRPr="00A6612C">
        <w:rPr>
          <w:b/>
        </w:rPr>
        <w:t xml:space="preserve">Appendix </w:t>
      </w:r>
      <w:r w:rsidRPr="00A6612C">
        <w:rPr>
          <w:b/>
        </w:rPr>
        <w:fldChar w:fldCharType="begin"/>
      </w:r>
      <w:r w:rsidRPr="00A6612C">
        <w:rPr>
          <w:b/>
        </w:rPr>
        <w:instrText xml:space="preserve"> REF _Ref524961051 \r \h </w:instrText>
      </w:r>
      <w:r>
        <w:rPr>
          <w:b/>
        </w:rPr>
        <w:instrText xml:space="preserve"> \* MERGEFORMAT </w:instrText>
      </w:r>
      <w:r w:rsidRPr="00A6612C">
        <w:rPr>
          <w:b/>
        </w:rPr>
      </w:r>
      <w:r w:rsidRPr="00A6612C">
        <w:rPr>
          <w:b/>
        </w:rPr>
        <w:fldChar w:fldCharType="separate"/>
      </w:r>
      <w:r w:rsidR="00DC0E4E">
        <w:rPr>
          <w:b/>
        </w:rPr>
        <w:t>7.5.5</w:t>
      </w:r>
      <w:r w:rsidRPr="00A6612C">
        <w:rPr>
          <w:b/>
        </w:rPr>
        <w:fldChar w:fldCharType="end"/>
      </w:r>
      <w:r>
        <w:t xml:space="preserve">) </w:t>
      </w:r>
      <w:r w:rsidRPr="0099234B">
        <w:t xml:space="preserve">supplemented with appropriate antibiotics and then rapidly plated on LB agar plates for overnight incubation. </w:t>
      </w:r>
    </w:p>
    <w:p w14:paraId="1C031C8C" w14:textId="77777777" w:rsidR="00755134" w:rsidRPr="0099234B" w:rsidRDefault="00755134" w:rsidP="00EA7D4D"/>
    <w:p w14:paraId="3E6AE14E" w14:textId="77777777" w:rsidR="00755134" w:rsidRPr="0099234B" w:rsidRDefault="00755134" w:rsidP="00EA7D4D">
      <w:pPr>
        <w:pStyle w:val="Heading2"/>
        <w:numPr>
          <w:ilvl w:val="1"/>
          <w:numId w:val="2"/>
        </w:numPr>
      </w:pPr>
      <w:bookmarkStart w:id="85" w:name="_Ref519768774"/>
      <w:bookmarkStart w:id="86" w:name="_Toc1211932"/>
      <w:r w:rsidRPr="0099234B">
        <w:t xml:space="preserve">Confirming transformation of </w:t>
      </w:r>
      <w:r w:rsidRPr="0099234B">
        <w:rPr>
          <w:i/>
        </w:rPr>
        <w:t>Bacillus subtilis</w:t>
      </w:r>
      <w:bookmarkEnd w:id="85"/>
      <w:bookmarkEnd w:id="86"/>
    </w:p>
    <w:p w14:paraId="25523AE4" w14:textId="6A3B4D3C" w:rsidR="00755134" w:rsidRDefault="00755134" w:rsidP="00EA7D4D">
      <w:r w:rsidRPr="0099234B">
        <w:t xml:space="preserve">Some competent </w:t>
      </w:r>
      <w:r w:rsidRPr="0099234B">
        <w:rPr>
          <w:i/>
        </w:rPr>
        <w:t>B. subtilis</w:t>
      </w:r>
      <w:r w:rsidRPr="0099234B">
        <w:t xml:space="preserve"> strains </w:t>
      </w:r>
      <w:r>
        <w:t>harbour</w:t>
      </w:r>
      <w:r w:rsidRPr="0099234B">
        <w:t xml:space="preserve"> antibiotic resistance cassettes such as IB714, which has an erythromycin resistance cas</w:t>
      </w:r>
      <w:r>
        <w:t xml:space="preserve">sette at the </w:t>
      </w:r>
      <w:r w:rsidRPr="00161025">
        <w:rPr>
          <w:i/>
        </w:rPr>
        <w:t>amyE</w:t>
      </w:r>
      <w:r>
        <w:t xml:space="preserve"> locus, and BKE36550, which is a </w:t>
      </w:r>
      <w:r w:rsidRPr="0017225A">
        <w:rPr>
          <w:i/>
        </w:rPr>
        <w:t>spoIIQ</w:t>
      </w:r>
      <w:r w:rsidRPr="0099234B">
        <w:t xml:space="preserve"> null mutant strain</w:t>
      </w:r>
      <w:r>
        <w:t>. BKE36550</w:t>
      </w:r>
      <w:r w:rsidRPr="0099234B">
        <w:t xml:space="preserve"> has an erythromycin resistance cassette at the </w:t>
      </w:r>
      <w:r>
        <w:rPr>
          <w:i/>
        </w:rPr>
        <w:t>s</w:t>
      </w:r>
      <w:r w:rsidRPr="0099234B">
        <w:rPr>
          <w:i/>
        </w:rPr>
        <w:t>poIIQ</w:t>
      </w:r>
      <w:r w:rsidRPr="0099234B">
        <w:t xml:space="preserve"> locus. Transformations into these strains can be checked for antibiotic </w:t>
      </w:r>
      <w:r>
        <w:t xml:space="preserve">resistance </w:t>
      </w:r>
      <w:r w:rsidRPr="0099234B">
        <w:t xml:space="preserve">switching following integration of the desired plasmid. This is because the antibiotic </w:t>
      </w:r>
      <w:r>
        <w:t xml:space="preserve">resistance </w:t>
      </w:r>
      <w:r w:rsidRPr="0099234B">
        <w:t>cassette in the chromosomal locus should be replaced by that on the desired plasmid in the case of a double</w:t>
      </w:r>
      <w:r>
        <w:t xml:space="preserve"> crossover shown in </w:t>
      </w:r>
      <w:r w:rsidRPr="008429E2">
        <w:rPr>
          <w:b/>
          <w:highlight w:val="yellow"/>
        </w:rPr>
        <w:fldChar w:fldCharType="begin"/>
      </w:r>
      <w:r w:rsidRPr="008429E2">
        <w:rPr>
          <w:b/>
        </w:rPr>
        <w:instrText xml:space="preserve"> REF _Ref519673458 \h </w:instrText>
      </w:r>
      <w:r>
        <w:rPr>
          <w:b/>
          <w:highlight w:val="yellow"/>
        </w:rPr>
        <w:instrText xml:space="preserve"> \* MERGEFORMAT </w:instrText>
      </w:r>
      <w:r w:rsidRPr="008429E2">
        <w:rPr>
          <w:b/>
          <w:highlight w:val="yellow"/>
        </w:rPr>
      </w:r>
      <w:r w:rsidRPr="008429E2">
        <w:rPr>
          <w:b/>
          <w:highlight w:val="yellow"/>
        </w:rPr>
        <w:fldChar w:fldCharType="separate"/>
      </w:r>
      <w:r w:rsidR="00DC0E4E" w:rsidRPr="00DC0E4E">
        <w:rPr>
          <w:b/>
        </w:rPr>
        <w:t xml:space="preserve">Figure </w:t>
      </w:r>
      <w:r w:rsidR="00DC0E4E" w:rsidRPr="00DC0E4E">
        <w:rPr>
          <w:b/>
          <w:noProof/>
        </w:rPr>
        <w:t>2</w:t>
      </w:r>
      <w:r w:rsidR="00DC0E4E" w:rsidRPr="00DC0E4E">
        <w:rPr>
          <w:b/>
          <w:noProof/>
        </w:rPr>
        <w:noBreakHyphen/>
        <w:t>4</w:t>
      </w:r>
      <w:r w:rsidRPr="008429E2">
        <w:rPr>
          <w:b/>
          <w:highlight w:val="yellow"/>
        </w:rPr>
        <w:fldChar w:fldCharType="end"/>
      </w:r>
      <w:r w:rsidRPr="0099234B">
        <w:t xml:space="preserve">. </w:t>
      </w:r>
    </w:p>
    <w:p w14:paraId="5EA9F03A" w14:textId="77777777" w:rsidR="00755134" w:rsidRDefault="00755134" w:rsidP="00EA7D4D">
      <w:pPr>
        <w:keepNext/>
        <w:jc w:val="center"/>
      </w:pPr>
      <w:r>
        <w:rPr>
          <w:noProof/>
          <w:lang w:eastAsia="en-GB"/>
        </w:rPr>
        <w:lastRenderedPageBreak/>
        <w:drawing>
          <wp:inline distT="0" distB="0" distL="0" distR="0" wp14:anchorId="231019C6" wp14:editId="3BB98BC9">
            <wp:extent cx="5184000" cy="342649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84000" cy="3426497"/>
                    </a:xfrm>
                    <a:prstGeom prst="rect">
                      <a:avLst/>
                    </a:prstGeom>
                    <a:noFill/>
                  </pic:spPr>
                </pic:pic>
              </a:graphicData>
            </a:graphic>
          </wp:inline>
        </w:drawing>
      </w:r>
    </w:p>
    <w:p w14:paraId="3871D223" w14:textId="014B7997" w:rsidR="00755134" w:rsidRDefault="00755134" w:rsidP="00EA7D4D">
      <w:pPr>
        <w:pStyle w:val="Caption"/>
      </w:pPr>
      <w:bookmarkStart w:id="87" w:name="_Ref519673458"/>
      <w:bookmarkStart w:id="88" w:name="_Toc121205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4</w:t>
      </w:r>
      <w:r w:rsidR="00EE1F6A">
        <w:rPr>
          <w:noProof/>
        </w:rPr>
        <w:fldChar w:fldCharType="end"/>
      </w:r>
      <w:bookmarkEnd w:id="87"/>
      <w:r>
        <w:t xml:space="preserve">. Example of double and single recombination event in </w:t>
      </w:r>
      <w:r>
        <w:rPr>
          <w:i/>
        </w:rPr>
        <w:t>B. subtilis</w:t>
      </w:r>
      <w:r>
        <w:t xml:space="preserve"> chromosome.</w:t>
      </w:r>
      <w:bookmarkEnd w:id="88"/>
    </w:p>
    <w:p w14:paraId="0197663B" w14:textId="77777777" w:rsidR="00755134" w:rsidRDefault="00755134" w:rsidP="00EA7D4D">
      <w:pPr>
        <w:pStyle w:val="Caption2"/>
      </w:pPr>
      <w:r>
        <w:rPr>
          <w:b/>
          <w:u w:val="single"/>
        </w:rPr>
        <w:t>A</w:t>
      </w:r>
      <w:r>
        <w:t xml:space="preserve"> double recombination event leading to replacement of erythromycin cassette with plasmid contents. </w:t>
      </w:r>
    </w:p>
    <w:p w14:paraId="28398CEC" w14:textId="77777777" w:rsidR="00755134" w:rsidRPr="00D14A3A" w:rsidRDefault="00755134" w:rsidP="00EA7D4D">
      <w:pPr>
        <w:pStyle w:val="Caption2"/>
      </w:pPr>
      <w:r>
        <w:rPr>
          <w:b/>
          <w:u w:val="single"/>
        </w:rPr>
        <w:t>B</w:t>
      </w:r>
      <w:r>
        <w:t xml:space="preserve"> single recombination event leading to erythromycin cassette remaining in the chromosome. </w:t>
      </w:r>
    </w:p>
    <w:p w14:paraId="42E00903" w14:textId="77777777" w:rsidR="00755134" w:rsidRDefault="00755134" w:rsidP="00EA7D4D"/>
    <w:p w14:paraId="27C67DD0" w14:textId="15E0DF7F" w:rsidR="00755134" w:rsidRPr="0099234B" w:rsidRDefault="00755134" w:rsidP="00EA7D4D">
      <w:r w:rsidRPr="0099234B">
        <w:t xml:space="preserve">Colonies obtained from the transformation plate were picked and re-plated on LB agar plates supplemented with appropriate antibiotics as </w:t>
      </w:r>
      <w:r>
        <w:t>illustrated in</w:t>
      </w:r>
      <w:r w:rsidRPr="0099234B">
        <w:t xml:space="preserve"> </w:t>
      </w:r>
      <w:r w:rsidRPr="008429E2">
        <w:rPr>
          <w:b/>
          <w:highlight w:val="yellow"/>
        </w:rPr>
        <w:fldChar w:fldCharType="begin"/>
      </w:r>
      <w:r w:rsidRPr="008429E2">
        <w:rPr>
          <w:b/>
        </w:rPr>
        <w:instrText xml:space="preserve"> REF _Ref519673474 \h </w:instrText>
      </w:r>
      <w:r>
        <w:rPr>
          <w:b/>
          <w:highlight w:val="yellow"/>
        </w:rPr>
        <w:instrText xml:space="preserve"> \* MERGEFORMAT </w:instrText>
      </w:r>
      <w:r w:rsidRPr="008429E2">
        <w:rPr>
          <w:b/>
          <w:highlight w:val="yellow"/>
        </w:rPr>
      </w:r>
      <w:r w:rsidRPr="008429E2">
        <w:rPr>
          <w:b/>
          <w:highlight w:val="yellow"/>
        </w:rPr>
        <w:fldChar w:fldCharType="separate"/>
      </w:r>
      <w:r w:rsidR="00DC0E4E" w:rsidRPr="00DC0E4E">
        <w:rPr>
          <w:b/>
        </w:rPr>
        <w:t xml:space="preserve">Figure </w:t>
      </w:r>
      <w:r w:rsidR="00DC0E4E" w:rsidRPr="00DC0E4E">
        <w:rPr>
          <w:b/>
          <w:noProof/>
        </w:rPr>
        <w:t>2</w:t>
      </w:r>
      <w:r w:rsidR="00DC0E4E" w:rsidRPr="00DC0E4E">
        <w:rPr>
          <w:b/>
          <w:noProof/>
        </w:rPr>
        <w:noBreakHyphen/>
        <w:t>5</w:t>
      </w:r>
      <w:r w:rsidRPr="008429E2">
        <w:rPr>
          <w:b/>
          <w:highlight w:val="yellow"/>
        </w:rPr>
        <w:fldChar w:fldCharType="end"/>
      </w:r>
      <w:r>
        <w:t xml:space="preserve"> </w:t>
      </w:r>
      <w:r w:rsidRPr="0099234B">
        <w:t xml:space="preserve">and grown overnight at </w:t>
      </w:r>
      <w:r>
        <w:t>37 °C. Colonies displaying the desired</w:t>
      </w:r>
      <w:r w:rsidRPr="0099234B">
        <w:t xml:space="preserve"> phenotype were then plated onto DSM agar</w:t>
      </w:r>
      <w:r>
        <w:t xml:space="preserve"> (</w:t>
      </w:r>
      <w:r w:rsidRPr="00A6612C">
        <w:rPr>
          <w:b/>
        </w:rPr>
        <w:t xml:space="preserve">Appendix </w:t>
      </w:r>
      <w:r w:rsidRPr="00A6612C">
        <w:rPr>
          <w:b/>
        </w:rPr>
        <w:fldChar w:fldCharType="begin"/>
      </w:r>
      <w:r w:rsidRPr="00A6612C">
        <w:rPr>
          <w:b/>
        </w:rPr>
        <w:instrText xml:space="preserve"> REF _Ref524961177 \r \h </w:instrText>
      </w:r>
      <w:r>
        <w:rPr>
          <w:b/>
        </w:rPr>
        <w:instrText xml:space="preserve"> \* MERGEFORMAT </w:instrText>
      </w:r>
      <w:r w:rsidRPr="00A6612C">
        <w:rPr>
          <w:b/>
        </w:rPr>
      </w:r>
      <w:r w:rsidRPr="00A6612C">
        <w:rPr>
          <w:b/>
        </w:rPr>
        <w:fldChar w:fldCharType="separate"/>
      </w:r>
      <w:r w:rsidR="00DC0E4E">
        <w:rPr>
          <w:b/>
        </w:rPr>
        <w:t>7.5.6</w:t>
      </w:r>
      <w:r w:rsidRPr="00A6612C">
        <w:rPr>
          <w:b/>
        </w:rPr>
        <w:fldChar w:fldCharType="end"/>
      </w:r>
      <w:r>
        <w:t>)</w:t>
      </w:r>
      <w:r w:rsidRPr="0099234B">
        <w:t xml:space="preserve"> and left for 2-3 days at 37 °C to check for sporulation. </w:t>
      </w:r>
    </w:p>
    <w:p w14:paraId="04D55BE6" w14:textId="77777777" w:rsidR="00755134" w:rsidRDefault="00755134" w:rsidP="00EA7D4D">
      <w:pPr>
        <w:keepNext/>
        <w:jc w:val="center"/>
      </w:pPr>
      <w:r>
        <w:rPr>
          <w:b/>
          <w:noProof/>
          <w:lang w:eastAsia="en-GB"/>
        </w:rPr>
        <w:lastRenderedPageBreak/>
        <w:drawing>
          <wp:inline distT="0" distB="0" distL="0" distR="0" wp14:anchorId="5834631A" wp14:editId="6CCAC86A">
            <wp:extent cx="5184000" cy="40031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84000" cy="4003168"/>
                    </a:xfrm>
                    <a:prstGeom prst="rect">
                      <a:avLst/>
                    </a:prstGeom>
                    <a:noFill/>
                  </pic:spPr>
                </pic:pic>
              </a:graphicData>
            </a:graphic>
          </wp:inline>
        </w:drawing>
      </w:r>
    </w:p>
    <w:p w14:paraId="08333709" w14:textId="63ED306F" w:rsidR="00755134" w:rsidRDefault="00755134" w:rsidP="00EA7D4D">
      <w:pPr>
        <w:pStyle w:val="Caption"/>
      </w:pPr>
      <w:bookmarkStart w:id="89" w:name="_Ref519673474"/>
      <w:bookmarkStart w:id="90" w:name="_Toc121205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5</w:t>
      </w:r>
      <w:r w:rsidR="00EE1F6A">
        <w:rPr>
          <w:noProof/>
        </w:rPr>
        <w:fldChar w:fldCharType="end"/>
      </w:r>
      <w:bookmarkEnd w:id="89"/>
      <w:r>
        <w:t xml:space="preserve">. Example of transformation selection method for </w:t>
      </w:r>
      <w:r>
        <w:rPr>
          <w:i/>
        </w:rPr>
        <w:t>B. subtilis</w:t>
      </w:r>
      <w:r>
        <w:t xml:space="preserve"> whereby erythromycin cassette is replaced by spectinomycin cassette and subsequent sporulation assay.</w:t>
      </w:r>
      <w:bookmarkEnd w:id="90"/>
      <w:r>
        <w:t xml:space="preserve"> </w:t>
      </w:r>
    </w:p>
    <w:p w14:paraId="2FD31BC1" w14:textId="77777777" w:rsidR="00755134" w:rsidRDefault="00755134" w:rsidP="00EA7D4D">
      <w:pPr>
        <w:pStyle w:val="Caption2"/>
      </w:pPr>
      <w:r>
        <w:t xml:space="preserve">Transformed </w:t>
      </w:r>
      <w:r>
        <w:rPr>
          <w:i/>
        </w:rPr>
        <w:t>B. subtilis</w:t>
      </w:r>
      <w:r>
        <w:t xml:space="preserve"> strain with plasmid containing spectinomycin (Sp) cassette designed to replace erythromycin (Er) cassette is plated onto spectinomycin supplemented LB agar. Colonies observed are plated onto erythromycin/lincomycin (Li); spectinomycin supplemented agar as well as spectinomycin-supplemented agar. Colonies that are erythromycin/lincomycin sensitive but spectinomycin resistant display the double recombination event phenotype where as those resistant to erythromycin/lincomycin and spectinomycin show single recombination event phenotype. Colonies showing double recombination event phenotype are plated onto sporulation inducing DSM agar supplemented with spectinomycin to determine the sporulation efficiency compared to positive and negative control strains.</w:t>
      </w:r>
    </w:p>
    <w:p w14:paraId="50DC7987" w14:textId="77777777" w:rsidR="00755134" w:rsidRPr="0099234B" w:rsidRDefault="00755134" w:rsidP="00EA7D4D">
      <w:pPr>
        <w:pStyle w:val="Caption2"/>
      </w:pPr>
    </w:p>
    <w:p w14:paraId="352F15A6" w14:textId="77777777" w:rsidR="00755134" w:rsidRDefault="00755134">
      <w:pPr>
        <w:spacing w:line="259" w:lineRule="auto"/>
        <w:jc w:val="left"/>
        <w:rPr>
          <w:rFonts w:asciiTheme="majorHAnsi" w:eastAsiaTheme="majorEastAsia" w:hAnsiTheme="majorHAnsi" w:cstheme="majorBidi"/>
          <w:sz w:val="26"/>
          <w:szCs w:val="26"/>
        </w:rPr>
      </w:pPr>
      <w:r>
        <w:br w:type="page"/>
      </w:r>
    </w:p>
    <w:p w14:paraId="6A5E4078" w14:textId="77777777" w:rsidR="00755134" w:rsidRDefault="00755134" w:rsidP="00EA7D4D">
      <w:pPr>
        <w:pStyle w:val="Heading2"/>
        <w:numPr>
          <w:ilvl w:val="1"/>
          <w:numId w:val="2"/>
        </w:numPr>
        <w:rPr>
          <w:i/>
        </w:rPr>
      </w:pPr>
      <w:bookmarkStart w:id="91" w:name="_Toc1211933"/>
      <w:r w:rsidRPr="0099234B">
        <w:lastRenderedPageBreak/>
        <w:t xml:space="preserve">Fluorescent imaging of </w:t>
      </w:r>
      <w:r w:rsidRPr="0099234B">
        <w:rPr>
          <w:i/>
        </w:rPr>
        <w:t>Bacillus subtilis</w:t>
      </w:r>
      <w:bookmarkEnd w:id="91"/>
    </w:p>
    <w:p w14:paraId="3CDC1A27" w14:textId="77777777" w:rsidR="00755134" w:rsidRPr="004A1ACA" w:rsidRDefault="00755134" w:rsidP="00EA7D4D">
      <w:pPr>
        <w:pStyle w:val="Heading3"/>
        <w:numPr>
          <w:ilvl w:val="2"/>
          <w:numId w:val="2"/>
        </w:numPr>
      </w:pPr>
      <w:bookmarkStart w:id="92" w:name="_Ref525029786"/>
      <w:bookmarkStart w:id="93" w:name="_Ref525030196"/>
      <w:bookmarkStart w:id="94" w:name="_Toc1211934"/>
      <w:r>
        <w:t>Cell preparation</w:t>
      </w:r>
      <w:bookmarkEnd w:id="92"/>
      <w:bookmarkEnd w:id="93"/>
      <w:bookmarkEnd w:id="94"/>
    </w:p>
    <w:p w14:paraId="62E42CD9" w14:textId="26E955A2" w:rsidR="00755134" w:rsidRDefault="00755134" w:rsidP="00EA7D4D">
      <w:r w:rsidRPr="0099234B">
        <w:t xml:space="preserve">A single colony of required </w:t>
      </w:r>
      <w:r w:rsidRPr="0099234B">
        <w:rPr>
          <w:i/>
        </w:rPr>
        <w:t xml:space="preserve">B. subtilis </w:t>
      </w:r>
      <w:r w:rsidRPr="0099234B">
        <w:t>strain was streaked out as a large patch on LB agar and incubated at 30 °C overnight.</w:t>
      </w:r>
      <w:r>
        <w:t xml:space="preserve"> </w:t>
      </w:r>
      <w:r w:rsidRPr="0099234B">
        <w:t>The large patch was scraped from the plate and used to inoculate</w:t>
      </w:r>
      <w:r>
        <w:t xml:space="preserve"> 10 ml of freshly prepared Difco Sporulation Media (DSM) to an OD</w:t>
      </w:r>
      <w:r>
        <w:rPr>
          <w:vertAlign w:val="subscript"/>
        </w:rPr>
        <w:t>600</w:t>
      </w:r>
      <w:r>
        <w:t xml:space="preserve"> of approximately 0.1. The culture was then grown at 37 °C at 180 RPM for approximately 420 minutes to reach the appropriate stage of sporulation. Approximately 20 minutes before harvesting, 1 μl of FM4-64 membrane dye was added to strains other than those expressing mCherry fusions. To harvest cells for imaging, 200 μl of culture was pelleted by centrifugation in a bench top centrifuge at 2300 x g for 3 minutes. The supernatant was removed and the cell pellet resuspended in 200 μl of freshly prepared </w:t>
      </w:r>
      <w:r w:rsidRPr="008E3775">
        <w:t xml:space="preserve">Spizizen Minimal Medium </w:t>
      </w:r>
      <w:r>
        <w:t xml:space="preserve">(SMM, </w:t>
      </w:r>
      <w:r w:rsidRPr="00A6612C">
        <w:rPr>
          <w:b/>
        </w:rPr>
        <w:t xml:space="preserve">Appendix </w:t>
      </w:r>
      <w:r w:rsidRPr="00A6612C">
        <w:rPr>
          <w:b/>
        </w:rPr>
        <w:fldChar w:fldCharType="begin"/>
      </w:r>
      <w:r w:rsidRPr="00A6612C">
        <w:rPr>
          <w:b/>
        </w:rPr>
        <w:instrText xml:space="preserve"> REF _Ref524961253 \r \h </w:instrText>
      </w:r>
      <w:r>
        <w:rPr>
          <w:b/>
        </w:rPr>
        <w:instrText xml:space="preserve"> \* MERGEFORMAT </w:instrText>
      </w:r>
      <w:r w:rsidRPr="00A6612C">
        <w:rPr>
          <w:b/>
        </w:rPr>
      </w:r>
      <w:r w:rsidRPr="00A6612C">
        <w:rPr>
          <w:b/>
        </w:rPr>
        <w:fldChar w:fldCharType="separate"/>
      </w:r>
      <w:r w:rsidR="00DC0E4E">
        <w:rPr>
          <w:b/>
        </w:rPr>
        <w:t>7.5.7</w:t>
      </w:r>
      <w:r w:rsidRPr="00A6612C">
        <w:rPr>
          <w:b/>
        </w:rPr>
        <w:fldChar w:fldCharType="end"/>
      </w:r>
      <w:r>
        <w:t xml:space="preserve">) before being pelleted again by centrifugation in a bench top centrifuge at 2300 x g for 3 minutes. The supernatant was again discarded and the resultant cell pellet was resuspended in 20 μl of SMM. Resuspended cells were spotted onto poly-lysine glass slides before fluorescent imaging. For Slimfield microscopy, cells were spotted onto a glass slide with a 1% agarose/1% SMM bed. </w:t>
      </w:r>
    </w:p>
    <w:p w14:paraId="66996323" w14:textId="77777777" w:rsidR="00755134" w:rsidRDefault="00755134" w:rsidP="00EA7D4D"/>
    <w:p w14:paraId="257D1B8B" w14:textId="77777777" w:rsidR="00755134" w:rsidRDefault="00755134" w:rsidP="00EA7D4D">
      <w:pPr>
        <w:pStyle w:val="Heading3"/>
        <w:numPr>
          <w:ilvl w:val="2"/>
          <w:numId w:val="2"/>
        </w:numPr>
      </w:pPr>
      <w:bookmarkStart w:id="95" w:name="_Toc1211935"/>
      <w:r>
        <w:t>Epifluorescence microscopy setup</w:t>
      </w:r>
      <w:bookmarkEnd w:id="95"/>
    </w:p>
    <w:p w14:paraId="4B967791" w14:textId="77777777" w:rsidR="00755134" w:rsidRDefault="00755134" w:rsidP="00EA7D4D">
      <w:r>
        <w:rPr>
          <w:i/>
        </w:rPr>
        <w:t xml:space="preserve">B. </w:t>
      </w:r>
      <w:r w:rsidRPr="001F6510">
        <w:rPr>
          <w:i/>
        </w:rPr>
        <w:t>subtilis</w:t>
      </w:r>
      <w:r>
        <w:t xml:space="preserve"> liquid cultures were grown and prepared as described above. </w:t>
      </w:r>
      <w:r w:rsidRPr="001F6510">
        <w:t>Epifluorescence</w:t>
      </w:r>
      <w:r>
        <w:t xml:space="preserve"> images were recorded using an Olympus BX63 microscope equipped with a Hamamatsu Orca-R2 camera. Olympus CellP imaging software or Olympus Image-Pro Plus 6.0 software were used for image acquisition and analysis. </w:t>
      </w:r>
    </w:p>
    <w:p w14:paraId="6675C7DF" w14:textId="77777777" w:rsidR="00755134" w:rsidRDefault="00755134" w:rsidP="00EA7D4D"/>
    <w:p w14:paraId="4F8199D1" w14:textId="77777777" w:rsidR="00755134" w:rsidRDefault="00755134" w:rsidP="00EA7D4D">
      <w:pPr>
        <w:pStyle w:val="Heading3"/>
        <w:numPr>
          <w:ilvl w:val="2"/>
          <w:numId w:val="2"/>
        </w:numPr>
      </w:pPr>
      <w:bookmarkStart w:id="96" w:name="_Ref525030262"/>
      <w:bookmarkStart w:id="97" w:name="_Toc1211936"/>
      <w:r>
        <w:t>Slimfield microscopy setup</w:t>
      </w:r>
      <w:bookmarkEnd w:id="96"/>
      <w:bookmarkEnd w:id="97"/>
    </w:p>
    <w:p w14:paraId="39F6BEAB" w14:textId="2D0FD9C3" w:rsidR="00755134" w:rsidRPr="00D772B9" w:rsidRDefault="00755134" w:rsidP="00EA7D4D">
      <w:r>
        <w:t xml:space="preserve">Slimfield microscopy allows tracking of single fluorescent proteins on millisecond timescales which reduces motion blur of rapidly diffusing fluorescently labelled proteins. Coupled with convolution analysis, this rapid imaging single-molecule technique can allow copy number and stoichiometry for complexes </w:t>
      </w:r>
      <w:r>
        <w:rPr>
          <w:noProof/>
        </w:rPr>
        <w:t>[104,105]</w:t>
      </w:r>
      <w:r>
        <w:t>. A Total Internal Reflection Fluorescence (TIRF) like beam is created in the microscope to produce an excitation beam on the sample of approximately 5-10 μm in width,</w:t>
      </w:r>
      <w:r>
        <w:rPr>
          <w:b/>
        </w:rPr>
        <w:t xml:space="preserve"> </w:t>
      </w:r>
      <w:r w:rsidRPr="008429E2">
        <w:rPr>
          <w:b/>
        </w:rPr>
        <w:fldChar w:fldCharType="begin"/>
      </w:r>
      <w:r w:rsidRPr="008429E2">
        <w:rPr>
          <w:b/>
        </w:rPr>
        <w:instrText xml:space="preserve"> REF _Ref519673491 \h  \* MERGEFORMAT </w:instrText>
      </w:r>
      <w:r w:rsidRPr="008429E2">
        <w:rPr>
          <w:b/>
        </w:rPr>
      </w:r>
      <w:r w:rsidRPr="008429E2">
        <w:rPr>
          <w:b/>
        </w:rPr>
        <w:fldChar w:fldCharType="separate"/>
      </w:r>
      <w:r w:rsidR="00DC0E4E" w:rsidRPr="00DC0E4E">
        <w:rPr>
          <w:b/>
        </w:rPr>
        <w:t xml:space="preserve">Figure </w:t>
      </w:r>
      <w:r w:rsidR="00DC0E4E" w:rsidRPr="00DC0E4E">
        <w:rPr>
          <w:b/>
          <w:noProof/>
        </w:rPr>
        <w:t>2</w:t>
      </w:r>
      <w:r w:rsidR="00DC0E4E" w:rsidRPr="00DC0E4E">
        <w:rPr>
          <w:b/>
          <w:noProof/>
        </w:rPr>
        <w:noBreakHyphen/>
        <w:t>6</w:t>
      </w:r>
      <w:r w:rsidRPr="008429E2">
        <w:rPr>
          <w:b/>
        </w:rPr>
        <w:fldChar w:fldCharType="end"/>
      </w:r>
      <w:r>
        <w:t xml:space="preserve">. </w:t>
      </w:r>
    </w:p>
    <w:p w14:paraId="49FD747F" w14:textId="77777777" w:rsidR="00755134" w:rsidRDefault="00755134" w:rsidP="00EA7D4D">
      <w:pPr>
        <w:keepNext/>
      </w:pPr>
      <w:r>
        <w:rPr>
          <w:noProof/>
          <w:lang w:eastAsia="en-GB"/>
        </w:rPr>
        <w:lastRenderedPageBreak/>
        <w:drawing>
          <wp:inline distT="0" distB="0" distL="0" distR="0" wp14:anchorId="3A7780E5" wp14:editId="1598AABC">
            <wp:extent cx="4749165" cy="2889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9165" cy="2889885"/>
                    </a:xfrm>
                    <a:prstGeom prst="rect">
                      <a:avLst/>
                    </a:prstGeom>
                    <a:noFill/>
                  </pic:spPr>
                </pic:pic>
              </a:graphicData>
            </a:graphic>
          </wp:inline>
        </w:drawing>
      </w:r>
    </w:p>
    <w:p w14:paraId="1B6B05D4" w14:textId="14348250" w:rsidR="00755134" w:rsidRDefault="00755134" w:rsidP="00EA7D4D">
      <w:pPr>
        <w:pStyle w:val="Caption"/>
      </w:pPr>
      <w:bookmarkStart w:id="98" w:name="_Ref519673491"/>
      <w:bookmarkStart w:id="99" w:name="_Toc121205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2</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6</w:t>
      </w:r>
      <w:r w:rsidR="00EE1F6A">
        <w:rPr>
          <w:noProof/>
        </w:rPr>
        <w:fldChar w:fldCharType="end"/>
      </w:r>
      <w:bookmarkEnd w:id="98"/>
      <w:r>
        <w:t>. Schematic of Slimfield microscope setup in dual colour mode.</w:t>
      </w:r>
      <w:bookmarkEnd w:id="99"/>
    </w:p>
    <w:p w14:paraId="73CB59BF" w14:textId="77777777" w:rsidR="00755134" w:rsidRDefault="00755134" w:rsidP="00EA7D4D">
      <w:pPr>
        <w:pStyle w:val="Caption2"/>
      </w:pPr>
      <w:r>
        <w:t xml:space="preserve">Taken from </w:t>
      </w:r>
      <w:r>
        <w:rPr>
          <w:noProof/>
        </w:rPr>
        <w:t>[106]</w:t>
      </w:r>
      <w:r>
        <w:t xml:space="preserve">. </w:t>
      </w:r>
    </w:p>
    <w:p w14:paraId="5B3EFC61" w14:textId="77777777" w:rsidR="00755134" w:rsidRDefault="00755134" w:rsidP="00EA7D4D"/>
    <w:p w14:paraId="1A650928" w14:textId="77777777" w:rsidR="00755134" w:rsidRDefault="00755134" w:rsidP="00EA7D4D">
      <w:r>
        <w:t>A dual-colour bespoke single-molecule microscope was used which utilized narrow epifluorescence excitation of 10 μm full width at half maximum in the sample plane from a 514 nm 20 mW (Obis LS, Coherent) laser. The laser was propagated through a ~3x Keplerian beam de-expander. Illumination was directed onto an xyz nanostage (Mad CityLabs, the Dane County, Wisconsin, USA), and emissions directed through a colour splitter utilizing a dichroic mirror centred on 560 nm wavelength and emission 25 nm bandwidth filters centred at 542/594 nm (Chroma Technology Corp., Rockingham, Vermont, USA) onto an Andor iXon 128 emCCD camera, 80 nm/pixel. Bright field imaging was performed with no gain (100 ms/frame), single-molecule imaging at maximum gain (5 ms/frame).</w:t>
      </w:r>
    </w:p>
    <w:p w14:paraId="311CF6EF" w14:textId="656ADA06" w:rsidR="00EE5011" w:rsidRDefault="00755134" w:rsidP="00EA7D4D">
      <w:r>
        <w:t xml:space="preserve">Data analysis is described in </w:t>
      </w:r>
      <w:r w:rsidRPr="008B4EC3">
        <w:rPr>
          <w:b/>
        </w:rPr>
        <w:t xml:space="preserve">Section </w:t>
      </w:r>
      <w:r w:rsidRPr="008B4EC3">
        <w:rPr>
          <w:b/>
        </w:rPr>
        <w:fldChar w:fldCharType="begin"/>
      </w:r>
      <w:r w:rsidRPr="008B4EC3">
        <w:rPr>
          <w:b/>
        </w:rPr>
        <w:instrText xml:space="preserve"> REF _Ref524961369 \r \h </w:instrText>
      </w:r>
      <w:r>
        <w:rPr>
          <w:b/>
        </w:rPr>
        <w:instrText xml:space="preserve"> \* MERGEFORMAT </w:instrText>
      </w:r>
      <w:r w:rsidRPr="008B4EC3">
        <w:rPr>
          <w:b/>
        </w:rPr>
      </w:r>
      <w:r w:rsidRPr="008B4EC3">
        <w:rPr>
          <w:b/>
        </w:rPr>
        <w:fldChar w:fldCharType="separate"/>
      </w:r>
      <w:r w:rsidR="00DC0E4E">
        <w:rPr>
          <w:b/>
        </w:rPr>
        <w:t>5.7.3</w:t>
      </w:r>
      <w:r w:rsidRPr="008B4EC3">
        <w:rPr>
          <w:b/>
        </w:rPr>
        <w:fldChar w:fldCharType="end"/>
      </w:r>
      <w:r>
        <w:t xml:space="preserve">. </w:t>
      </w:r>
    </w:p>
    <w:p w14:paraId="54DBABC3" w14:textId="77777777" w:rsidR="00EE5011" w:rsidRDefault="00EE5011">
      <w:pPr>
        <w:spacing w:line="259" w:lineRule="auto"/>
        <w:jc w:val="left"/>
      </w:pPr>
      <w:r>
        <w:br w:type="page"/>
      </w:r>
    </w:p>
    <w:p w14:paraId="60C736CE" w14:textId="77777777" w:rsidR="00755134" w:rsidRDefault="00755134" w:rsidP="00EA7D4D">
      <w:pPr>
        <w:rPr>
          <w:rFonts w:asciiTheme="majorHAnsi" w:eastAsiaTheme="majorEastAsia" w:hAnsiTheme="majorHAnsi" w:cstheme="majorBidi"/>
          <w:i/>
          <w:sz w:val="26"/>
          <w:szCs w:val="26"/>
        </w:rPr>
      </w:pPr>
    </w:p>
    <w:p w14:paraId="3F39F987"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2E268D8E"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18114E70" w14:textId="77777777" w:rsidR="00755134" w:rsidRDefault="00755134" w:rsidP="00EA7D4D">
      <w:pPr>
        <w:sectPr w:rsidR="00755134" w:rsidSect="00BE44DC">
          <w:footerReference w:type="even" r:id="rId31"/>
          <w:type w:val="continuous"/>
          <w:pgSz w:w="11906" w:h="16838" w:code="9"/>
          <w:pgMar w:top="1440" w:right="1440" w:bottom="1440" w:left="2268" w:header="709" w:footer="709" w:gutter="0"/>
          <w:cols w:space="708"/>
          <w:docGrid w:linePitch="360"/>
        </w:sectPr>
      </w:pPr>
    </w:p>
    <w:p w14:paraId="6AFAEDF6" w14:textId="77777777" w:rsidR="00755134" w:rsidRDefault="00755134" w:rsidP="00EA7D4D">
      <w:pPr>
        <w:pStyle w:val="Heading1"/>
        <w:numPr>
          <w:ilvl w:val="0"/>
          <w:numId w:val="2"/>
        </w:numPr>
      </w:pPr>
      <w:bookmarkStart w:id="100" w:name="_Toc1211937"/>
      <w:r>
        <w:lastRenderedPageBreak/>
        <w:t xml:space="preserve">– </w:t>
      </w:r>
      <w:r w:rsidRPr="00EB1B26">
        <w:rPr>
          <w:i/>
        </w:rPr>
        <w:t>Bacillus subtilis</w:t>
      </w:r>
      <w:r w:rsidRPr="00EB1B26">
        <w:t xml:space="preserve"> peptide transport</w:t>
      </w:r>
      <w:bookmarkEnd w:id="100"/>
    </w:p>
    <w:p w14:paraId="3787D6F3" w14:textId="77777777" w:rsidR="00755134" w:rsidRDefault="00755134" w:rsidP="00EA7D4D">
      <w:pPr>
        <w:pStyle w:val="Heading2"/>
        <w:numPr>
          <w:ilvl w:val="1"/>
          <w:numId w:val="2"/>
        </w:numPr>
      </w:pPr>
      <w:r>
        <w:t xml:space="preserve"> </w:t>
      </w:r>
      <w:bookmarkStart w:id="101" w:name="_Toc1211938"/>
      <w:r>
        <w:t>Chapter introduction</w:t>
      </w:r>
      <w:bookmarkEnd w:id="101"/>
    </w:p>
    <w:p w14:paraId="714E075C" w14:textId="77777777" w:rsidR="00755134" w:rsidRPr="00B401C8" w:rsidRDefault="00755134" w:rsidP="00EA7D4D">
      <w:r>
        <w:rPr>
          <w:i/>
        </w:rPr>
        <w:t>Bacillus subtilis</w:t>
      </w:r>
      <w:r>
        <w:t xml:space="preserve"> has three so far characterised ATP-binding cassette (ABC) peptide transporter systems, the oligopeptide permease Opp </w:t>
      </w:r>
      <w:r>
        <w:rPr>
          <w:noProof/>
        </w:rPr>
        <w:t>[28]</w:t>
      </w:r>
      <w:r>
        <w:t xml:space="preserve">, the dipeptide permease Dpp </w:t>
      </w:r>
      <w:r>
        <w:rPr>
          <w:noProof/>
        </w:rPr>
        <w:t>[25,32]</w:t>
      </w:r>
      <w:r>
        <w:t xml:space="preserve"> and a third system termed another peptide permease App </w:t>
      </w:r>
      <w:r>
        <w:rPr>
          <w:noProof/>
        </w:rPr>
        <w:t>[22]</w:t>
      </w:r>
      <w:r>
        <w:t xml:space="preserve"> which is inactive in the laboratory 168 strain. ABC transporter systems in Gram-positive organisms are formed of an extracellular lipid anchored solute binding protein, a membrane channel formed of a protein homo or heterodimer and an intracellular ATPase. Previous studies on the extracellular binding protein </w:t>
      </w:r>
      <w:r>
        <w:rPr>
          <w:i/>
        </w:rPr>
        <w:t>Bsu</w:t>
      </w:r>
      <w:r>
        <w:t xml:space="preserve">AppA have shown it is capable of binding peptide chains up to nine amino acid residues in length </w:t>
      </w:r>
      <w:r>
        <w:rPr>
          <w:noProof/>
        </w:rPr>
        <w:t>[29,37]</w:t>
      </w:r>
      <w:r>
        <w:t xml:space="preserve">. Early investigations into the extracellular binding protein </w:t>
      </w:r>
      <w:r>
        <w:rPr>
          <w:i/>
        </w:rPr>
        <w:t>Bsu</w:t>
      </w:r>
      <w:r>
        <w:t xml:space="preserve">DppE suggested a role in uptake of dipeptides. Wild type and Dpp null mutant proline auxotroph’s were supplemented with a proline-glycine dipeptide, the Dpp null mutant was unable to utilise the dipeptide as the sole proline source whereas the wild type was able to utilise the proline source </w:t>
      </w:r>
      <w:r>
        <w:rPr>
          <w:noProof/>
        </w:rPr>
        <w:t>[25]</w:t>
      </w:r>
      <w:r>
        <w:t xml:space="preserve">. </w:t>
      </w:r>
      <w:r>
        <w:rPr>
          <w:i/>
        </w:rPr>
        <w:t>Bsu</w:t>
      </w:r>
      <w:r>
        <w:t xml:space="preserve">OppA is believed to be involved in general peptide uptake but also has a role in sporulation initiation and competence through uptake of specific pentapeptides </w:t>
      </w:r>
      <w:r>
        <w:rPr>
          <w:noProof/>
        </w:rPr>
        <w:t>[28]</w:t>
      </w:r>
      <w:r>
        <w:t xml:space="preserve">. </w:t>
      </w:r>
    </w:p>
    <w:p w14:paraId="597D4184" w14:textId="77777777" w:rsidR="00755134" w:rsidRDefault="00755134" w:rsidP="00EA7D4D">
      <w:r>
        <w:t xml:space="preserve">The solute binding protein in ABC transporters usually gives the system its specificity </w:t>
      </w:r>
      <w:r>
        <w:rPr>
          <w:noProof/>
        </w:rPr>
        <w:t>[107]</w:t>
      </w:r>
      <w:r>
        <w:t xml:space="preserve">. These solute binding proteins are typically formed of two lobes where the ligand binding pocket can be found between these lobes. The mechanism of ligand binding has been likened to a Venus flytrap as there is significant lobe movement to completely enclose the ligand </w:t>
      </w:r>
      <w:r>
        <w:rPr>
          <w:noProof/>
        </w:rPr>
        <w:t>[26]</w:t>
      </w:r>
      <w:r>
        <w:t xml:space="preserve">. </w:t>
      </w:r>
    </w:p>
    <w:p w14:paraId="354750C7" w14:textId="77777777" w:rsidR="00755134" w:rsidRPr="00BC36D7" w:rsidRDefault="00755134" w:rsidP="00EA7D4D">
      <w:r>
        <w:t xml:space="preserve">In </w:t>
      </w:r>
      <w:r>
        <w:rPr>
          <w:i/>
        </w:rPr>
        <w:t>Bacillus subtilis</w:t>
      </w:r>
      <w:r>
        <w:t xml:space="preserve">, the extracellular solute binding proteins typically have a secretion signal followed by a cysteine residue which is post-translationally lipidated to anchor the protein into the cell membrane. For </w:t>
      </w:r>
      <w:r>
        <w:rPr>
          <w:i/>
        </w:rPr>
        <w:t>Bsu</w:t>
      </w:r>
      <w:r>
        <w:t xml:space="preserve">OppA and </w:t>
      </w:r>
      <w:r>
        <w:rPr>
          <w:i/>
        </w:rPr>
        <w:t>Bsu</w:t>
      </w:r>
      <w:r>
        <w:t xml:space="preserve">DppE, constructs were designed following structure prediction to avoid this N-terminal secretion signal and lipidation site to enable intracellular expression and purification of soluble proteins for structural studies. This chapter describes the cloning, purification, crystallisation and structure determination of </w:t>
      </w:r>
      <w:r>
        <w:rPr>
          <w:i/>
        </w:rPr>
        <w:t>Bsu</w:t>
      </w:r>
      <w:r>
        <w:t xml:space="preserve">OppA and </w:t>
      </w:r>
      <w:r>
        <w:rPr>
          <w:i/>
        </w:rPr>
        <w:t>Bsu</w:t>
      </w:r>
      <w:r>
        <w:t xml:space="preserve">DppE as well as ligand binding studies with </w:t>
      </w:r>
      <w:r>
        <w:rPr>
          <w:i/>
        </w:rPr>
        <w:t>Bsu</w:t>
      </w:r>
      <w:r>
        <w:t xml:space="preserve">OppA. The aim of these studies is to determine the range of ligands </w:t>
      </w:r>
      <w:r>
        <w:rPr>
          <w:i/>
        </w:rPr>
        <w:t>Bsu</w:t>
      </w:r>
      <w:r>
        <w:t xml:space="preserve">OppA is capable of binding as well as test the dipeptide binding hypothesis of </w:t>
      </w:r>
      <w:r>
        <w:rPr>
          <w:i/>
        </w:rPr>
        <w:t>Bsu</w:t>
      </w:r>
      <w:r>
        <w:t xml:space="preserve">DppE. </w:t>
      </w:r>
    </w:p>
    <w:p w14:paraId="0BF2A462" w14:textId="77777777" w:rsidR="00755134" w:rsidRDefault="00755134">
      <w:pPr>
        <w:spacing w:line="259" w:lineRule="auto"/>
        <w:jc w:val="left"/>
        <w:rPr>
          <w:rFonts w:asciiTheme="majorHAnsi" w:eastAsiaTheme="majorEastAsia" w:hAnsiTheme="majorHAnsi" w:cstheme="majorBidi"/>
          <w:i/>
          <w:sz w:val="26"/>
          <w:szCs w:val="26"/>
        </w:rPr>
      </w:pPr>
      <w:r>
        <w:rPr>
          <w:i/>
        </w:rPr>
        <w:br w:type="page"/>
      </w:r>
    </w:p>
    <w:p w14:paraId="7698FF04" w14:textId="77777777" w:rsidR="00755134" w:rsidRDefault="00755134" w:rsidP="00EA7D4D">
      <w:pPr>
        <w:pStyle w:val="Heading2"/>
        <w:numPr>
          <w:ilvl w:val="1"/>
          <w:numId w:val="2"/>
        </w:numPr>
      </w:pPr>
      <w:bookmarkStart w:id="102" w:name="_Toc1211939"/>
      <w:r>
        <w:lastRenderedPageBreak/>
        <w:t>Construct design</w:t>
      </w:r>
      <w:bookmarkEnd w:id="102"/>
    </w:p>
    <w:p w14:paraId="667C3E3A" w14:textId="58EE5A39" w:rsidR="00755134" w:rsidRDefault="00755134" w:rsidP="00EA7D4D">
      <w:r>
        <w:t xml:space="preserve">Both </w:t>
      </w:r>
      <w:r>
        <w:rPr>
          <w:i/>
        </w:rPr>
        <w:t>Bsu</w:t>
      </w:r>
      <w:r>
        <w:t xml:space="preserve">OppA and </w:t>
      </w:r>
      <w:r>
        <w:rPr>
          <w:i/>
        </w:rPr>
        <w:t>Bsu</w:t>
      </w:r>
      <w:r>
        <w:t xml:space="preserve">DppE protein sequences were analysed in SignalP </w:t>
      </w:r>
      <w:r>
        <w:rPr>
          <w:noProof/>
        </w:rPr>
        <w:t>[108]</w:t>
      </w:r>
      <w:r>
        <w:t xml:space="preserve"> and GlobPlot </w:t>
      </w:r>
      <w:r>
        <w:rPr>
          <w:noProof/>
        </w:rPr>
        <w:t>[109]</w:t>
      </w:r>
      <w:r>
        <w:t xml:space="preserve"> to determine the extent of the signal peptides and predicted disordered regions. Signal peptides were predicted by SignalP to span residues 1-30 for </w:t>
      </w:r>
      <w:r>
        <w:rPr>
          <w:i/>
        </w:rPr>
        <w:t>Bsu</w:t>
      </w:r>
      <w:r>
        <w:t xml:space="preserve">OppA and 1-29 for </w:t>
      </w:r>
      <w:r>
        <w:rPr>
          <w:i/>
        </w:rPr>
        <w:t>Bsu</w:t>
      </w:r>
      <w:r>
        <w:t xml:space="preserve">DppE despite the presence of the N-terminal cysteine residue which is believed to be lipidated at residue 21 and residue 23 respectively. A protein sequence similarity search of the Protein Data Bank (PDB) was also completed for both proteins with </w:t>
      </w:r>
      <w:r>
        <w:rPr>
          <w:i/>
        </w:rPr>
        <w:t xml:space="preserve">Salmonella typhimurium </w:t>
      </w:r>
      <w:r>
        <w:t xml:space="preserve">OppA (1rkm) being the closest match to </w:t>
      </w:r>
      <w:r>
        <w:rPr>
          <w:i/>
        </w:rPr>
        <w:t>Bsu</w:t>
      </w:r>
      <w:r>
        <w:t xml:space="preserve">OppA (35% identity) and </w:t>
      </w:r>
      <w:r>
        <w:rPr>
          <w:i/>
        </w:rPr>
        <w:t xml:space="preserve">Enterococcus faecalis </w:t>
      </w:r>
      <w:r>
        <w:t xml:space="preserve">PrgZ (4faj) the closest match to </w:t>
      </w:r>
      <w:r>
        <w:rPr>
          <w:i/>
        </w:rPr>
        <w:t>Bsu</w:t>
      </w:r>
      <w:r>
        <w:t xml:space="preserve">DppE (33% identity). Sequence alignment of these proteins was performed to match the chosen start site to the N-terminal region of binding proteins with known structure, </w:t>
      </w:r>
      <w:r w:rsidRPr="003057C8">
        <w:rPr>
          <w:b/>
        </w:rPr>
        <w:fldChar w:fldCharType="begin"/>
      </w:r>
      <w:r w:rsidRPr="003057C8">
        <w:rPr>
          <w:b/>
        </w:rPr>
        <w:instrText xml:space="preserve"> REF _Ref516056297 \h </w:instrText>
      </w:r>
      <w:r>
        <w:rPr>
          <w:b/>
        </w:rPr>
        <w:instrText xml:space="preserve"> \* MERGEFORMAT </w:instrText>
      </w:r>
      <w:r w:rsidRPr="003057C8">
        <w:rPr>
          <w:b/>
        </w:rPr>
      </w:r>
      <w:r w:rsidRPr="003057C8">
        <w:rPr>
          <w:b/>
        </w:rPr>
        <w:fldChar w:fldCharType="separate"/>
      </w:r>
      <w:r w:rsidR="00DC0E4E" w:rsidRPr="00DC0E4E">
        <w:rPr>
          <w:b/>
        </w:rPr>
        <w:t xml:space="preserve">Figure </w:t>
      </w:r>
      <w:r w:rsidR="00DC0E4E" w:rsidRPr="00DC0E4E">
        <w:rPr>
          <w:b/>
          <w:noProof/>
        </w:rPr>
        <w:t>3</w:t>
      </w:r>
      <w:r w:rsidR="00DC0E4E" w:rsidRPr="00DC0E4E">
        <w:rPr>
          <w:b/>
          <w:noProof/>
        </w:rPr>
        <w:noBreakHyphen/>
        <w:t>1</w:t>
      </w:r>
      <w:r w:rsidRPr="003057C8">
        <w:rPr>
          <w:b/>
        </w:rPr>
        <w:fldChar w:fldCharType="end"/>
      </w:r>
      <w:r>
        <w:t xml:space="preserve">. </w:t>
      </w:r>
    </w:p>
    <w:p w14:paraId="476C27FD" w14:textId="77777777" w:rsidR="00755134" w:rsidRDefault="00755134" w:rsidP="00EA7D4D"/>
    <w:p w14:paraId="1B46E47D" w14:textId="77777777" w:rsidR="00755134" w:rsidRDefault="00755134" w:rsidP="00EA7D4D">
      <w:pPr>
        <w:keepNext/>
      </w:pPr>
      <w:r>
        <w:rPr>
          <w:noProof/>
          <w:lang w:eastAsia="en-GB"/>
        </w:rPr>
        <w:drawing>
          <wp:inline distT="0" distB="0" distL="0" distR="0" wp14:anchorId="1CDAA419" wp14:editId="0AD61699">
            <wp:extent cx="5184000" cy="2294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84000" cy="2294095"/>
                    </a:xfrm>
                    <a:prstGeom prst="rect">
                      <a:avLst/>
                    </a:prstGeom>
                    <a:noFill/>
                  </pic:spPr>
                </pic:pic>
              </a:graphicData>
            </a:graphic>
          </wp:inline>
        </w:drawing>
      </w:r>
    </w:p>
    <w:p w14:paraId="09B83F25" w14:textId="13DA210C" w:rsidR="00755134" w:rsidRDefault="00755134" w:rsidP="00EA7D4D">
      <w:pPr>
        <w:pStyle w:val="Caption"/>
      </w:pPr>
      <w:bookmarkStart w:id="103" w:name="_Ref516056297"/>
      <w:bookmarkStart w:id="104" w:name="_Toc121205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w:t>
      </w:r>
      <w:r w:rsidR="00EE1F6A">
        <w:rPr>
          <w:noProof/>
        </w:rPr>
        <w:fldChar w:fldCharType="end"/>
      </w:r>
      <w:bookmarkEnd w:id="103"/>
      <w:r>
        <w:t xml:space="preserve">. Alignment of </w:t>
      </w:r>
      <w:r>
        <w:rPr>
          <w:i/>
        </w:rPr>
        <w:t>Bsu</w:t>
      </w:r>
      <w:r>
        <w:t xml:space="preserve">OppA, </w:t>
      </w:r>
      <w:r>
        <w:rPr>
          <w:i/>
        </w:rPr>
        <w:t>Bsu</w:t>
      </w:r>
      <w:r>
        <w:t>DppE with closest matches in the PDB.</w:t>
      </w:r>
      <w:bookmarkEnd w:id="104"/>
      <w:r>
        <w:t xml:space="preserve"> </w:t>
      </w:r>
    </w:p>
    <w:p w14:paraId="7C5B169A" w14:textId="6F9EF1E0" w:rsidR="00755134" w:rsidRPr="003057C8" w:rsidRDefault="00755134" w:rsidP="00EA7D4D">
      <w:pPr>
        <w:pStyle w:val="Caption2"/>
      </w:pPr>
      <w:r>
        <w:t>Alignment of N-</w:t>
      </w:r>
      <w:r w:rsidR="004B7835">
        <w:t>terminal</w:t>
      </w:r>
      <w:r>
        <w:t xml:space="preserve"> sequences performed in TCoffee, structural overlay and colouring performed using Espript3 </w:t>
      </w:r>
      <w:r>
        <w:rPr>
          <w:noProof/>
        </w:rPr>
        <w:t>[110]</w:t>
      </w:r>
      <w:r>
        <w:t xml:space="preserve">. Blue circles indicate residues chosen to start protein constructs. </w:t>
      </w:r>
      <w:r>
        <w:rPr>
          <w:i/>
        </w:rPr>
        <w:t xml:space="preserve">Salmonella typhimurium </w:t>
      </w:r>
      <w:r>
        <w:t xml:space="preserve">OppA (1RKM) sequence and structure shown as well as </w:t>
      </w:r>
      <w:r>
        <w:rPr>
          <w:i/>
        </w:rPr>
        <w:t xml:space="preserve">Enterococcus faecalis </w:t>
      </w:r>
      <w:r>
        <w:t xml:space="preserve">PrgZ (4FAJ). N-terminal cysteine residue highlighted by blue arrow. </w:t>
      </w:r>
    </w:p>
    <w:p w14:paraId="4D7EF992" w14:textId="77777777" w:rsidR="00755134" w:rsidRPr="003057C8" w:rsidRDefault="00755134" w:rsidP="00EA7D4D">
      <w:pPr>
        <w:rPr>
          <w:b/>
        </w:rPr>
      </w:pPr>
    </w:p>
    <w:p w14:paraId="1B3937F9" w14:textId="77777777" w:rsidR="00755134" w:rsidRDefault="00755134" w:rsidP="00EA7D4D">
      <w:pPr>
        <w:pStyle w:val="Heading2"/>
        <w:numPr>
          <w:ilvl w:val="1"/>
          <w:numId w:val="2"/>
        </w:numPr>
      </w:pPr>
      <w:bookmarkStart w:id="105" w:name="_Toc1211940"/>
      <w:r>
        <w:rPr>
          <w:i/>
        </w:rPr>
        <w:t>Bsu</w:t>
      </w:r>
      <w:r>
        <w:t>OppA structure determination</w:t>
      </w:r>
      <w:bookmarkEnd w:id="105"/>
    </w:p>
    <w:p w14:paraId="7D250E71" w14:textId="77777777" w:rsidR="00755134" w:rsidRDefault="00755134" w:rsidP="00EA7D4D">
      <w:pPr>
        <w:pStyle w:val="Heading3"/>
        <w:numPr>
          <w:ilvl w:val="2"/>
          <w:numId w:val="2"/>
        </w:numPr>
      </w:pPr>
      <w:bookmarkStart w:id="106" w:name="_Ref516064906"/>
      <w:bookmarkStart w:id="107" w:name="_Toc1211941"/>
      <w:r>
        <w:rPr>
          <w:i/>
        </w:rPr>
        <w:t>Bsu</w:t>
      </w:r>
      <w:r>
        <w:t>OppA expression and purification</w:t>
      </w:r>
      <w:bookmarkEnd w:id="106"/>
      <w:bookmarkEnd w:id="107"/>
    </w:p>
    <w:p w14:paraId="11A7EDBB" w14:textId="1303ED6D" w:rsidR="00755134" w:rsidRPr="00C82929" w:rsidRDefault="00755134" w:rsidP="00EA7D4D">
      <w:r>
        <w:t xml:space="preserve">A DNA fragment encompassing the coding sequence of </w:t>
      </w:r>
      <w:r>
        <w:rPr>
          <w:i/>
        </w:rPr>
        <w:t>BsuoppA</w:t>
      </w:r>
      <w:r>
        <w:t xml:space="preserve"> was amplified from </w:t>
      </w:r>
      <w:r>
        <w:rPr>
          <w:i/>
        </w:rPr>
        <w:t xml:space="preserve">Bacillus subtilis </w:t>
      </w:r>
      <w:r>
        <w:t xml:space="preserve">IG20 genomic DNA by the Polymerase Chain Reaction (PCR) using primers detailed in </w:t>
      </w:r>
      <w:r>
        <w:rPr>
          <w:b/>
        </w:rPr>
        <w:t xml:space="preserve">Appendix </w:t>
      </w:r>
      <w:r>
        <w:rPr>
          <w:b/>
        </w:rPr>
        <w:fldChar w:fldCharType="begin"/>
      </w:r>
      <w:r>
        <w:rPr>
          <w:b/>
        </w:rPr>
        <w:instrText xml:space="preserve"> REF _Ref524962304 \r \h </w:instrText>
      </w:r>
      <w:r>
        <w:rPr>
          <w:b/>
        </w:rPr>
      </w:r>
      <w:r>
        <w:rPr>
          <w:b/>
        </w:rPr>
        <w:fldChar w:fldCharType="separate"/>
      </w:r>
      <w:r w:rsidR="00DC0E4E">
        <w:rPr>
          <w:b/>
        </w:rPr>
        <w:t>7.1.1</w:t>
      </w:r>
      <w:r>
        <w:rPr>
          <w:b/>
        </w:rPr>
        <w:fldChar w:fldCharType="end"/>
      </w:r>
      <w:r>
        <w:t xml:space="preserve">. This fragment corresponds to amino acid residues 17-525, where residue 1 is the N-terminal cysteine that is expected to be lipidated in </w:t>
      </w:r>
      <w:r>
        <w:rPr>
          <w:i/>
        </w:rPr>
        <w:t>Bacillus subtilis</w:t>
      </w:r>
      <w:r>
        <w:t xml:space="preserve"> so as to anchor the mature protein in the membrane. The </w:t>
      </w:r>
      <w:r w:rsidRPr="00D90FC6">
        <w:t>resulting fragment</w:t>
      </w:r>
      <w:r>
        <w:t xml:space="preserve"> was cloned into pETYSBLIC3C </w:t>
      </w:r>
      <w:r>
        <w:lastRenderedPageBreak/>
        <w:t xml:space="preserve">downstream of a sequence encoding an N-terminal hexa-histidine tag and a Human Rhinovirus 3C protease cleavage site as described in </w:t>
      </w:r>
      <w:r>
        <w:rPr>
          <w:b/>
        </w:rPr>
        <w:t xml:space="preserve">Section </w:t>
      </w:r>
      <w:r>
        <w:rPr>
          <w:b/>
          <w:highlight w:val="yellow"/>
        </w:rPr>
        <w:fldChar w:fldCharType="begin"/>
      </w:r>
      <w:r>
        <w:rPr>
          <w:b/>
        </w:rPr>
        <w:instrText xml:space="preserve"> REF _Ref517180483 \r \h </w:instrText>
      </w:r>
      <w:r>
        <w:rPr>
          <w:b/>
          <w:highlight w:val="yellow"/>
        </w:rPr>
      </w:r>
      <w:r>
        <w:rPr>
          <w:b/>
          <w:highlight w:val="yellow"/>
        </w:rPr>
        <w:fldChar w:fldCharType="separate"/>
      </w:r>
      <w:r w:rsidR="00DC0E4E">
        <w:rPr>
          <w:b/>
        </w:rPr>
        <w:t>2.1.1</w:t>
      </w:r>
      <w:r>
        <w:rPr>
          <w:b/>
          <w:highlight w:val="yellow"/>
        </w:rPr>
        <w:fldChar w:fldCharType="end"/>
      </w:r>
      <w:r>
        <w:t xml:space="preserve">. The encoded, mature protein has a calculated molecular weight of 57.9 kDa and a theoretical isoelectric point (pI) of 5.35. The protein was expressed as described in </w:t>
      </w:r>
      <w:r>
        <w:rPr>
          <w:b/>
        </w:rPr>
        <w:t xml:space="preserve">Section </w:t>
      </w:r>
      <w:r>
        <w:rPr>
          <w:b/>
          <w:highlight w:val="yellow"/>
        </w:rPr>
        <w:fldChar w:fldCharType="begin"/>
      </w:r>
      <w:r>
        <w:rPr>
          <w:b/>
        </w:rPr>
        <w:instrText xml:space="preserve"> REF _Ref524962397 \r \h </w:instrText>
      </w:r>
      <w:r>
        <w:rPr>
          <w:b/>
          <w:highlight w:val="yellow"/>
        </w:rPr>
      </w:r>
      <w:r>
        <w:rPr>
          <w:b/>
          <w:highlight w:val="yellow"/>
        </w:rPr>
        <w:fldChar w:fldCharType="separate"/>
      </w:r>
      <w:r w:rsidR="00DC0E4E">
        <w:rPr>
          <w:b/>
        </w:rPr>
        <w:t>2.2.1</w:t>
      </w:r>
      <w:r>
        <w:rPr>
          <w:b/>
          <w:highlight w:val="yellow"/>
        </w:rPr>
        <w:fldChar w:fldCharType="end"/>
      </w:r>
      <w:r>
        <w:rPr>
          <w:b/>
        </w:rPr>
        <w:t>.</w:t>
      </w:r>
      <w:r>
        <w:t xml:space="preserve"> Purification of </w:t>
      </w:r>
      <w:r>
        <w:rPr>
          <w:i/>
        </w:rPr>
        <w:t>Bsu</w:t>
      </w:r>
      <w:r>
        <w:t xml:space="preserve">OppA followed a standard method described in </w:t>
      </w:r>
      <w:r>
        <w:rPr>
          <w:b/>
        </w:rPr>
        <w:t xml:space="preserve">Section </w:t>
      </w:r>
      <w:r>
        <w:rPr>
          <w:b/>
        </w:rPr>
        <w:fldChar w:fldCharType="begin"/>
      </w:r>
      <w:r>
        <w:rPr>
          <w:b/>
        </w:rPr>
        <w:instrText xml:space="preserve"> REF _Ref524962417 \r \h </w:instrText>
      </w:r>
      <w:r>
        <w:rPr>
          <w:b/>
        </w:rPr>
      </w:r>
      <w:r>
        <w:rPr>
          <w:b/>
        </w:rPr>
        <w:fldChar w:fldCharType="separate"/>
      </w:r>
      <w:r w:rsidR="00DC0E4E">
        <w:rPr>
          <w:b/>
        </w:rPr>
        <w:t>2.2.4</w:t>
      </w:r>
      <w:r>
        <w:rPr>
          <w:b/>
        </w:rPr>
        <w:fldChar w:fldCharType="end"/>
      </w:r>
      <w:r>
        <w:t xml:space="preserve"> whereby soluble cellular extract was applied to a nickel-NTA column with unbound protein washed off the column in buffer A and bound histidine tagged protein eluted by increasing imidazole concentration in a gradient. Fractions containing recombinant protein were pooled and subjected to overnight HRV3C cleavage to remove the histidine tag, coupled with dialysis to reduce the imidazole concentration. This material was then reapplied to a nickel-NTA column to separate cleaved and uncleaved protein with cleaved protein concentrated and applied to a final polishing step of size exclusion chromatography before aliquoting and freezing.</w:t>
      </w:r>
    </w:p>
    <w:p w14:paraId="7257C8F7" w14:textId="322245E8" w:rsidR="00755134" w:rsidRDefault="00755134" w:rsidP="00EA7D4D">
      <w:r>
        <w:rPr>
          <w:i/>
        </w:rPr>
        <w:t>Bsu</w:t>
      </w:r>
      <w:r>
        <w:t xml:space="preserve">OppA was eluted from the first nickel column as a single peak as described in </w:t>
      </w:r>
      <w:r w:rsidRPr="007F1EB5">
        <w:rPr>
          <w:b/>
        </w:rPr>
        <w:fldChar w:fldCharType="begin"/>
      </w:r>
      <w:r w:rsidRPr="007F1EB5">
        <w:rPr>
          <w:b/>
        </w:rPr>
        <w:instrText xml:space="preserve"> REF _Ref513815359 \h  \* MERGEFORMAT </w:instrText>
      </w:r>
      <w:r w:rsidRPr="007F1EB5">
        <w:rPr>
          <w:b/>
        </w:rPr>
      </w:r>
      <w:r w:rsidRPr="007F1EB5">
        <w:rPr>
          <w:b/>
        </w:rPr>
        <w:fldChar w:fldCharType="separate"/>
      </w:r>
      <w:r w:rsidR="00DC0E4E" w:rsidRPr="00DC0E4E">
        <w:rPr>
          <w:b/>
        </w:rPr>
        <w:t xml:space="preserve">Figure </w:t>
      </w:r>
      <w:r w:rsidR="00DC0E4E" w:rsidRPr="00DC0E4E">
        <w:rPr>
          <w:b/>
          <w:noProof/>
        </w:rPr>
        <w:t>3</w:t>
      </w:r>
      <w:r w:rsidR="00DC0E4E" w:rsidRPr="00DC0E4E">
        <w:rPr>
          <w:b/>
          <w:noProof/>
        </w:rPr>
        <w:noBreakHyphen/>
        <w:t>2</w:t>
      </w:r>
      <w:r w:rsidRPr="007F1EB5">
        <w:rPr>
          <w:b/>
        </w:rPr>
        <w:fldChar w:fldCharType="end"/>
      </w:r>
      <w:r>
        <w:rPr>
          <w:b/>
        </w:rPr>
        <w:t xml:space="preserve">, </w:t>
      </w:r>
      <w:r>
        <w:t xml:space="preserve">peak fractions analysed by SDS-PAGE, combined and subject to HRV3C cleavage before a second nickel affinity purification step. Peak fractions were again analysed by SDS-PAGE, combined and concentrated before size exclusion chromatography using an S200 16/600 (GE Healthcare). The protein was eluted in two peaks with the first peak at approximately 76 ml and the second at 87 ml. The first peak may correspond to dimeric </w:t>
      </w:r>
      <w:r>
        <w:rPr>
          <w:i/>
        </w:rPr>
        <w:t>Bsu</w:t>
      </w:r>
      <w:r>
        <w:t>OppA though this was not investigated further.</w:t>
      </w:r>
      <w:r>
        <w:rPr>
          <w:i/>
        </w:rPr>
        <w:t xml:space="preserve"> </w:t>
      </w:r>
      <w:r>
        <w:t xml:space="preserve">Peaks fractions were analysed by SDS-PAGE, </w:t>
      </w:r>
      <w:r w:rsidRPr="007F1EB5">
        <w:rPr>
          <w:b/>
        </w:rPr>
        <w:fldChar w:fldCharType="begin"/>
      </w:r>
      <w:r w:rsidRPr="007F1EB5">
        <w:rPr>
          <w:b/>
        </w:rPr>
        <w:instrText xml:space="preserve"> REF _Ref513815386 \h  \* MERGEFORMAT </w:instrText>
      </w:r>
      <w:r w:rsidRPr="007F1EB5">
        <w:rPr>
          <w:b/>
        </w:rPr>
      </w:r>
      <w:r w:rsidRPr="007F1EB5">
        <w:rPr>
          <w:b/>
        </w:rPr>
        <w:fldChar w:fldCharType="separate"/>
      </w:r>
      <w:r w:rsidR="00DC0E4E" w:rsidRPr="00DC0E4E">
        <w:rPr>
          <w:b/>
        </w:rPr>
        <w:t xml:space="preserve">Figure </w:t>
      </w:r>
      <w:r w:rsidR="00DC0E4E" w:rsidRPr="00DC0E4E">
        <w:rPr>
          <w:b/>
          <w:noProof/>
        </w:rPr>
        <w:t>3</w:t>
      </w:r>
      <w:r w:rsidR="00DC0E4E" w:rsidRPr="00DC0E4E">
        <w:rPr>
          <w:b/>
          <w:noProof/>
        </w:rPr>
        <w:noBreakHyphen/>
        <w:t>3</w:t>
      </w:r>
      <w:r w:rsidRPr="007F1EB5">
        <w:rPr>
          <w:b/>
        </w:rPr>
        <w:fldChar w:fldCharType="end"/>
      </w:r>
      <w:r>
        <w:t xml:space="preserve">, pooled and concentrated before being snap frozen and stored at -80 °C. </w:t>
      </w:r>
    </w:p>
    <w:p w14:paraId="2CC5A81D" w14:textId="2E74EEEC" w:rsidR="00755134" w:rsidRPr="00902051" w:rsidRDefault="00755134" w:rsidP="00EA7D4D">
      <w:r>
        <w:t xml:space="preserve">Peptide binding proteins often co-purify with endogenous ligands which can be removed by a process of on column refolding. As such, ligand free </w:t>
      </w:r>
      <w:r>
        <w:rPr>
          <w:i/>
        </w:rPr>
        <w:t>Bsu</w:t>
      </w:r>
      <w:r>
        <w:t xml:space="preserve">OppA was prepared as described in </w:t>
      </w:r>
      <w:r w:rsidRPr="00912DDD">
        <w:rPr>
          <w:b/>
        </w:rPr>
        <w:t xml:space="preserve">Section </w:t>
      </w:r>
      <w:r w:rsidRPr="00912DDD">
        <w:rPr>
          <w:b/>
        </w:rPr>
        <w:fldChar w:fldCharType="begin"/>
      </w:r>
      <w:r w:rsidRPr="00912DDD">
        <w:rPr>
          <w:b/>
        </w:rPr>
        <w:instrText xml:space="preserve"> REF _Ref524962513 \r \h </w:instrText>
      </w:r>
      <w:r>
        <w:rPr>
          <w:b/>
        </w:rPr>
        <w:instrText xml:space="preserve"> \* MERGEFORMAT </w:instrText>
      </w:r>
      <w:r w:rsidRPr="00912DDD">
        <w:rPr>
          <w:b/>
        </w:rPr>
      </w:r>
      <w:r w:rsidRPr="00912DDD">
        <w:rPr>
          <w:b/>
        </w:rPr>
        <w:fldChar w:fldCharType="separate"/>
      </w:r>
      <w:r w:rsidR="00DC0E4E">
        <w:rPr>
          <w:b/>
        </w:rPr>
        <w:t>2.2.5</w:t>
      </w:r>
      <w:r w:rsidRPr="00912DDD">
        <w:rPr>
          <w:b/>
        </w:rPr>
        <w:fldChar w:fldCharType="end"/>
      </w:r>
      <w:r>
        <w:t xml:space="preserve">. Soluble cellular extract was applied to a nickel-NTA column with unbound protein washed off the column in buffer A before a gradient of </w:t>
      </w:r>
      <w:r w:rsidRPr="00902051">
        <w:t>guanidine</w:t>
      </w:r>
      <w:r>
        <w:t xml:space="preserve"> hydrochloride up to 2 M was applied. This guanidine hydrochloride gradient was then reduced in a step wise manner before elution of the protein by increasing imidazole concentration. Subsequent purification steps were as previously described. </w:t>
      </w:r>
    </w:p>
    <w:p w14:paraId="35CF2818" w14:textId="77777777" w:rsidR="00755134" w:rsidRDefault="00755134" w:rsidP="00EA7D4D">
      <w:pPr>
        <w:spacing w:line="259" w:lineRule="auto"/>
        <w:jc w:val="left"/>
      </w:pPr>
      <w:r>
        <w:br w:type="page"/>
      </w:r>
    </w:p>
    <w:p w14:paraId="6741E61A" w14:textId="77777777" w:rsidR="00755134" w:rsidRDefault="00755134" w:rsidP="00EA7D4D">
      <w:pPr>
        <w:jc w:val="center"/>
        <w:rPr>
          <w:b/>
        </w:rPr>
      </w:pPr>
      <w:r>
        <w:rPr>
          <w:b/>
          <w:noProof/>
          <w:lang w:eastAsia="en-GB"/>
        </w:rPr>
        <w:lastRenderedPageBreak/>
        <w:drawing>
          <wp:inline distT="0" distB="0" distL="0" distR="0" wp14:anchorId="522D91F2" wp14:editId="3944CAC1">
            <wp:extent cx="4320000" cy="352793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0000" cy="3527935"/>
                    </a:xfrm>
                    <a:prstGeom prst="rect">
                      <a:avLst/>
                    </a:prstGeom>
                    <a:noFill/>
                  </pic:spPr>
                </pic:pic>
              </a:graphicData>
            </a:graphic>
          </wp:inline>
        </w:drawing>
      </w:r>
    </w:p>
    <w:p w14:paraId="662554ED" w14:textId="77777777" w:rsidR="00755134" w:rsidRDefault="00755134" w:rsidP="00EA7D4D">
      <w:pPr>
        <w:keepNext/>
        <w:jc w:val="center"/>
      </w:pPr>
      <w:r>
        <w:rPr>
          <w:b/>
          <w:noProof/>
          <w:lang w:eastAsia="en-GB"/>
        </w:rPr>
        <w:drawing>
          <wp:inline distT="0" distB="0" distL="0" distR="0" wp14:anchorId="1F231FCA" wp14:editId="21873B69">
            <wp:extent cx="4320000" cy="3172599"/>
            <wp:effectExtent l="0" t="0" r="444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3172599"/>
                    </a:xfrm>
                    <a:prstGeom prst="rect">
                      <a:avLst/>
                    </a:prstGeom>
                    <a:noFill/>
                  </pic:spPr>
                </pic:pic>
              </a:graphicData>
            </a:graphic>
          </wp:inline>
        </w:drawing>
      </w:r>
    </w:p>
    <w:p w14:paraId="4137EE00" w14:textId="03BD8976" w:rsidR="00755134" w:rsidRPr="00982FB8" w:rsidRDefault="00755134" w:rsidP="00EA7D4D">
      <w:pPr>
        <w:pStyle w:val="Caption"/>
      </w:pPr>
      <w:bookmarkStart w:id="108" w:name="_Ref513815359"/>
      <w:bookmarkStart w:id="109" w:name="_Toc1212057"/>
      <w:r w:rsidRPr="00982FB8">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w:t>
      </w:r>
      <w:r w:rsidR="00EE1F6A">
        <w:rPr>
          <w:noProof/>
        </w:rPr>
        <w:fldChar w:fldCharType="end"/>
      </w:r>
      <w:bookmarkEnd w:id="108"/>
      <w:r w:rsidRPr="00982FB8">
        <w:t>. Initial purification of BsuOppA by immobilised metal affinity chromatography.</w:t>
      </w:r>
      <w:bookmarkEnd w:id="109"/>
      <w:r w:rsidRPr="00982FB8">
        <w:t xml:space="preserve"> </w:t>
      </w:r>
    </w:p>
    <w:p w14:paraId="19B2510A" w14:textId="77777777" w:rsidR="00755134" w:rsidRDefault="00755134" w:rsidP="00EA7D4D">
      <w:pPr>
        <w:pStyle w:val="Caption2"/>
      </w:pPr>
      <w:r w:rsidRPr="0081610D">
        <w:rPr>
          <w:b/>
          <w:u w:val="single"/>
        </w:rPr>
        <w:t>A.</w:t>
      </w:r>
      <w:r>
        <w:t xml:space="preserve"> E</w:t>
      </w:r>
      <w:r w:rsidRPr="00AA7773">
        <w:t xml:space="preserve">lution profile of </w:t>
      </w:r>
      <w:r w:rsidRPr="00AA7773">
        <w:rPr>
          <w:i/>
        </w:rPr>
        <w:t>Bsu</w:t>
      </w:r>
      <w:r w:rsidRPr="00AA7773">
        <w:t xml:space="preserve">OppA measured by absorbance at 280 nm from a nickel affinity column using an increasing imidazole gradient. </w:t>
      </w:r>
      <w:r>
        <w:t xml:space="preserve">A single absorbance peak can be seen between approximately 35 ml and 60 ml. Sample load fractions omitted for clarity. </w:t>
      </w:r>
    </w:p>
    <w:p w14:paraId="68DBBAB5" w14:textId="77777777" w:rsidR="00755134" w:rsidRPr="00AA7773" w:rsidRDefault="00755134" w:rsidP="00EA7D4D">
      <w:pPr>
        <w:pStyle w:val="Caption2"/>
      </w:pPr>
      <w:r w:rsidRPr="0081610D">
        <w:rPr>
          <w:b/>
          <w:u w:val="single"/>
        </w:rPr>
        <w:t>B.</w:t>
      </w:r>
      <w:r>
        <w:t xml:space="preserve"> </w:t>
      </w:r>
      <w:r w:rsidRPr="00AA7773">
        <w:t xml:space="preserve">12% SDS-PAGE analysis for </w:t>
      </w:r>
      <w:r w:rsidRPr="00AA7773">
        <w:rPr>
          <w:i/>
        </w:rPr>
        <w:t>Bsu</w:t>
      </w:r>
      <w:r>
        <w:t>OppA after</w:t>
      </w:r>
      <w:r w:rsidRPr="00AA7773">
        <w:t xml:space="preserve"> nickel affinity purification. The un-induced sample is a lysate sample from </w:t>
      </w:r>
      <w:r w:rsidRPr="00AA7773">
        <w:rPr>
          <w:i/>
        </w:rPr>
        <w:t>E. coli</w:t>
      </w:r>
      <w:r w:rsidRPr="00AA7773">
        <w:t xml:space="preserve"> cells harbouring the pETYSBLIC3C plasmid containing the </w:t>
      </w:r>
      <w:r w:rsidRPr="00AA7773">
        <w:rPr>
          <w:i/>
        </w:rPr>
        <w:t>Bsu</w:t>
      </w:r>
      <w:r w:rsidRPr="00AA7773">
        <w:t xml:space="preserve">OppA gene sequence before induction with IPTG. The load sample is </w:t>
      </w:r>
      <w:r>
        <w:t xml:space="preserve">a </w:t>
      </w:r>
      <w:r w:rsidRPr="00AA7773">
        <w:t>soluble</w:t>
      </w:r>
      <w:r>
        <w:t xml:space="preserve"> sample of cell</w:t>
      </w:r>
      <w:r w:rsidRPr="00AA7773">
        <w:t xml:space="preserve"> lysate post sonication. The flow through sample is a wash sample with buffer A post column loading. Peak fraction samples were taken through the peak observed in A</w:t>
      </w:r>
      <w:r w:rsidRPr="00AA7773">
        <w:rPr>
          <w:vertAlign w:val="subscript"/>
        </w:rPr>
        <w:t>280</w:t>
      </w:r>
      <w:r w:rsidRPr="00AA7773">
        <w:t xml:space="preserve"> absorbance in part </w:t>
      </w:r>
      <w:r w:rsidRPr="00AA7773">
        <w:rPr>
          <w:b/>
        </w:rPr>
        <w:t>A</w:t>
      </w:r>
      <w:r w:rsidRPr="00AA7773">
        <w:t xml:space="preserve">. A clear band can be observed in the peak fraction samples corresponding to </w:t>
      </w:r>
      <w:r w:rsidRPr="00AA7773">
        <w:rPr>
          <w:i/>
        </w:rPr>
        <w:t>Bsu</w:t>
      </w:r>
      <w:r>
        <w:t>OppA with a mobility between</w:t>
      </w:r>
      <w:r w:rsidRPr="00AA7773">
        <w:t xml:space="preserve"> 45.0 kDa and 66.2 kDa. </w:t>
      </w:r>
    </w:p>
    <w:p w14:paraId="509695EF" w14:textId="77777777" w:rsidR="00755134" w:rsidRDefault="00755134" w:rsidP="00EA7D4D"/>
    <w:p w14:paraId="3C02C60B" w14:textId="77777777" w:rsidR="00755134" w:rsidRDefault="00755134" w:rsidP="00EA7D4D">
      <w:pPr>
        <w:jc w:val="center"/>
        <w:rPr>
          <w:b/>
        </w:rPr>
      </w:pPr>
      <w:r>
        <w:rPr>
          <w:b/>
          <w:noProof/>
          <w:lang w:eastAsia="en-GB"/>
        </w:rPr>
        <w:lastRenderedPageBreak/>
        <w:drawing>
          <wp:inline distT="0" distB="0" distL="0" distR="0" wp14:anchorId="5BFEF95E" wp14:editId="5FB17D43">
            <wp:extent cx="4048244" cy="352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48244" cy="3528000"/>
                    </a:xfrm>
                    <a:prstGeom prst="rect">
                      <a:avLst/>
                    </a:prstGeom>
                    <a:noFill/>
                  </pic:spPr>
                </pic:pic>
              </a:graphicData>
            </a:graphic>
          </wp:inline>
        </w:drawing>
      </w:r>
    </w:p>
    <w:p w14:paraId="51747421" w14:textId="77777777" w:rsidR="00755134" w:rsidRDefault="00755134" w:rsidP="00EA7D4D">
      <w:pPr>
        <w:keepNext/>
        <w:jc w:val="center"/>
      </w:pPr>
      <w:r>
        <w:rPr>
          <w:b/>
          <w:noProof/>
          <w:lang w:eastAsia="en-GB"/>
        </w:rPr>
        <w:drawing>
          <wp:inline distT="0" distB="0" distL="0" distR="0" wp14:anchorId="371F65AE" wp14:editId="4A8CA518">
            <wp:extent cx="4320000" cy="3638504"/>
            <wp:effectExtent l="0" t="0" r="444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000" cy="3638504"/>
                    </a:xfrm>
                    <a:prstGeom prst="rect">
                      <a:avLst/>
                    </a:prstGeom>
                    <a:noFill/>
                  </pic:spPr>
                </pic:pic>
              </a:graphicData>
            </a:graphic>
          </wp:inline>
        </w:drawing>
      </w:r>
    </w:p>
    <w:p w14:paraId="7B97F18C" w14:textId="7723025D" w:rsidR="00755134" w:rsidRPr="00982FB8" w:rsidRDefault="00755134" w:rsidP="00EA7D4D">
      <w:pPr>
        <w:pStyle w:val="Caption"/>
      </w:pPr>
      <w:bookmarkStart w:id="110" w:name="_Ref513815386"/>
      <w:bookmarkStart w:id="111" w:name="_Toc1212058"/>
      <w:r w:rsidRPr="00982FB8">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3</w:t>
      </w:r>
      <w:r w:rsidR="00EE1F6A">
        <w:rPr>
          <w:noProof/>
        </w:rPr>
        <w:fldChar w:fldCharType="end"/>
      </w:r>
      <w:bookmarkEnd w:id="110"/>
      <w:r w:rsidRPr="00982FB8">
        <w:t>. Final purification step of BsuOppA by size exclusion chromatography.</w:t>
      </w:r>
      <w:bookmarkEnd w:id="111"/>
      <w:r w:rsidRPr="00982FB8">
        <w:t xml:space="preserve"> </w:t>
      </w:r>
    </w:p>
    <w:p w14:paraId="0F1A86B7" w14:textId="77777777" w:rsidR="00755134" w:rsidRPr="0081610D" w:rsidRDefault="00755134" w:rsidP="00EA7D4D">
      <w:pPr>
        <w:pStyle w:val="Caption2"/>
        <w:rPr>
          <w:b/>
        </w:rPr>
      </w:pPr>
      <w:r w:rsidRPr="0081610D">
        <w:rPr>
          <w:b/>
          <w:u w:val="single"/>
        </w:rPr>
        <w:t>A</w:t>
      </w:r>
      <w:r w:rsidRPr="0081610D">
        <w:rPr>
          <w:b/>
        </w:rPr>
        <w:t>.</w:t>
      </w:r>
      <w:r w:rsidRPr="0081610D">
        <w:t xml:space="preserve"> </w:t>
      </w:r>
      <w:r w:rsidRPr="008F309E">
        <w:t xml:space="preserve">Elution profile of </w:t>
      </w:r>
      <w:r w:rsidRPr="008F309E">
        <w:rPr>
          <w:i/>
        </w:rPr>
        <w:t>Bsu</w:t>
      </w:r>
      <w:r w:rsidRPr="008F309E">
        <w:t>OppA measured by absorbance at 280 nm from size exclusion chromatography. Three distinct absorbance peaks can be observed, a minor peak at approximately 45 ml, peak 1 at 76 ml and peak 2 at 87 ml.</w:t>
      </w:r>
      <w:r w:rsidRPr="0081610D">
        <w:rPr>
          <w:b/>
        </w:rPr>
        <w:t xml:space="preserve"> </w:t>
      </w:r>
    </w:p>
    <w:p w14:paraId="07AEE1E4" w14:textId="77777777" w:rsidR="00755134" w:rsidRPr="0081610D" w:rsidRDefault="00755134" w:rsidP="00EA7D4D">
      <w:pPr>
        <w:pStyle w:val="Caption2"/>
        <w:rPr>
          <w:b/>
        </w:rPr>
      </w:pPr>
      <w:r w:rsidRPr="0081610D">
        <w:rPr>
          <w:b/>
          <w:u w:val="single"/>
        </w:rPr>
        <w:t>B.</w:t>
      </w:r>
      <w:r w:rsidRPr="0081610D">
        <w:t xml:space="preserve"> </w:t>
      </w:r>
      <w:r w:rsidRPr="008F309E">
        <w:t xml:space="preserve">12% SDS-PAGE analysis for </w:t>
      </w:r>
      <w:r w:rsidRPr="008F309E">
        <w:rPr>
          <w:i/>
        </w:rPr>
        <w:t>Bsu</w:t>
      </w:r>
      <w:r w:rsidRPr="008F309E">
        <w:t xml:space="preserve">OppA </w:t>
      </w:r>
      <w:r>
        <w:t>after</w:t>
      </w:r>
      <w:r w:rsidRPr="008F309E">
        <w:t xml:space="preserve"> size exclusion chromatography. The load is a sample of </w:t>
      </w:r>
      <w:r w:rsidRPr="008F309E">
        <w:rPr>
          <w:i/>
        </w:rPr>
        <w:t>Bsu</w:t>
      </w:r>
      <w:r w:rsidRPr="008F309E">
        <w:t xml:space="preserve">OppA post HRV3C cleavage and clean up by nickel affinity chromatography. The minor peak sample shows a very weak band corresponding to </w:t>
      </w:r>
      <w:r w:rsidRPr="008F309E">
        <w:rPr>
          <w:i/>
        </w:rPr>
        <w:t>Bsu</w:t>
      </w:r>
      <w:r w:rsidRPr="008F309E">
        <w:t xml:space="preserve">OppA. Peak 1 and 2 show clear bands corresponding to </w:t>
      </w:r>
      <w:r w:rsidRPr="008F309E">
        <w:rPr>
          <w:i/>
        </w:rPr>
        <w:t>Bsu</w:t>
      </w:r>
      <w:r w:rsidRPr="008F309E">
        <w:t>OppA with a mobility between 45.0 and 66.2 kDa.</w:t>
      </w:r>
      <w:r w:rsidRPr="0081610D">
        <w:rPr>
          <w:b/>
        </w:rPr>
        <w:t xml:space="preserve"> </w:t>
      </w:r>
    </w:p>
    <w:p w14:paraId="5B1C9F46" w14:textId="586008F1" w:rsidR="00755134" w:rsidRPr="00340F2C" w:rsidRDefault="00755134" w:rsidP="00EA7D4D">
      <w:r>
        <w:lastRenderedPageBreak/>
        <w:t xml:space="preserve">To establish that both </w:t>
      </w:r>
      <w:r>
        <w:rPr>
          <w:i/>
        </w:rPr>
        <w:t>Bsu</w:t>
      </w:r>
      <w:r>
        <w:t xml:space="preserve">OppA and ligand free </w:t>
      </w:r>
      <w:r>
        <w:rPr>
          <w:i/>
        </w:rPr>
        <w:t>Bsu</w:t>
      </w:r>
      <w:r>
        <w:t xml:space="preserve">OppA were folded, circular dichroism (CD) experiments were performed using a Jasco J810 spectrophotometer. </w:t>
      </w:r>
      <w:r w:rsidRPr="00912DDD">
        <w:rPr>
          <w:b/>
        </w:rPr>
        <w:fldChar w:fldCharType="begin"/>
      </w:r>
      <w:r w:rsidRPr="00912DDD">
        <w:rPr>
          <w:b/>
        </w:rPr>
        <w:instrText xml:space="preserve"> REF _Ref516134638 \h </w:instrText>
      </w:r>
      <w:r>
        <w:rPr>
          <w:b/>
        </w:rPr>
        <w:instrText xml:space="preserve"> \* MERGEFORMAT </w:instrText>
      </w:r>
      <w:r w:rsidRPr="00912DDD">
        <w:rPr>
          <w:b/>
        </w:rPr>
      </w:r>
      <w:r w:rsidRPr="00912DDD">
        <w:rPr>
          <w:b/>
        </w:rPr>
        <w:fldChar w:fldCharType="separate"/>
      </w:r>
      <w:r w:rsidR="00DC0E4E" w:rsidRPr="00DC0E4E">
        <w:rPr>
          <w:b/>
        </w:rPr>
        <w:t xml:space="preserve">Figure </w:t>
      </w:r>
      <w:r w:rsidR="00DC0E4E" w:rsidRPr="00DC0E4E">
        <w:rPr>
          <w:b/>
          <w:noProof/>
        </w:rPr>
        <w:t>3</w:t>
      </w:r>
      <w:r w:rsidR="00DC0E4E" w:rsidRPr="00DC0E4E">
        <w:rPr>
          <w:b/>
          <w:noProof/>
        </w:rPr>
        <w:noBreakHyphen/>
        <w:t>4</w:t>
      </w:r>
      <w:r w:rsidRPr="00912DDD">
        <w:rPr>
          <w:b/>
        </w:rPr>
        <w:fldChar w:fldCharType="end"/>
      </w:r>
      <w:r>
        <w:t xml:space="preserve">, shows the CD profile of both </w:t>
      </w:r>
      <w:r>
        <w:rPr>
          <w:i/>
        </w:rPr>
        <w:t>Bsu</w:t>
      </w:r>
      <w:r>
        <w:t xml:space="preserve">OppA and ligand free </w:t>
      </w:r>
      <w:r>
        <w:rPr>
          <w:i/>
        </w:rPr>
        <w:t>Bsu</w:t>
      </w:r>
      <w:r>
        <w:t xml:space="preserve">OppA. Both are folded with minor differences in the CD signal between the two proteins. Unfolded proteins typically display zero CD signal in the 210-220 nm range. </w:t>
      </w:r>
    </w:p>
    <w:p w14:paraId="74172A27" w14:textId="77777777" w:rsidR="00755134" w:rsidRDefault="00755134" w:rsidP="00EA7D4D">
      <w:pPr>
        <w:keepNext/>
      </w:pPr>
      <w:r>
        <w:rPr>
          <w:noProof/>
          <w:lang w:eastAsia="en-GB"/>
        </w:rPr>
        <w:drawing>
          <wp:inline distT="0" distB="0" distL="0" distR="0" wp14:anchorId="10A65E3E" wp14:editId="597A1FCD">
            <wp:extent cx="5184000" cy="396743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84000" cy="3967433"/>
                    </a:xfrm>
                    <a:prstGeom prst="rect">
                      <a:avLst/>
                    </a:prstGeom>
                    <a:noFill/>
                  </pic:spPr>
                </pic:pic>
              </a:graphicData>
            </a:graphic>
          </wp:inline>
        </w:drawing>
      </w:r>
    </w:p>
    <w:p w14:paraId="37B8FF52" w14:textId="5CFDF01E" w:rsidR="00755134" w:rsidRDefault="00755134" w:rsidP="00EA7D4D">
      <w:pPr>
        <w:pStyle w:val="Caption"/>
      </w:pPr>
      <w:bookmarkStart w:id="112" w:name="_Ref516134638"/>
      <w:bookmarkStart w:id="113" w:name="_Ref516134621"/>
      <w:bookmarkStart w:id="114" w:name="_Toc121205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4</w:t>
      </w:r>
      <w:r w:rsidR="00EE1F6A">
        <w:rPr>
          <w:noProof/>
        </w:rPr>
        <w:fldChar w:fldCharType="end"/>
      </w:r>
      <w:bookmarkEnd w:id="112"/>
      <w:r>
        <w:t>.</w:t>
      </w:r>
      <w:bookmarkEnd w:id="113"/>
      <w:r>
        <w:t xml:space="preserve"> Comparative CD spectrum for </w:t>
      </w:r>
      <w:r>
        <w:rPr>
          <w:i/>
        </w:rPr>
        <w:t>Bsu</w:t>
      </w:r>
      <w:r>
        <w:t xml:space="preserve">OppA and ligand free </w:t>
      </w:r>
      <w:r>
        <w:rPr>
          <w:i/>
        </w:rPr>
        <w:t>Bsu</w:t>
      </w:r>
      <w:r>
        <w:t>OppA.</w:t>
      </w:r>
      <w:bookmarkEnd w:id="114"/>
      <w:r>
        <w:t xml:space="preserve"> </w:t>
      </w:r>
    </w:p>
    <w:p w14:paraId="4F27CF05" w14:textId="77777777" w:rsidR="00755134" w:rsidRPr="00D43DB6" w:rsidRDefault="00755134" w:rsidP="00EA7D4D">
      <w:pPr>
        <w:pStyle w:val="Caption2"/>
      </w:pPr>
      <w:r>
        <w:rPr>
          <w:i/>
        </w:rPr>
        <w:t>Bsu</w:t>
      </w:r>
      <w:r>
        <w:t xml:space="preserve">OppA shown in black with ligand free protein shown in red. Figure created in Origin. </w:t>
      </w:r>
    </w:p>
    <w:p w14:paraId="453DD1AD" w14:textId="77777777" w:rsidR="00755134" w:rsidRDefault="00755134" w:rsidP="00EA7D4D"/>
    <w:p w14:paraId="6FA1B209" w14:textId="68EDE341" w:rsidR="00755134" w:rsidRDefault="00755134" w:rsidP="00EA7D4D">
      <w:r>
        <w:t xml:space="preserve">Electrospray Time of Flight Mass Spectrometry was performed to ensure the proteins were of the expected molecular weight. A corrected mass of 57.902 kDa was recorded for </w:t>
      </w:r>
      <w:r>
        <w:rPr>
          <w:i/>
        </w:rPr>
        <w:t>Bsu</w:t>
      </w:r>
      <w:r>
        <w:t xml:space="preserve">OppA indicating full-length protein had been produced as this matches the predicted molecular weight of the mature protein indicated in </w:t>
      </w:r>
      <w:r>
        <w:rPr>
          <w:b/>
        </w:rPr>
        <w:t xml:space="preserve">Section </w:t>
      </w:r>
      <w:r>
        <w:rPr>
          <w:b/>
        </w:rPr>
        <w:fldChar w:fldCharType="begin"/>
      </w:r>
      <w:r>
        <w:rPr>
          <w:b/>
        </w:rPr>
        <w:instrText xml:space="preserve"> REF _Ref533778381 \r \h </w:instrText>
      </w:r>
      <w:r>
        <w:rPr>
          <w:b/>
        </w:rPr>
      </w:r>
      <w:r>
        <w:rPr>
          <w:b/>
        </w:rPr>
        <w:fldChar w:fldCharType="separate"/>
      </w:r>
      <w:r w:rsidR="00DC0E4E">
        <w:rPr>
          <w:b/>
        </w:rPr>
        <w:t>7.1.3</w:t>
      </w:r>
      <w:r>
        <w:rPr>
          <w:b/>
        </w:rPr>
        <w:fldChar w:fldCharType="end"/>
      </w:r>
      <w:r>
        <w:t xml:space="preserve">. </w:t>
      </w:r>
    </w:p>
    <w:p w14:paraId="2937FB75" w14:textId="77777777" w:rsidR="00755134" w:rsidRPr="00DA4BF2" w:rsidRDefault="00755134" w:rsidP="00EA7D4D"/>
    <w:p w14:paraId="63B67877" w14:textId="77777777" w:rsidR="00755134" w:rsidRDefault="00755134" w:rsidP="00EA7D4D">
      <w:pPr>
        <w:pStyle w:val="Heading3"/>
        <w:numPr>
          <w:ilvl w:val="2"/>
          <w:numId w:val="2"/>
        </w:numPr>
      </w:pPr>
      <w:bookmarkStart w:id="115" w:name="_Ref515543367"/>
      <w:bookmarkStart w:id="116" w:name="_Toc1211942"/>
      <w:r>
        <w:rPr>
          <w:i/>
        </w:rPr>
        <w:t>Bsu</w:t>
      </w:r>
      <w:r>
        <w:t>OppA crystallisation</w:t>
      </w:r>
      <w:bookmarkEnd w:id="115"/>
      <w:bookmarkEnd w:id="116"/>
      <w:r>
        <w:t xml:space="preserve"> </w:t>
      </w:r>
    </w:p>
    <w:p w14:paraId="6A385993" w14:textId="4A28E882" w:rsidR="00755134" w:rsidRDefault="00755134" w:rsidP="00EA7D4D">
      <w:r>
        <w:t xml:space="preserve">Crystallisation experiments with </w:t>
      </w:r>
      <w:r>
        <w:rPr>
          <w:i/>
        </w:rPr>
        <w:t>Bsu</w:t>
      </w:r>
      <w:r>
        <w:t xml:space="preserve">OppA were performed in </w:t>
      </w:r>
      <w:r w:rsidRPr="0099234B">
        <w:t>MRC-Wilden</w:t>
      </w:r>
      <w:r>
        <w:t xml:space="preserve"> 96 well plates using the commercial screens PACT (Molecular Dimensions) and Index (Hampton Research). Optimisation of initial crystal hits was carried out in 24 well hanging drop experiments (1 μl </w:t>
      </w:r>
      <w:r>
        <w:lastRenderedPageBreak/>
        <w:t xml:space="preserve">protein and 1 μl mother liquor) in which buffer conditions, salt and precipitant concentrations were varied. Crystals obtained had poor morphology, no single crystals were observed. Therefore, a series of seeding experiments were performed to improve crystal morphology, </w:t>
      </w:r>
      <w:r w:rsidRPr="007F1EB5">
        <w:rPr>
          <w:b/>
        </w:rPr>
        <w:fldChar w:fldCharType="begin"/>
      </w:r>
      <w:r w:rsidRPr="007F1EB5">
        <w:rPr>
          <w:b/>
        </w:rPr>
        <w:instrText xml:space="preserve"> REF _Ref513815452 \h </w:instrText>
      </w:r>
      <w:r>
        <w:rPr>
          <w:b/>
        </w:rPr>
        <w:instrText xml:space="preserve"> \* MERGEFORMAT </w:instrText>
      </w:r>
      <w:r w:rsidRPr="007F1EB5">
        <w:rPr>
          <w:b/>
        </w:rPr>
      </w:r>
      <w:r w:rsidRPr="007F1EB5">
        <w:rPr>
          <w:b/>
        </w:rPr>
        <w:fldChar w:fldCharType="separate"/>
      </w:r>
      <w:r w:rsidR="00DC0E4E" w:rsidRPr="00DC0E4E">
        <w:rPr>
          <w:b/>
        </w:rPr>
        <w:t xml:space="preserve">Figure </w:t>
      </w:r>
      <w:r w:rsidR="00DC0E4E" w:rsidRPr="00DC0E4E">
        <w:rPr>
          <w:b/>
          <w:noProof/>
        </w:rPr>
        <w:t>3</w:t>
      </w:r>
      <w:r w:rsidR="00DC0E4E" w:rsidRPr="00DC0E4E">
        <w:rPr>
          <w:b/>
          <w:noProof/>
        </w:rPr>
        <w:noBreakHyphen/>
        <w:t>5</w:t>
      </w:r>
      <w:r w:rsidRPr="007F1EB5">
        <w:rPr>
          <w:b/>
        </w:rPr>
        <w:fldChar w:fldCharType="end"/>
      </w:r>
      <w:r>
        <w:rPr>
          <w:b/>
        </w:rPr>
        <w:t>.</w:t>
      </w:r>
    </w:p>
    <w:p w14:paraId="0ED14F45" w14:textId="77777777" w:rsidR="00755134" w:rsidRDefault="00755134" w:rsidP="00EA7D4D"/>
    <w:p w14:paraId="0EDACF01" w14:textId="77777777" w:rsidR="00755134" w:rsidRDefault="00755134" w:rsidP="00EA7D4D">
      <w:pPr>
        <w:keepNext/>
        <w:jc w:val="center"/>
      </w:pPr>
      <w:r>
        <w:rPr>
          <w:noProof/>
          <w:lang w:eastAsia="en-GB"/>
        </w:rPr>
        <w:drawing>
          <wp:inline distT="0" distB="0" distL="0" distR="0" wp14:anchorId="3D22ECEA" wp14:editId="7FE7A6FE">
            <wp:extent cx="5184000" cy="28790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84000" cy="2879051"/>
                    </a:xfrm>
                    <a:prstGeom prst="rect">
                      <a:avLst/>
                    </a:prstGeom>
                    <a:noFill/>
                  </pic:spPr>
                </pic:pic>
              </a:graphicData>
            </a:graphic>
          </wp:inline>
        </w:drawing>
      </w:r>
    </w:p>
    <w:p w14:paraId="7B441108" w14:textId="104E8B87" w:rsidR="00755134" w:rsidRDefault="00755134" w:rsidP="00EA7D4D">
      <w:pPr>
        <w:pStyle w:val="Caption"/>
      </w:pPr>
      <w:bookmarkStart w:id="117" w:name="_Ref513815452"/>
      <w:bookmarkStart w:id="118" w:name="_Toc1212060"/>
      <w:r w:rsidRPr="00982FB8">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5</w:t>
      </w:r>
      <w:r w:rsidR="00EE1F6A">
        <w:rPr>
          <w:noProof/>
        </w:rPr>
        <w:fldChar w:fldCharType="end"/>
      </w:r>
      <w:bookmarkEnd w:id="117"/>
      <w:r>
        <w:rPr>
          <w:noProof/>
        </w:rPr>
        <w:t>.</w:t>
      </w:r>
      <w:r>
        <w:t xml:space="preserve"> Comparison of </w:t>
      </w:r>
      <w:r>
        <w:rPr>
          <w:i/>
        </w:rPr>
        <w:t>Bsu</w:t>
      </w:r>
      <w:r>
        <w:t>OppA crystals before and after micro seeding</w:t>
      </w:r>
      <w:r w:rsidRPr="00982FB8">
        <w:t>.</w:t>
      </w:r>
      <w:bookmarkEnd w:id="118"/>
      <w:r w:rsidRPr="00982FB8">
        <w:t xml:space="preserve"> </w:t>
      </w:r>
    </w:p>
    <w:p w14:paraId="7D4E5E88" w14:textId="77777777" w:rsidR="00755134" w:rsidRPr="008F309E" w:rsidRDefault="00755134" w:rsidP="00EA7D4D">
      <w:pPr>
        <w:pStyle w:val="Caption2"/>
      </w:pPr>
      <w:r w:rsidRPr="008F309E">
        <w:rPr>
          <w:b/>
          <w:u w:val="single"/>
        </w:rPr>
        <w:t>Left:</w:t>
      </w:r>
      <w:r w:rsidRPr="008F309E">
        <w:t xml:space="preserve"> Crystals obtained in 24 well hanging drop experiment. Condition 0.1 M MMT, 22.5% PEG 1500, 2.5% DMF pH 9.0, 1 μl mother liquor, 1 μl protein at 18 mg/ml</w:t>
      </w:r>
    </w:p>
    <w:p w14:paraId="428D86B6" w14:textId="77777777" w:rsidR="00755134" w:rsidRPr="008F309E" w:rsidRDefault="00755134" w:rsidP="00EA7D4D">
      <w:pPr>
        <w:pStyle w:val="Caption2"/>
      </w:pPr>
      <w:r w:rsidRPr="008F309E">
        <w:rPr>
          <w:b/>
          <w:u w:val="single"/>
        </w:rPr>
        <w:t>Right:</w:t>
      </w:r>
      <w:r w:rsidRPr="008F309E">
        <w:t xml:space="preserve"> Crystal obtained in 24 well hanging drop experiment with micro seeding. Condition 0.1 M MMT, 22.5% PEG 1500, 2.5% DMSO pH 8.0, 2 μl mother liquor, 2 μl protein at 18 mg/ml with 0.5 μl 100 X diluted seed stock. </w:t>
      </w:r>
    </w:p>
    <w:p w14:paraId="4A75BEF8" w14:textId="77777777" w:rsidR="00755134" w:rsidRPr="0011709C" w:rsidRDefault="00755134" w:rsidP="00EA7D4D">
      <w:pPr>
        <w:rPr>
          <w:specVanish/>
        </w:rPr>
      </w:pPr>
    </w:p>
    <w:p w14:paraId="222C1B8B" w14:textId="77777777" w:rsidR="00755134" w:rsidRDefault="00755134" w:rsidP="00EA7D4D">
      <w:r>
        <w:t>Seeding involved taking p</w:t>
      </w:r>
      <w:r w:rsidRPr="0099234B">
        <w:t xml:space="preserve">oor quality crystals obtained in screening experiments </w:t>
      </w:r>
      <w:r>
        <w:t>and mixing them</w:t>
      </w:r>
      <w:r w:rsidRPr="0099234B">
        <w:t xml:space="preserve"> with 15 μl </w:t>
      </w:r>
      <w:r>
        <w:t xml:space="preserve">of mother liquor before </w:t>
      </w:r>
      <w:r w:rsidRPr="0099234B">
        <w:t xml:space="preserve"> as</w:t>
      </w:r>
      <w:r>
        <w:t xml:space="preserve">pirating and placing </w:t>
      </w:r>
      <w:r w:rsidRPr="0099234B">
        <w:t xml:space="preserve">into a micro-centrifuge tube containing </w:t>
      </w:r>
      <w:r w:rsidRPr="00912DDD">
        <w:t>a Seed-Bead (</w:t>
      </w:r>
      <w:r>
        <w:t>Hampton Research</w:t>
      </w:r>
      <w:r w:rsidRPr="00912DDD">
        <w:t>). A</w:t>
      </w:r>
      <w:r>
        <w:t xml:space="preserve"> quantity of mother liquor is then added to the mixture before vortexing to disperse crystalline material through the solution and generating what is referred to as a seed stock. Crystals of </w:t>
      </w:r>
      <w:r w:rsidRPr="00073899">
        <w:rPr>
          <w:i/>
        </w:rPr>
        <w:t>Bsu</w:t>
      </w:r>
      <w:r w:rsidRPr="00073899">
        <w:t>OppA obtained in 0.1 M MMT, 22.5% PEG 1.5 K, 2.5% DMSO, pH 9.0 and those obtained in 0.1 M MMT, 25% PEG 1.5 K, 2.5% DMSO, pH 9.0 were used to make a seed stock. This seed stock was used in a 100</w:t>
      </w:r>
      <w:r>
        <w:t xml:space="preserve"> </w:t>
      </w:r>
      <w:r w:rsidRPr="00073899">
        <w:t xml:space="preserve">X dilution with </w:t>
      </w:r>
      <w:r>
        <w:t>2</w:t>
      </w:r>
      <w:r w:rsidRPr="00073899">
        <w:t xml:space="preserve"> μl of 18 mg/ml</w:t>
      </w:r>
      <w:r>
        <w:t xml:space="preserve"> protein, 2</w:t>
      </w:r>
      <w:r w:rsidRPr="00073899">
        <w:t xml:space="preserve"> μl of mother liquor</w:t>
      </w:r>
      <w:r>
        <w:t xml:space="preserve"> and 0.5 μl seed stock</w:t>
      </w:r>
      <w:r w:rsidRPr="00073899">
        <w:t xml:space="preserve"> (0.1 M MMT, 20% PEG 1.5 K, 2.5% DMSO, pH 8.0) in a 24 well hanging drop experiment to obtain crystals suitable for collecting X-ray diffraction data for structure solution.</w:t>
      </w:r>
    </w:p>
    <w:p w14:paraId="1129691C" w14:textId="77777777" w:rsidR="00755134" w:rsidRDefault="00755134" w:rsidP="00EA7D4D"/>
    <w:p w14:paraId="7CB200D4" w14:textId="77777777" w:rsidR="00755134" w:rsidRDefault="00755134" w:rsidP="00EA7D4D">
      <w:pPr>
        <w:pStyle w:val="Heading3"/>
        <w:numPr>
          <w:ilvl w:val="2"/>
          <w:numId w:val="2"/>
        </w:numPr>
      </w:pPr>
      <w:bookmarkStart w:id="119" w:name="_Ref514150397"/>
      <w:bookmarkStart w:id="120" w:name="_Toc1211943"/>
      <w:r>
        <w:lastRenderedPageBreak/>
        <w:t>Structure solution</w:t>
      </w:r>
      <w:bookmarkEnd w:id="119"/>
      <w:bookmarkEnd w:id="120"/>
    </w:p>
    <w:p w14:paraId="53D6C4EB" w14:textId="0AEAD3BF" w:rsidR="00755134" w:rsidRDefault="00755134" w:rsidP="00EA7D4D">
      <w:pPr>
        <w:suppressAutoHyphens/>
      </w:pPr>
      <w:r>
        <w:t xml:space="preserve">A single crystal grown in the condition described in </w:t>
      </w:r>
      <w:r w:rsidRPr="004F2866">
        <w:rPr>
          <w:b/>
        </w:rPr>
        <w:fldChar w:fldCharType="begin"/>
      </w:r>
      <w:r w:rsidRPr="004F2866">
        <w:rPr>
          <w:b/>
        </w:rPr>
        <w:instrText xml:space="preserve"> REF _Ref515543367 \r \h </w:instrText>
      </w:r>
      <w:r>
        <w:rPr>
          <w:b/>
        </w:rPr>
        <w:instrText xml:space="preserve"> \* MERGEFORMAT </w:instrText>
      </w:r>
      <w:r w:rsidRPr="004F2866">
        <w:rPr>
          <w:b/>
        </w:rPr>
      </w:r>
      <w:r w:rsidRPr="004F2866">
        <w:rPr>
          <w:b/>
        </w:rPr>
        <w:fldChar w:fldCharType="separate"/>
      </w:r>
      <w:r w:rsidR="00DC0E4E">
        <w:rPr>
          <w:b/>
        </w:rPr>
        <w:t>3.3.2</w:t>
      </w:r>
      <w:r w:rsidRPr="004F2866">
        <w:rPr>
          <w:b/>
        </w:rPr>
        <w:fldChar w:fldCharType="end"/>
      </w:r>
      <w:r w:rsidRPr="004F2866">
        <w:rPr>
          <w:b/>
        </w:rPr>
        <w:t xml:space="preserve"> </w:t>
      </w:r>
      <w:r>
        <w:t xml:space="preserve">was captured in a nylon loop and cryo-protected with mother liquor containing 15% glycerol before being cooled in liquid nitrogen. X-ray diffraction data were collected at Diamond Light Source on beamline i03 to a resolution of </w:t>
      </w:r>
      <w:r w:rsidRPr="00BF3552">
        <w:t xml:space="preserve">1.5 </w:t>
      </w:r>
      <w:r w:rsidRPr="00BF3552">
        <w:rPr>
          <w:rFonts w:cstheme="minorHAnsi"/>
        </w:rPr>
        <w:t>Å</w:t>
      </w:r>
      <w:r>
        <w:t xml:space="preserve">. </w:t>
      </w:r>
    </w:p>
    <w:p w14:paraId="714D479B" w14:textId="139C6768" w:rsidR="00755134" w:rsidRPr="002877A3" w:rsidRDefault="00755134" w:rsidP="00EA7D4D">
      <w:r>
        <w:t xml:space="preserve">X-ray data processing was carried out in Xia2 </w:t>
      </w:r>
      <w:r>
        <w:rPr>
          <w:noProof/>
        </w:rPr>
        <w:t>[91]</w:t>
      </w:r>
      <w:r>
        <w:t xml:space="preserve"> </w:t>
      </w:r>
      <w:r w:rsidRPr="00BF3552">
        <w:t>in space group C121</w:t>
      </w:r>
      <w:r>
        <w:t xml:space="preserve">. Structure solution was carried out in CCP4i </w:t>
      </w:r>
      <w:r>
        <w:rPr>
          <w:noProof/>
        </w:rPr>
        <w:t>[92,93]</w:t>
      </w:r>
      <w:r>
        <w:t xml:space="preserve"> and CCP4i2 </w:t>
      </w:r>
      <w:r>
        <w:rPr>
          <w:noProof/>
        </w:rPr>
        <w:t>[94]</w:t>
      </w:r>
      <w:r>
        <w:t xml:space="preserve">. It was expected that two molecules would be present in the asymmetric unit due to crystal packing considerations. The crystal structure of </w:t>
      </w:r>
      <w:r>
        <w:rPr>
          <w:i/>
        </w:rPr>
        <w:t>Bsu</w:t>
      </w:r>
      <w:r>
        <w:t xml:space="preserve">OppA was solved by molecular replacement with the search model 1rkm </w:t>
      </w:r>
      <w:r>
        <w:rPr>
          <w:noProof/>
        </w:rPr>
        <w:t>[111]</w:t>
      </w:r>
      <w:r>
        <w:t xml:space="preserve">, the structure of the un-liganded form of </w:t>
      </w:r>
      <w:r>
        <w:rPr>
          <w:i/>
        </w:rPr>
        <w:t xml:space="preserve">Salmonella typhimurium </w:t>
      </w:r>
      <w:r>
        <w:t xml:space="preserve">OppA which shows </w:t>
      </w:r>
      <w:r w:rsidRPr="00BF3552">
        <w:t>a 35% sequence</w:t>
      </w:r>
      <w:r>
        <w:t xml:space="preserve"> identity to </w:t>
      </w:r>
      <w:r>
        <w:rPr>
          <w:i/>
        </w:rPr>
        <w:t>Bsu</w:t>
      </w:r>
      <w:r>
        <w:t xml:space="preserve">OppA. Molecular replacement was completed </w:t>
      </w:r>
      <w:r w:rsidRPr="00811D92">
        <w:t>using</w:t>
      </w:r>
      <w:r>
        <w:t xml:space="preserve"> </w:t>
      </w:r>
      <w:r w:rsidRPr="003647A2">
        <w:t xml:space="preserve">Phaser </w:t>
      </w:r>
      <w:r>
        <w:rPr>
          <w:noProof/>
        </w:rPr>
        <w:t>[98]</w:t>
      </w:r>
      <w:r>
        <w:t xml:space="preserve"> by splitting the search model into two domains as attempts to solve with the intact protein sequence were unsuccessful due to poor model fit to the calculated map. The first domain consisted of N-terminal residues 1-221 and the second, C-terminal domain consisted of residues 265-483. Initial model building was completed </w:t>
      </w:r>
      <w:r w:rsidRPr="003647A2">
        <w:t xml:space="preserve">using Buccaneer </w:t>
      </w:r>
      <w:r>
        <w:rPr>
          <w:noProof/>
        </w:rPr>
        <w:t>[99]</w:t>
      </w:r>
      <w:r w:rsidRPr="00BF3552">
        <w:t xml:space="preserve">. There are two molecules of </w:t>
      </w:r>
      <w:r w:rsidRPr="00BF3552">
        <w:rPr>
          <w:i/>
        </w:rPr>
        <w:t>Bsu</w:t>
      </w:r>
      <w:r w:rsidRPr="00BF3552">
        <w:t>OppA in the asymmetric unit with residues 17 to 525 well defined in the electron density map of chain A and residues 18-525 well defined in chain</w:t>
      </w:r>
      <w:r>
        <w:t xml:space="preserve"> B. Iterative rounds of model building using COOT </w:t>
      </w:r>
      <w:r>
        <w:rPr>
          <w:noProof/>
        </w:rPr>
        <w:t>[102]</w:t>
      </w:r>
      <w:r w:rsidRPr="006A4828">
        <w:t xml:space="preserve"> and</w:t>
      </w:r>
      <w:r w:rsidRPr="003647A2">
        <w:t xml:space="preserve"> refinement in REFMAC5 </w:t>
      </w:r>
      <w:r>
        <w:rPr>
          <w:noProof/>
        </w:rPr>
        <w:t>[100,101]</w:t>
      </w:r>
      <w:r w:rsidRPr="003647A2">
        <w:t xml:space="preserve"> followed</w:t>
      </w:r>
      <w:r>
        <w:t xml:space="preserve"> initial model building. Refinement statistics are shown in </w:t>
      </w:r>
      <w:r w:rsidRPr="002877A3">
        <w:rPr>
          <w:b/>
        </w:rPr>
        <w:fldChar w:fldCharType="begin"/>
      </w:r>
      <w:r w:rsidRPr="002877A3">
        <w:rPr>
          <w:b/>
        </w:rPr>
        <w:instrText xml:space="preserve"> REF _Ref516135784 \h </w:instrText>
      </w:r>
      <w:r>
        <w:rPr>
          <w:b/>
        </w:rPr>
        <w:instrText xml:space="preserve"> \* MERGEFORMAT </w:instrText>
      </w:r>
      <w:r w:rsidRPr="002877A3">
        <w:rPr>
          <w:b/>
        </w:rPr>
      </w:r>
      <w:r w:rsidRPr="002877A3">
        <w:rPr>
          <w:b/>
        </w:rPr>
        <w:fldChar w:fldCharType="separate"/>
      </w:r>
      <w:r w:rsidR="00DC0E4E" w:rsidRPr="00DC0E4E">
        <w:rPr>
          <w:b/>
        </w:rPr>
        <w:t xml:space="preserve">Table </w:t>
      </w:r>
      <w:r w:rsidR="00DC0E4E" w:rsidRPr="00DC0E4E">
        <w:rPr>
          <w:b/>
          <w:noProof/>
        </w:rPr>
        <w:t>3</w:t>
      </w:r>
      <w:r w:rsidR="00DC0E4E" w:rsidRPr="00DC0E4E">
        <w:rPr>
          <w:b/>
          <w:noProof/>
        </w:rPr>
        <w:noBreakHyphen/>
        <w:t>1</w:t>
      </w:r>
      <w:r w:rsidRPr="002877A3">
        <w:rPr>
          <w:b/>
        </w:rPr>
        <w:fldChar w:fldCharType="end"/>
      </w:r>
      <w:r>
        <w:t>. The A and B molecules of the asymmetric unit are very closely superimposable with pairwise positional rms</w:t>
      </w:r>
      <w:r>
        <w:rPr>
          <w:rFonts w:ascii="Symbol" w:hAnsi="Symbol"/>
        </w:rPr>
        <w:t></w:t>
      </w:r>
      <w:r>
        <w:t xml:space="preserve"> values of 0.2 Å for 507 equivalent C</w:t>
      </w:r>
      <w:r>
        <w:rPr>
          <w:rFonts w:ascii="Symbol" w:hAnsi="Symbol"/>
        </w:rPr>
        <w:t></w:t>
      </w:r>
      <w:r>
        <w:t xml:space="preserve"> atoms.</w:t>
      </w:r>
      <w:r w:rsidRPr="002877A3">
        <w:t xml:space="preserve"> </w:t>
      </w:r>
      <w:r>
        <w:t xml:space="preserve">The overall structure of </w:t>
      </w:r>
      <w:r>
        <w:rPr>
          <w:i/>
        </w:rPr>
        <w:t>Bsu</w:t>
      </w:r>
      <w:r>
        <w:t xml:space="preserve">OppA is highly similar to existing peptide binding proteins in the PDB with the closest structures to </w:t>
      </w:r>
      <w:r w:rsidRPr="002877A3">
        <w:rPr>
          <w:i/>
        </w:rPr>
        <w:t>Bsu</w:t>
      </w:r>
      <w:r>
        <w:t xml:space="preserve">OppA being </w:t>
      </w:r>
      <w:r>
        <w:rPr>
          <w:i/>
        </w:rPr>
        <w:t xml:space="preserve">Enterococcus faecalis </w:t>
      </w:r>
      <w:r>
        <w:t xml:space="preserve">PrgZ, </w:t>
      </w:r>
      <w:r>
        <w:rPr>
          <w:i/>
        </w:rPr>
        <w:t xml:space="preserve">Escherichia coli </w:t>
      </w:r>
      <w:r>
        <w:t xml:space="preserve">MppA and </w:t>
      </w:r>
      <w:r>
        <w:rPr>
          <w:i/>
        </w:rPr>
        <w:t>Salmonella typhimurium</w:t>
      </w:r>
      <w:r>
        <w:t xml:space="preserve"> OppA proteins. Overlaying these structures with </w:t>
      </w:r>
      <w:r>
        <w:rPr>
          <w:i/>
        </w:rPr>
        <w:t>Bsu</w:t>
      </w:r>
      <w:r>
        <w:t>OppA gives Z-values of ~20, and rms</w:t>
      </w:r>
      <w:r>
        <w:rPr>
          <w:rFonts w:ascii="Symbol" w:hAnsi="Symbol"/>
        </w:rPr>
        <w:t></w:t>
      </w:r>
      <w:r>
        <w:t xml:space="preserve"> values ~ 1.5 Å for ~480 aligned residues.</w:t>
      </w:r>
    </w:p>
    <w:p w14:paraId="3CC0F627" w14:textId="77777777" w:rsidR="00755134" w:rsidRDefault="00755134" w:rsidP="00EA7D4D">
      <w:pPr>
        <w:suppressAutoHyphens/>
      </w:pPr>
    </w:p>
    <w:p w14:paraId="51AFFEEC" w14:textId="77777777" w:rsidR="00755134" w:rsidRDefault="00755134" w:rsidP="00EA7D4D">
      <w:pPr>
        <w:keepNext/>
        <w:suppressAutoHyphens/>
      </w:pPr>
      <w:r>
        <w:rPr>
          <w:noProof/>
          <w:lang w:eastAsia="en-GB"/>
        </w:rPr>
        <w:lastRenderedPageBreak/>
        <w:drawing>
          <wp:inline distT="0" distB="0" distL="0" distR="0" wp14:anchorId="74FE643E" wp14:editId="5E589608">
            <wp:extent cx="4486910" cy="63099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6910" cy="6309995"/>
                    </a:xfrm>
                    <a:prstGeom prst="rect">
                      <a:avLst/>
                    </a:prstGeom>
                    <a:noFill/>
                  </pic:spPr>
                </pic:pic>
              </a:graphicData>
            </a:graphic>
          </wp:inline>
        </w:drawing>
      </w:r>
    </w:p>
    <w:p w14:paraId="67D38BE2" w14:textId="63C8DBE5" w:rsidR="00755134" w:rsidRDefault="00755134" w:rsidP="00EA7D4D">
      <w:pPr>
        <w:pStyle w:val="Caption"/>
      </w:pPr>
      <w:bookmarkStart w:id="121" w:name="_Toc121206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6</w:t>
      </w:r>
      <w:r w:rsidR="00EE1F6A">
        <w:rPr>
          <w:noProof/>
        </w:rPr>
        <w:fldChar w:fldCharType="end"/>
      </w:r>
      <w:r>
        <w:t xml:space="preserve">. Overall structure of </w:t>
      </w:r>
      <w:r>
        <w:rPr>
          <w:i/>
        </w:rPr>
        <w:t>Bsu</w:t>
      </w:r>
      <w:r>
        <w:t>OppA</w:t>
      </w:r>
      <w:bookmarkEnd w:id="121"/>
    </w:p>
    <w:p w14:paraId="39AA4960" w14:textId="13D23592" w:rsidR="00755134" w:rsidRPr="003308DA" w:rsidRDefault="00755134" w:rsidP="00EA7D4D">
      <w:pPr>
        <w:pStyle w:val="Caption2"/>
      </w:pPr>
      <w:r>
        <w:t xml:space="preserve">Chain A and chain B overlaid coloured blue to red, N to C termini with calculated surface shown in grey. </w:t>
      </w:r>
    </w:p>
    <w:p w14:paraId="54CDAD68" w14:textId="77777777" w:rsidR="00755134" w:rsidRPr="00612A97" w:rsidRDefault="00755134" w:rsidP="00EA7D4D">
      <w:pPr>
        <w:suppressAutoHyphens/>
      </w:pPr>
    </w:p>
    <w:p w14:paraId="71825E32" w14:textId="4B80E2B9" w:rsidR="00755134" w:rsidRDefault="00755134" w:rsidP="00EA7D4D">
      <w:r>
        <w:t>Examination of the electron density map following molecular replacement with Phaser revealed a portion of electron density</w:t>
      </w:r>
      <w:r w:rsidRPr="002877A3">
        <w:t xml:space="preserve"> </w:t>
      </w:r>
      <w:r>
        <w:t xml:space="preserve">in the binding pocket of </w:t>
      </w:r>
      <w:r>
        <w:rPr>
          <w:i/>
        </w:rPr>
        <w:t>Bsu</w:t>
      </w:r>
      <w:r>
        <w:t xml:space="preserve">OppA that could not be attributed to protein atoms, </w:t>
      </w:r>
      <w:r w:rsidRPr="007F1EB5">
        <w:rPr>
          <w:b/>
          <w:highlight w:val="yellow"/>
        </w:rPr>
        <w:fldChar w:fldCharType="begin"/>
      </w:r>
      <w:r w:rsidRPr="007F1EB5">
        <w:rPr>
          <w:b/>
        </w:rPr>
        <w:instrText xml:space="preserve"> REF _Ref513815479 \h </w:instrText>
      </w:r>
      <w:r w:rsidRPr="007F1EB5">
        <w:rPr>
          <w:b/>
          <w:highlight w:val="yellow"/>
        </w:rPr>
        <w:instrText xml:space="preserve"> \* MERGEFORMAT </w:instrText>
      </w:r>
      <w:r w:rsidRPr="007F1EB5">
        <w:rPr>
          <w:b/>
          <w:highlight w:val="yellow"/>
        </w:rPr>
      </w:r>
      <w:r w:rsidRPr="007F1EB5">
        <w:rPr>
          <w:b/>
          <w:highlight w:val="yellow"/>
        </w:rPr>
        <w:fldChar w:fldCharType="separate"/>
      </w:r>
      <w:r w:rsidR="00DC0E4E" w:rsidRPr="00DC0E4E">
        <w:rPr>
          <w:b/>
        </w:rPr>
        <w:t xml:space="preserve">Figure </w:t>
      </w:r>
      <w:r w:rsidR="00DC0E4E" w:rsidRPr="00DC0E4E">
        <w:rPr>
          <w:b/>
          <w:noProof/>
        </w:rPr>
        <w:t>3</w:t>
      </w:r>
      <w:r w:rsidR="00DC0E4E" w:rsidRPr="00DC0E4E">
        <w:rPr>
          <w:b/>
          <w:noProof/>
        </w:rPr>
        <w:noBreakHyphen/>
        <w:t>7</w:t>
      </w:r>
      <w:r w:rsidRPr="007F1EB5">
        <w:rPr>
          <w:b/>
          <w:highlight w:val="yellow"/>
        </w:rPr>
        <w:fldChar w:fldCharType="end"/>
      </w:r>
      <w:r>
        <w:t xml:space="preserve">. </w:t>
      </w:r>
    </w:p>
    <w:p w14:paraId="3164A830" w14:textId="77777777" w:rsidR="00755134" w:rsidRDefault="00755134" w:rsidP="00EA7D4D"/>
    <w:p w14:paraId="7D95155F" w14:textId="77777777" w:rsidR="00755134" w:rsidRDefault="00755134" w:rsidP="00EA7D4D">
      <w:pPr>
        <w:keepNext/>
        <w:jc w:val="center"/>
      </w:pPr>
      <w:r>
        <w:rPr>
          <w:noProof/>
          <w:lang w:eastAsia="en-GB"/>
        </w:rPr>
        <w:lastRenderedPageBreak/>
        <w:drawing>
          <wp:inline distT="0" distB="0" distL="0" distR="0" wp14:anchorId="0780A653" wp14:editId="6D796377">
            <wp:extent cx="5184000" cy="31947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84000" cy="3194720"/>
                    </a:xfrm>
                    <a:prstGeom prst="rect">
                      <a:avLst/>
                    </a:prstGeom>
                    <a:noFill/>
                  </pic:spPr>
                </pic:pic>
              </a:graphicData>
            </a:graphic>
          </wp:inline>
        </w:drawing>
      </w:r>
    </w:p>
    <w:p w14:paraId="5B61D8D8" w14:textId="21F81E78" w:rsidR="00755134" w:rsidRDefault="00755134" w:rsidP="00EA7D4D">
      <w:pPr>
        <w:pStyle w:val="Caption"/>
        <w:rPr>
          <w:noProof/>
        </w:rPr>
      </w:pPr>
      <w:bookmarkStart w:id="122" w:name="_Ref513815479"/>
      <w:bookmarkStart w:id="123" w:name="_Toc121206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7</w:t>
      </w:r>
      <w:r w:rsidR="00EE1F6A">
        <w:rPr>
          <w:noProof/>
        </w:rPr>
        <w:fldChar w:fldCharType="end"/>
      </w:r>
      <w:bookmarkEnd w:id="122"/>
      <w:r>
        <w:rPr>
          <w:noProof/>
        </w:rPr>
        <w:t xml:space="preserve">. Residual electron density observed in the binding pocket of </w:t>
      </w:r>
      <w:r>
        <w:rPr>
          <w:i/>
          <w:noProof/>
        </w:rPr>
        <w:t>Bsu</w:t>
      </w:r>
      <w:r>
        <w:rPr>
          <w:noProof/>
        </w:rPr>
        <w:t>OppA.</w:t>
      </w:r>
      <w:bookmarkEnd w:id="123"/>
    </w:p>
    <w:p w14:paraId="53C8AFB5" w14:textId="77777777" w:rsidR="00755134" w:rsidRPr="00AC055A" w:rsidRDefault="00755134" w:rsidP="00EA7D4D">
      <w:pPr>
        <w:pStyle w:val="Caption2"/>
      </w:pPr>
      <w:r>
        <w:t>Image created in CCP4MG showing binding site residues and density observed in the difference density map (2F</w:t>
      </w:r>
      <w:r w:rsidRPr="00AC055A">
        <w:rPr>
          <w:vertAlign w:val="subscript"/>
        </w:rPr>
        <w:t>o</w:t>
      </w:r>
      <w:r>
        <w:t>-F</w:t>
      </w:r>
      <w:r w:rsidRPr="00AC055A">
        <w:rPr>
          <w:vertAlign w:val="subscript"/>
        </w:rPr>
        <w:t>c</w:t>
      </w:r>
      <w:r>
        <w:t xml:space="preserve">) in green chicken wire contoured at 3 </w:t>
      </w:r>
      <w:r>
        <w:rPr>
          <w:rFonts w:cstheme="minorHAnsi"/>
        </w:rPr>
        <w:t xml:space="preserve">σ. </w:t>
      </w:r>
    </w:p>
    <w:p w14:paraId="55099968" w14:textId="77777777" w:rsidR="00755134" w:rsidRDefault="00755134" w:rsidP="00EA7D4D"/>
    <w:p w14:paraId="6C4EFEC6" w14:textId="1120C174" w:rsidR="00755134" w:rsidRPr="00B57D77" w:rsidRDefault="00755134" w:rsidP="00EA7D4D">
      <w:r>
        <w:t xml:space="preserve">It was expected that </w:t>
      </w:r>
      <w:r>
        <w:rPr>
          <w:i/>
        </w:rPr>
        <w:t>Bsu</w:t>
      </w:r>
      <w:r>
        <w:t xml:space="preserve">OppA would purify with a heterogeneous mixture of peptides bound in the binding pocket, as </w:t>
      </w:r>
      <w:r>
        <w:rPr>
          <w:i/>
        </w:rPr>
        <w:t>Bsu</w:t>
      </w:r>
      <w:r>
        <w:t xml:space="preserve">Opp is assumed to be a general peptide uptake system. This would lead to averaging of observed electron density across the crystal. </w:t>
      </w:r>
      <w:r w:rsidRPr="002D2E74">
        <w:t>A</w:t>
      </w:r>
      <w:r>
        <w:t>s such, a tetra-alanine model was fitted into the density and refined however, residual side chain electron density remained. The tetra-alanine model was modified to N-serine</w:t>
      </w:r>
      <w:r>
        <w:rPr>
          <w:vertAlign w:val="superscript"/>
        </w:rPr>
        <w:t>1</w:t>
      </w:r>
      <w:r>
        <w:t>-asparagine</w:t>
      </w:r>
      <w:r>
        <w:rPr>
          <w:vertAlign w:val="superscript"/>
        </w:rPr>
        <w:t>2</w:t>
      </w:r>
      <w:r>
        <w:t>-serine</w:t>
      </w:r>
      <w:r>
        <w:rPr>
          <w:vertAlign w:val="superscript"/>
        </w:rPr>
        <w:t>3</w:t>
      </w:r>
      <w:r>
        <w:t>-serine</w:t>
      </w:r>
      <w:r>
        <w:rPr>
          <w:vertAlign w:val="superscript"/>
        </w:rPr>
        <w:t>4</w:t>
      </w:r>
      <w:r>
        <w:t xml:space="preserve">-C to fit the observed density and refined. The refined binding site can be seen in </w:t>
      </w:r>
      <w:r w:rsidRPr="007F1EB5">
        <w:rPr>
          <w:b/>
          <w:highlight w:val="yellow"/>
        </w:rPr>
        <w:fldChar w:fldCharType="begin"/>
      </w:r>
      <w:r w:rsidRPr="007F1EB5">
        <w:rPr>
          <w:b/>
        </w:rPr>
        <w:instrText xml:space="preserve"> REF _Ref513815501 \h </w:instrText>
      </w:r>
      <w:r w:rsidRPr="007F1EB5">
        <w:rPr>
          <w:b/>
          <w:highlight w:val="yellow"/>
        </w:rPr>
        <w:instrText xml:space="preserve"> \* MERGEFORMAT </w:instrText>
      </w:r>
      <w:r w:rsidRPr="007F1EB5">
        <w:rPr>
          <w:b/>
          <w:highlight w:val="yellow"/>
        </w:rPr>
      </w:r>
      <w:r w:rsidRPr="007F1EB5">
        <w:rPr>
          <w:b/>
          <w:highlight w:val="yellow"/>
        </w:rPr>
        <w:fldChar w:fldCharType="separate"/>
      </w:r>
      <w:r w:rsidR="00DC0E4E" w:rsidRPr="00DC0E4E">
        <w:rPr>
          <w:b/>
        </w:rPr>
        <w:t xml:space="preserve">Figure </w:t>
      </w:r>
      <w:r w:rsidR="00DC0E4E" w:rsidRPr="00DC0E4E">
        <w:rPr>
          <w:b/>
          <w:noProof/>
        </w:rPr>
        <w:t>3</w:t>
      </w:r>
      <w:r w:rsidR="00DC0E4E" w:rsidRPr="00DC0E4E">
        <w:rPr>
          <w:b/>
          <w:noProof/>
        </w:rPr>
        <w:noBreakHyphen/>
        <w:t>8</w:t>
      </w:r>
      <w:r w:rsidRPr="007F1EB5">
        <w:rPr>
          <w:b/>
          <w:highlight w:val="yellow"/>
        </w:rPr>
        <w:fldChar w:fldCharType="end"/>
      </w:r>
      <w:r>
        <w:rPr>
          <w:b/>
        </w:rPr>
        <w:t>.</w:t>
      </w:r>
    </w:p>
    <w:p w14:paraId="2D90E386" w14:textId="0381E5B3" w:rsidR="00755134" w:rsidRDefault="00755134" w:rsidP="00EA7D4D">
      <w:pPr>
        <w:keepNext/>
        <w:jc w:val="center"/>
      </w:pPr>
      <w:r>
        <w:rPr>
          <w:noProof/>
          <w:lang w:eastAsia="en-GB"/>
        </w:rPr>
        <w:lastRenderedPageBreak/>
        <w:drawing>
          <wp:inline distT="0" distB="0" distL="0" distR="0" wp14:anchorId="1EB0E54B" wp14:editId="37761F09">
            <wp:extent cx="4552950" cy="4476637"/>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1211" cy="4484760"/>
                    </a:xfrm>
                    <a:prstGeom prst="rect">
                      <a:avLst/>
                    </a:prstGeom>
                    <a:noFill/>
                  </pic:spPr>
                </pic:pic>
              </a:graphicData>
            </a:graphic>
          </wp:inline>
        </w:drawing>
      </w:r>
    </w:p>
    <w:p w14:paraId="2A754D3E" w14:textId="77777777" w:rsidR="00755134" w:rsidRDefault="00755134" w:rsidP="00EA7D4D">
      <w:pPr>
        <w:keepNext/>
        <w:jc w:val="center"/>
      </w:pPr>
      <w:r>
        <w:rPr>
          <w:b/>
          <w:noProof/>
          <w:lang w:eastAsia="en-GB"/>
        </w:rPr>
        <w:drawing>
          <wp:inline distT="0" distB="0" distL="0" distR="0" wp14:anchorId="12774DF2" wp14:editId="05F5EB26">
            <wp:extent cx="5148000" cy="311563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8000" cy="3115630"/>
                    </a:xfrm>
                    <a:prstGeom prst="rect">
                      <a:avLst/>
                    </a:prstGeom>
                    <a:noFill/>
                  </pic:spPr>
                </pic:pic>
              </a:graphicData>
            </a:graphic>
          </wp:inline>
        </w:drawing>
      </w:r>
    </w:p>
    <w:p w14:paraId="71211AE3" w14:textId="453EA780" w:rsidR="00755134" w:rsidRDefault="00755134" w:rsidP="00EA7D4D">
      <w:pPr>
        <w:pStyle w:val="Caption"/>
        <w:rPr>
          <w:noProof/>
        </w:rPr>
      </w:pPr>
      <w:bookmarkStart w:id="124" w:name="_Ref513815501"/>
      <w:bookmarkStart w:id="125" w:name="_Toc121206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8</w:t>
      </w:r>
      <w:r w:rsidR="00EE1F6A">
        <w:rPr>
          <w:noProof/>
        </w:rPr>
        <w:fldChar w:fldCharType="end"/>
      </w:r>
      <w:bookmarkEnd w:id="124"/>
      <w:r>
        <w:rPr>
          <w:noProof/>
        </w:rPr>
        <w:t xml:space="preserve">. Binding site of </w:t>
      </w:r>
      <w:r>
        <w:rPr>
          <w:i/>
          <w:noProof/>
        </w:rPr>
        <w:t>Bsu</w:t>
      </w:r>
      <w:r>
        <w:rPr>
          <w:noProof/>
        </w:rPr>
        <w:t>OppA with tetrapeptide ligand.</w:t>
      </w:r>
      <w:bookmarkEnd w:id="125"/>
      <w:r>
        <w:rPr>
          <w:noProof/>
        </w:rPr>
        <w:t xml:space="preserve"> </w:t>
      </w:r>
    </w:p>
    <w:p w14:paraId="1E116EBA" w14:textId="77777777" w:rsidR="00755134" w:rsidRDefault="00755134" w:rsidP="00EA7D4D">
      <w:pPr>
        <w:pStyle w:val="Caption2"/>
      </w:pPr>
      <w:r>
        <w:rPr>
          <w:u w:val="single"/>
        </w:rPr>
        <w:t>Upper:</w:t>
      </w:r>
      <w:r>
        <w:t xml:space="preserve"> Tetrapeptide ligand and electrostatic surface highlighting location of binding pocket.</w:t>
      </w:r>
    </w:p>
    <w:p w14:paraId="1DD19D94" w14:textId="5FC145DF" w:rsidR="00755134" w:rsidRPr="00AC055A" w:rsidRDefault="00755134" w:rsidP="00EA7D4D">
      <w:pPr>
        <w:pStyle w:val="Caption2"/>
      </w:pPr>
      <w:r>
        <w:rPr>
          <w:u w:val="single"/>
        </w:rPr>
        <w:t>Lower:</w:t>
      </w:r>
      <w:r>
        <w:t xml:space="preserve"> Modelled tetrapeptide ligand, carbon atoms coloured green (</w:t>
      </w:r>
      <w:r w:rsidRPr="00AC055A">
        <w:t>N-serine1-asparagine2-serine3-serine4-C</w:t>
      </w:r>
      <w:r>
        <w:t xml:space="preserve">) in complex with </w:t>
      </w:r>
      <w:r>
        <w:rPr>
          <w:i/>
        </w:rPr>
        <w:t>Bsu</w:t>
      </w:r>
      <w:r>
        <w:t xml:space="preserve">OppA. Residues involved in binding are shown in gold with polar bonding interactions shown as dashed black lines. The electron density map is displayed as blue chicken wire clipped to the tetrapeptide ligand contoured to 1 </w:t>
      </w:r>
      <w:r>
        <w:rPr>
          <w:rFonts w:cstheme="minorHAnsi"/>
        </w:rPr>
        <w:t>σ</w:t>
      </w:r>
      <w:r>
        <w:t>.</w:t>
      </w:r>
    </w:p>
    <w:p w14:paraId="0D96FF99" w14:textId="77777777" w:rsidR="00755134" w:rsidRDefault="00755134" w:rsidP="00EA7D4D"/>
    <w:p w14:paraId="74D85956" w14:textId="77777777" w:rsidR="00755134" w:rsidRDefault="00755134" w:rsidP="00EA7D4D">
      <w:pPr>
        <w:pStyle w:val="Heading3"/>
        <w:numPr>
          <w:ilvl w:val="2"/>
          <w:numId w:val="2"/>
        </w:numPr>
      </w:pPr>
      <w:bookmarkStart w:id="126" w:name="_Toc1211944"/>
      <w:r>
        <w:t>Tetrapeptide binding mode</w:t>
      </w:r>
      <w:bookmarkEnd w:id="126"/>
    </w:p>
    <w:p w14:paraId="2AE82065" w14:textId="51F1D9FF" w:rsidR="00755134" w:rsidRPr="002D2E74" w:rsidRDefault="00755134" w:rsidP="00EA7D4D">
      <w:r>
        <w:t xml:space="preserve">As seen </w:t>
      </w:r>
      <w:r w:rsidRPr="007F1EB5">
        <w:t xml:space="preserve">in </w:t>
      </w:r>
      <w:r w:rsidRPr="007F1EB5">
        <w:rPr>
          <w:b/>
        </w:rPr>
        <w:fldChar w:fldCharType="begin"/>
      </w:r>
      <w:r w:rsidRPr="007F1EB5">
        <w:rPr>
          <w:b/>
        </w:rPr>
        <w:instrText xml:space="preserve"> REF _Ref513815501 \h  \* MERGEFORMAT </w:instrText>
      </w:r>
      <w:r w:rsidRPr="007F1EB5">
        <w:rPr>
          <w:b/>
        </w:rPr>
      </w:r>
      <w:r w:rsidRPr="007F1EB5">
        <w:rPr>
          <w:b/>
        </w:rPr>
        <w:fldChar w:fldCharType="separate"/>
      </w:r>
      <w:r w:rsidR="00DC0E4E" w:rsidRPr="00DC0E4E">
        <w:rPr>
          <w:b/>
        </w:rPr>
        <w:t xml:space="preserve">Figure </w:t>
      </w:r>
      <w:r w:rsidR="00DC0E4E" w:rsidRPr="00DC0E4E">
        <w:rPr>
          <w:b/>
          <w:noProof/>
        </w:rPr>
        <w:t>3</w:t>
      </w:r>
      <w:r w:rsidR="00DC0E4E" w:rsidRPr="00DC0E4E">
        <w:rPr>
          <w:b/>
          <w:noProof/>
        </w:rPr>
        <w:noBreakHyphen/>
        <w:t>8</w:t>
      </w:r>
      <w:r w:rsidRPr="007F1EB5">
        <w:rPr>
          <w:b/>
        </w:rPr>
        <w:fldChar w:fldCharType="end"/>
      </w:r>
      <w:r>
        <w:t xml:space="preserve">, the N-terminus of the tetrapeptide ligand is anchored by forming an interaction with the </w:t>
      </w:r>
      <w:r w:rsidRPr="009639F6">
        <w:t xml:space="preserve">carboxylate of Asp429 as well as </w:t>
      </w:r>
      <w:r>
        <w:t xml:space="preserve">an </w:t>
      </w:r>
      <w:r w:rsidRPr="009639F6">
        <w:t>interaction</w:t>
      </w:r>
      <w:r>
        <w:t xml:space="preserve"> with</w:t>
      </w:r>
      <w:r w:rsidRPr="009639F6">
        <w:t xml:space="preserve"> the backbone carbonyl of Leu427. </w:t>
      </w:r>
      <w:r>
        <w:t xml:space="preserve">Interactions anchoring the N-terminus of the tetrapeptide ligand closely resemble interactions seen in other peptide binding proteins such as in </w:t>
      </w:r>
      <w:r>
        <w:rPr>
          <w:i/>
        </w:rPr>
        <w:t xml:space="preserve">L. lactis </w:t>
      </w:r>
      <w:r>
        <w:t xml:space="preserve">OppA and </w:t>
      </w:r>
      <w:r>
        <w:rPr>
          <w:i/>
        </w:rPr>
        <w:t xml:space="preserve">S. typhimurium </w:t>
      </w:r>
      <w:r>
        <w:t>OppA. T</w:t>
      </w:r>
      <w:r w:rsidRPr="009639F6">
        <w:t>he C-terminus of the tetrapeptide ligand</w:t>
      </w:r>
      <w:r>
        <w:t xml:space="preserve"> is anchored by</w:t>
      </w:r>
      <w:r w:rsidRPr="009639F6">
        <w:t xml:space="preserve"> an interaction </w:t>
      </w:r>
      <w:r>
        <w:t>with</w:t>
      </w:r>
      <w:r w:rsidRPr="009639F6">
        <w:t xml:space="preserve"> His381 as well as further interactions with Asn376. The </w:t>
      </w:r>
      <w:r>
        <w:t xml:space="preserve">polar groups of the </w:t>
      </w:r>
      <w:r w:rsidRPr="009639F6">
        <w:t>peptide bonds in the l</w:t>
      </w:r>
      <w:r>
        <w:t>ig</w:t>
      </w:r>
      <w:r w:rsidRPr="009639F6">
        <w:t xml:space="preserve">and also form </w:t>
      </w:r>
      <w:r w:rsidRPr="009639F6">
        <w:rPr>
          <w:rFonts w:cstheme="minorHAnsi"/>
        </w:rPr>
        <w:t>β</w:t>
      </w:r>
      <w:r w:rsidRPr="009639F6">
        <w:t xml:space="preserve"> sheet like interactions with residues 427-425 and 39-41. Further interactions can also be seen between the side chains of Arg423 and Ser41 and the third peptide bond of the ligand.</w:t>
      </w:r>
      <w:r>
        <w:t xml:space="preserve"> Ligand side chains do not appear to form direct interactions with the protein backbone. </w:t>
      </w:r>
    </w:p>
    <w:p w14:paraId="262F88C0" w14:textId="77777777" w:rsidR="00755134" w:rsidRDefault="00755134" w:rsidP="00EA7D4D"/>
    <w:p w14:paraId="089E0139" w14:textId="77777777" w:rsidR="00755134" w:rsidRDefault="00755134" w:rsidP="00EA7D4D">
      <w:pPr>
        <w:pStyle w:val="Heading3"/>
        <w:numPr>
          <w:ilvl w:val="2"/>
          <w:numId w:val="2"/>
        </w:numPr>
      </w:pPr>
      <w:bookmarkStart w:id="127" w:name="_Toc1211945"/>
      <w:r>
        <w:t xml:space="preserve">Ligand free </w:t>
      </w:r>
      <w:r>
        <w:rPr>
          <w:i/>
        </w:rPr>
        <w:t>Bsu</w:t>
      </w:r>
      <w:r>
        <w:t>OppA crystallisation</w:t>
      </w:r>
      <w:bookmarkEnd w:id="127"/>
      <w:r>
        <w:t xml:space="preserve"> </w:t>
      </w:r>
    </w:p>
    <w:p w14:paraId="30A1A885" w14:textId="558559A8" w:rsidR="00755134" w:rsidRPr="00BE05C7" w:rsidRDefault="00755134" w:rsidP="00EA7D4D">
      <w:r>
        <w:t xml:space="preserve">Ligand free </w:t>
      </w:r>
      <w:r>
        <w:rPr>
          <w:i/>
        </w:rPr>
        <w:t>Bsu</w:t>
      </w:r>
      <w:r>
        <w:t xml:space="preserve">OppA was prepared as described in </w:t>
      </w:r>
      <w:r w:rsidRPr="005978E4">
        <w:rPr>
          <w:b/>
        </w:rPr>
        <w:fldChar w:fldCharType="begin"/>
      </w:r>
      <w:r w:rsidRPr="005978E4">
        <w:rPr>
          <w:b/>
        </w:rPr>
        <w:instrText xml:space="preserve"> REF _Ref516064906 \r \h  \* MERGEFORMAT </w:instrText>
      </w:r>
      <w:r w:rsidRPr="005978E4">
        <w:rPr>
          <w:b/>
        </w:rPr>
      </w:r>
      <w:r w:rsidRPr="005978E4">
        <w:rPr>
          <w:b/>
        </w:rPr>
        <w:fldChar w:fldCharType="separate"/>
      </w:r>
      <w:r w:rsidR="00DC0E4E">
        <w:rPr>
          <w:b/>
        </w:rPr>
        <w:t>3.3.1</w:t>
      </w:r>
      <w:r w:rsidRPr="005978E4">
        <w:rPr>
          <w:b/>
        </w:rPr>
        <w:fldChar w:fldCharType="end"/>
      </w:r>
      <w:r>
        <w:rPr>
          <w:b/>
        </w:rPr>
        <w:t xml:space="preserve"> </w:t>
      </w:r>
      <w:r>
        <w:t xml:space="preserve">and crystallisation experiments were performed in </w:t>
      </w:r>
      <w:r w:rsidRPr="0099234B">
        <w:t>MRC-Wilden</w:t>
      </w:r>
      <w:r>
        <w:t xml:space="preserve"> 96 well trays as hanging drop experiments. Crystals were obtained, </w:t>
      </w:r>
      <w:r w:rsidRPr="007F1EB5">
        <w:rPr>
          <w:b/>
          <w:highlight w:val="yellow"/>
        </w:rPr>
        <w:fldChar w:fldCharType="begin"/>
      </w:r>
      <w:r w:rsidRPr="007F1EB5">
        <w:rPr>
          <w:b/>
        </w:rPr>
        <w:instrText xml:space="preserve"> REF _Ref513815546 \h </w:instrText>
      </w:r>
      <w:r w:rsidRPr="007F1EB5">
        <w:rPr>
          <w:b/>
          <w:highlight w:val="yellow"/>
        </w:rPr>
        <w:instrText xml:space="preserve"> \* MERGEFORMAT </w:instrText>
      </w:r>
      <w:r w:rsidRPr="007F1EB5">
        <w:rPr>
          <w:b/>
          <w:highlight w:val="yellow"/>
        </w:rPr>
      </w:r>
      <w:r w:rsidRPr="007F1EB5">
        <w:rPr>
          <w:b/>
          <w:highlight w:val="yellow"/>
        </w:rPr>
        <w:fldChar w:fldCharType="separate"/>
      </w:r>
      <w:r w:rsidR="00DC0E4E" w:rsidRPr="00DC0E4E">
        <w:rPr>
          <w:b/>
        </w:rPr>
        <w:t xml:space="preserve">Figure </w:t>
      </w:r>
      <w:r w:rsidR="00DC0E4E" w:rsidRPr="00DC0E4E">
        <w:rPr>
          <w:b/>
          <w:noProof/>
        </w:rPr>
        <w:t>3</w:t>
      </w:r>
      <w:r w:rsidR="00DC0E4E" w:rsidRPr="00DC0E4E">
        <w:rPr>
          <w:b/>
          <w:noProof/>
        </w:rPr>
        <w:noBreakHyphen/>
        <w:t>9</w:t>
      </w:r>
      <w:r w:rsidRPr="007F1EB5">
        <w:rPr>
          <w:b/>
          <w:highlight w:val="yellow"/>
        </w:rPr>
        <w:fldChar w:fldCharType="end"/>
      </w:r>
      <w:r>
        <w:t xml:space="preserve">, in the PACT commercial screen but these were of rather poor quality. Attempts to optimise the condition did not result in the formation of crystals. The poor quality crystals obtained in the PACT commercial screen were tested for X-ray diffraction, no diffraction was observed. The structure of un-liganded </w:t>
      </w:r>
      <w:r>
        <w:rPr>
          <w:i/>
        </w:rPr>
        <w:t>Bsu</w:t>
      </w:r>
      <w:r>
        <w:t xml:space="preserve">OppA was not considered a priority at this stage and as such no further optimisation was carried out. </w:t>
      </w:r>
    </w:p>
    <w:p w14:paraId="44CAD4BA" w14:textId="77777777" w:rsidR="00755134" w:rsidRDefault="00755134" w:rsidP="00EA7D4D">
      <w:pPr>
        <w:keepNext/>
        <w:jc w:val="center"/>
      </w:pPr>
      <w:r>
        <w:rPr>
          <w:noProof/>
          <w:lang w:eastAsia="en-GB"/>
        </w:rPr>
        <w:lastRenderedPageBreak/>
        <w:drawing>
          <wp:inline distT="0" distB="0" distL="0" distR="0" wp14:anchorId="464AC70D" wp14:editId="3DC32B0B">
            <wp:extent cx="4320000" cy="3235806"/>
            <wp:effectExtent l="0" t="0" r="444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0" cy="3235806"/>
                    </a:xfrm>
                    <a:prstGeom prst="rect">
                      <a:avLst/>
                    </a:prstGeom>
                    <a:noFill/>
                  </pic:spPr>
                </pic:pic>
              </a:graphicData>
            </a:graphic>
          </wp:inline>
        </w:drawing>
      </w:r>
    </w:p>
    <w:p w14:paraId="344FB851" w14:textId="1AABF045" w:rsidR="00755134" w:rsidRDefault="00755134" w:rsidP="00EA7D4D">
      <w:pPr>
        <w:pStyle w:val="Caption"/>
        <w:rPr>
          <w:noProof/>
        </w:rPr>
      </w:pPr>
      <w:bookmarkStart w:id="128" w:name="_Ref513815546"/>
      <w:bookmarkStart w:id="129" w:name="_Toc121206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w:instrText>
      </w:r>
      <w:r w:rsidR="00EE1F6A">
        <w:rPr>
          <w:noProof/>
        </w:rPr>
        <w:instrText xml:space="preserve">EQ Figure \* ARABIC \s 1 </w:instrText>
      </w:r>
      <w:r w:rsidR="00EE1F6A">
        <w:rPr>
          <w:noProof/>
        </w:rPr>
        <w:fldChar w:fldCharType="separate"/>
      </w:r>
      <w:r w:rsidR="00DC0E4E">
        <w:rPr>
          <w:noProof/>
        </w:rPr>
        <w:t>9</w:t>
      </w:r>
      <w:r w:rsidR="00EE1F6A">
        <w:rPr>
          <w:noProof/>
        </w:rPr>
        <w:fldChar w:fldCharType="end"/>
      </w:r>
      <w:bookmarkEnd w:id="128"/>
      <w:r>
        <w:rPr>
          <w:noProof/>
        </w:rPr>
        <w:t>. Crystals obtained in 96 well sitting drop experiment in the PACT commercial screen.</w:t>
      </w:r>
      <w:bookmarkEnd w:id="129"/>
      <w:r>
        <w:rPr>
          <w:noProof/>
        </w:rPr>
        <w:t xml:space="preserve"> </w:t>
      </w:r>
    </w:p>
    <w:p w14:paraId="715EBF9C" w14:textId="77777777" w:rsidR="00755134" w:rsidRPr="004406C1" w:rsidRDefault="00755134" w:rsidP="00EA7D4D">
      <w:pPr>
        <w:pStyle w:val="Caption2"/>
      </w:pPr>
      <w:r>
        <w:t xml:space="preserve">Crystals displayed above were grown in 0.1 M Tris, 0.002 M zinc chloride, 20% (w/v) PEG 6000. No X-ray diffraction was observed for crystals fished from this condition and no further optimisation was carried out. </w:t>
      </w:r>
    </w:p>
    <w:p w14:paraId="5AE9A8C0" w14:textId="77777777" w:rsidR="00755134" w:rsidRDefault="00755134">
      <w:pPr>
        <w:spacing w:line="259" w:lineRule="auto"/>
        <w:jc w:val="left"/>
        <w:rPr>
          <w:rFonts w:asciiTheme="majorHAnsi" w:eastAsiaTheme="majorEastAsia" w:hAnsiTheme="majorHAnsi" w:cstheme="majorBidi"/>
          <w:sz w:val="26"/>
          <w:szCs w:val="26"/>
        </w:rPr>
      </w:pPr>
      <w:r>
        <w:rPr>
          <w:rFonts w:asciiTheme="majorHAnsi" w:eastAsiaTheme="majorEastAsia" w:hAnsiTheme="majorHAnsi" w:cstheme="majorBidi"/>
          <w:sz w:val="26"/>
          <w:szCs w:val="26"/>
        </w:rPr>
        <w:br w:type="page"/>
      </w:r>
    </w:p>
    <w:p w14:paraId="50FBA8F0" w14:textId="77777777" w:rsidR="00755134" w:rsidRDefault="00755134" w:rsidP="00EA7D4D">
      <w:pPr>
        <w:pStyle w:val="Heading3"/>
        <w:numPr>
          <w:ilvl w:val="2"/>
          <w:numId w:val="2"/>
        </w:numPr>
      </w:pPr>
      <w:bookmarkStart w:id="130" w:name="_Toc1211946"/>
      <w:r>
        <w:lastRenderedPageBreak/>
        <w:t>Crystal structure data table</w:t>
      </w:r>
      <w:bookmarkEnd w:id="130"/>
    </w:p>
    <w:p w14:paraId="618CDB33" w14:textId="72842FE1" w:rsidR="00755134" w:rsidRPr="002877A3" w:rsidRDefault="00755134" w:rsidP="00EA7D4D">
      <w:pPr>
        <w:pStyle w:val="Caption"/>
        <w:keepNext/>
        <w:jc w:val="center"/>
      </w:pPr>
      <w:bookmarkStart w:id="131" w:name="_Ref516135784"/>
      <w:bookmarkStart w:id="132" w:name="_Ref516135779"/>
      <w:bookmarkStart w:id="133" w:name="_Toc1212027"/>
      <w:r>
        <w:t xml:space="preserve">Table </w:t>
      </w:r>
      <w:r>
        <w:rPr>
          <w:noProof/>
        </w:rPr>
        <w:fldChar w:fldCharType="begin"/>
      </w:r>
      <w:r>
        <w:rPr>
          <w:noProof/>
        </w:rPr>
        <w:instrText xml:space="preserve"> STYLEREF 1 \s </w:instrText>
      </w:r>
      <w:r>
        <w:rPr>
          <w:noProof/>
        </w:rPr>
        <w:fldChar w:fldCharType="separate"/>
      </w:r>
      <w:r w:rsidR="00DC0E4E">
        <w:rPr>
          <w:noProof/>
        </w:rPr>
        <w:t>3</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1</w:t>
      </w:r>
      <w:r>
        <w:rPr>
          <w:noProof/>
        </w:rPr>
        <w:fldChar w:fldCharType="end"/>
      </w:r>
      <w:bookmarkEnd w:id="131"/>
      <w:r>
        <w:t xml:space="preserve">. Refinement statistics for </w:t>
      </w:r>
      <w:r>
        <w:rPr>
          <w:i/>
        </w:rPr>
        <w:t>Bsu</w:t>
      </w:r>
      <w:r>
        <w:t>OppA</w:t>
      </w:r>
      <w:bookmarkEnd w:id="132"/>
      <w:bookmarkEnd w:id="133"/>
    </w:p>
    <w:tbl>
      <w:tblPr>
        <w:tblW w:w="4743" w:type="dxa"/>
        <w:jc w:val="center"/>
        <w:tblLayout w:type="fixed"/>
        <w:tblCellMar>
          <w:left w:w="0" w:type="dxa"/>
          <w:right w:w="0" w:type="dxa"/>
        </w:tblCellMar>
        <w:tblLook w:val="0000" w:firstRow="0" w:lastRow="0" w:firstColumn="0" w:lastColumn="0" w:noHBand="0" w:noVBand="0"/>
      </w:tblPr>
      <w:tblGrid>
        <w:gridCol w:w="2643"/>
        <w:gridCol w:w="2100"/>
      </w:tblGrid>
      <w:tr w:rsidR="00755134" w14:paraId="5BE506C4" w14:textId="77777777" w:rsidTr="00EA7D4D">
        <w:trPr>
          <w:trHeight w:val="187"/>
          <w:jc w:val="center"/>
        </w:trPr>
        <w:tc>
          <w:tcPr>
            <w:tcW w:w="2643" w:type="dxa"/>
            <w:tcBorders>
              <w:top w:val="single" w:sz="4" w:space="0" w:color="auto"/>
              <w:bottom w:val="single" w:sz="4" w:space="0" w:color="auto"/>
            </w:tcBorders>
            <w:tcMar>
              <w:top w:w="0" w:type="dxa"/>
              <w:left w:w="0" w:type="dxa"/>
              <w:bottom w:w="0" w:type="dxa"/>
              <w:right w:w="0" w:type="dxa"/>
            </w:tcMar>
          </w:tcPr>
          <w:p w14:paraId="73C20F76" w14:textId="77777777" w:rsidR="00755134" w:rsidRPr="000802B9" w:rsidRDefault="00755134" w:rsidP="00EA7D4D">
            <w:pPr>
              <w:pStyle w:val="NoSpacing"/>
            </w:pPr>
          </w:p>
        </w:tc>
        <w:tc>
          <w:tcPr>
            <w:tcW w:w="2100" w:type="dxa"/>
            <w:tcBorders>
              <w:top w:val="single" w:sz="4" w:space="0" w:color="auto"/>
              <w:bottom w:val="single" w:sz="4" w:space="0" w:color="auto"/>
            </w:tcBorders>
            <w:tcMar>
              <w:top w:w="0" w:type="dxa"/>
              <w:left w:w="0" w:type="dxa"/>
              <w:bottom w:w="0" w:type="dxa"/>
              <w:right w:w="0" w:type="dxa"/>
            </w:tcMar>
          </w:tcPr>
          <w:p w14:paraId="76D81D32" w14:textId="77777777" w:rsidR="00755134" w:rsidRPr="004D7B99" w:rsidRDefault="00755134" w:rsidP="00EA7D4D">
            <w:pPr>
              <w:pStyle w:val="NoSpacing"/>
            </w:pPr>
            <w:r>
              <w:rPr>
                <w:i/>
              </w:rPr>
              <w:t>Bsu</w:t>
            </w:r>
            <w:r>
              <w:t>OppA</w:t>
            </w:r>
          </w:p>
        </w:tc>
      </w:tr>
      <w:tr w:rsidR="00755134" w14:paraId="5DC5B8DA" w14:textId="77777777" w:rsidTr="00EA7D4D">
        <w:trPr>
          <w:jc w:val="center"/>
        </w:trPr>
        <w:tc>
          <w:tcPr>
            <w:tcW w:w="2643" w:type="dxa"/>
            <w:tcBorders>
              <w:top w:val="single" w:sz="4" w:space="0" w:color="auto"/>
            </w:tcBorders>
            <w:tcMar>
              <w:top w:w="0" w:type="dxa"/>
              <w:left w:w="0" w:type="dxa"/>
              <w:bottom w:w="0" w:type="dxa"/>
              <w:right w:w="0" w:type="dxa"/>
            </w:tcMar>
          </w:tcPr>
          <w:p w14:paraId="7C4173ED" w14:textId="77777777" w:rsidR="00755134" w:rsidRPr="000802B9" w:rsidRDefault="00755134" w:rsidP="00EA7D4D">
            <w:pPr>
              <w:pStyle w:val="NoSpacing"/>
              <w:rPr>
                <w:b/>
                <w:bCs/>
              </w:rPr>
            </w:pPr>
            <w:r w:rsidRPr="000802B9">
              <w:rPr>
                <w:b/>
                <w:bCs/>
              </w:rPr>
              <w:t>Data collection</w:t>
            </w:r>
          </w:p>
        </w:tc>
        <w:tc>
          <w:tcPr>
            <w:tcW w:w="2100" w:type="dxa"/>
            <w:tcBorders>
              <w:top w:val="single" w:sz="4" w:space="0" w:color="auto"/>
            </w:tcBorders>
            <w:tcMar>
              <w:top w:w="0" w:type="dxa"/>
              <w:left w:w="0" w:type="dxa"/>
              <w:bottom w:w="0" w:type="dxa"/>
              <w:right w:w="0" w:type="dxa"/>
            </w:tcMar>
          </w:tcPr>
          <w:p w14:paraId="76094C6C" w14:textId="77777777" w:rsidR="00755134" w:rsidRPr="000802B9" w:rsidRDefault="00755134" w:rsidP="00EA7D4D">
            <w:pPr>
              <w:pStyle w:val="NoSpacing"/>
            </w:pPr>
          </w:p>
        </w:tc>
      </w:tr>
      <w:tr w:rsidR="00755134" w14:paraId="5BA26C64" w14:textId="77777777" w:rsidTr="00EA7D4D">
        <w:trPr>
          <w:jc w:val="center"/>
        </w:trPr>
        <w:tc>
          <w:tcPr>
            <w:tcW w:w="2643" w:type="dxa"/>
            <w:tcMar>
              <w:top w:w="0" w:type="dxa"/>
              <w:left w:w="0" w:type="dxa"/>
              <w:bottom w:w="0" w:type="dxa"/>
              <w:right w:w="0" w:type="dxa"/>
            </w:tcMar>
          </w:tcPr>
          <w:p w14:paraId="05517983" w14:textId="77777777" w:rsidR="00755134" w:rsidRPr="000802B9" w:rsidRDefault="00755134" w:rsidP="00EA7D4D">
            <w:pPr>
              <w:pStyle w:val="NoSpacing"/>
            </w:pPr>
            <w:r w:rsidRPr="000802B9">
              <w:t>Beamline/Date</w:t>
            </w:r>
          </w:p>
        </w:tc>
        <w:tc>
          <w:tcPr>
            <w:tcW w:w="2100" w:type="dxa"/>
            <w:tcMar>
              <w:top w:w="0" w:type="dxa"/>
              <w:left w:w="0" w:type="dxa"/>
              <w:bottom w:w="0" w:type="dxa"/>
              <w:right w:w="0" w:type="dxa"/>
            </w:tcMar>
          </w:tcPr>
          <w:p w14:paraId="21AF42CD" w14:textId="77777777" w:rsidR="00755134" w:rsidRPr="000802B9" w:rsidRDefault="00755134" w:rsidP="00EA7D4D">
            <w:pPr>
              <w:pStyle w:val="NoSpacing"/>
              <w:rPr>
                <w:color w:val="000000"/>
              </w:rPr>
            </w:pPr>
            <w:r>
              <w:rPr>
                <w:color w:val="000000"/>
              </w:rPr>
              <w:t>i03 04/07/2015</w:t>
            </w:r>
          </w:p>
        </w:tc>
      </w:tr>
      <w:tr w:rsidR="00755134" w14:paraId="06EB02CA" w14:textId="77777777" w:rsidTr="00EA7D4D">
        <w:trPr>
          <w:jc w:val="center"/>
        </w:trPr>
        <w:tc>
          <w:tcPr>
            <w:tcW w:w="2643" w:type="dxa"/>
            <w:tcMar>
              <w:top w:w="0" w:type="dxa"/>
              <w:left w:w="0" w:type="dxa"/>
              <w:bottom w:w="0" w:type="dxa"/>
              <w:right w:w="0" w:type="dxa"/>
            </w:tcMar>
          </w:tcPr>
          <w:p w14:paraId="012521D5" w14:textId="77777777" w:rsidR="00755134" w:rsidRPr="00912DDD" w:rsidRDefault="00755134" w:rsidP="00EA7D4D">
            <w:pPr>
              <w:pStyle w:val="NoSpacing"/>
            </w:pPr>
            <w:r w:rsidRPr="00912DDD">
              <w:t>Wavelength (Å)</w:t>
            </w:r>
          </w:p>
        </w:tc>
        <w:tc>
          <w:tcPr>
            <w:tcW w:w="2100" w:type="dxa"/>
            <w:tcMar>
              <w:top w:w="0" w:type="dxa"/>
              <w:left w:w="0" w:type="dxa"/>
              <w:bottom w:w="0" w:type="dxa"/>
              <w:right w:w="0" w:type="dxa"/>
            </w:tcMar>
          </w:tcPr>
          <w:p w14:paraId="088F9244" w14:textId="77777777" w:rsidR="00755134" w:rsidRPr="00912DDD" w:rsidRDefault="00755134" w:rsidP="00EA7D4D">
            <w:pPr>
              <w:pStyle w:val="NoSpacing"/>
            </w:pPr>
            <w:r w:rsidRPr="00912DDD">
              <w:t>0.82</w:t>
            </w:r>
          </w:p>
        </w:tc>
      </w:tr>
      <w:tr w:rsidR="00755134" w14:paraId="24F4787B" w14:textId="77777777" w:rsidTr="00EA7D4D">
        <w:trPr>
          <w:jc w:val="center"/>
        </w:trPr>
        <w:tc>
          <w:tcPr>
            <w:tcW w:w="2643" w:type="dxa"/>
            <w:tcMar>
              <w:top w:w="0" w:type="dxa"/>
              <w:left w:w="0" w:type="dxa"/>
              <w:bottom w:w="0" w:type="dxa"/>
              <w:right w:w="0" w:type="dxa"/>
            </w:tcMar>
          </w:tcPr>
          <w:p w14:paraId="00D6B453" w14:textId="77777777" w:rsidR="00755134" w:rsidRPr="000802B9" w:rsidRDefault="00755134" w:rsidP="00EA7D4D">
            <w:pPr>
              <w:pStyle w:val="NoSpacing"/>
            </w:pPr>
            <w:r w:rsidRPr="000802B9">
              <w:t>Cell dimensions</w:t>
            </w:r>
            <w:r w:rsidRPr="000802B9">
              <w:rPr>
                <w:rFonts w:ascii="Symbol" w:hAnsi="Symbol"/>
              </w:rPr>
              <w:t></w:t>
            </w:r>
            <w:r w:rsidRPr="000802B9">
              <w:rPr>
                <w:rFonts w:ascii="Symbol" w:hAnsi="Symbol"/>
              </w:rPr>
              <w:t></w:t>
            </w:r>
          </w:p>
        </w:tc>
        <w:tc>
          <w:tcPr>
            <w:tcW w:w="2100" w:type="dxa"/>
            <w:tcMar>
              <w:top w:w="0" w:type="dxa"/>
              <w:left w:w="0" w:type="dxa"/>
              <w:bottom w:w="0" w:type="dxa"/>
              <w:right w:w="0" w:type="dxa"/>
            </w:tcMar>
          </w:tcPr>
          <w:p w14:paraId="47D08112" w14:textId="77777777" w:rsidR="00755134" w:rsidRPr="000802B9" w:rsidRDefault="00755134" w:rsidP="00EA7D4D">
            <w:pPr>
              <w:pStyle w:val="NoSpacing"/>
              <w:rPr>
                <w:highlight w:val="yellow"/>
              </w:rPr>
            </w:pPr>
          </w:p>
        </w:tc>
      </w:tr>
      <w:tr w:rsidR="00755134" w14:paraId="6003B191" w14:textId="77777777" w:rsidTr="00EA7D4D">
        <w:trPr>
          <w:jc w:val="center"/>
        </w:trPr>
        <w:tc>
          <w:tcPr>
            <w:tcW w:w="2643" w:type="dxa"/>
            <w:tcMar>
              <w:top w:w="0" w:type="dxa"/>
              <w:left w:w="0" w:type="dxa"/>
              <w:bottom w:w="0" w:type="dxa"/>
              <w:right w:w="0" w:type="dxa"/>
            </w:tcMar>
          </w:tcPr>
          <w:p w14:paraId="51BEC15A" w14:textId="77777777" w:rsidR="00755134" w:rsidRPr="000802B9" w:rsidRDefault="00755134" w:rsidP="00EA7D4D">
            <w:pPr>
              <w:pStyle w:val="NoSpacing"/>
            </w:pPr>
            <w:r>
              <w:t xml:space="preserve">    Spacegroup</w:t>
            </w:r>
          </w:p>
        </w:tc>
        <w:tc>
          <w:tcPr>
            <w:tcW w:w="2100" w:type="dxa"/>
            <w:tcMar>
              <w:top w:w="0" w:type="dxa"/>
              <w:left w:w="0" w:type="dxa"/>
              <w:bottom w:w="0" w:type="dxa"/>
              <w:right w:w="0" w:type="dxa"/>
            </w:tcMar>
          </w:tcPr>
          <w:p w14:paraId="1E0C7C27" w14:textId="77777777" w:rsidR="00755134" w:rsidRDefault="00755134" w:rsidP="00EA7D4D">
            <w:pPr>
              <w:pStyle w:val="NoSpacing"/>
            </w:pPr>
            <w:r>
              <w:t>C121</w:t>
            </w:r>
          </w:p>
        </w:tc>
      </w:tr>
      <w:tr w:rsidR="00755134" w14:paraId="32DB7FFB" w14:textId="77777777" w:rsidTr="00EA7D4D">
        <w:trPr>
          <w:jc w:val="center"/>
        </w:trPr>
        <w:tc>
          <w:tcPr>
            <w:tcW w:w="2643" w:type="dxa"/>
            <w:tcMar>
              <w:top w:w="0" w:type="dxa"/>
              <w:left w:w="0" w:type="dxa"/>
              <w:bottom w:w="0" w:type="dxa"/>
              <w:right w:w="0" w:type="dxa"/>
            </w:tcMar>
          </w:tcPr>
          <w:p w14:paraId="08BFF9DF" w14:textId="77777777" w:rsidR="00755134" w:rsidRPr="000802B9" w:rsidRDefault="00755134" w:rsidP="00EA7D4D">
            <w:pPr>
              <w:pStyle w:val="NoSpacing"/>
            </w:pPr>
            <w:r w:rsidRPr="000802B9">
              <w:t xml:space="preserve">    </w:t>
            </w:r>
            <w:r w:rsidRPr="000802B9">
              <w:rPr>
                <w:i/>
              </w:rPr>
              <w:t>a</w:t>
            </w:r>
            <w:r w:rsidRPr="000802B9">
              <w:t xml:space="preserve">, </w:t>
            </w:r>
            <w:r w:rsidRPr="000802B9">
              <w:rPr>
                <w:i/>
              </w:rPr>
              <w:t>b</w:t>
            </w:r>
            <w:r w:rsidRPr="000802B9">
              <w:t xml:space="preserve">, </w:t>
            </w:r>
            <w:r w:rsidRPr="000802B9">
              <w:rPr>
                <w:i/>
              </w:rPr>
              <w:t>c</w:t>
            </w:r>
            <w:r w:rsidRPr="000802B9">
              <w:t xml:space="preserve"> (Å)</w:t>
            </w:r>
          </w:p>
        </w:tc>
        <w:tc>
          <w:tcPr>
            <w:tcW w:w="2100" w:type="dxa"/>
            <w:tcMar>
              <w:top w:w="0" w:type="dxa"/>
              <w:left w:w="0" w:type="dxa"/>
              <w:bottom w:w="0" w:type="dxa"/>
              <w:right w:w="0" w:type="dxa"/>
            </w:tcMar>
          </w:tcPr>
          <w:p w14:paraId="47E18C98" w14:textId="77777777" w:rsidR="00755134" w:rsidRPr="000802B9" w:rsidRDefault="00755134" w:rsidP="00EA7D4D">
            <w:pPr>
              <w:pStyle w:val="NoSpacing"/>
            </w:pPr>
            <w:r>
              <w:t>101.5, 65.9, 153.3</w:t>
            </w:r>
          </w:p>
        </w:tc>
      </w:tr>
      <w:tr w:rsidR="00755134" w14:paraId="16279CCE" w14:textId="77777777" w:rsidTr="00EA7D4D">
        <w:trPr>
          <w:jc w:val="center"/>
        </w:trPr>
        <w:tc>
          <w:tcPr>
            <w:tcW w:w="2643" w:type="dxa"/>
            <w:tcMar>
              <w:top w:w="0" w:type="dxa"/>
              <w:left w:w="0" w:type="dxa"/>
              <w:bottom w:w="0" w:type="dxa"/>
              <w:right w:w="0" w:type="dxa"/>
            </w:tcMar>
          </w:tcPr>
          <w:p w14:paraId="29C99514" w14:textId="77777777" w:rsidR="00755134" w:rsidRPr="000802B9" w:rsidRDefault="00755134" w:rsidP="00EA7D4D">
            <w:pPr>
              <w:pStyle w:val="NoSpacing"/>
            </w:pP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t xml:space="preserve"> (</w:t>
            </w:r>
            <w:r w:rsidRPr="000802B9">
              <w:rPr>
                <w:rFonts w:ascii="Symbol" w:hAnsi="Symbol"/>
              </w:rPr>
              <w:t></w:t>
            </w:r>
            <w:r w:rsidRPr="000802B9">
              <w:t>)</w:t>
            </w:r>
          </w:p>
        </w:tc>
        <w:tc>
          <w:tcPr>
            <w:tcW w:w="2100" w:type="dxa"/>
            <w:tcMar>
              <w:top w:w="0" w:type="dxa"/>
              <w:left w:w="0" w:type="dxa"/>
              <w:bottom w:w="0" w:type="dxa"/>
              <w:right w:w="0" w:type="dxa"/>
            </w:tcMar>
          </w:tcPr>
          <w:p w14:paraId="3568F263" w14:textId="77777777" w:rsidR="00755134" w:rsidRPr="000802B9" w:rsidRDefault="00755134" w:rsidP="00EA7D4D">
            <w:pPr>
              <w:pStyle w:val="NoSpacing"/>
            </w:pPr>
            <w:r>
              <w:t>90.0, 101.0, 90.0</w:t>
            </w:r>
          </w:p>
        </w:tc>
      </w:tr>
      <w:tr w:rsidR="00755134" w14:paraId="25D2B4BC" w14:textId="77777777" w:rsidTr="00EA7D4D">
        <w:trPr>
          <w:jc w:val="center"/>
        </w:trPr>
        <w:tc>
          <w:tcPr>
            <w:tcW w:w="2643" w:type="dxa"/>
            <w:tcMar>
              <w:top w:w="0" w:type="dxa"/>
              <w:left w:w="0" w:type="dxa"/>
              <w:bottom w:w="0" w:type="dxa"/>
              <w:right w:w="0" w:type="dxa"/>
            </w:tcMar>
          </w:tcPr>
          <w:p w14:paraId="08B74057" w14:textId="77777777" w:rsidR="00755134" w:rsidRPr="000802B9" w:rsidRDefault="00755134" w:rsidP="00EA7D4D">
            <w:pPr>
              <w:pStyle w:val="NoSpacing"/>
            </w:pPr>
            <w:r w:rsidRPr="000802B9">
              <w:t>Resolution (Å)</w:t>
            </w:r>
          </w:p>
        </w:tc>
        <w:tc>
          <w:tcPr>
            <w:tcW w:w="2100" w:type="dxa"/>
            <w:tcMar>
              <w:top w:w="0" w:type="dxa"/>
              <w:left w:w="0" w:type="dxa"/>
              <w:bottom w:w="0" w:type="dxa"/>
              <w:right w:w="0" w:type="dxa"/>
            </w:tcMar>
          </w:tcPr>
          <w:p w14:paraId="792BF13D" w14:textId="77777777" w:rsidR="00755134" w:rsidRPr="000802B9" w:rsidRDefault="00755134" w:rsidP="00EA7D4D">
            <w:pPr>
              <w:pStyle w:val="NoSpacing"/>
            </w:pPr>
            <w:r>
              <w:t>53.47-1.50 (1.53-1.50)</w:t>
            </w:r>
          </w:p>
        </w:tc>
      </w:tr>
      <w:tr w:rsidR="00755134" w14:paraId="4DEC738A" w14:textId="77777777" w:rsidTr="00EA7D4D">
        <w:trPr>
          <w:jc w:val="center"/>
        </w:trPr>
        <w:tc>
          <w:tcPr>
            <w:tcW w:w="2643" w:type="dxa"/>
            <w:tcMar>
              <w:top w:w="0" w:type="dxa"/>
              <w:left w:w="0" w:type="dxa"/>
              <w:bottom w:w="0" w:type="dxa"/>
              <w:right w:w="0" w:type="dxa"/>
            </w:tcMar>
          </w:tcPr>
          <w:p w14:paraId="1F6C68A4" w14:textId="77777777" w:rsidR="00755134" w:rsidRPr="000802B9" w:rsidRDefault="00755134" w:rsidP="00EA7D4D">
            <w:pPr>
              <w:pStyle w:val="NoSpacing"/>
            </w:pPr>
            <w:r w:rsidRPr="000802B9">
              <w:rPr>
                <w:i/>
                <w:iCs/>
              </w:rPr>
              <w:t>R</w:t>
            </w:r>
            <w:r w:rsidRPr="000802B9">
              <w:rPr>
                <w:vertAlign w:val="subscript"/>
              </w:rPr>
              <w:t>merge</w:t>
            </w:r>
          </w:p>
        </w:tc>
        <w:tc>
          <w:tcPr>
            <w:tcW w:w="2100" w:type="dxa"/>
            <w:tcMar>
              <w:top w:w="0" w:type="dxa"/>
              <w:left w:w="0" w:type="dxa"/>
              <w:bottom w:w="0" w:type="dxa"/>
              <w:right w:w="0" w:type="dxa"/>
            </w:tcMar>
          </w:tcPr>
          <w:p w14:paraId="1CF714FA" w14:textId="77777777" w:rsidR="00755134" w:rsidRPr="000802B9" w:rsidRDefault="00755134" w:rsidP="00EA7D4D">
            <w:pPr>
              <w:pStyle w:val="NoSpacing"/>
            </w:pPr>
            <w:r>
              <w:t>0.045(0.724)</w:t>
            </w:r>
          </w:p>
        </w:tc>
      </w:tr>
      <w:tr w:rsidR="00755134" w14:paraId="7178B147" w14:textId="77777777" w:rsidTr="00EA7D4D">
        <w:trPr>
          <w:jc w:val="center"/>
        </w:trPr>
        <w:tc>
          <w:tcPr>
            <w:tcW w:w="2643" w:type="dxa"/>
            <w:tcMar>
              <w:top w:w="0" w:type="dxa"/>
              <w:left w:w="0" w:type="dxa"/>
              <w:bottom w:w="0" w:type="dxa"/>
              <w:right w:w="0" w:type="dxa"/>
            </w:tcMar>
          </w:tcPr>
          <w:p w14:paraId="0319623C" w14:textId="77777777" w:rsidR="00755134" w:rsidRPr="000802B9" w:rsidRDefault="00755134" w:rsidP="00EA7D4D">
            <w:pPr>
              <w:pStyle w:val="NoSpacing"/>
            </w:pPr>
            <w:r w:rsidRPr="000802B9">
              <w:rPr>
                <w:i/>
                <w:iCs/>
              </w:rPr>
              <w:t xml:space="preserve">I </w:t>
            </w:r>
            <w:r w:rsidRPr="000802B9">
              <w:t xml:space="preserve">/ </w:t>
            </w:r>
            <w:r w:rsidRPr="000802B9">
              <w:rPr>
                <w:rFonts w:ascii="Symbol" w:hAnsi="Symbol"/>
              </w:rPr>
              <w:t></w:t>
            </w:r>
            <w:r w:rsidRPr="000802B9">
              <w:rPr>
                <w:i/>
                <w:iCs/>
              </w:rPr>
              <w:t>I</w:t>
            </w:r>
          </w:p>
        </w:tc>
        <w:tc>
          <w:tcPr>
            <w:tcW w:w="2100" w:type="dxa"/>
            <w:tcMar>
              <w:top w:w="0" w:type="dxa"/>
              <w:left w:w="0" w:type="dxa"/>
              <w:bottom w:w="0" w:type="dxa"/>
              <w:right w:w="0" w:type="dxa"/>
            </w:tcMar>
          </w:tcPr>
          <w:p w14:paraId="7FDA36E3" w14:textId="77777777" w:rsidR="00755134" w:rsidRPr="000802B9" w:rsidRDefault="00755134" w:rsidP="00EA7D4D">
            <w:pPr>
              <w:pStyle w:val="NoSpacing"/>
            </w:pPr>
            <w:r>
              <w:t>13.1(1.7)</w:t>
            </w:r>
          </w:p>
        </w:tc>
      </w:tr>
      <w:tr w:rsidR="00755134" w14:paraId="136A5EAD" w14:textId="77777777" w:rsidTr="00EA7D4D">
        <w:trPr>
          <w:jc w:val="center"/>
        </w:trPr>
        <w:tc>
          <w:tcPr>
            <w:tcW w:w="2643" w:type="dxa"/>
            <w:tcMar>
              <w:top w:w="0" w:type="dxa"/>
              <w:left w:w="0" w:type="dxa"/>
              <w:bottom w:w="0" w:type="dxa"/>
              <w:right w:w="0" w:type="dxa"/>
            </w:tcMar>
          </w:tcPr>
          <w:p w14:paraId="3E35E9A7" w14:textId="77777777" w:rsidR="00755134" w:rsidRPr="000802B9" w:rsidRDefault="00755134" w:rsidP="00EA7D4D">
            <w:pPr>
              <w:pStyle w:val="NoSpacing"/>
            </w:pPr>
            <w:r w:rsidRPr="000802B9">
              <w:t>Completeness (%)</w:t>
            </w:r>
          </w:p>
        </w:tc>
        <w:tc>
          <w:tcPr>
            <w:tcW w:w="2100" w:type="dxa"/>
            <w:tcMar>
              <w:top w:w="0" w:type="dxa"/>
              <w:left w:w="0" w:type="dxa"/>
              <w:bottom w:w="0" w:type="dxa"/>
              <w:right w:w="0" w:type="dxa"/>
            </w:tcMar>
          </w:tcPr>
          <w:p w14:paraId="3551850F" w14:textId="77777777" w:rsidR="00755134" w:rsidRPr="000802B9" w:rsidRDefault="00755134" w:rsidP="00EA7D4D">
            <w:pPr>
              <w:pStyle w:val="NoSpacing"/>
            </w:pPr>
            <w:r>
              <w:t>99.9(99.9)</w:t>
            </w:r>
          </w:p>
        </w:tc>
      </w:tr>
      <w:tr w:rsidR="00755134" w14:paraId="25DC34A9" w14:textId="77777777" w:rsidTr="00EA7D4D">
        <w:trPr>
          <w:jc w:val="center"/>
        </w:trPr>
        <w:tc>
          <w:tcPr>
            <w:tcW w:w="2643" w:type="dxa"/>
            <w:tcMar>
              <w:top w:w="0" w:type="dxa"/>
              <w:left w:w="0" w:type="dxa"/>
              <w:bottom w:w="0" w:type="dxa"/>
              <w:right w:w="0" w:type="dxa"/>
            </w:tcMar>
          </w:tcPr>
          <w:p w14:paraId="72BEDE99" w14:textId="77777777" w:rsidR="00755134" w:rsidRPr="000802B9" w:rsidRDefault="00755134" w:rsidP="00EA7D4D">
            <w:pPr>
              <w:pStyle w:val="NoSpacing"/>
              <w:rPr>
                <w:b/>
                <w:bCs/>
              </w:rPr>
            </w:pPr>
          </w:p>
          <w:p w14:paraId="1F6E85ED" w14:textId="77777777" w:rsidR="00755134" w:rsidRPr="000802B9" w:rsidRDefault="00755134" w:rsidP="00EA7D4D">
            <w:pPr>
              <w:pStyle w:val="NoSpacing"/>
              <w:rPr>
                <w:b/>
                <w:bCs/>
              </w:rPr>
            </w:pPr>
            <w:r w:rsidRPr="000802B9">
              <w:rPr>
                <w:b/>
                <w:bCs/>
              </w:rPr>
              <w:t>Refinement</w:t>
            </w:r>
          </w:p>
        </w:tc>
        <w:tc>
          <w:tcPr>
            <w:tcW w:w="2100" w:type="dxa"/>
            <w:tcMar>
              <w:top w:w="0" w:type="dxa"/>
              <w:left w:w="0" w:type="dxa"/>
              <w:bottom w:w="0" w:type="dxa"/>
              <w:right w:w="0" w:type="dxa"/>
            </w:tcMar>
          </w:tcPr>
          <w:p w14:paraId="6E148FC4" w14:textId="77777777" w:rsidR="00755134" w:rsidRPr="000802B9" w:rsidRDefault="00755134" w:rsidP="00EA7D4D">
            <w:pPr>
              <w:pStyle w:val="NoSpacing"/>
            </w:pPr>
          </w:p>
        </w:tc>
      </w:tr>
      <w:tr w:rsidR="00755134" w14:paraId="3EC88AEA" w14:textId="77777777" w:rsidTr="00EA7D4D">
        <w:trPr>
          <w:trHeight w:val="194"/>
          <w:jc w:val="center"/>
        </w:trPr>
        <w:tc>
          <w:tcPr>
            <w:tcW w:w="2643" w:type="dxa"/>
            <w:tcMar>
              <w:top w:w="0" w:type="dxa"/>
              <w:left w:w="0" w:type="dxa"/>
              <w:bottom w:w="0" w:type="dxa"/>
              <w:right w:w="0" w:type="dxa"/>
            </w:tcMar>
          </w:tcPr>
          <w:p w14:paraId="0BDD04F3" w14:textId="77777777" w:rsidR="00755134" w:rsidRPr="000802B9" w:rsidRDefault="00755134" w:rsidP="00EA7D4D">
            <w:pPr>
              <w:pStyle w:val="NoSpacing"/>
            </w:pPr>
            <w:r w:rsidRPr="000802B9">
              <w:t>Resolution (Å)</w:t>
            </w:r>
          </w:p>
        </w:tc>
        <w:tc>
          <w:tcPr>
            <w:tcW w:w="2100" w:type="dxa"/>
            <w:tcMar>
              <w:top w:w="0" w:type="dxa"/>
              <w:left w:w="0" w:type="dxa"/>
              <w:bottom w:w="0" w:type="dxa"/>
              <w:right w:w="0" w:type="dxa"/>
            </w:tcMar>
          </w:tcPr>
          <w:p w14:paraId="391391AE" w14:textId="77777777" w:rsidR="00755134" w:rsidRPr="000802B9" w:rsidRDefault="00755134" w:rsidP="00EA7D4D">
            <w:pPr>
              <w:pStyle w:val="NoSpacing"/>
            </w:pPr>
            <w:r>
              <w:t>53.47-1.50</w:t>
            </w:r>
          </w:p>
        </w:tc>
      </w:tr>
      <w:tr w:rsidR="00755134" w14:paraId="42F21CE5" w14:textId="77777777" w:rsidTr="00EA7D4D">
        <w:trPr>
          <w:jc w:val="center"/>
        </w:trPr>
        <w:tc>
          <w:tcPr>
            <w:tcW w:w="2643" w:type="dxa"/>
            <w:tcMar>
              <w:top w:w="0" w:type="dxa"/>
              <w:left w:w="0" w:type="dxa"/>
              <w:bottom w:w="0" w:type="dxa"/>
              <w:right w:w="0" w:type="dxa"/>
            </w:tcMar>
          </w:tcPr>
          <w:p w14:paraId="2E861085" w14:textId="77777777" w:rsidR="00755134" w:rsidRPr="000802B9" w:rsidRDefault="00755134" w:rsidP="00EA7D4D">
            <w:pPr>
              <w:pStyle w:val="NoSpacing"/>
            </w:pPr>
            <w:r w:rsidRPr="000802B9">
              <w:t>No. reflections</w:t>
            </w:r>
          </w:p>
        </w:tc>
        <w:tc>
          <w:tcPr>
            <w:tcW w:w="2100" w:type="dxa"/>
            <w:tcMar>
              <w:top w:w="0" w:type="dxa"/>
              <w:left w:w="0" w:type="dxa"/>
              <w:bottom w:w="0" w:type="dxa"/>
              <w:right w:w="0" w:type="dxa"/>
            </w:tcMar>
          </w:tcPr>
          <w:p w14:paraId="68348C2A" w14:textId="77777777" w:rsidR="00755134" w:rsidRPr="000802B9" w:rsidRDefault="00755134" w:rsidP="00EA7D4D">
            <w:pPr>
              <w:pStyle w:val="NoSpacing"/>
            </w:pPr>
            <w:r>
              <w:t>158693/7829</w:t>
            </w:r>
          </w:p>
        </w:tc>
      </w:tr>
      <w:tr w:rsidR="00755134" w14:paraId="10F60451" w14:textId="77777777" w:rsidTr="00EA7D4D">
        <w:trPr>
          <w:jc w:val="center"/>
        </w:trPr>
        <w:tc>
          <w:tcPr>
            <w:tcW w:w="2643" w:type="dxa"/>
            <w:tcMar>
              <w:top w:w="0" w:type="dxa"/>
              <w:left w:w="0" w:type="dxa"/>
              <w:bottom w:w="0" w:type="dxa"/>
              <w:right w:w="0" w:type="dxa"/>
            </w:tcMar>
          </w:tcPr>
          <w:p w14:paraId="5D4B5DC6" w14:textId="77777777" w:rsidR="00755134" w:rsidRPr="000802B9" w:rsidRDefault="00755134" w:rsidP="00EA7D4D">
            <w:pPr>
              <w:pStyle w:val="NoSpacing"/>
            </w:pPr>
            <w:r w:rsidRPr="000802B9">
              <w:rPr>
                <w:i/>
                <w:iCs/>
              </w:rPr>
              <w:t>R</w:t>
            </w:r>
            <w:r w:rsidRPr="000802B9">
              <w:rPr>
                <w:vertAlign w:val="subscript"/>
              </w:rPr>
              <w:t>work</w:t>
            </w:r>
            <w:r w:rsidRPr="000802B9">
              <w:t xml:space="preserve"> / </w:t>
            </w:r>
            <w:r w:rsidRPr="000802B9">
              <w:rPr>
                <w:i/>
                <w:iCs/>
              </w:rPr>
              <w:t>R</w:t>
            </w:r>
            <w:r w:rsidRPr="000802B9">
              <w:rPr>
                <w:vertAlign w:val="subscript"/>
              </w:rPr>
              <w:t>free</w:t>
            </w:r>
          </w:p>
        </w:tc>
        <w:tc>
          <w:tcPr>
            <w:tcW w:w="2100" w:type="dxa"/>
            <w:tcMar>
              <w:top w:w="0" w:type="dxa"/>
              <w:left w:w="0" w:type="dxa"/>
              <w:bottom w:w="0" w:type="dxa"/>
              <w:right w:w="0" w:type="dxa"/>
            </w:tcMar>
          </w:tcPr>
          <w:p w14:paraId="2F5953F1" w14:textId="77777777" w:rsidR="00755134" w:rsidRPr="000802B9" w:rsidRDefault="00755134" w:rsidP="00EA7D4D">
            <w:pPr>
              <w:pStyle w:val="NoSpacing"/>
            </w:pPr>
            <w:r>
              <w:t>0.15/0.20</w:t>
            </w:r>
          </w:p>
        </w:tc>
      </w:tr>
      <w:tr w:rsidR="00755134" w14:paraId="3368ECFE" w14:textId="77777777" w:rsidTr="00EA7D4D">
        <w:trPr>
          <w:jc w:val="center"/>
        </w:trPr>
        <w:tc>
          <w:tcPr>
            <w:tcW w:w="2643" w:type="dxa"/>
            <w:tcMar>
              <w:top w:w="0" w:type="dxa"/>
              <w:left w:w="0" w:type="dxa"/>
              <w:bottom w:w="0" w:type="dxa"/>
              <w:right w:w="0" w:type="dxa"/>
            </w:tcMar>
          </w:tcPr>
          <w:p w14:paraId="49106101" w14:textId="77777777" w:rsidR="00755134" w:rsidRPr="000802B9" w:rsidRDefault="00755134" w:rsidP="00EA7D4D">
            <w:pPr>
              <w:pStyle w:val="NoSpacing"/>
            </w:pPr>
            <w:r w:rsidRPr="000802B9">
              <w:t>No. atoms</w:t>
            </w:r>
          </w:p>
        </w:tc>
        <w:tc>
          <w:tcPr>
            <w:tcW w:w="2100" w:type="dxa"/>
            <w:tcMar>
              <w:top w:w="0" w:type="dxa"/>
              <w:left w:w="0" w:type="dxa"/>
              <w:bottom w:w="0" w:type="dxa"/>
              <w:right w:w="0" w:type="dxa"/>
            </w:tcMar>
          </w:tcPr>
          <w:p w14:paraId="14664B71" w14:textId="77777777" w:rsidR="00755134" w:rsidRPr="000802B9" w:rsidRDefault="00755134" w:rsidP="00EA7D4D">
            <w:pPr>
              <w:pStyle w:val="NoSpacing"/>
            </w:pPr>
          </w:p>
        </w:tc>
      </w:tr>
      <w:tr w:rsidR="00755134" w14:paraId="764C0A42" w14:textId="77777777" w:rsidTr="00EA7D4D">
        <w:trPr>
          <w:jc w:val="center"/>
        </w:trPr>
        <w:tc>
          <w:tcPr>
            <w:tcW w:w="2643" w:type="dxa"/>
            <w:tcMar>
              <w:top w:w="0" w:type="dxa"/>
              <w:left w:w="0" w:type="dxa"/>
              <w:bottom w:w="0" w:type="dxa"/>
              <w:right w:w="0" w:type="dxa"/>
            </w:tcMar>
          </w:tcPr>
          <w:p w14:paraId="5B5895ED" w14:textId="77777777" w:rsidR="00755134" w:rsidRPr="000802B9" w:rsidRDefault="00755134" w:rsidP="00EA7D4D">
            <w:pPr>
              <w:pStyle w:val="NoSpacing"/>
            </w:pPr>
            <w:r w:rsidRPr="000802B9">
              <w:t xml:space="preserve">    Protein</w:t>
            </w:r>
          </w:p>
        </w:tc>
        <w:tc>
          <w:tcPr>
            <w:tcW w:w="2100" w:type="dxa"/>
            <w:tcMar>
              <w:top w:w="0" w:type="dxa"/>
              <w:left w:w="0" w:type="dxa"/>
              <w:bottom w:w="0" w:type="dxa"/>
              <w:right w:w="0" w:type="dxa"/>
            </w:tcMar>
          </w:tcPr>
          <w:p w14:paraId="707C9424" w14:textId="77777777" w:rsidR="00755134" w:rsidRPr="000802B9" w:rsidRDefault="00755134" w:rsidP="00EA7D4D">
            <w:pPr>
              <w:pStyle w:val="NoSpacing"/>
            </w:pPr>
            <w:r>
              <w:t>7967</w:t>
            </w:r>
          </w:p>
        </w:tc>
      </w:tr>
      <w:tr w:rsidR="00755134" w14:paraId="2521DFD3" w14:textId="77777777" w:rsidTr="00EA7D4D">
        <w:trPr>
          <w:jc w:val="center"/>
        </w:trPr>
        <w:tc>
          <w:tcPr>
            <w:tcW w:w="2643" w:type="dxa"/>
            <w:tcMar>
              <w:top w:w="0" w:type="dxa"/>
              <w:left w:w="0" w:type="dxa"/>
              <w:bottom w:w="0" w:type="dxa"/>
              <w:right w:w="0" w:type="dxa"/>
            </w:tcMar>
          </w:tcPr>
          <w:p w14:paraId="5E327671" w14:textId="77777777" w:rsidR="00755134" w:rsidRPr="000802B9" w:rsidRDefault="00755134" w:rsidP="00EA7D4D">
            <w:pPr>
              <w:pStyle w:val="NoSpacing"/>
            </w:pPr>
            <w:r w:rsidRPr="000802B9">
              <w:t xml:space="preserve">    Ligand/ion</w:t>
            </w:r>
          </w:p>
        </w:tc>
        <w:tc>
          <w:tcPr>
            <w:tcW w:w="2100" w:type="dxa"/>
            <w:tcMar>
              <w:top w:w="0" w:type="dxa"/>
              <w:left w:w="0" w:type="dxa"/>
              <w:bottom w:w="0" w:type="dxa"/>
              <w:right w:w="0" w:type="dxa"/>
            </w:tcMar>
          </w:tcPr>
          <w:p w14:paraId="50F6BF9E" w14:textId="77777777" w:rsidR="00755134" w:rsidRPr="000802B9" w:rsidRDefault="00755134" w:rsidP="00EA7D4D">
            <w:pPr>
              <w:pStyle w:val="NoSpacing"/>
            </w:pPr>
            <w:r>
              <w:t>54</w:t>
            </w:r>
          </w:p>
        </w:tc>
      </w:tr>
      <w:tr w:rsidR="00755134" w14:paraId="30ADEA9C" w14:textId="77777777" w:rsidTr="00EA7D4D">
        <w:trPr>
          <w:jc w:val="center"/>
        </w:trPr>
        <w:tc>
          <w:tcPr>
            <w:tcW w:w="2643" w:type="dxa"/>
            <w:tcMar>
              <w:top w:w="0" w:type="dxa"/>
              <w:left w:w="0" w:type="dxa"/>
              <w:bottom w:w="0" w:type="dxa"/>
              <w:right w:w="0" w:type="dxa"/>
            </w:tcMar>
          </w:tcPr>
          <w:p w14:paraId="1F9469D0" w14:textId="77777777" w:rsidR="00755134" w:rsidRPr="000802B9" w:rsidRDefault="00755134" w:rsidP="00EA7D4D">
            <w:pPr>
              <w:pStyle w:val="NoSpacing"/>
            </w:pPr>
            <w:r w:rsidRPr="000802B9">
              <w:t xml:space="preserve">    Water</w:t>
            </w:r>
          </w:p>
        </w:tc>
        <w:tc>
          <w:tcPr>
            <w:tcW w:w="2100" w:type="dxa"/>
            <w:tcMar>
              <w:top w:w="0" w:type="dxa"/>
              <w:left w:w="0" w:type="dxa"/>
              <w:bottom w:w="0" w:type="dxa"/>
              <w:right w:w="0" w:type="dxa"/>
            </w:tcMar>
          </w:tcPr>
          <w:p w14:paraId="1BAC00F8" w14:textId="77777777" w:rsidR="00755134" w:rsidRPr="000802B9" w:rsidRDefault="00755134" w:rsidP="00EA7D4D">
            <w:pPr>
              <w:pStyle w:val="NoSpacing"/>
            </w:pPr>
            <w:r>
              <w:t>882</w:t>
            </w:r>
          </w:p>
        </w:tc>
      </w:tr>
      <w:tr w:rsidR="00755134" w14:paraId="53E122BB" w14:textId="77777777" w:rsidTr="00EA7D4D">
        <w:trPr>
          <w:jc w:val="center"/>
        </w:trPr>
        <w:tc>
          <w:tcPr>
            <w:tcW w:w="2643" w:type="dxa"/>
            <w:tcMar>
              <w:top w:w="0" w:type="dxa"/>
              <w:left w:w="0" w:type="dxa"/>
              <w:bottom w:w="0" w:type="dxa"/>
              <w:right w:w="0" w:type="dxa"/>
            </w:tcMar>
          </w:tcPr>
          <w:p w14:paraId="1B0E2536" w14:textId="77777777" w:rsidR="00755134" w:rsidRPr="000802B9" w:rsidRDefault="00755134" w:rsidP="00EA7D4D">
            <w:pPr>
              <w:pStyle w:val="NoSpacing"/>
            </w:pPr>
            <w:r w:rsidRPr="000802B9">
              <w:rPr>
                <w:i/>
              </w:rPr>
              <w:t>B</w:t>
            </w:r>
            <w:r w:rsidRPr="000802B9">
              <w:t>-factors</w:t>
            </w:r>
          </w:p>
        </w:tc>
        <w:tc>
          <w:tcPr>
            <w:tcW w:w="2100" w:type="dxa"/>
            <w:tcMar>
              <w:top w:w="0" w:type="dxa"/>
              <w:left w:w="0" w:type="dxa"/>
              <w:bottom w:w="0" w:type="dxa"/>
              <w:right w:w="0" w:type="dxa"/>
            </w:tcMar>
          </w:tcPr>
          <w:p w14:paraId="08B6477C" w14:textId="77777777" w:rsidR="00755134" w:rsidRPr="000802B9" w:rsidRDefault="00755134" w:rsidP="00EA7D4D">
            <w:pPr>
              <w:pStyle w:val="NoSpacing"/>
            </w:pPr>
          </w:p>
        </w:tc>
      </w:tr>
      <w:tr w:rsidR="00755134" w14:paraId="4DC8E661" w14:textId="77777777" w:rsidTr="00EA7D4D">
        <w:trPr>
          <w:jc w:val="center"/>
        </w:trPr>
        <w:tc>
          <w:tcPr>
            <w:tcW w:w="2643" w:type="dxa"/>
            <w:tcMar>
              <w:top w:w="0" w:type="dxa"/>
              <w:left w:w="0" w:type="dxa"/>
              <w:bottom w:w="0" w:type="dxa"/>
              <w:right w:w="0" w:type="dxa"/>
            </w:tcMar>
          </w:tcPr>
          <w:p w14:paraId="7EFE5318" w14:textId="77777777" w:rsidR="00755134" w:rsidRPr="000802B9" w:rsidRDefault="00755134" w:rsidP="00EA7D4D">
            <w:pPr>
              <w:pStyle w:val="NoSpacing"/>
            </w:pPr>
            <w:r w:rsidRPr="000802B9">
              <w:t xml:space="preserve">    Protein</w:t>
            </w:r>
          </w:p>
        </w:tc>
        <w:tc>
          <w:tcPr>
            <w:tcW w:w="2100" w:type="dxa"/>
            <w:tcMar>
              <w:top w:w="0" w:type="dxa"/>
              <w:left w:w="0" w:type="dxa"/>
              <w:bottom w:w="0" w:type="dxa"/>
              <w:right w:w="0" w:type="dxa"/>
            </w:tcMar>
          </w:tcPr>
          <w:p w14:paraId="7DC6C6E3" w14:textId="77777777" w:rsidR="00755134" w:rsidRPr="000802B9" w:rsidRDefault="00755134" w:rsidP="00EA7D4D">
            <w:pPr>
              <w:pStyle w:val="NoSpacing"/>
            </w:pPr>
            <w:r>
              <w:t>25.1</w:t>
            </w:r>
          </w:p>
        </w:tc>
      </w:tr>
      <w:tr w:rsidR="00755134" w14:paraId="31039994" w14:textId="77777777" w:rsidTr="00EA7D4D">
        <w:trPr>
          <w:jc w:val="center"/>
        </w:trPr>
        <w:tc>
          <w:tcPr>
            <w:tcW w:w="2643" w:type="dxa"/>
            <w:tcMar>
              <w:top w:w="0" w:type="dxa"/>
              <w:left w:w="0" w:type="dxa"/>
              <w:bottom w:w="0" w:type="dxa"/>
              <w:right w:w="0" w:type="dxa"/>
            </w:tcMar>
          </w:tcPr>
          <w:p w14:paraId="2F3AF114" w14:textId="77777777" w:rsidR="00755134" w:rsidRPr="000802B9" w:rsidRDefault="00755134" w:rsidP="00EA7D4D">
            <w:pPr>
              <w:pStyle w:val="NoSpacing"/>
            </w:pPr>
            <w:r w:rsidRPr="000802B9">
              <w:t xml:space="preserve">    Ligand/ion</w:t>
            </w:r>
          </w:p>
        </w:tc>
        <w:tc>
          <w:tcPr>
            <w:tcW w:w="2100" w:type="dxa"/>
            <w:tcMar>
              <w:top w:w="0" w:type="dxa"/>
              <w:left w:w="0" w:type="dxa"/>
              <w:bottom w:w="0" w:type="dxa"/>
              <w:right w:w="0" w:type="dxa"/>
            </w:tcMar>
          </w:tcPr>
          <w:p w14:paraId="033F5DF1" w14:textId="77777777" w:rsidR="00755134" w:rsidRPr="000802B9" w:rsidRDefault="00755134" w:rsidP="00EA7D4D">
            <w:pPr>
              <w:pStyle w:val="NoSpacing"/>
            </w:pPr>
            <w:r>
              <w:t>25.0</w:t>
            </w:r>
          </w:p>
        </w:tc>
      </w:tr>
      <w:tr w:rsidR="00755134" w14:paraId="53024CF7" w14:textId="77777777" w:rsidTr="00EA7D4D">
        <w:trPr>
          <w:jc w:val="center"/>
        </w:trPr>
        <w:tc>
          <w:tcPr>
            <w:tcW w:w="2643" w:type="dxa"/>
            <w:tcMar>
              <w:top w:w="0" w:type="dxa"/>
              <w:left w:w="0" w:type="dxa"/>
              <w:bottom w:w="0" w:type="dxa"/>
              <w:right w:w="0" w:type="dxa"/>
            </w:tcMar>
          </w:tcPr>
          <w:p w14:paraId="722790FE" w14:textId="77777777" w:rsidR="00755134" w:rsidRPr="000802B9" w:rsidRDefault="00755134" w:rsidP="00EA7D4D">
            <w:pPr>
              <w:pStyle w:val="NoSpacing"/>
            </w:pPr>
            <w:r w:rsidRPr="000802B9">
              <w:t xml:space="preserve">    Water</w:t>
            </w:r>
          </w:p>
        </w:tc>
        <w:tc>
          <w:tcPr>
            <w:tcW w:w="2100" w:type="dxa"/>
            <w:tcMar>
              <w:top w:w="0" w:type="dxa"/>
              <w:left w:w="0" w:type="dxa"/>
              <w:bottom w:w="0" w:type="dxa"/>
              <w:right w:w="0" w:type="dxa"/>
            </w:tcMar>
          </w:tcPr>
          <w:p w14:paraId="72F24307" w14:textId="77777777" w:rsidR="00755134" w:rsidRPr="000802B9" w:rsidRDefault="00755134" w:rsidP="00EA7D4D">
            <w:pPr>
              <w:pStyle w:val="NoSpacing"/>
            </w:pPr>
            <w:r>
              <w:t>45.1</w:t>
            </w:r>
          </w:p>
        </w:tc>
      </w:tr>
      <w:tr w:rsidR="00755134" w14:paraId="013A9296" w14:textId="77777777" w:rsidTr="00EA7D4D">
        <w:trPr>
          <w:jc w:val="center"/>
        </w:trPr>
        <w:tc>
          <w:tcPr>
            <w:tcW w:w="2643" w:type="dxa"/>
            <w:tcMar>
              <w:top w:w="0" w:type="dxa"/>
              <w:left w:w="0" w:type="dxa"/>
              <w:bottom w:w="0" w:type="dxa"/>
              <w:right w:w="0" w:type="dxa"/>
            </w:tcMar>
          </w:tcPr>
          <w:p w14:paraId="1A4F8F74" w14:textId="77777777" w:rsidR="00755134" w:rsidRPr="000802B9" w:rsidRDefault="00755134" w:rsidP="00EA7D4D">
            <w:pPr>
              <w:pStyle w:val="NoSpacing"/>
            </w:pPr>
            <w:r w:rsidRPr="000802B9">
              <w:t>R.m.s. deviations</w:t>
            </w:r>
          </w:p>
        </w:tc>
        <w:tc>
          <w:tcPr>
            <w:tcW w:w="2100" w:type="dxa"/>
            <w:tcMar>
              <w:top w:w="0" w:type="dxa"/>
              <w:left w:w="0" w:type="dxa"/>
              <w:bottom w:w="0" w:type="dxa"/>
              <w:right w:w="0" w:type="dxa"/>
            </w:tcMar>
          </w:tcPr>
          <w:p w14:paraId="793F01F2" w14:textId="77777777" w:rsidR="00755134" w:rsidRPr="000802B9" w:rsidRDefault="00755134" w:rsidP="00EA7D4D">
            <w:pPr>
              <w:pStyle w:val="NoSpacing"/>
            </w:pPr>
          </w:p>
        </w:tc>
      </w:tr>
      <w:tr w:rsidR="00755134" w14:paraId="4C5D7F34" w14:textId="77777777" w:rsidTr="00EA7D4D">
        <w:trPr>
          <w:jc w:val="center"/>
        </w:trPr>
        <w:tc>
          <w:tcPr>
            <w:tcW w:w="2643" w:type="dxa"/>
            <w:tcMar>
              <w:top w:w="0" w:type="dxa"/>
              <w:left w:w="0" w:type="dxa"/>
              <w:bottom w:w="0" w:type="dxa"/>
              <w:right w:w="0" w:type="dxa"/>
            </w:tcMar>
          </w:tcPr>
          <w:p w14:paraId="3F1626BC" w14:textId="77777777" w:rsidR="00755134" w:rsidRPr="000802B9" w:rsidRDefault="00755134" w:rsidP="00EA7D4D">
            <w:pPr>
              <w:pStyle w:val="NoSpacing"/>
            </w:pPr>
            <w:r w:rsidRPr="000802B9">
              <w:t xml:space="preserve">    Bond lengths (Å)</w:t>
            </w:r>
          </w:p>
        </w:tc>
        <w:tc>
          <w:tcPr>
            <w:tcW w:w="2100" w:type="dxa"/>
            <w:tcMar>
              <w:top w:w="0" w:type="dxa"/>
              <w:left w:w="0" w:type="dxa"/>
              <w:bottom w:w="0" w:type="dxa"/>
              <w:right w:w="0" w:type="dxa"/>
            </w:tcMar>
          </w:tcPr>
          <w:p w14:paraId="4FD8D483" w14:textId="77777777" w:rsidR="00755134" w:rsidRPr="000802B9" w:rsidRDefault="00755134" w:rsidP="00EA7D4D">
            <w:pPr>
              <w:pStyle w:val="NoSpacing"/>
            </w:pPr>
            <w:r>
              <w:t>0.0176</w:t>
            </w:r>
          </w:p>
        </w:tc>
      </w:tr>
      <w:tr w:rsidR="00755134" w14:paraId="0553B825" w14:textId="77777777" w:rsidTr="00EA7D4D">
        <w:trPr>
          <w:jc w:val="center"/>
        </w:trPr>
        <w:tc>
          <w:tcPr>
            <w:tcW w:w="2643" w:type="dxa"/>
            <w:tcMar>
              <w:top w:w="0" w:type="dxa"/>
              <w:left w:w="0" w:type="dxa"/>
              <w:bottom w:w="0" w:type="dxa"/>
              <w:right w:w="0" w:type="dxa"/>
            </w:tcMar>
          </w:tcPr>
          <w:p w14:paraId="39E5D105" w14:textId="77777777" w:rsidR="00755134" w:rsidRPr="000802B9" w:rsidRDefault="00755134" w:rsidP="00EA7D4D">
            <w:pPr>
              <w:pStyle w:val="NoSpacing"/>
            </w:pPr>
            <w:r w:rsidRPr="000802B9">
              <w:t xml:space="preserve">    Bond angles (</w:t>
            </w:r>
            <w:r w:rsidRPr="000802B9">
              <w:rPr>
                <w:rFonts w:ascii="Symbol" w:hAnsi="Symbol"/>
              </w:rPr>
              <w:t></w:t>
            </w:r>
            <w:r w:rsidRPr="000802B9">
              <w:t>)</w:t>
            </w:r>
          </w:p>
        </w:tc>
        <w:tc>
          <w:tcPr>
            <w:tcW w:w="2100" w:type="dxa"/>
            <w:tcMar>
              <w:top w:w="0" w:type="dxa"/>
              <w:left w:w="0" w:type="dxa"/>
              <w:bottom w:w="0" w:type="dxa"/>
              <w:right w:w="0" w:type="dxa"/>
            </w:tcMar>
          </w:tcPr>
          <w:p w14:paraId="40909292" w14:textId="77777777" w:rsidR="00755134" w:rsidRPr="000802B9" w:rsidRDefault="00755134" w:rsidP="00EA7D4D">
            <w:pPr>
              <w:pStyle w:val="NoSpacing"/>
            </w:pPr>
            <w:r>
              <w:t>1.87</w:t>
            </w:r>
          </w:p>
        </w:tc>
      </w:tr>
      <w:tr w:rsidR="00755134" w14:paraId="0365999A" w14:textId="77777777" w:rsidTr="00EA7D4D">
        <w:trPr>
          <w:jc w:val="center"/>
        </w:trPr>
        <w:tc>
          <w:tcPr>
            <w:tcW w:w="2643" w:type="dxa"/>
            <w:tcMar>
              <w:top w:w="0" w:type="dxa"/>
              <w:left w:w="0" w:type="dxa"/>
              <w:bottom w:w="0" w:type="dxa"/>
              <w:right w:w="0" w:type="dxa"/>
            </w:tcMar>
          </w:tcPr>
          <w:p w14:paraId="77CC1364" w14:textId="77777777" w:rsidR="00755134" w:rsidRPr="000802B9" w:rsidRDefault="00755134" w:rsidP="00EA7D4D">
            <w:pPr>
              <w:pStyle w:val="NoSpacing"/>
            </w:pPr>
            <w:r w:rsidRPr="000802B9">
              <w:t>Ramachandran Statistics (%)</w:t>
            </w:r>
          </w:p>
        </w:tc>
        <w:tc>
          <w:tcPr>
            <w:tcW w:w="2100" w:type="dxa"/>
            <w:tcMar>
              <w:top w:w="0" w:type="dxa"/>
              <w:left w:w="0" w:type="dxa"/>
              <w:bottom w:w="0" w:type="dxa"/>
              <w:right w:w="0" w:type="dxa"/>
            </w:tcMar>
          </w:tcPr>
          <w:p w14:paraId="6B10ED1E" w14:textId="77777777" w:rsidR="00755134" w:rsidRPr="000802B9" w:rsidRDefault="00755134" w:rsidP="00EA7D4D">
            <w:pPr>
              <w:pStyle w:val="NoSpacing"/>
            </w:pPr>
          </w:p>
        </w:tc>
      </w:tr>
      <w:tr w:rsidR="00755134" w14:paraId="0BA83235" w14:textId="77777777" w:rsidTr="00EA7D4D">
        <w:trPr>
          <w:jc w:val="center"/>
        </w:trPr>
        <w:tc>
          <w:tcPr>
            <w:tcW w:w="2643" w:type="dxa"/>
            <w:tcMar>
              <w:top w:w="0" w:type="dxa"/>
              <w:left w:w="0" w:type="dxa"/>
              <w:bottom w:w="0" w:type="dxa"/>
              <w:right w:w="0" w:type="dxa"/>
            </w:tcMar>
          </w:tcPr>
          <w:p w14:paraId="6BC26C9A" w14:textId="77777777" w:rsidR="00755134" w:rsidRPr="000802B9" w:rsidRDefault="00755134" w:rsidP="00EA7D4D">
            <w:pPr>
              <w:pStyle w:val="NoSpacing"/>
            </w:pPr>
            <w:r w:rsidRPr="000802B9">
              <w:t>Preferred</w:t>
            </w:r>
          </w:p>
        </w:tc>
        <w:tc>
          <w:tcPr>
            <w:tcW w:w="2100" w:type="dxa"/>
            <w:tcMar>
              <w:top w:w="0" w:type="dxa"/>
              <w:left w:w="0" w:type="dxa"/>
              <w:bottom w:w="0" w:type="dxa"/>
              <w:right w:w="0" w:type="dxa"/>
            </w:tcMar>
          </w:tcPr>
          <w:p w14:paraId="1CCD50F9" w14:textId="77777777" w:rsidR="00755134" w:rsidRPr="000802B9" w:rsidRDefault="00755134" w:rsidP="00EA7D4D">
            <w:pPr>
              <w:pStyle w:val="NoSpacing"/>
            </w:pPr>
            <w:r>
              <w:t>980</w:t>
            </w:r>
          </w:p>
        </w:tc>
      </w:tr>
      <w:tr w:rsidR="00755134" w14:paraId="3673E930" w14:textId="77777777" w:rsidTr="00EA7D4D">
        <w:trPr>
          <w:jc w:val="center"/>
        </w:trPr>
        <w:tc>
          <w:tcPr>
            <w:tcW w:w="2643" w:type="dxa"/>
            <w:tcMar>
              <w:top w:w="0" w:type="dxa"/>
              <w:left w:w="0" w:type="dxa"/>
              <w:bottom w:w="0" w:type="dxa"/>
              <w:right w:w="0" w:type="dxa"/>
            </w:tcMar>
          </w:tcPr>
          <w:p w14:paraId="4E9AD53F" w14:textId="77777777" w:rsidR="00755134" w:rsidRPr="000802B9" w:rsidRDefault="00755134" w:rsidP="00EA7D4D">
            <w:pPr>
              <w:pStyle w:val="NoSpacing"/>
            </w:pPr>
            <w:r w:rsidRPr="000802B9">
              <w:t>Allowed</w:t>
            </w:r>
          </w:p>
        </w:tc>
        <w:tc>
          <w:tcPr>
            <w:tcW w:w="2100" w:type="dxa"/>
            <w:tcMar>
              <w:top w:w="0" w:type="dxa"/>
              <w:left w:w="0" w:type="dxa"/>
              <w:bottom w:w="0" w:type="dxa"/>
              <w:right w:w="0" w:type="dxa"/>
            </w:tcMar>
          </w:tcPr>
          <w:p w14:paraId="24F3C25B" w14:textId="77777777" w:rsidR="00755134" w:rsidRPr="000802B9" w:rsidRDefault="00755134" w:rsidP="00EA7D4D">
            <w:pPr>
              <w:pStyle w:val="NoSpacing"/>
            </w:pPr>
            <w:r>
              <w:t>32</w:t>
            </w:r>
          </w:p>
        </w:tc>
      </w:tr>
      <w:tr w:rsidR="00755134" w14:paraId="6B5968FC" w14:textId="77777777" w:rsidTr="00EA7D4D">
        <w:trPr>
          <w:jc w:val="center"/>
        </w:trPr>
        <w:tc>
          <w:tcPr>
            <w:tcW w:w="2643" w:type="dxa"/>
            <w:tcMar>
              <w:top w:w="0" w:type="dxa"/>
              <w:left w:w="0" w:type="dxa"/>
              <w:bottom w:w="0" w:type="dxa"/>
              <w:right w:w="0" w:type="dxa"/>
            </w:tcMar>
          </w:tcPr>
          <w:p w14:paraId="17C59EE5" w14:textId="77777777" w:rsidR="00755134" w:rsidRPr="000802B9" w:rsidRDefault="00755134" w:rsidP="00EA7D4D">
            <w:pPr>
              <w:pStyle w:val="NoSpacing"/>
            </w:pPr>
            <w:r w:rsidRPr="000802B9">
              <w:t>Outliers</w:t>
            </w:r>
          </w:p>
        </w:tc>
        <w:tc>
          <w:tcPr>
            <w:tcW w:w="2100" w:type="dxa"/>
            <w:tcMar>
              <w:top w:w="0" w:type="dxa"/>
              <w:left w:w="0" w:type="dxa"/>
              <w:bottom w:w="0" w:type="dxa"/>
              <w:right w:w="0" w:type="dxa"/>
            </w:tcMar>
          </w:tcPr>
          <w:p w14:paraId="136D8379" w14:textId="77777777" w:rsidR="00755134" w:rsidRPr="000802B9" w:rsidRDefault="00755134" w:rsidP="00EA7D4D">
            <w:pPr>
              <w:pStyle w:val="NoSpacing"/>
            </w:pPr>
            <w:r>
              <w:t>5</w:t>
            </w:r>
          </w:p>
        </w:tc>
      </w:tr>
      <w:tr w:rsidR="00755134" w14:paraId="4769A871" w14:textId="77777777" w:rsidTr="00EA7D4D">
        <w:trPr>
          <w:jc w:val="center"/>
        </w:trPr>
        <w:tc>
          <w:tcPr>
            <w:tcW w:w="2643" w:type="dxa"/>
            <w:tcBorders>
              <w:bottom w:val="single" w:sz="8" w:space="0" w:color="auto"/>
            </w:tcBorders>
            <w:tcMar>
              <w:top w:w="0" w:type="dxa"/>
              <w:left w:w="0" w:type="dxa"/>
              <w:bottom w:w="0" w:type="dxa"/>
              <w:right w:w="0" w:type="dxa"/>
            </w:tcMar>
          </w:tcPr>
          <w:p w14:paraId="601D75F2" w14:textId="77777777" w:rsidR="00755134" w:rsidRPr="000802B9" w:rsidRDefault="00755134" w:rsidP="00EA7D4D">
            <w:pPr>
              <w:pStyle w:val="NoSpacing"/>
            </w:pPr>
            <w:r w:rsidRPr="000802B9">
              <w:t>PDB codes</w:t>
            </w:r>
          </w:p>
        </w:tc>
        <w:tc>
          <w:tcPr>
            <w:tcW w:w="2100" w:type="dxa"/>
            <w:tcBorders>
              <w:bottom w:val="single" w:sz="8" w:space="0" w:color="auto"/>
            </w:tcBorders>
            <w:tcMar>
              <w:top w:w="0" w:type="dxa"/>
              <w:left w:w="0" w:type="dxa"/>
              <w:bottom w:w="0" w:type="dxa"/>
              <w:right w:w="0" w:type="dxa"/>
            </w:tcMar>
          </w:tcPr>
          <w:p w14:paraId="65429C0E" w14:textId="77777777" w:rsidR="00755134" w:rsidRPr="000802B9" w:rsidRDefault="00755134" w:rsidP="00EA7D4D">
            <w:pPr>
              <w:pStyle w:val="NoSpacing"/>
            </w:pPr>
          </w:p>
        </w:tc>
      </w:tr>
    </w:tbl>
    <w:p w14:paraId="3B6FCB59" w14:textId="77777777" w:rsidR="00755134" w:rsidRDefault="00755134" w:rsidP="00EA7D4D">
      <w:pPr>
        <w:pStyle w:val="NoSpacing"/>
        <w:rPr>
          <w:sz w:val="18"/>
        </w:rPr>
      </w:pPr>
      <w:r>
        <w:rPr>
          <w:i/>
          <w:iCs/>
          <w:sz w:val="18"/>
        </w:rPr>
        <w:t>R</w:t>
      </w:r>
      <w:r>
        <w:rPr>
          <w:position w:val="-4"/>
          <w:sz w:val="18"/>
        </w:rPr>
        <w:t>merge</w:t>
      </w:r>
      <w:r>
        <w:rPr>
          <w:sz w:val="18"/>
        </w:rPr>
        <w:t xml:space="preserve"> = </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sz w:val="18"/>
        </w:rPr>
        <w:t>|</w:t>
      </w:r>
      <w:r>
        <w:rPr>
          <w:i/>
          <w:iCs/>
          <w:sz w:val="18"/>
        </w:rPr>
        <w:t>I</w:t>
      </w:r>
      <w:r>
        <w:rPr>
          <w:rFonts w:ascii="Times" w:hAnsi="Times" w:cs="Times"/>
          <w:i/>
          <w:iCs/>
          <w:position w:val="-6"/>
          <w:sz w:val="18"/>
        </w:rPr>
        <w:t xml:space="preserve">i </w:t>
      </w:r>
      <w:r>
        <w:rPr>
          <w:i/>
          <w:iCs/>
          <w:sz w:val="18"/>
        </w:rPr>
        <w:t xml:space="preserve">- </w:t>
      </w:r>
      <w:r>
        <w:rPr>
          <w:rFonts w:ascii="Symbol" w:hAnsi="Symbol" w:cs="Symbol"/>
          <w:i/>
          <w:iCs/>
          <w:sz w:val="18"/>
        </w:rPr>
        <w:t></w:t>
      </w:r>
      <w:r>
        <w:rPr>
          <w:i/>
          <w:iCs/>
          <w:sz w:val="18"/>
        </w:rPr>
        <w:t>I</w:t>
      </w:r>
      <w:r>
        <w:rPr>
          <w:rFonts w:ascii="Symbol" w:hAnsi="Symbol" w:cs="Symbol"/>
          <w:i/>
          <w:iCs/>
          <w:sz w:val="18"/>
        </w:rPr>
        <w:t></w:t>
      </w:r>
      <w:r>
        <w:rPr>
          <w:rFonts w:ascii="OpenSymbol" w:hAnsi="OpenSymbol" w:cs="OpenSymbol"/>
          <w:i/>
          <w:iCs/>
          <w:sz w:val="18"/>
        </w:rPr>
        <w:t xml:space="preserve"> </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i/>
          <w:iCs/>
          <w:sz w:val="18"/>
        </w:rPr>
        <w:t xml:space="preserve"> </w:t>
      </w:r>
      <w:r>
        <w:rPr>
          <w:rFonts w:ascii="Symbol" w:hAnsi="Symbol" w:cs="Symbol"/>
          <w:i/>
          <w:iCs/>
          <w:sz w:val="18"/>
        </w:rPr>
        <w:t></w:t>
      </w:r>
      <w:r>
        <w:rPr>
          <w:rFonts w:ascii="Times" w:hAnsi="Times" w:cs="Times"/>
          <w:i/>
          <w:iCs/>
          <w:sz w:val="18"/>
        </w:rPr>
        <w:t>I</w:t>
      </w:r>
      <w:r>
        <w:rPr>
          <w:rFonts w:ascii="Symbol" w:hAnsi="Symbol" w:cs="Symbol"/>
          <w:i/>
          <w:iCs/>
          <w:sz w:val="18"/>
        </w:rPr>
        <w:t></w:t>
      </w:r>
      <w:r>
        <w:rPr>
          <w:i/>
          <w:iCs/>
          <w:sz w:val="18"/>
        </w:rPr>
        <w:t xml:space="preserve"> </w:t>
      </w:r>
      <w:r>
        <w:rPr>
          <w:sz w:val="18"/>
        </w:rPr>
        <w:t xml:space="preserve">where </w:t>
      </w:r>
      <w:r>
        <w:rPr>
          <w:i/>
          <w:iCs/>
          <w:sz w:val="18"/>
        </w:rPr>
        <w:t>I</w:t>
      </w:r>
      <w:r>
        <w:rPr>
          <w:rFonts w:ascii="Times" w:hAnsi="Times" w:cs="Times"/>
          <w:i/>
          <w:iCs/>
          <w:position w:val="-6"/>
          <w:sz w:val="18"/>
        </w:rPr>
        <w:t>i</w:t>
      </w:r>
      <w:r>
        <w:rPr>
          <w:sz w:val="18"/>
        </w:rPr>
        <w:t xml:space="preserve"> is the intensity of the </w:t>
      </w:r>
      <w:r>
        <w:rPr>
          <w:i/>
          <w:iCs/>
          <w:sz w:val="18"/>
        </w:rPr>
        <w:t>i</w:t>
      </w:r>
      <w:r>
        <w:rPr>
          <w:sz w:val="18"/>
        </w:rPr>
        <w:t xml:space="preserve">th measurement of a reflection with indexes </w:t>
      </w:r>
      <w:r>
        <w:rPr>
          <w:i/>
          <w:iCs/>
          <w:sz w:val="18"/>
        </w:rPr>
        <w:t>hkl</w:t>
      </w:r>
      <w:r>
        <w:rPr>
          <w:sz w:val="18"/>
        </w:rPr>
        <w:t xml:space="preserve"> and </w:t>
      </w:r>
      <w:r>
        <w:rPr>
          <w:rFonts w:ascii="Symbol" w:hAnsi="Symbol" w:cs="Symbol"/>
          <w:i/>
          <w:iCs/>
          <w:sz w:val="18"/>
        </w:rPr>
        <w:t></w:t>
      </w:r>
      <w:r>
        <w:rPr>
          <w:rFonts w:ascii="Times" w:hAnsi="Times" w:cs="Times"/>
          <w:i/>
          <w:iCs/>
          <w:sz w:val="18"/>
        </w:rPr>
        <w:t>I</w:t>
      </w:r>
      <w:r>
        <w:rPr>
          <w:rFonts w:ascii="Symbol" w:hAnsi="Symbol" w:cs="Symbol"/>
          <w:i/>
          <w:iCs/>
          <w:sz w:val="18"/>
        </w:rPr>
        <w:t></w:t>
      </w:r>
      <w:r>
        <w:rPr>
          <w:rFonts w:ascii="OpenSymbol" w:hAnsi="OpenSymbol" w:cs="OpenSymbol"/>
          <w:i/>
          <w:iCs/>
          <w:sz w:val="18"/>
        </w:rPr>
        <w:t xml:space="preserve"> </w:t>
      </w:r>
      <w:r>
        <w:rPr>
          <w:sz w:val="18"/>
        </w:rPr>
        <w:t xml:space="preserve">is the </w:t>
      </w:r>
      <w:r>
        <w:rPr>
          <w:rFonts w:ascii="Times" w:hAnsi="Times" w:cs="Times"/>
          <w:sz w:val="18"/>
        </w:rPr>
        <w:t>statistically weighted average reflection intensity</w:t>
      </w:r>
      <w:r>
        <w:rPr>
          <w:sz w:val="18"/>
        </w:rPr>
        <w:t>.</w:t>
      </w:r>
    </w:p>
    <w:p w14:paraId="4AD8D612" w14:textId="77777777" w:rsidR="00755134" w:rsidRDefault="00755134" w:rsidP="00EA7D4D">
      <w:pPr>
        <w:pStyle w:val="NoSpacing"/>
        <w:rPr>
          <w:sz w:val="18"/>
        </w:rPr>
      </w:pPr>
      <w:r>
        <w:rPr>
          <w:i/>
          <w:iCs/>
          <w:sz w:val="18"/>
        </w:rPr>
        <w:t>R</w:t>
      </w:r>
      <w:r>
        <w:rPr>
          <w:sz w:val="18"/>
        </w:rPr>
        <w:t xml:space="preserve">-factor = </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 </w:t>
      </w:r>
      <w:r>
        <w:rPr>
          <w:rFonts w:ascii="OpenSymbol" w:hAnsi="OpenSymbol" w:cs="OpenSymbol"/>
          <w:sz w:val="18"/>
        </w:rPr>
        <w:t>|</w:t>
      </w:r>
      <w:r>
        <w:rPr>
          <w:i/>
          <w:iCs/>
          <w:sz w:val="18"/>
        </w:rPr>
        <w:t>F</w:t>
      </w:r>
      <w:r>
        <w:rPr>
          <w:i/>
          <w:iCs/>
          <w:position w:val="-6"/>
          <w:sz w:val="18"/>
        </w:rPr>
        <w:t>c</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w:t>
      </w:r>
      <w:r>
        <w:rPr>
          <w:sz w:val="18"/>
        </w:rPr>
        <w:t xml:space="preserve">where </w:t>
      </w:r>
      <w:r>
        <w:rPr>
          <w:i/>
          <w:iCs/>
          <w:sz w:val="18"/>
        </w:rPr>
        <w:t>F</w:t>
      </w:r>
      <w:r>
        <w:rPr>
          <w:i/>
          <w:iCs/>
          <w:position w:val="-6"/>
          <w:sz w:val="18"/>
        </w:rPr>
        <w:t>o</w:t>
      </w:r>
      <w:r>
        <w:rPr>
          <w:sz w:val="18"/>
        </w:rPr>
        <w:t xml:space="preserve"> and </w:t>
      </w:r>
      <w:r>
        <w:rPr>
          <w:i/>
          <w:iCs/>
          <w:sz w:val="18"/>
        </w:rPr>
        <w:t>F</w:t>
      </w:r>
      <w:r>
        <w:rPr>
          <w:i/>
          <w:iCs/>
          <w:position w:val="-6"/>
          <w:sz w:val="18"/>
        </w:rPr>
        <w:t>c</w:t>
      </w:r>
      <w:r>
        <w:rPr>
          <w:sz w:val="18"/>
        </w:rPr>
        <w:t xml:space="preserve"> are the observed and calculated structure factor amplitudes, respectively. </w:t>
      </w:r>
    </w:p>
    <w:p w14:paraId="7B9947FA" w14:textId="77777777" w:rsidR="00755134" w:rsidRDefault="00755134" w:rsidP="00EA7D4D">
      <w:pPr>
        <w:pStyle w:val="NoSpacing"/>
        <w:rPr>
          <w:sz w:val="18"/>
        </w:rPr>
      </w:pPr>
      <w:r>
        <w:rPr>
          <w:i/>
          <w:iCs/>
          <w:sz w:val="18"/>
        </w:rPr>
        <w:t>R</w:t>
      </w:r>
      <w:r>
        <w:rPr>
          <w:sz w:val="18"/>
        </w:rPr>
        <w:t xml:space="preserve">-free is the </w:t>
      </w:r>
      <w:r>
        <w:rPr>
          <w:i/>
          <w:iCs/>
          <w:sz w:val="18"/>
        </w:rPr>
        <w:t>R</w:t>
      </w:r>
      <w:r>
        <w:rPr>
          <w:sz w:val="18"/>
        </w:rPr>
        <w:t>-factor</w:t>
      </w:r>
      <w:r>
        <w:rPr>
          <w:position w:val="-4"/>
          <w:sz w:val="18"/>
        </w:rPr>
        <w:t xml:space="preserve"> </w:t>
      </w:r>
      <w:r>
        <w:rPr>
          <w:sz w:val="18"/>
        </w:rPr>
        <w:t xml:space="preserve">calculated with 5 % of the reflections chosen at random and omitted from refinement. </w:t>
      </w:r>
    </w:p>
    <w:p w14:paraId="426B410C" w14:textId="77777777" w:rsidR="00755134" w:rsidRDefault="00755134" w:rsidP="00EA7D4D">
      <w:pPr>
        <w:pStyle w:val="NoSpacing"/>
        <w:rPr>
          <w:sz w:val="18"/>
        </w:rPr>
      </w:pPr>
      <w:r>
        <w:rPr>
          <w:sz w:val="18"/>
        </w:rPr>
        <w:t>Root-mean-square deviation of bond lengths and bond angles from ideal geometry.</w:t>
      </w:r>
    </w:p>
    <w:p w14:paraId="27AB53AF" w14:textId="77777777" w:rsidR="00755134" w:rsidRDefault="00755134" w:rsidP="00EA7D4D">
      <w:r>
        <w:rPr>
          <w:rFonts w:cs="Times"/>
          <w:sz w:val="18"/>
        </w:rPr>
        <w:t>Percentage of residues in most-favoured/additionally allowed/generously allowed/disallowed regions of the Ramachandran plot, according to PROCHECK</w:t>
      </w:r>
    </w:p>
    <w:p w14:paraId="72B630BF" w14:textId="77777777" w:rsidR="00755134" w:rsidRDefault="00755134">
      <w:pPr>
        <w:spacing w:line="259" w:lineRule="auto"/>
        <w:jc w:val="left"/>
      </w:pPr>
      <w:r>
        <w:br w:type="page"/>
      </w:r>
    </w:p>
    <w:p w14:paraId="5278F6DD" w14:textId="77777777" w:rsidR="00755134" w:rsidRDefault="00755134" w:rsidP="00EA7D4D">
      <w:pPr>
        <w:pStyle w:val="Heading2"/>
        <w:numPr>
          <w:ilvl w:val="1"/>
          <w:numId w:val="2"/>
        </w:numPr>
      </w:pPr>
      <w:bookmarkStart w:id="134" w:name="_Toc1211947"/>
      <w:r>
        <w:rPr>
          <w:i/>
        </w:rPr>
        <w:lastRenderedPageBreak/>
        <w:t>Bsu</w:t>
      </w:r>
      <w:r>
        <w:t>DppE structure determination</w:t>
      </w:r>
      <w:bookmarkEnd w:id="134"/>
      <w:r>
        <w:t xml:space="preserve"> </w:t>
      </w:r>
    </w:p>
    <w:p w14:paraId="05A35049" w14:textId="77777777" w:rsidR="00755134" w:rsidRDefault="00755134" w:rsidP="00EA7D4D">
      <w:pPr>
        <w:pStyle w:val="Heading3"/>
        <w:numPr>
          <w:ilvl w:val="2"/>
          <w:numId w:val="2"/>
        </w:numPr>
      </w:pPr>
      <w:bookmarkStart w:id="135" w:name="_Toc1211948"/>
      <w:r>
        <w:rPr>
          <w:i/>
        </w:rPr>
        <w:t>Bsu</w:t>
      </w:r>
      <w:r>
        <w:t>DppE expression and purification</w:t>
      </w:r>
      <w:bookmarkEnd w:id="135"/>
    </w:p>
    <w:p w14:paraId="654BA562" w14:textId="7E0DBE2B" w:rsidR="00755134" w:rsidRDefault="00755134" w:rsidP="00EA7D4D">
      <w:r>
        <w:t xml:space="preserve">A DNA fragment encompassing the coding sequence of </w:t>
      </w:r>
      <w:r>
        <w:rPr>
          <w:i/>
        </w:rPr>
        <w:t>BsudppE</w:t>
      </w:r>
      <w:r>
        <w:t xml:space="preserve"> was amplified from </w:t>
      </w:r>
      <w:r>
        <w:rPr>
          <w:i/>
        </w:rPr>
        <w:t xml:space="preserve">Bacillus subtilis </w:t>
      </w:r>
      <w:r>
        <w:t xml:space="preserve">IG20 genomic DNA by the Polymerase Chain Reaction (PCR) using primers detailed in </w:t>
      </w:r>
      <w:r w:rsidRPr="00912DDD">
        <w:rPr>
          <w:b/>
        </w:rPr>
        <w:t xml:space="preserve">Appendix </w:t>
      </w:r>
      <w:r w:rsidRPr="00912DDD">
        <w:rPr>
          <w:b/>
        </w:rPr>
        <w:fldChar w:fldCharType="begin"/>
      </w:r>
      <w:r w:rsidRPr="00912DDD">
        <w:rPr>
          <w:b/>
        </w:rPr>
        <w:instrText xml:space="preserve"> REF _Ref524963465 \r \h </w:instrText>
      </w:r>
      <w:r>
        <w:rPr>
          <w:b/>
        </w:rPr>
        <w:instrText xml:space="preserve"> \* MERGEFORMAT </w:instrText>
      </w:r>
      <w:r w:rsidRPr="00912DDD">
        <w:rPr>
          <w:b/>
        </w:rPr>
      </w:r>
      <w:r w:rsidRPr="00912DDD">
        <w:rPr>
          <w:b/>
        </w:rPr>
        <w:fldChar w:fldCharType="separate"/>
      </w:r>
      <w:r w:rsidR="00DC0E4E">
        <w:rPr>
          <w:b/>
        </w:rPr>
        <w:t>7.1.1</w:t>
      </w:r>
      <w:r w:rsidRPr="00912DDD">
        <w:rPr>
          <w:b/>
        </w:rPr>
        <w:fldChar w:fldCharType="end"/>
      </w:r>
      <w:r>
        <w:t xml:space="preserve">. This fragment encodes amino </w:t>
      </w:r>
      <w:r w:rsidRPr="00A42F70">
        <w:t>acid residues 21-</w:t>
      </w:r>
      <w:r>
        <w:t>521</w:t>
      </w:r>
      <w:r w:rsidRPr="00A42F70">
        <w:t xml:space="preserve"> </w:t>
      </w:r>
      <w:r>
        <w:t xml:space="preserve">where residue 1 is the N-terminal cysteine which becomes lipidated </w:t>
      </w:r>
      <w:r>
        <w:rPr>
          <w:i/>
        </w:rPr>
        <w:t>in vivo</w:t>
      </w:r>
      <w:r>
        <w:t xml:space="preserve"> following removal of the signal peptide. This fragment was cloned into pETYSBLIC3C downstream of the coding sequence for an N-terminal hexa-histidine tag and a Human Rhinovirus 3C protease cleavage site as previously described. The recombinant protein has a theoretical molecular </w:t>
      </w:r>
      <w:r w:rsidRPr="00A42F70">
        <w:t>weight of 57</w:t>
      </w:r>
      <w:r>
        <w:t>.7</w:t>
      </w:r>
      <w:r w:rsidRPr="00A42F70">
        <w:t xml:space="preserve"> kDa and a theoretical isoelectric point (pI) of 5.1. The</w:t>
      </w:r>
      <w:r>
        <w:t xml:space="preserve"> protein was produced and purified as previously described. The purification strategy for </w:t>
      </w:r>
      <w:r>
        <w:rPr>
          <w:i/>
        </w:rPr>
        <w:t>Bsu</w:t>
      </w:r>
      <w:r>
        <w:t xml:space="preserve">DppE was identical to </w:t>
      </w:r>
      <w:r>
        <w:rPr>
          <w:i/>
        </w:rPr>
        <w:t>Bsu</w:t>
      </w:r>
      <w:r>
        <w:t xml:space="preserve">OppA described in </w:t>
      </w:r>
      <w:r w:rsidRPr="00902051">
        <w:rPr>
          <w:b/>
        </w:rPr>
        <w:fldChar w:fldCharType="begin"/>
      </w:r>
      <w:r w:rsidRPr="00902051">
        <w:rPr>
          <w:b/>
        </w:rPr>
        <w:instrText xml:space="preserve"> REF _Ref516064906 \r \h </w:instrText>
      </w:r>
      <w:r>
        <w:rPr>
          <w:b/>
        </w:rPr>
        <w:instrText xml:space="preserve"> \* MERGEFORMAT </w:instrText>
      </w:r>
      <w:r w:rsidRPr="00902051">
        <w:rPr>
          <w:b/>
        </w:rPr>
      </w:r>
      <w:r w:rsidRPr="00902051">
        <w:rPr>
          <w:b/>
        </w:rPr>
        <w:fldChar w:fldCharType="separate"/>
      </w:r>
      <w:r w:rsidR="00DC0E4E">
        <w:rPr>
          <w:b/>
        </w:rPr>
        <w:t>3.3.1</w:t>
      </w:r>
      <w:r w:rsidRPr="00902051">
        <w:rPr>
          <w:b/>
        </w:rPr>
        <w:fldChar w:fldCharType="end"/>
      </w:r>
      <w:r>
        <w:t xml:space="preserve">. </w:t>
      </w:r>
    </w:p>
    <w:p w14:paraId="22148887" w14:textId="550EDD04" w:rsidR="00755134" w:rsidRDefault="00755134" w:rsidP="00EA7D4D">
      <w:r>
        <w:rPr>
          <w:i/>
        </w:rPr>
        <w:t>Bsu</w:t>
      </w:r>
      <w:r>
        <w:t>DppE</w:t>
      </w:r>
      <w:r>
        <w:rPr>
          <w:i/>
        </w:rPr>
        <w:t xml:space="preserve"> </w:t>
      </w:r>
      <w:r>
        <w:t xml:space="preserve">was eluted from a nickel-NTA column as a single peak as judged by SDS-PAGE. </w:t>
      </w:r>
      <w:r>
        <w:rPr>
          <w:i/>
        </w:rPr>
        <w:t>Bsu</w:t>
      </w:r>
      <w:r>
        <w:t xml:space="preserve">DppE containing fractions were pooled and subject to HRV3C cleavage before a second nickel affinity purification step. Peak fractions were again analysed by SDS-PAGE, combined and concentrated before size exclusion chromatography. The protein was eluted as a single peak </w:t>
      </w:r>
      <w:r w:rsidRPr="005A6335">
        <w:t xml:space="preserve">at approximately 81 ml. Peak fractions were isolated and analysed by SDS-PAGE, </w:t>
      </w:r>
      <w:r w:rsidRPr="007F1EB5">
        <w:rPr>
          <w:b/>
        </w:rPr>
        <w:fldChar w:fldCharType="begin"/>
      </w:r>
      <w:r w:rsidRPr="007F1EB5">
        <w:rPr>
          <w:b/>
        </w:rPr>
        <w:instrText xml:space="preserve"> REF _Ref513815571 \h  \* MERGEFORMAT </w:instrText>
      </w:r>
      <w:r w:rsidRPr="007F1EB5">
        <w:rPr>
          <w:b/>
        </w:rPr>
      </w:r>
      <w:r w:rsidRPr="007F1EB5">
        <w:rPr>
          <w:b/>
        </w:rPr>
        <w:fldChar w:fldCharType="separate"/>
      </w:r>
      <w:r w:rsidR="00DC0E4E" w:rsidRPr="00DC0E4E">
        <w:rPr>
          <w:b/>
        </w:rPr>
        <w:t xml:space="preserve">Figure </w:t>
      </w:r>
      <w:r w:rsidR="00DC0E4E" w:rsidRPr="00DC0E4E">
        <w:rPr>
          <w:b/>
          <w:noProof/>
        </w:rPr>
        <w:t>3</w:t>
      </w:r>
      <w:r w:rsidR="00DC0E4E" w:rsidRPr="00DC0E4E">
        <w:rPr>
          <w:b/>
          <w:noProof/>
        </w:rPr>
        <w:noBreakHyphen/>
        <w:t>10</w:t>
      </w:r>
      <w:r w:rsidRPr="007F1EB5">
        <w:rPr>
          <w:b/>
        </w:rPr>
        <w:fldChar w:fldCharType="end"/>
      </w:r>
      <w:r w:rsidRPr="007F1EB5">
        <w:rPr>
          <w:b/>
        </w:rPr>
        <w:t>,</w:t>
      </w:r>
      <w:r>
        <w:t xml:space="preserve"> pooled and concentrated before being snap frozen and stored at -80 °C. </w:t>
      </w:r>
    </w:p>
    <w:p w14:paraId="08C67A6A" w14:textId="77777777" w:rsidR="00755134" w:rsidRPr="00902051" w:rsidRDefault="00755134" w:rsidP="00EA7D4D">
      <w:r>
        <w:t xml:space="preserve">Ligand free </w:t>
      </w:r>
      <w:r>
        <w:rPr>
          <w:i/>
        </w:rPr>
        <w:t>Bsu</w:t>
      </w:r>
      <w:r>
        <w:t xml:space="preserve">DppE was also prepared following the same protocol as previously described for </w:t>
      </w:r>
      <w:r>
        <w:rPr>
          <w:i/>
        </w:rPr>
        <w:t>Bsu</w:t>
      </w:r>
      <w:r>
        <w:t xml:space="preserve">OppA whereby soluble cellular extract was applied to a nickel-NTA column with unbound protein washed off the column in buffer A before a gradient of </w:t>
      </w:r>
      <w:r w:rsidRPr="00902051">
        <w:t>guanidine</w:t>
      </w:r>
      <w:r>
        <w:t xml:space="preserve"> hydrochloride up to 2 M was applied. This gradient was then reduced in a step wise manner before elution of the protein by increasing imidazole concentration. Subsequent purification steps were identical to the standard </w:t>
      </w:r>
      <w:r>
        <w:rPr>
          <w:i/>
        </w:rPr>
        <w:t>Bsu</w:t>
      </w:r>
      <w:r>
        <w:t>DppE preparation.</w:t>
      </w:r>
    </w:p>
    <w:p w14:paraId="4152E00B" w14:textId="77777777" w:rsidR="00755134" w:rsidRPr="00902051" w:rsidRDefault="00755134" w:rsidP="00EA7D4D"/>
    <w:p w14:paraId="2369CDEE" w14:textId="77777777" w:rsidR="00755134" w:rsidRDefault="00755134">
      <w:pPr>
        <w:spacing w:line="259" w:lineRule="auto"/>
        <w:jc w:val="left"/>
      </w:pPr>
      <w:r>
        <w:br w:type="page"/>
      </w:r>
    </w:p>
    <w:p w14:paraId="2D0DE553" w14:textId="77777777" w:rsidR="00755134" w:rsidRDefault="00755134" w:rsidP="00EA7D4D"/>
    <w:p w14:paraId="09236E08" w14:textId="77777777" w:rsidR="00755134" w:rsidRDefault="00755134" w:rsidP="00EA7D4D">
      <w:pPr>
        <w:jc w:val="center"/>
        <w:rPr>
          <w:b/>
        </w:rPr>
      </w:pPr>
      <w:r>
        <w:rPr>
          <w:b/>
          <w:noProof/>
          <w:lang w:eastAsia="en-GB"/>
        </w:rPr>
        <w:drawing>
          <wp:inline distT="0" distB="0" distL="0" distR="0" wp14:anchorId="03571F5D" wp14:editId="405AE882">
            <wp:extent cx="4320000" cy="3662829"/>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3662829"/>
                    </a:xfrm>
                    <a:prstGeom prst="rect">
                      <a:avLst/>
                    </a:prstGeom>
                    <a:noFill/>
                  </pic:spPr>
                </pic:pic>
              </a:graphicData>
            </a:graphic>
          </wp:inline>
        </w:drawing>
      </w:r>
    </w:p>
    <w:p w14:paraId="2F40EA52" w14:textId="77777777" w:rsidR="00755134" w:rsidRDefault="00755134" w:rsidP="00EA7D4D">
      <w:pPr>
        <w:keepNext/>
        <w:jc w:val="center"/>
      </w:pPr>
      <w:r>
        <w:rPr>
          <w:b/>
          <w:noProof/>
          <w:lang w:eastAsia="en-GB"/>
        </w:rPr>
        <w:drawing>
          <wp:inline distT="0" distB="0" distL="0" distR="0" wp14:anchorId="7A96A621" wp14:editId="00703734">
            <wp:extent cx="4320000" cy="3442002"/>
            <wp:effectExtent l="0" t="0" r="444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0000" cy="3442002"/>
                    </a:xfrm>
                    <a:prstGeom prst="rect">
                      <a:avLst/>
                    </a:prstGeom>
                    <a:noFill/>
                  </pic:spPr>
                </pic:pic>
              </a:graphicData>
            </a:graphic>
          </wp:inline>
        </w:drawing>
      </w:r>
    </w:p>
    <w:p w14:paraId="686A1537" w14:textId="48D14A9A" w:rsidR="00755134" w:rsidRDefault="00755134" w:rsidP="00EA7D4D">
      <w:pPr>
        <w:pStyle w:val="Caption"/>
        <w:rPr>
          <w:noProof/>
        </w:rPr>
      </w:pPr>
      <w:bookmarkStart w:id="136" w:name="_Ref513815571"/>
      <w:bookmarkStart w:id="137" w:name="_Toc121206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10</w:t>
      </w:r>
      <w:r w:rsidR="00EE1F6A">
        <w:rPr>
          <w:noProof/>
        </w:rPr>
        <w:fldChar w:fldCharType="end"/>
      </w:r>
      <w:bookmarkEnd w:id="136"/>
      <w:r>
        <w:rPr>
          <w:noProof/>
        </w:rPr>
        <w:t xml:space="preserve">. Final purification of </w:t>
      </w:r>
      <w:r>
        <w:rPr>
          <w:i/>
          <w:noProof/>
        </w:rPr>
        <w:t>Bsu</w:t>
      </w:r>
      <w:r>
        <w:rPr>
          <w:noProof/>
        </w:rPr>
        <w:t>DppE by size exclusion chromatography.</w:t>
      </w:r>
      <w:bookmarkEnd w:id="137"/>
    </w:p>
    <w:p w14:paraId="48BCDF7B" w14:textId="77777777" w:rsidR="00755134" w:rsidRDefault="00755134" w:rsidP="00EA7D4D">
      <w:pPr>
        <w:pStyle w:val="Caption2"/>
      </w:pPr>
      <w:r w:rsidRPr="009B313C">
        <w:rPr>
          <w:b/>
        </w:rPr>
        <w:t>A</w:t>
      </w:r>
      <w:r>
        <w:t xml:space="preserve"> shows the shows the elution profile of </w:t>
      </w:r>
      <w:r>
        <w:rPr>
          <w:i/>
        </w:rPr>
        <w:t>Bsu</w:t>
      </w:r>
      <w:r>
        <w:t xml:space="preserve">DppE measured by absorbance at 280 nm from size exclusion chromatography. Two distinct absorbance peaks can be observed, peak 1 at approximately 70 ml and peak 2 at 82 ml. </w:t>
      </w:r>
    </w:p>
    <w:p w14:paraId="10D65F3B" w14:textId="77777777" w:rsidR="00755134" w:rsidRPr="009B313C" w:rsidRDefault="00755134" w:rsidP="00EA7D4D">
      <w:pPr>
        <w:pStyle w:val="Caption2"/>
      </w:pPr>
      <w:r w:rsidRPr="009B313C">
        <w:rPr>
          <w:b/>
        </w:rPr>
        <w:t xml:space="preserve">B </w:t>
      </w:r>
      <w:r>
        <w:t xml:space="preserve">shows the results of a 12% SDS-PAGE analysis for </w:t>
      </w:r>
      <w:r w:rsidRPr="009B313C">
        <w:rPr>
          <w:i/>
        </w:rPr>
        <w:t>Bsu</w:t>
      </w:r>
      <w:r>
        <w:t>DppE</w:t>
      </w:r>
      <w:r>
        <w:rPr>
          <w:i/>
        </w:rPr>
        <w:t xml:space="preserve"> </w:t>
      </w:r>
      <w:r w:rsidRPr="009B313C">
        <w:t>post</w:t>
      </w:r>
      <w:r>
        <w:t xml:space="preserve"> size exclusion chromatography. The load sample is a sample of </w:t>
      </w:r>
      <w:r w:rsidRPr="009B313C">
        <w:rPr>
          <w:i/>
        </w:rPr>
        <w:t>Bsu</w:t>
      </w:r>
      <w:r>
        <w:t xml:space="preserve">DppE post HRV3C cleavage and clean up by nickel affinity chromatography. Peak 1 and 2 show clear bands corresponding to </w:t>
      </w:r>
      <w:r w:rsidRPr="009B313C">
        <w:rPr>
          <w:i/>
        </w:rPr>
        <w:t>Bsu</w:t>
      </w:r>
      <w:r>
        <w:t>DppE between 45.0 and 66.2 kDa.</w:t>
      </w:r>
    </w:p>
    <w:p w14:paraId="0B102358" w14:textId="036FA51C" w:rsidR="00755134" w:rsidRDefault="00755134" w:rsidP="00EA7D4D">
      <w:r>
        <w:lastRenderedPageBreak/>
        <w:t xml:space="preserve">To establish that both </w:t>
      </w:r>
      <w:r>
        <w:rPr>
          <w:i/>
        </w:rPr>
        <w:t>Bsu</w:t>
      </w:r>
      <w:r>
        <w:t xml:space="preserve">DppE and ligand free </w:t>
      </w:r>
      <w:r>
        <w:rPr>
          <w:i/>
        </w:rPr>
        <w:t>Bsu</w:t>
      </w:r>
      <w:r w:rsidRPr="00D503AB">
        <w:t>D</w:t>
      </w:r>
      <w:r>
        <w:t xml:space="preserve">ppE were folded; circular dichroism (CD) experiments were performed as previously described. </w:t>
      </w:r>
      <w:r w:rsidRPr="00D503AB">
        <w:rPr>
          <w:b/>
        </w:rPr>
        <w:fldChar w:fldCharType="begin"/>
      </w:r>
      <w:r w:rsidRPr="00D503AB">
        <w:rPr>
          <w:b/>
        </w:rPr>
        <w:instrText xml:space="preserve"> REF _Ref516138810 \h </w:instrText>
      </w:r>
      <w:r>
        <w:rPr>
          <w:b/>
        </w:rPr>
        <w:instrText xml:space="preserve"> \* MERGEFORMAT </w:instrText>
      </w:r>
      <w:r w:rsidRPr="00D503AB">
        <w:rPr>
          <w:b/>
        </w:rPr>
      </w:r>
      <w:r w:rsidRPr="00D503AB">
        <w:rPr>
          <w:b/>
        </w:rPr>
        <w:fldChar w:fldCharType="separate"/>
      </w:r>
      <w:r w:rsidR="00DC0E4E" w:rsidRPr="00DC0E4E">
        <w:rPr>
          <w:b/>
        </w:rPr>
        <w:t xml:space="preserve">Figure </w:t>
      </w:r>
      <w:r w:rsidR="00DC0E4E" w:rsidRPr="00DC0E4E">
        <w:rPr>
          <w:b/>
          <w:noProof/>
        </w:rPr>
        <w:t>3</w:t>
      </w:r>
      <w:r w:rsidR="00DC0E4E" w:rsidRPr="00DC0E4E">
        <w:rPr>
          <w:b/>
          <w:noProof/>
        </w:rPr>
        <w:noBreakHyphen/>
        <w:t>11</w:t>
      </w:r>
      <w:r w:rsidRPr="00D503AB">
        <w:rPr>
          <w:b/>
        </w:rPr>
        <w:fldChar w:fldCharType="end"/>
      </w:r>
      <w:r>
        <w:t xml:space="preserve">, shows the CD profile of both </w:t>
      </w:r>
      <w:r>
        <w:rPr>
          <w:i/>
        </w:rPr>
        <w:t>Bsu</w:t>
      </w:r>
      <w:r>
        <w:t xml:space="preserve">DppE and ligand free </w:t>
      </w:r>
      <w:r>
        <w:rPr>
          <w:i/>
        </w:rPr>
        <w:t>Bsu</w:t>
      </w:r>
      <w:r>
        <w:t>DppE. Both are folded with minor differences in the CD signal between the two proteins.</w:t>
      </w:r>
    </w:p>
    <w:p w14:paraId="05289055" w14:textId="77777777" w:rsidR="00755134" w:rsidRDefault="00755134" w:rsidP="00EA7D4D">
      <w:pPr>
        <w:keepNext/>
      </w:pPr>
      <w:r>
        <w:rPr>
          <w:noProof/>
          <w:lang w:eastAsia="en-GB"/>
        </w:rPr>
        <w:drawing>
          <wp:inline distT="0" distB="0" distL="0" distR="0" wp14:anchorId="6C027910" wp14:editId="35EB5D57">
            <wp:extent cx="5184000" cy="396743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84000" cy="3967433"/>
                    </a:xfrm>
                    <a:prstGeom prst="rect">
                      <a:avLst/>
                    </a:prstGeom>
                    <a:noFill/>
                  </pic:spPr>
                </pic:pic>
              </a:graphicData>
            </a:graphic>
          </wp:inline>
        </w:drawing>
      </w:r>
    </w:p>
    <w:p w14:paraId="0035CA8D" w14:textId="1F76E0FB" w:rsidR="00755134" w:rsidRDefault="00755134" w:rsidP="00EA7D4D">
      <w:pPr>
        <w:pStyle w:val="Caption"/>
      </w:pPr>
      <w:bookmarkStart w:id="138" w:name="_Ref516138810"/>
      <w:bookmarkStart w:id="139" w:name="_Toc121206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11</w:t>
      </w:r>
      <w:r w:rsidR="00EE1F6A">
        <w:rPr>
          <w:noProof/>
        </w:rPr>
        <w:fldChar w:fldCharType="end"/>
      </w:r>
      <w:bookmarkEnd w:id="138"/>
      <w:r>
        <w:t xml:space="preserve">. Comparative CD spectrum for </w:t>
      </w:r>
      <w:r>
        <w:rPr>
          <w:i/>
        </w:rPr>
        <w:t>Bsu</w:t>
      </w:r>
      <w:r>
        <w:t xml:space="preserve">DppE and ligand free </w:t>
      </w:r>
      <w:r>
        <w:rPr>
          <w:i/>
        </w:rPr>
        <w:t>Bsu</w:t>
      </w:r>
      <w:r>
        <w:t>DppE.</w:t>
      </w:r>
      <w:bookmarkEnd w:id="139"/>
      <w:r>
        <w:t xml:space="preserve"> </w:t>
      </w:r>
    </w:p>
    <w:p w14:paraId="2AA82325" w14:textId="77777777" w:rsidR="00755134" w:rsidRPr="00D43DB6" w:rsidRDefault="00755134" w:rsidP="00EA7D4D">
      <w:pPr>
        <w:pStyle w:val="Caption2"/>
      </w:pPr>
      <w:r>
        <w:rPr>
          <w:i/>
        </w:rPr>
        <w:t>Bsu</w:t>
      </w:r>
      <w:r>
        <w:t xml:space="preserve">DppE shown in black with ligand free protein shown in red. Figure created in Origin. </w:t>
      </w:r>
    </w:p>
    <w:p w14:paraId="0F590475" w14:textId="77777777" w:rsidR="00755134" w:rsidRDefault="00755134" w:rsidP="00EA7D4D"/>
    <w:p w14:paraId="650CBF57" w14:textId="58569CA3" w:rsidR="00755134" w:rsidRDefault="00755134" w:rsidP="00EA7D4D">
      <w:r>
        <w:t xml:space="preserve">Electrospray Time of Flight Mass Spectrometry was performed to ensure the proteins were of the expected molecular weight. A corrected mass of 57.795 kDa was recorded for </w:t>
      </w:r>
      <w:r>
        <w:rPr>
          <w:i/>
        </w:rPr>
        <w:t>Bsu</w:t>
      </w:r>
      <w:r>
        <w:t xml:space="preserve">DppE indicating full length protein had been produced as this matches the predicted molecular weight of the mature protein, including remnants of the HRV3C cleavage site. </w:t>
      </w:r>
    </w:p>
    <w:p w14:paraId="35154758" w14:textId="77777777" w:rsidR="00755134" w:rsidRPr="005B3D0F" w:rsidRDefault="00755134" w:rsidP="00EA7D4D"/>
    <w:p w14:paraId="0C5ED38A" w14:textId="77777777" w:rsidR="00755134" w:rsidRDefault="00755134" w:rsidP="00EA7D4D">
      <w:pPr>
        <w:pStyle w:val="Heading3"/>
        <w:numPr>
          <w:ilvl w:val="2"/>
          <w:numId w:val="2"/>
        </w:numPr>
      </w:pPr>
      <w:bookmarkStart w:id="140" w:name="_Ref515543507"/>
      <w:bookmarkStart w:id="141" w:name="_Toc1211949"/>
      <w:r>
        <w:rPr>
          <w:i/>
        </w:rPr>
        <w:t>Bsu</w:t>
      </w:r>
      <w:r>
        <w:t>DppE crystallisation</w:t>
      </w:r>
      <w:bookmarkEnd w:id="140"/>
      <w:bookmarkEnd w:id="141"/>
    </w:p>
    <w:p w14:paraId="2CE5FD12" w14:textId="77777777" w:rsidR="00755134" w:rsidRDefault="00755134" w:rsidP="00EA7D4D">
      <w:r>
        <w:t xml:space="preserve">Crystallisation experiments with </w:t>
      </w:r>
      <w:r>
        <w:rPr>
          <w:i/>
        </w:rPr>
        <w:t>Bsu</w:t>
      </w:r>
      <w:r>
        <w:t xml:space="preserve">DppE were performed in </w:t>
      </w:r>
      <w:r w:rsidRPr="0099234B">
        <w:t>MRC-Wilden</w:t>
      </w:r>
      <w:r>
        <w:t xml:space="preserve"> 96 well plates using the commercial screens PACT (Molecular Dimensions) and Index (Hampton Research). Optimisation of initial crystal hits was carried out in 24 well hanging drop experiments which varied buffer conditions, salt and precipitant concentrations. Crystals suitable for X-ray </w:t>
      </w:r>
      <w:r>
        <w:lastRenderedPageBreak/>
        <w:t>diffraction experiments were obtained in a 24 well hanging drop experiment where 1 μl of 13 mg/ml protein was mixed with 1 μl of mother liquor composed of 0.1 M Bis-Tris-Propane, 0.4 M MgCl</w:t>
      </w:r>
      <w:r>
        <w:rPr>
          <w:vertAlign w:val="subscript"/>
        </w:rPr>
        <w:t>2</w:t>
      </w:r>
      <w:r>
        <w:t xml:space="preserve">, 22.5% PEG3350, 2.5% DMSO, pH 8.5. </w:t>
      </w:r>
    </w:p>
    <w:p w14:paraId="0E2A6E43" w14:textId="77777777" w:rsidR="00755134" w:rsidRDefault="00755134" w:rsidP="00EA7D4D"/>
    <w:p w14:paraId="0CD4C833" w14:textId="77777777" w:rsidR="00755134" w:rsidRDefault="00755134" w:rsidP="00EA7D4D">
      <w:pPr>
        <w:pStyle w:val="Heading3"/>
        <w:numPr>
          <w:ilvl w:val="2"/>
          <w:numId w:val="2"/>
        </w:numPr>
      </w:pPr>
      <w:bookmarkStart w:id="142" w:name="_Ref514835406"/>
      <w:bookmarkStart w:id="143" w:name="_Toc1211950"/>
      <w:r>
        <w:rPr>
          <w:i/>
        </w:rPr>
        <w:t>Bsu</w:t>
      </w:r>
      <w:r>
        <w:t>DppE structure solution</w:t>
      </w:r>
      <w:bookmarkEnd w:id="142"/>
      <w:bookmarkEnd w:id="143"/>
    </w:p>
    <w:p w14:paraId="5A11076B" w14:textId="657F6A7F" w:rsidR="00755134" w:rsidRDefault="00755134" w:rsidP="00EA7D4D">
      <w:pPr>
        <w:suppressAutoHyphens/>
      </w:pPr>
      <w:r>
        <w:t xml:space="preserve">A single crystal grown in the condition described in </w:t>
      </w:r>
      <w:r w:rsidRPr="004F2866">
        <w:rPr>
          <w:b/>
        </w:rPr>
        <w:fldChar w:fldCharType="begin"/>
      </w:r>
      <w:r w:rsidRPr="004F2866">
        <w:rPr>
          <w:b/>
        </w:rPr>
        <w:instrText xml:space="preserve"> REF _Ref515543507 \r \h  \* MERGEFORMAT </w:instrText>
      </w:r>
      <w:r w:rsidRPr="004F2866">
        <w:rPr>
          <w:b/>
        </w:rPr>
      </w:r>
      <w:r w:rsidRPr="004F2866">
        <w:rPr>
          <w:b/>
        </w:rPr>
        <w:fldChar w:fldCharType="separate"/>
      </w:r>
      <w:r w:rsidR="00DC0E4E">
        <w:rPr>
          <w:b/>
        </w:rPr>
        <w:t>3.4.2</w:t>
      </w:r>
      <w:r w:rsidRPr="004F2866">
        <w:rPr>
          <w:b/>
        </w:rPr>
        <w:fldChar w:fldCharType="end"/>
      </w:r>
      <w:r w:rsidRPr="004F2866">
        <w:rPr>
          <w:b/>
        </w:rPr>
        <w:t xml:space="preserve"> </w:t>
      </w:r>
      <w:r>
        <w:t xml:space="preserve">was captured in a nylon loop and cryo-protected with mother liquor containing 30% ethylene glycol before being cooled in liquid nitrogen. X-ray diffraction data were collected at Diamond Light Source on beamline i03 to a resolution of 1.5 </w:t>
      </w:r>
      <w:r w:rsidRPr="006A4828">
        <w:rPr>
          <w:rFonts w:cstheme="minorHAnsi"/>
        </w:rPr>
        <w:t>Å</w:t>
      </w:r>
      <w:r>
        <w:t xml:space="preserve">. </w:t>
      </w:r>
    </w:p>
    <w:p w14:paraId="5A568B3B" w14:textId="4B2EF170" w:rsidR="00755134" w:rsidRDefault="00755134" w:rsidP="00EA7D4D">
      <w:pPr>
        <w:suppressAutoHyphens/>
      </w:pPr>
      <w:r>
        <w:t xml:space="preserve">X-ray data processing was carried out in Xia2 </w:t>
      </w:r>
      <w:r>
        <w:rPr>
          <w:noProof/>
        </w:rPr>
        <w:t>[91]</w:t>
      </w:r>
      <w:r>
        <w:rPr>
          <w:rFonts w:cstheme="minorHAnsi"/>
        </w:rPr>
        <w:t xml:space="preserve"> in space group P1</w:t>
      </w:r>
      <w:r w:rsidRPr="006A4828">
        <w:t>.</w:t>
      </w:r>
      <w:r>
        <w:t xml:space="preserve"> It was expected that there would be three molecules in the asymmetric unit due to crystal packing constraints. Structure solution was carried out in CCP4i </w:t>
      </w:r>
      <w:r>
        <w:rPr>
          <w:noProof/>
        </w:rPr>
        <w:t>[92,93]</w:t>
      </w:r>
      <w:r>
        <w:t xml:space="preserve"> and CCP4i2 </w:t>
      </w:r>
      <w:r>
        <w:rPr>
          <w:noProof/>
        </w:rPr>
        <w:t>[94]</w:t>
      </w:r>
      <w:r>
        <w:t xml:space="preserve">. The crystal structure of </w:t>
      </w:r>
      <w:r>
        <w:rPr>
          <w:i/>
        </w:rPr>
        <w:t>Bsu</w:t>
      </w:r>
      <w:r>
        <w:t xml:space="preserve">DppE was solved by molecular replacement with the search model 4FAJ </w:t>
      </w:r>
      <w:r>
        <w:rPr>
          <w:noProof/>
        </w:rPr>
        <w:t>[112]</w:t>
      </w:r>
      <w:r>
        <w:t xml:space="preserve">, the structure of the </w:t>
      </w:r>
      <w:r>
        <w:rPr>
          <w:i/>
        </w:rPr>
        <w:t xml:space="preserve">Enterococcus faecalis </w:t>
      </w:r>
      <w:r>
        <w:t>PrgZ pheromone receptor which shows a 33</w:t>
      </w:r>
      <w:r w:rsidRPr="007F7707">
        <w:t xml:space="preserve">% similarity to </w:t>
      </w:r>
      <w:r w:rsidRPr="007F7707">
        <w:rPr>
          <w:i/>
        </w:rPr>
        <w:t>B</w:t>
      </w:r>
      <w:r>
        <w:rPr>
          <w:i/>
        </w:rPr>
        <w:t>su</w:t>
      </w:r>
      <w:r>
        <w:t xml:space="preserve">DppE. Molecular replacement was completed </w:t>
      </w:r>
      <w:r w:rsidRPr="00811D92">
        <w:t>using</w:t>
      </w:r>
      <w:r>
        <w:t xml:space="preserve"> </w:t>
      </w:r>
      <w:r w:rsidRPr="006A4828">
        <w:t>Phaser</w:t>
      </w:r>
      <w:r>
        <w:t xml:space="preserve"> </w:t>
      </w:r>
      <w:r>
        <w:rPr>
          <w:noProof/>
        </w:rPr>
        <w:t>[98]</w:t>
      </w:r>
      <w:r>
        <w:t xml:space="preserve">. Initial model building was completed using </w:t>
      </w:r>
      <w:r w:rsidRPr="006A4828">
        <w:t xml:space="preserve">Buccaneer </w:t>
      </w:r>
      <w:r>
        <w:rPr>
          <w:noProof/>
        </w:rPr>
        <w:t>[99]</w:t>
      </w:r>
      <w:r w:rsidRPr="006A4828">
        <w:t>. Residues 21 to 520 are well defined in the electron density map with the exception of breaks in the chain consisting of residues 259-265 in chain A, 260-263 in chain B and 256-271 in chain C. Iterative rounds of model building using COOT</w:t>
      </w:r>
      <w:r>
        <w:t xml:space="preserve"> </w:t>
      </w:r>
      <w:r>
        <w:rPr>
          <w:noProof/>
        </w:rPr>
        <w:t>[102]</w:t>
      </w:r>
      <w:r w:rsidRPr="006A4828">
        <w:t xml:space="preserve"> and refinement in REFMAC5</w:t>
      </w:r>
      <w:r>
        <w:t xml:space="preserve"> </w:t>
      </w:r>
      <w:r>
        <w:rPr>
          <w:noProof/>
        </w:rPr>
        <w:t>[100,101]</w:t>
      </w:r>
      <w:r>
        <w:t xml:space="preserve"> </w:t>
      </w:r>
      <w:r w:rsidRPr="006A4828">
        <w:t>followed initial model building.</w:t>
      </w:r>
      <w:r>
        <w:t xml:space="preserve"> Refinement statistics shown in </w:t>
      </w:r>
      <w:r w:rsidRPr="00D503AB">
        <w:rPr>
          <w:b/>
        </w:rPr>
        <w:fldChar w:fldCharType="begin"/>
      </w:r>
      <w:r w:rsidRPr="00D503AB">
        <w:rPr>
          <w:b/>
        </w:rPr>
        <w:instrText xml:space="preserve"> REF _Ref516138578 \h </w:instrText>
      </w:r>
      <w:r>
        <w:rPr>
          <w:b/>
        </w:rPr>
        <w:instrText xml:space="preserve"> \* MERGEFORMAT </w:instrText>
      </w:r>
      <w:r w:rsidRPr="00D503AB">
        <w:rPr>
          <w:b/>
        </w:rPr>
      </w:r>
      <w:r w:rsidRPr="00D503AB">
        <w:rPr>
          <w:b/>
        </w:rPr>
        <w:fldChar w:fldCharType="separate"/>
      </w:r>
      <w:r w:rsidR="00DC0E4E" w:rsidRPr="00DC0E4E">
        <w:rPr>
          <w:b/>
        </w:rPr>
        <w:t xml:space="preserve">Table </w:t>
      </w:r>
      <w:r w:rsidR="00DC0E4E" w:rsidRPr="00DC0E4E">
        <w:rPr>
          <w:b/>
          <w:noProof/>
        </w:rPr>
        <w:t>3</w:t>
      </w:r>
      <w:r w:rsidR="00DC0E4E" w:rsidRPr="00DC0E4E">
        <w:rPr>
          <w:b/>
          <w:noProof/>
        </w:rPr>
        <w:noBreakHyphen/>
        <w:t>2</w:t>
      </w:r>
      <w:r w:rsidRPr="00D503AB">
        <w:rPr>
          <w:b/>
        </w:rPr>
        <w:fldChar w:fldCharType="end"/>
      </w:r>
      <w:r>
        <w:t xml:space="preserve">. </w:t>
      </w:r>
    </w:p>
    <w:p w14:paraId="45283DD6" w14:textId="6933F8BE" w:rsidR="00755134" w:rsidRDefault="00755134" w:rsidP="00EA7D4D">
      <w:r>
        <w:t>Examination of the electron density map following molecular replacement revealed a portion of electron density</w:t>
      </w:r>
      <w:r w:rsidRPr="00097AAA">
        <w:t xml:space="preserve"> </w:t>
      </w:r>
      <w:r>
        <w:t xml:space="preserve">in the binding pocket of </w:t>
      </w:r>
      <w:r>
        <w:rPr>
          <w:i/>
        </w:rPr>
        <w:t>Bsu</w:t>
      </w:r>
      <w:r>
        <w:t xml:space="preserve">DppE that could not be attributed to protein atoms, </w:t>
      </w:r>
      <w:r w:rsidRPr="00C8505E">
        <w:rPr>
          <w:b/>
          <w:highlight w:val="yellow"/>
        </w:rPr>
        <w:fldChar w:fldCharType="begin"/>
      </w:r>
      <w:r w:rsidRPr="00C8505E">
        <w:rPr>
          <w:b/>
        </w:rPr>
        <w:instrText xml:space="preserve"> REF _Ref513816296 \h </w:instrText>
      </w:r>
      <w:r w:rsidRPr="00C8505E">
        <w:rPr>
          <w:b/>
          <w:highlight w:val="yellow"/>
        </w:rPr>
        <w:instrText xml:space="preserve"> \* MERGEFORMAT </w:instrText>
      </w:r>
      <w:r w:rsidRPr="00C8505E">
        <w:rPr>
          <w:b/>
          <w:highlight w:val="yellow"/>
        </w:rPr>
      </w:r>
      <w:r w:rsidRPr="00C8505E">
        <w:rPr>
          <w:b/>
          <w:highlight w:val="yellow"/>
        </w:rPr>
        <w:fldChar w:fldCharType="separate"/>
      </w:r>
      <w:r w:rsidR="00DC0E4E" w:rsidRPr="00DC0E4E">
        <w:rPr>
          <w:b/>
        </w:rPr>
        <w:t xml:space="preserve">Figure </w:t>
      </w:r>
      <w:r w:rsidR="00DC0E4E" w:rsidRPr="00DC0E4E">
        <w:rPr>
          <w:b/>
          <w:noProof/>
        </w:rPr>
        <w:t>3</w:t>
      </w:r>
      <w:r w:rsidR="00DC0E4E" w:rsidRPr="00DC0E4E">
        <w:rPr>
          <w:b/>
          <w:noProof/>
        </w:rPr>
        <w:noBreakHyphen/>
        <w:t>12</w:t>
      </w:r>
      <w:r w:rsidRPr="00C8505E">
        <w:rPr>
          <w:b/>
          <w:highlight w:val="yellow"/>
        </w:rPr>
        <w:fldChar w:fldCharType="end"/>
      </w:r>
      <w:r>
        <w:t xml:space="preserve">. </w:t>
      </w:r>
    </w:p>
    <w:p w14:paraId="33D907B2" w14:textId="77777777" w:rsidR="00755134" w:rsidRDefault="00755134" w:rsidP="00EA7D4D">
      <w:pPr>
        <w:keepNext/>
        <w:suppressAutoHyphens/>
        <w:jc w:val="center"/>
      </w:pPr>
      <w:r>
        <w:rPr>
          <w:noProof/>
          <w:lang w:eastAsia="en-GB"/>
        </w:rPr>
        <w:lastRenderedPageBreak/>
        <w:drawing>
          <wp:inline distT="0" distB="0" distL="0" distR="0" wp14:anchorId="2168A1A8" wp14:editId="460E75B5">
            <wp:extent cx="5184000" cy="333807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84000" cy="3338074"/>
                    </a:xfrm>
                    <a:prstGeom prst="rect">
                      <a:avLst/>
                    </a:prstGeom>
                    <a:noFill/>
                  </pic:spPr>
                </pic:pic>
              </a:graphicData>
            </a:graphic>
          </wp:inline>
        </w:drawing>
      </w:r>
    </w:p>
    <w:p w14:paraId="2809000C" w14:textId="6FE5F5AC" w:rsidR="00755134" w:rsidRDefault="00755134" w:rsidP="00EA7D4D">
      <w:pPr>
        <w:pStyle w:val="Caption"/>
      </w:pPr>
      <w:bookmarkStart w:id="144" w:name="_Ref513816296"/>
      <w:bookmarkStart w:id="145" w:name="_Toc121206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12</w:t>
      </w:r>
      <w:r w:rsidR="00EE1F6A">
        <w:rPr>
          <w:noProof/>
        </w:rPr>
        <w:fldChar w:fldCharType="end"/>
      </w:r>
      <w:bookmarkEnd w:id="144"/>
      <w:r>
        <w:rPr>
          <w:noProof/>
        </w:rPr>
        <w:t xml:space="preserve">. Residual electron density observed in the binding pocket of </w:t>
      </w:r>
      <w:r>
        <w:rPr>
          <w:i/>
          <w:noProof/>
        </w:rPr>
        <w:t>Bsu</w:t>
      </w:r>
      <w:r>
        <w:rPr>
          <w:noProof/>
        </w:rPr>
        <w:t>DppE</w:t>
      </w:r>
      <w:bookmarkEnd w:id="145"/>
    </w:p>
    <w:p w14:paraId="7C5391AA" w14:textId="77777777" w:rsidR="00755134" w:rsidRDefault="00755134" w:rsidP="00EA7D4D">
      <w:pPr>
        <w:pStyle w:val="Caption2"/>
      </w:pPr>
      <w:r w:rsidRPr="0055196B">
        <w:t>Image created in CCP4MG showing binding site residues and density observed in the difference density map (2Fo-Fc) in green chicken wire contoured at 3 σ.</w:t>
      </w:r>
    </w:p>
    <w:p w14:paraId="2D0827A3" w14:textId="77777777" w:rsidR="00755134" w:rsidRPr="0055196B" w:rsidRDefault="00755134" w:rsidP="00EA7D4D"/>
    <w:p w14:paraId="2CE55BE0" w14:textId="2C170317" w:rsidR="00755134" w:rsidRDefault="00755134" w:rsidP="00EA7D4D">
      <w:pPr>
        <w:suppressAutoHyphens/>
      </w:pPr>
      <w:r>
        <w:t>Attempts to fit a conventional peptide in the observed residual density were unsuccessful. Recent experience in the lab prompted us to consider whether murein tripeptide might fit the observed density. Murein tripeptide, N-</w:t>
      </w:r>
      <w:r>
        <w:rPr>
          <w:i/>
        </w:rPr>
        <w:t>L</w:t>
      </w:r>
      <w:r>
        <w:t>-Ala</w:t>
      </w:r>
      <w:r>
        <w:rPr>
          <w:vertAlign w:val="superscript"/>
        </w:rPr>
        <w:t>1</w:t>
      </w:r>
      <w:r>
        <w:t>-</w:t>
      </w:r>
      <w:r>
        <w:rPr>
          <w:i/>
        </w:rPr>
        <w:t>D</w:t>
      </w:r>
      <w:r>
        <w:t>-Glu</w:t>
      </w:r>
      <w:r>
        <w:rPr>
          <w:vertAlign w:val="superscript"/>
        </w:rPr>
        <w:t>2</w:t>
      </w:r>
      <w:r>
        <w:t>-meso-diaminopimelic acid</w:t>
      </w:r>
      <w:r>
        <w:rPr>
          <w:vertAlign w:val="superscript"/>
        </w:rPr>
        <w:t>3</w:t>
      </w:r>
      <w:r>
        <w:t xml:space="preserve"> (mDAP), is a cell wall peptide used by bacteria to crosslink peptidoglycan. </w:t>
      </w:r>
      <w:r>
        <w:rPr>
          <w:i/>
        </w:rPr>
        <w:t>Bsu</w:t>
      </w:r>
      <w:r>
        <w:t xml:space="preserve">DppE shows high structural similarity to MppA from </w:t>
      </w:r>
      <w:r>
        <w:rPr>
          <w:i/>
        </w:rPr>
        <w:t>E. coli</w:t>
      </w:r>
      <w:r>
        <w:t xml:space="preserve"> (3o9p) </w:t>
      </w:r>
      <w:r>
        <w:rPr>
          <w:noProof/>
        </w:rPr>
        <w:t>[113]</w:t>
      </w:r>
      <w:r>
        <w:t xml:space="preserve"> which has murein tripeptide bound. This tripeptide was fitted into the residual binding pocket electron density with relative ease, </w:t>
      </w:r>
      <w:r w:rsidRPr="00C8505E">
        <w:rPr>
          <w:b/>
        </w:rPr>
        <w:fldChar w:fldCharType="begin"/>
      </w:r>
      <w:r w:rsidRPr="00C8505E">
        <w:rPr>
          <w:b/>
        </w:rPr>
        <w:instrText xml:space="preserve"> REF _Ref513816350 \h  \* MERGEFORMAT </w:instrText>
      </w:r>
      <w:r w:rsidRPr="00C8505E">
        <w:rPr>
          <w:b/>
        </w:rPr>
      </w:r>
      <w:r w:rsidRPr="00C8505E">
        <w:rPr>
          <w:b/>
        </w:rPr>
        <w:fldChar w:fldCharType="separate"/>
      </w:r>
      <w:r w:rsidR="00DC0E4E" w:rsidRPr="00DC0E4E">
        <w:rPr>
          <w:b/>
        </w:rPr>
        <w:t xml:space="preserve">Figure </w:t>
      </w:r>
      <w:r w:rsidR="00DC0E4E" w:rsidRPr="00DC0E4E">
        <w:rPr>
          <w:b/>
          <w:noProof/>
        </w:rPr>
        <w:t>3</w:t>
      </w:r>
      <w:r w:rsidR="00DC0E4E" w:rsidRPr="00DC0E4E">
        <w:rPr>
          <w:b/>
          <w:noProof/>
        </w:rPr>
        <w:noBreakHyphen/>
        <w:t>13</w:t>
      </w:r>
      <w:r w:rsidRPr="00C8505E">
        <w:rPr>
          <w:b/>
        </w:rPr>
        <w:fldChar w:fldCharType="end"/>
      </w:r>
      <w:r>
        <w:t>.</w:t>
      </w:r>
    </w:p>
    <w:p w14:paraId="76027B09" w14:textId="77777777" w:rsidR="00755134" w:rsidRDefault="00755134" w:rsidP="00EA7D4D">
      <w:pPr>
        <w:keepNext/>
        <w:suppressAutoHyphens/>
        <w:jc w:val="center"/>
      </w:pPr>
      <w:r>
        <w:rPr>
          <w:noProof/>
          <w:lang w:eastAsia="en-GB"/>
        </w:rPr>
        <w:lastRenderedPageBreak/>
        <w:drawing>
          <wp:inline distT="0" distB="0" distL="0" distR="0" wp14:anchorId="33C68C21" wp14:editId="62FA8CA0">
            <wp:extent cx="5184000" cy="33594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84000" cy="3359415"/>
                    </a:xfrm>
                    <a:prstGeom prst="rect">
                      <a:avLst/>
                    </a:prstGeom>
                    <a:noFill/>
                  </pic:spPr>
                </pic:pic>
              </a:graphicData>
            </a:graphic>
          </wp:inline>
        </w:drawing>
      </w:r>
    </w:p>
    <w:p w14:paraId="5837003B" w14:textId="23B8F4C7" w:rsidR="00755134" w:rsidRDefault="00755134" w:rsidP="00EA7D4D">
      <w:pPr>
        <w:pStyle w:val="Caption"/>
        <w:rPr>
          <w:noProof/>
        </w:rPr>
      </w:pPr>
      <w:bookmarkStart w:id="146" w:name="_Ref513816350"/>
      <w:bookmarkStart w:id="147" w:name="_Toc121206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13</w:t>
      </w:r>
      <w:r w:rsidR="00EE1F6A">
        <w:rPr>
          <w:noProof/>
        </w:rPr>
        <w:fldChar w:fldCharType="end"/>
      </w:r>
      <w:bookmarkEnd w:id="146"/>
      <w:r>
        <w:rPr>
          <w:noProof/>
        </w:rPr>
        <w:t xml:space="preserve">. Binding site of </w:t>
      </w:r>
      <w:r>
        <w:rPr>
          <w:i/>
          <w:noProof/>
        </w:rPr>
        <w:t>Bsu</w:t>
      </w:r>
      <w:r>
        <w:rPr>
          <w:noProof/>
        </w:rPr>
        <w:t>DppE with murein tripeptide.</w:t>
      </w:r>
      <w:bookmarkEnd w:id="147"/>
      <w:r>
        <w:rPr>
          <w:noProof/>
        </w:rPr>
        <w:t xml:space="preserve"> </w:t>
      </w:r>
    </w:p>
    <w:p w14:paraId="5110A9EE" w14:textId="77777777" w:rsidR="00755134" w:rsidRDefault="00755134" w:rsidP="00EA7D4D">
      <w:pPr>
        <w:pStyle w:val="Caption2"/>
      </w:pPr>
      <w:r>
        <w:t>Image created in CCP4MG showing murein tripeptide ligand in green (</w:t>
      </w:r>
      <w:r w:rsidRPr="00AC055A">
        <w:t>N-</w:t>
      </w:r>
      <w:r w:rsidRPr="0055196B">
        <w:rPr>
          <w:i/>
        </w:rPr>
        <w:t xml:space="preserve"> </w:t>
      </w:r>
      <w:r>
        <w:rPr>
          <w:i/>
        </w:rPr>
        <w:t>L</w:t>
      </w:r>
      <w:r>
        <w:t>-Ala-</w:t>
      </w:r>
      <w:r>
        <w:rPr>
          <w:i/>
        </w:rPr>
        <w:t>D</w:t>
      </w:r>
      <w:r>
        <w:t>-Glu-meso-diaminopimelic acid</w:t>
      </w:r>
      <w:r w:rsidRPr="00AC055A">
        <w:t xml:space="preserve"> -C</w:t>
      </w:r>
      <w:r>
        <w:t xml:space="preserve">) in complex with </w:t>
      </w:r>
      <w:r>
        <w:rPr>
          <w:i/>
        </w:rPr>
        <w:t>Bsu</w:t>
      </w:r>
      <w:r>
        <w:t xml:space="preserve">DppE. Residues involved in binding are shown in grey with bonding interactions shown as dashed black lines. The electron density map is displayed as blue chicken wire clipped to the murein ligand contoured to 1 </w:t>
      </w:r>
      <w:r>
        <w:rPr>
          <w:rFonts w:cstheme="minorHAnsi"/>
        </w:rPr>
        <w:t>σ</w:t>
      </w:r>
      <w:r>
        <w:t>.</w:t>
      </w:r>
    </w:p>
    <w:p w14:paraId="0753E8C7" w14:textId="77777777" w:rsidR="00755134" w:rsidRDefault="00755134" w:rsidP="00EA7D4D"/>
    <w:p w14:paraId="3915E18D" w14:textId="77777777" w:rsidR="00755134" w:rsidRPr="00097AAA" w:rsidRDefault="00755134" w:rsidP="00EA7D4D">
      <w:r>
        <w:t xml:space="preserve">The three molecules of </w:t>
      </w:r>
      <w:r>
        <w:rPr>
          <w:i/>
        </w:rPr>
        <w:t>Bsu</w:t>
      </w:r>
      <w:r>
        <w:t>DppE in the asymmetric unit are very closely superimposable with pairwise positional rms</w:t>
      </w:r>
      <w:r>
        <w:rPr>
          <w:rFonts w:ascii="Symbol" w:hAnsi="Symbol"/>
        </w:rPr>
        <w:t></w:t>
      </w:r>
      <w:r>
        <w:t xml:space="preserve"> values of 0.3 Å for 480 equivalent C</w:t>
      </w:r>
      <w:r>
        <w:rPr>
          <w:rFonts w:ascii="Symbol" w:hAnsi="Symbol"/>
        </w:rPr>
        <w:t></w:t>
      </w:r>
      <w:r>
        <w:t xml:space="preserve"> atoms. Each chain consists of two lobes with lobe 1 comprising residues 20-273 and 494-521 and lobe 2 made up of residues 274 to 493 and again closely resembles other peptide binding proteins in overall structure. Pairwise superposition of the chains from the </w:t>
      </w:r>
      <w:r>
        <w:rPr>
          <w:i/>
        </w:rPr>
        <w:t>Bsu</w:t>
      </w:r>
      <w:r>
        <w:t xml:space="preserve">DppE and </w:t>
      </w:r>
      <w:r>
        <w:rPr>
          <w:i/>
        </w:rPr>
        <w:t>Bsu</w:t>
      </w:r>
      <w:r>
        <w:t>OppA structures gives and rms</w:t>
      </w:r>
      <w:r>
        <w:rPr>
          <w:rFonts w:ascii="Symbol" w:hAnsi="Symbol"/>
        </w:rPr>
        <w:t></w:t>
      </w:r>
      <w:r>
        <w:t xml:space="preserve"> of 1.2 Å for 480 equivalent C</w:t>
      </w:r>
      <w:r>
        <w:rPr>
          <w:rFonts w:ascii="Symbol" w:hAnsi="Symbol"/>
        </w:rPr>
        <w:t></w:t>
      </w:r>
      <w:r>
        <w:t xml:space="preserve"> atoms. Superposition of </w:t>
      </w:r>
      <w:r>
        <w:rPr>
          <w:i/>
        </w:rPr>
        <w:t>Bsu</w:t>
      </w:r>
      <w:r>
        <w:t xml:space="preserve">DppE with OppA proteins of </w:t>
      </w:r>
      <w:r>
        <w:rPr>
          <w:i/>
        </w:rPr>
        <w:t>Listeria monocytogenes</w:t>
      </w:r>
      <w:r>
        <w:t xml:space="preserve"> (PDB Entry: 5kzt) </w:t>
      </w:r>
      <w:r>
        <w:rPr>
          <w:i/>
        </w:rPr>
        <w:t>Borrelia burgdoferi</w:t>
      </w:r>
      <w:r>
        <w:t xml:space="preserve"> (4gl8), </w:t>
      </w:r>
      <w:r w:rsidRPr="0023433B">
        <w:rPr>
          <w:i/>
        </w:rPr>
        <w:t xml:space="preserve">Burkholderia </w:t>
      </w:r>
      <w:r>
        <w:rPr>
          <w:i/>
        </w:rPr>
        <w:t>pseudomallei</w:t>
      </w:r>
      <w:r>
        <w:t xml:space="preserve"> (3zs6) </w:t>
      </w:r>
      <w:r>
        <w:rPr>
          <w:i/>
        </w:rPr>
        <w:t>S. typhimurium</w:t>
      </w:r>
      <w:r>
        <w:t xml:space="preserve"> (1b58) and </w:t>
      </w:r>
      <w:r>
        <w:rPr>
          <w:i/>
        </w:rPr>
        <w:t>Escherichia coli</w:t>
      </w:r>
      <w:r>
        <w:t xml:space="preserve"> (3tcf) as well as PrgZ from </w:t>
      </w:r>
      <w:r>
        <w:rPr>
          <w:i/>
        </w:rPr>
        <w:t>Enterococcus faecalis</w:t>
      </w:r>
      <w:r>
        <w:t xml:space="preserve"> (4faj) and MppA from </w:t>
      </w:r>
      <w:r>
        <w:rPr>
          <w:i/>
        </w:rPr>
        <w:t>E. coli</w:t>
      </w:r>
      <w:r>
        <w:t xml:space="preserve"> (3o9p) give high scoring hits with Z-values of 20, and rms</w:t>
      </w:r>
      <w:r>
        <w:rPr>
          <w:rFonts w:ascii="Symbol" w:hAnsi="Symbol"/>
        </w:rPr>
        <w:t></w:t>
      </w:r>
      <w:r>
        <w:t xml:space="preserve"> values in the range 1.4-1.6 Å for 470-490 aligned residues.</w:t>
      </w:r>
    </w:p>
    <w:p w14:paraId="177AAE19" w14:textId="77777777" w:rsidR="00755134" w:rsidRPr="0055196B" w:rsidRDefault="00755134" w:rsidP="00EA7D4D"/>
    <w:p w14:paraId="5875C0AF" w14:textId="77777777" w:rsidR="00755134" w:rsidRDefault="00755134" w:rsidP="00EA7D4D">
      <w:pPr>
        <w:pStyle w:val="Heading3"/>
        <w:numPr>
          <w:ilvl w:val="2"/>
          <w:numId w:val="2"/>
        </w:numPr>
      </w:pPr>
      <w:bookmarkStart w:id="148" w:name="_Toc1211951"/>
      <w:r>
        <w:t>Murein tripeptide binding model</w:t>
      </w:r>
      <w:bookmarkEnd w:id="148"/>
    </w:p>
    <w:p w14:paraId="386DDDFB" w14:textId="02F3FBC2" w:rsidR="00755134" w:rsidRDefault="00755134" w:rsidP="00EA7D4D">
      <w:r>
        <w:t xml:space="preserve">Murein tripeptide in </w:t>
      </w:r>
      <w:r>
        <w:rPr>
          <w:i/>
        </w:rPr>
        <w:t>Bsu</w:t>
      </w:r>
      <w:r>
        <w:t xml:space="preserve">DppE forms an extensive network of polar interactions with residues in the binding pocket. The ligand adopts identical conformations, </w:t>
      </w:r>
      <w:r w:rsidRPr="00F0617E">
        <w:rPr>
          <w:b/>
        </w:rPr>
        <w:fldChar w:fldCharType="begin"/>
      </w:r>
      <w:r w:rsidRPr="00F0617E">
        <w:rPr>
          <w:b/>
        </w:rPr>
        <w:instrText xml:space="preserve"> REF _Ref518483296 \h </w:instrText>
      </w:r>
      <w:r>
        <w:rPr>
          <w:b/>
        </w:rPr>
        <w:instrText xml:space="preserve"> \* MERGEFORMAT </w:instrText>
      </w:r>
      <w:r w:rsidRPr="00F0617E">
        <w:rPr>
          <w:b/>
        </w:rPr>
      </w:r>
      <w:r w:rsidRPr="00F0617E">
        <w:rPr>
          <w:b/>
        </w:rPr>
        <w:fldChar w:fldCharType="separate"/>
      </w:r>
      <w:r w:rsidR="00DC0E4E" w:rsidRPr="00DC0E4E">
        <w:rPr>
          <w:b/>
        </w:rPr>
        <w:t xml:space="preserve">Figure </w:t>
      </w:r>
      <w:r w:rsidR="00DC0E4E" w:rsidRPr="00DC0E4E">
        <w:rPr>
          <w:b/>
          <w:noProof/>
        </w:rPr>
        <w:t>3</w:t>
      </w:r>
      <w:r w:rsidR="00DC0E4E" w:rsidRPr="00DC0E4E">
        <w:rPr>
          <w:b/>
          <w:noProof/>
        </w:rPr>
        <w:noBreakHyphen/>
        <w:t>14</w:t>
      </w:r>
      <w:r w:rsidRPr="00F0617E">
        <w:rPr>
          <w:b/>
        </w:rPr>
        <w:fldChar w:fldCharType="end"/>
      </w:r>
      <w:r>
        <w:t xml:space="preserve">, in all three molecules in the asymmetric unit with identical interactions with the protein. </w:t>
      </w:r>
      <w:r w:rsidRPr="00C8505E">
        <w:rPr>
          <w:b/>
        </w:rPr>
        <w:fldChar w:fldCharType="begin"/>
      </w:r>
      <w:r w:rsidRPr="00C8505E">
        <w:rPr>
          <w:b/>
        </w:rPr>
        <w:instrText xml:space="preserve"> REF _Ref513816350 \h  \* MERGEFORMAT </w:instrText>
      </w:r>
      <w:r w:rsidRPr="00C8505E">
        <w:rPr>
          <w:b/>
        </w:rPr>
      </w:r>
      <w:r w:rsidRPr="00C8505E">
        <w:rPr>
          <w:b/>
        </w:rPr>
        <w:fldChar w:fldCharType="separate"/>
      </w:r>
      <w:r w:rsidR="00DC0E4E" w:rsidRPr="00DC0E4E">
        <w:rPr>
          <w:b/>
        </w:rPr>
        <w:t xml:space="preserve">Figure </w:t>
      </w:r>
      <w:r w:rsidR="00DC0E4E" w:rsidRPr="00DC0E4E">
        <w:rPr>
          <w:b/>
          <w:noProof/>
        </w:rPr>
        <w:t>3</w:t>
      </w:r>
      <w:r w:rsidR="00DC0E4E" w:rsidRPr="00DC0E4E">
        <w:rPr>
          <w:b/>
          <w:noProof/>
        </w:rPr>
        <w:noBreakHyphen/>
        <w:t>13</w:t>
      </w:r>
      <w:r w:rsidRPr="00C8505E">
        <w:rPr>
          <w:b/>
        </w:rPr>
        <w:fldChar w:fldCharType="end"/>
      </w:r>
      <w:r>
        <w:t xml:space="preserve">, shows the binding site of </w:t>
      </w:r>
      <w:r>
        <w:rPr>
          <w:i/>
        </w:rPr>
        <w:t>Bsu</w:t>
      </w:r>
      <w:r>
        <w:t>DppE. The carboxylate side chain of Asp 426 forms an ion-</w:t>
      </w:r>
      <w:r>
        <w:lastRenderedPageBreak/>
        <w:t xml:space="preserve">pairing interaction with the </w:t>
      </w:r>
      <w:r>
        <w:rPr>
          <w:rFonts w:cstheme="minorHAnsi"/>
        </w:rPr>
        <w:t>α</w:t>
      </w:r>
      <w:r>
        <w:t xml:space="preserve">-amino group of Ala1 which forms additional charge-dipole interactions with the main chain carbonyl of Leu424 and with a water molecule. The carbonyl of Ala1 forms a hydrogen bond with the main chain N-H of Leu424. The N-H of </w:t>
      </w:r>
      <w:r>
        <w:rPr>
          <w:i/>
        </w:rPr>
        <w:t>D</w:t>
      </w:r>
      <w:r>
        <w:t xml:space="preserve">-Glu2 also hydrogen bonds with the main chain carbonyl of Phe423 (not shown in </w:t>
      </w:r>
      <w:r w:rsidRPr="002C10E6">
        <w:rPr>
          <w:b/>
        </w:rPr>
        <w:fldChar w:fldCharType="begin"/>
      </w:r>
      <w:r w:rsidRPr="002C10E6">
        <w:rPr>
          <w:b/>
        </w:rPr>
        <w:instrText xml:space="preserve"> REF _Ref513816350 \h </w:instrText>
      </w:r>
      <w:r>
        <w:rPr>
          <w:b/>
        </w:rPr>
        <w:instrText xml:space="preserve"> \* MERGEFORMAT </w:instrText>
      </w:r>
      <w:r w:rsidRPr="002C10E6">
        <w:rPr>
          <w:b/>
        </w:rPr>
      </w:r>
      <w:r w:rsidRPr="002C10E6">
        <w:rPr>
          <w:b/>
        </w:rPr>
        <w:fldChar w:fldCharType="separate"/>
      </w:r>
      <w:r w:rsidR="00DC0E4E" w:rsidRPr="00DC0E4E">
        <w:rPr>
          <w:b/>
        </w:rPr>
        <w:t xml:space="preserve">Figure </w:t>
      </w:r>
      <w:r w:rsidR="00DC0E4E" w:rsidRPr="00DC0E4E">
        <w:rPr>
          <w:b/>
          <w:noProof/>
        </w:rPr>
        <w:t>3</w:t>
      </w:r>
      <w:r w:rsidR="00DC0E4E" w:rsidRPr="00DC0E4E">
        <w:rPr>
          <w:b/>
          <w:noProof/>
        </w:rPr>
        <w:noBreakHyphen/>
        <w:t>13</w:t>
      </w:r>
      <w:r w:rsidRPr="002C10E6">
        <w:rPr>
          <w:b/>
        </w:rPr>
        <w:fldChar w:fldCharType="end"/>
      </w:r>
      <w:r>
        <w:t xml:space="preserve"> for clarity). The </w:t>
      </w:r>
      <w:r>
        <w:rPr>
          <w:rFonts w:cstheme="minorHAnsi"/>
        </w:rPr>
        <w:t>α</w:t>
      </w:r>
      <w:r>
        <w:t xml:space="preserve">-carboxylate of </w:t>
      </w:r>
      <w:r>
        <w:rPr>
          <w:i/>
        </w:rPr>
        <w:t>D</w:t>
      </w:r>
      <w:r>
        <w:t xml:space="preserve">-Glu2 forms a two pronged salt bridge interaction with the side chain guanidinium group of Arg445. The carbonyl and N-H groups of the </w:t>
      </w:r>
      <w:r>
        <w:rPr>
          <w:rFonts w:cstheme="minorHAnsi"/>
        </w:rPr>
        <w:t>γ</w:t>
      </w:r>
      <w:r>
        <w:t xml:space="preserve">-peptide linkage between </w:t>
      </w:r>
      <w:r>
        <w:rPr>
          <w:i/>
        </w:rPr>
        <w:t>D</w:t>
      </w:r>
      <w:r>
        <w:t xml:space="preserve">-Glu2 and mDAP form hydrogen bonds with the main chain amide of Asn43 and the side chain hydroxyl of Ser422. A number of water molecules form interactions with the </w:t>
      </w:r>
      <w:r>
        <w:rPr>
          <w:rFonts w:cstheme="minorHAnsi"/>
        </w:rPr>
        <w:t>α</w:t>
      </w:r>
      <w:r>
        <w:t>-carboxylate of mDAP. The free amino group of mDAP forms charge-dipole interactions with the side chain amide oxygen of Gln273 and the main chain carboxyl of Asn493. T</w:t>
      </w:r>
      <w:r w:rsidRPr="00535294">
        <w:t>he carboxylate forms a salt bridge to Arg23</w:t>
      </w:r>
      <w:r>
        <w:t>7 in molecules A and C, though not in molecule B where additional hydrogen bonding to well defined water molecules occurs.</w:t>
      </w:r>
      <w:r w:rsidRPr="00535294">
        <w:t xml:space="preserve"> </w:t>
      </w:r>
    </w:p>
    <w:p w14:paraId="69E9A8F1" w14:textId="77777777" w:rsidR="00755134" w:rsidRDefault="00755134">
      <w:pPr>
        <w:spacing w:line="259" w:lineRule="auto"/>
        <w:jc w:val="left"/>
      </w:pPr>
      <w:r>
        <w:br w:type="page"/>
      </w:r>
    </w:p>
    <w:p w14:paraId="44031FAF" w14:textId="77777777" w:rsidR="00755134" w:rsidRDefault="00755134" w:rsidP="00EA7D4D">
      <w:pPr>
        <w:jc w:val="center"/>
      </w:pPr>
      <w:r>
        <w:rPr>
          <w:noProof/>
          <w:lang w:eastAsia="en-GB"/>
        </w:rPr>
        <w:lastRenderedPageBreak/>
        <w:drawing>
          <wp:inline distT="0" distB="0" distL="0" distR="0" wp14:anchorId="40F1D0A2" wp14:editId="17DDB005">
            <wp:extent cx="5184000" cy="292309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84000" cy="2923094"/>
                    </a:xfrm>
                    <a:prstGeom prst="rect">
                      <a:avLst/>
                    </a:prstGeom>
                    <a:noFill/>
                  </pic:spPr>
                </pic:pic>
              </a:graphicData>
            </a:graphic>
          </wp:inline>
        </w:drawing>
      </w:r>
    </w:p>
    <w:p w14:paraId="46E35943" w14:textId="77777777" w:rsidR="00755134" w:rsidRDefault="00755134" w:rsidP="00EA7D4D">
      <w:pPr>
        <w:keepNext/>
        <w:jc w:val="center"/>
      </w:pPr>
      <w:r>
        <w:rPr>
          <w:noProof/>
          <w:lang w:eastAsia="en-GB"/>
        </w:rPr>
        <w:drawing>
          <wp:inline distT="0" distB="0" distL="0" distR="0" wp14:anchorId="2EB66923" wp14:editId="26EC3BD5">
            <wp:extent cx="5184000" cy="29484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84000" cy="2948447"/>
                    </a:xfrm>
                    <a:prstGeom prst="rect">
                      <a:avLst/>
                    </a:prstGeom>
                    <a:noFill/>
                  </pic:spPr>
                </pic:pic>
              </a:graphicData>
            </a:graphic>
          </wp:inline>
        </w:drawing>
      </w:r>
    </w:p>
    <w:p w14:paraId="1AE42D45" w14:textId="76A6B3A4" w:rsidR="00755134" w:rsidRPr="00F0617E" w:rsidRDefault="00755134" w:rsidP="00EA7D4D">
      <w:pPr>
        <w:pStyle w:val="Caption"/>
      </w:pPr>
      <w:bookmarkStart w:id="149" w:name="_Ref518483296"/>
      <w:bookmarkStart w:id="150" w:name="_Toc121206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14</w:t>
      </w:r>
      <w:r w:rsidR="00EE1F6A">
        <w:rPr>
          <w:noProof/>
        </w:rPr>
        <w:fldChar w:fldCharType="end"/>
      </w:r>
      <w:bookmarkEnd w:id="149"/>
      <w:r>
        <w:t xml:space="preserve">. Comparison of binding site of the three molecules of </w:t>
      </w:r>
      <w:r>
        <w:rPr>
          <w:i/>
        </w:rPr>
        <w:t>Bsu</w:t>
      </w:r>
      <w:r>
        <w:t>DppE in the asymmetric unit.</w:t>
      </w:r>
      <w:bookmarkEnd w:id="150"/>
      <w:r>
        <w:t xml:space="preserve"> </w:t>
      </w:r>
    </w:p>
    <w:p w14:paraId="3EA95FF2" w14:textId="77777777" w:rsidR="00755134" w:rsidRDefault="00755134" w:rsidP="00EA7D4D">
      <w:pPr>
        <w:pStyle w:val="Caption2"/>
      </w:pPr>
      <w:r>
        <w:rPr>
          <w:b/>
          <w:u w:val="single"/>
        </w:rPr>
        <w:t>A</w:t>
      </w:r>
      <w:r>
        <w:t xml:space="preserve"> Differences between the three molecules of the asymmetric unit at position 237, Molecules A and C form a salt bridge interaction with mDAP whereas molecule B has a disordered (and not modelled) arginine side chain and instead interactions between mDAP and ordered water molecules are observed.</w:t>
      </w:r>
    </w:p>
    <w:p w14:paraId="02D2A361" w14:textId="77777777" w:rsidR="00755134" w:rsidRPr="00F0617E" w:rsidRDefault="00755134" w:rsidP="00EA7D4D">
      <w:pPr>
        <w:pStyle w:val="Caption2"/>
      </w:pPr>
      <w:r>
        <w:rPr>
          <w:b/>
          <w:u w:val="single"/>
        </w:rPr>
        <w:t>B</w:t>
      </w:r>
      <w:r>
        <w:t xml:space="preserve"> Overlay of all three murein tripeptide ligands observed in the asymmetric unit, all three show identical conformations. </w:t>
      </w:r>
    </w:p>
    <w:p w14:paraId="65D27942" w14:textId="77777777" w:rsidR="00755134" w:rsidRPr="00F0617E" w:rsidRDefault="00755134" w:rsidP="00EA7D4D"/>
    <w:p w14:paraId="5682BB95" w14:textId="77777777" w:rsidR="00755134" w:rsidRDefault="00755134" w:rsidP="00EA7D4D">
      <w:pPr>
        <w:pStyle w:val="Heading3"/>
        <w:numPr>
          <w:ilvl w:val="2"/>
          <w:numId w:val="2"/>
        </w:numPr>
      </w:pPr>
      <w:bookmarkStart w:id="151" w:name="_Toc1211952"/>
      <w:r>
        <w:rPr>
          <w:i/>
        </w:rPr>
        <w:t>Bsu</w:t>
      </w:r>
      <w:r>
        <w:t>DppE ligand free crystallisation and structure solution</w:t>
      </w:r>
      <w:bookmarkEnd w:id="151"/>
    </w:p>
    <w:p w14:paraId="70633578" w14:textId="77777777" w:rsidR="00755134" w:rsidRDefault="00755134" w:rsidP="00EA7D4D">
      <w:pPr>
        <w:suppressAutoHyphens/>
      </w:pPr>
      <w:r>
        <w:t xml:space="preserve">Crystallisation experiments with 9 mg/ml ligand free </w:t>
      </w:r>
      <w:r>
        <w:rPr>
          <w:i/>
        </w:rPr>
        <w:t>Bsu</w:t>
      </w:r>
      <w:r>
        <w:t xml:space="preserve">DppE were performed in </w:t>
      </w:r>
      <w:r w:rsidRPr="0099234B">
        <w:t>MRC-Wilden</w:t>
      </w:r>
      <w:r>
        <w:t xml:space="preserve"> 96 well plates using the commercial screen PACT (Molecular Dimensions) using </w:t>
      </w:r>
      <w:r w:rsidRPr="00097AAA">
        <w:t>150</w:t>
      </w:r>
      <w:r>
        <w:t> </w:t>
      </w:r>
      <w:r w:rsidRPr="00097AAA">
        <w:t>nl</w:t>
      </w:r>
      <w:r>
        <w:t xml:space="preserve"> of protein and 150 nl of </w:t>
      </w:r>
      <w:r w:rsidRPr="00A31F4C">
        <w:t xml:space="preserve">mother liquor. A crystal suitable for X-ray diffraction experiments </w:t>
      </w:r>
      <w:r w:rsidRPr="00A31F4C">
        <w:lastRenderedPageBreak/>
        <w:t>was grown in 0.1 M MIB,</w:t>
      </w:r>
      <w:r>
        <w:t xml:space="preserve"> 25% PEG1500, pH 4.0. The crystal was captured in a nylon loop and cooled in liquid nitrogen.</w:t>
      </w:r>
    </w:p>
    <w:p w14:paraId="29071D7A" w14:textId="68BBB3E4" w:rsidR="00755134" w:rsidRPr="00D503AB" w:rsidRDefault="00755134" w:rsidP="00EA7D4D">
      <w:pPr>
        <w:suppressAutoHyphens/>
      </w:pPr>
      <w:r>
        <w:t xml:space="preserve">X-ray diffraction data were collected at Diamond Light Source on beamline i02 to a resolution of 1.4 </w:t>
      </w:r>
      <w:r w:rsidRPr="006A4828">
        <w:rPr>
          <w:rFonts w:cstheme="minorHAnsi"/>
        </w:rPr>
        <w:t>Å</w:t>
      </w:r>
      <w:r>
        <w:t xml:space="preserve">. X-ray data processing was carried out in Xia2 </w:t>
      </w:r>
      <w:r>
        <w:rPr>
          <w:noProof/>
        </w:rPr>
        <w:t>[91]</w:t>
      </w:r>
      <w:r>
        <w:t xml:space="preserve"> in space group </w:t>
      </w:r>
      <w:r w:rsidRPr="006A4828">
        <w:t>P2</w:t>
      </w:r>
      <w:r w:rsidRPr="006A4828">
        <w:rPr>
          <w:vertAlign w:val="subscript"/>
        </w:rPr>
        <w:t>1</w:t>
      </w:r>
      <w:r w:rsidRPr="006A4828">
        <w:t>2</w:t>
      </w:r>
      <w:r w:rsidRPr="006A4828">
        <w:rPr>
          <w:vertAlign w:val="subscript"/>
        </w:rPr>
        <w:t>1</w:t>
      </w:r>
      <w:r w:rsidRPr="006A4828">
        <w:t>2</w:t>
      </w:r>
      <w:r w:rsidRPr="006A4828">
        <w:rPr>
          <w:vertAlign w:val="subscript"/>
        </w:rPr>
        <w:t>1</w:t>
      </w:r>
      <w:r>
        <w:t xml:space="preserve">. It was expected that there would be one molecule in the asymmetric unit due to crystal packing considerations. Structure solution was carried out in CCP4i2 </w:t>
      </w:r>
      <w:r>
        <w:rPr>
          <w:noProof/>
        </w:rPr>
        <w:t>[94]</w:t>
      </w:r>
      <w:r>
        <w:t xml:space="preserve">. The crystal structure of ligand free </w:t>
      </w:r>
      <w:r w:rsidRPr="006A4828">
        <w:rPr>
          <w:i/>
        </w:rPr>
        <w:t>Bsu</w:t>
      </w:r>
      <w:r w:rsidRPr="006A4828">
        <w:t xml:space="preserve">DppE was solved by molecular replacement using chain A of the previously solved </w:t>
      </w:r>
      <w:r w:rsidRPr="006A4828">
        <w:rPr>
          <w:i/>
        </w:rPr>
        <w:t>Bsu</w:t>
      </w:r>
      <w:r w:rsidRPr="006A4828">
        <w:t xml:space="preserve">DppE structure using Phaser </w:t>
      </w:r>
      <w:r>
        <w:rPr>
          <w:noProof/>
        </w:rPr>
        <w:t>[98]</w:t>
      </w:r>
      <w:r>
        <w:t xml:space="preserve"> with the murein tripeptide ligand removed from the search model</w:t>
      </w:r>
      <w:r w:rsidRPr="006A4828">
        <w:rPr>
          <w:rFonts w:cstheme="minorHAnsi"/>
        </w:rPr>
        <w:t xml:space="preserve">. Iterative rounds of manual model building </w:t>
      </w:r>
      <w:r w:rsidRPr="006A4828">
        <w:t xml:space="preserve">using COOT </w:t>
      </w:r>
      <w:r>
        <w:rPr>
          <w:noProof/>
        </w:rPr>
        <w:t>[102]</w:t>
      </w:r>
      <w:r w:rsidRPr="006A4828">
        <w:t xml:space="preserve"> and refinement in REFMAC5 </w:t>
      </w:r>
      <w:r>
        <w:rPr>
          <w:noProof/>
        </w:rPr>
        <w:t>[100,101]</w:t>
      </w:r>
      <w:r w:rsidRPr="006A4828">
        <w:t xml:space="preserve"> followed initial model building by Phaser. </w:t>
      </w:r>
      <w:r w:rsidRPr="006A4828">
        <w:rPr>
          <w:b/>
        </w:rPr>
        <w:fldChar w:fldCharType="begin"/>
      </w:r>
      <w:r w:rsidRPr="006A4828">
        <w:rPr>
          <w:b/>
        </w:rPr>
        <w:instrText xml:space="preserve"> REF _Ref514070562 \h  \* MERGEFORMAT </w:instrText>
      </w:r>
      <w:r w:rsidRPr="006A4828">
        <w:rPr>
          <w:b/>
        </w:rPr>
      </w:r>
      <w:r w:rsidRPr="006A4828">
        <w:rPr>
          <w:b/>
        </w:rPr>
        <w:fldChar w:fldCharType="separate"/>
      </w:r>
      <w:r w:rsidR="00DC0E4E" w:rsidRPr="00DC0E4E">
        <w:rPr>
          <w:b/>
        </w:rPr>
        <w:t xml:space="preserve">Figure </w:t>
      </w:r>
      <w:r w:rsidR="00DC0E4E" w:rsidRPr="00DC0E4E">
        <w:rPr>
          <w:b/>
          <w:noProof/>
        </w:rPr>
        <w:t>3</w:t>
      </w:r>
      <w:r w:rsidR="00DC0E4E" w:rsidRPr="00DC0E4E">
        <w:rPr>
          <w:b/>
          <w:noProof/>
        </w:rPr>
        <w:noBreakHyphen/>
        <w:t>15</w:t>
      </w:r>
      <w:r w:rsidRPr="006A4828">
        <w:rPr>
          <w:b/>
        </w:rPr>
        <w:fldChar w:fldCharType="end"/>
      </w:r>
      <w:r w:rsidRPr="006A4828">
        <w:t xml:space="preserve"> shows the overall structure of ligand free </w:t>
      </w:r>
      <w:r w:rsidRPr="006A4828">
        <w:rPr>
          <w:i/>
        </w:rPr>
        <w:t>Bsu</w:t>
      </w:r>
      <w:r w:rsidRPr="006A4828">
        <w:t>DppE, no residual electron density was observed in the binding</w:t>
      </w:r>
      <w:r>
        <w:t xml:space="preserve"> pocket. Superficially the ligand free </w:t>
      </w:r>
      <w:r>
        <w:rPr>
          <w:i/>
        </w:rPr>
        <w:t>Bsu</w:t>
      </w:r>
      <w:r>
        <w:t xml:space="preserve">DppE structure closely resembles the murein tripeptide bound </w:t>
      </w:r>
      <w:r>
        <w:rPr>
          <w:i/>
        </w:rPr>
        <w:t>Bsu</w:t>
      </w:r>
      <w:r>
        <w:t xml:space="preserve">DppE structure but with a substantial movement of lobe 1 compared to lobe 2. Refinement statistics are shown in </w:t>
      </w:r>
      <w:r w:rsidRPr="00D503AB">
        <w:rPr>
          <w:b/>
        </w:rPr>
        <w:fldChar w:fldCharType="begin"/>
      </w:r>
      <w:r w:rsidRPr="00D503AB">
        <w:rPr>
          <w:b/>
        </w:rPr>
        <w:instrText xml:space="preserve"> REF _Ref516138578 \h </w:instrText>
      </w:r>
      <w:r>
        <w:rPr>
          <w:b/>
        </w:rPr>
        <w:instrText xml:space="preserve"> \* MERGEFORMAT </w:instrText>
      </w:r>
      <w:r w:rsidRPr="00D503AB">
        <w:rPr>
          <w:b/>
        </w:rPr>
      </w:r>
      <w:r w:rsidRPr="00D503AB">
        <w:rPr>
          <w:b/>
        </w:rPr>
        <w:fldChar w:fldCharType="separate"/>
      </w:r>
      <w:r w:rsidR="00DC0E4E" w:rsidRPr="00DC0E4E">
        <w:rPr>
          <w:b/>
        </w:rPr>
        <w:t xml:space="preserve">Table </w:t>
      </w:r>
      <w:r w:rsidR="00DC0E4E" w:rsidRPr="00DC0E4E">
        <w:rPr>
          <w:b/>
          <w:noProof/>
        </w:rPr>
        <w:t>3</w:t>
      </w:r>
      <w:r w:rsidR="00DC0E4E" w:rsidRPr="00DC0E4E">
        <w:rPr>
          <w:b/>
          <w:noProof/>
        </w:rPr>
        <w:noBreakHyphen/>
        <w:t>2</w:t>
      </w:r>
      <w:r w:rsidRPr="00D503AB">
        <w:rPr>
          <w:b/>
        </w:rPr>
        <w:fldChar w:fldCharType="end"/>
      </w:r>
      <w:r>
        <w:t>.</w:t>
      </w:r>
    </w:p>
    <w:p w14:paraId="1102A5EB" w14:textId="77777777" w:rsidR="00755134" w:rsidRDefault="00755134" w:rsidP="00EA7D4D">
      <w:pPr>
        <w:keepNext/>
        <w:jc w:val="center"/>
      </w:pPr>
      <w:r>
        <w:rPr>
          <w:noProof/>
          <w:lang w:eastAsia="en-GB"/>
        </w:rPr>
        <w:drawing>
          <wp:inline distT="0" distB="0" distL="0" distR="0" wp14:anchorId="4FC0253B" wp14:editId="196133E2">
            <wp:extent cx="5184000" cy="335967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4000" cy="3359672"/>
                    </a:xfrm>
                    <a:prstGeom prst="rect">
                      <a:avLst/>
                    </a:prstGeom>
                    <a:noFill/>
                  </pic:spPr>
                </pic:pic>
              </a:graphicData>
            </a:graphic>
          </wp:inline>
        </w:drawing>
      </w:r>
    </w:p>
    <w:p w14:paraId="2DA3DE9F" w14:textId="5B917F29" w:rsidR="00755134" w:rsidRDefault="00755134" w:rsidP="00EA7D4D">
      <w:pPr>
        <w:pStyle w:val="Caption"/>
        <w:rPr>
          <w:noProof/>
        </w:rPr>
      </w:pPr>
      <w:bookmarkStart w:id="152" w:name="_Ref514070562"/>
      <w:bookmarkStart w:id="153" w:name="_Toc121207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15</w:t>
      </w:r>
      <w:r w:rsidR="00EE1F6A">
        <w:rPr>
          <w:noProof/>
        </w:rPr>
        <w:fldChar w:fldCharType="end"/>
      </w:r>
      <w:bookmarkEnd w:id="152"/>
      <w:r>
        <w:rPr>
          <w:noProof/>
        </w:rPr>
        <w:t xml:space="preserve">. Global structure of ligand free </w:t>
      </w:r>
      <w:r>
        <w:rPr>
          <w:i/>
          <w:noProof/>
        </w:rPr>
        <w:t>Bsu</w:t>
      </w:r>
      <w:r>
        <w:rPr>
          <w:noProof/>
        </w:rPr>
        <w:t>DppE.</w:t>
      </w:r>
      <w:bookmarkEnd w:id="153"/>
    </w:p>
    <w:p w14:paraId="02A040B9" w14:textId="77777777" w:rsidR="00755134" w:rsidRPr="004D24A8" w:rsidRDefault="00755134" w:rsidP="00EA7D4D">
      <w:pPr>
        <w:pStyle w:val="Caption2"/>
      </w:pPr>
      <w:r>
        <w:t xml:space="preserve">Image created in CCP4MG coloured from N to C terminus, blue to red. </w:t>
      </w:r>
    </w:p>
    <w:p w14:paraId="58DFAD35" w14:textId="77777777" w:rsidR="00755134" w:rsidRDefault="00755134">
      <w:pPr>
        <w:spacing w:line="259" w:lineRule="auto"/>
        <w:jc w:val="left"/>
      </w:pPr>
      <w:r>
        <w:br w:type="page"/>
      </w:r>
    </w:p>
    <w:p w14:paraId="1804A659" w14:textId="77777777" w:rsidR="00755134" w:rsidRDefault="00755134" w:rsidP="00EA7D4D">
      <w:pPr>
        <w:pStyle w:val="Heading3"/>
        <w:numPr>
          <w:ilvl w:val="2"/>
          <w:numId w:val="2"/>
        </w:numPr>
      </w:pPr>
      <w:bookmarkStart w:id="154" w:name="_Toc1211953"/>
      <w:r>
        <w:lastRenderedPageBreak/>
        <w:t>Crystal structure data table</w:t>
      </w:r>
      <w:bookmarkEnd w:id="154"/>
    </w:p>
    <w:p w14:paraId="056E5185" w14:textId="5D4C412D" w:rsidR="00755134" w:rsidRPr="00D503AB" w:rsidRDefault="00755134" w:rsidP="00EA7D4D">
      <w:pPr>
        <w:pStyle w:val="Caption"/>
        <w:keepNext/>
        <w:jc w:val="center"/>
      </w:pPr>
      <w:bookmarkStart w:id="155" w:name="_Ref516138578"/>
      <w:bookmarkStart w:id="156" w:name="_Toc1212028"/>
      <w:r>
        <w:t xml:space="preserve">Table </w:t>
      </w:r>
      <w:r>
        <w:rPr>
          <w:noProof/>
        </w:rPr>
        <w:fldChar w:fldCharType="begin"/>
      </w:r>
      <w:r>
        <w:rPr>
          <w:noProof/>
        </w:rPr>
        <w:instrText xml:space="preserve"> STYLEREF 1 \s </w:instrText>
      </w:r>
      <w:r>
        <w:rPr>
          <w:noProof/>
        </w:rPr>
        <w:fldChar w:fldCharType="separate"/>
      </w:r>
      <w:r w:rsidR="00DC0E4E">
        <w:rPr>
          <w:noProof/>
        </w:rPr>
        <w:t>3</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2</w:t>
      </w:r>
      <w:r>
        <w:rPr>
          <w:noProof/>
        </w:rPr>
        <w:fldChar w:fldCharType="end"/>
      </w:r>
      <w:bookmarkEnd w:id="155"/>
      <w:r>
        <w:t xml:space="preserve">. Refinement statistics for </w:t>
      </w:r>
      <w:r>
        <w:rPr>
          <w:i/>
        </w:rPr>
        <w:t>Bsu</w:t>
      </w:r>
      <w:r>
        <w:t>DppE, murein bound and ligand free.</w:t>
      </w:r>
      <w:bookmarkEnd w:id="156"/>
    </w:p>
    <w:tbl>
      <w:tblPr>
        <w:tblW w:w="5450" w:type="dxa"/>
        <w:jc w:val="center"/>
        <w:tblLayout w:type="fixed"/>
        <w:tblCellMar>
          <w:left w:w="0" w:type="dxa"/>
          <w:right w:w="0" w:type="dxa"/>
        </w:tblCellMar>
        <w:tblLook w:val="0000" w:firstRow="0" w:lastRow="0" w:firstColumn="0" w:lastColumn="0" w:noHBand="0" w:noVBand="0"/>
      </w:tblPr>
      <w:tblGrid>
        <w:gridCol w:w="1789"/>
        <w:gridCol w:w="1679"/>
        <w:gridCol w:w="1982"/>
      </w:tblGrid>
      <w:tr w:rsidR="00755134" w14:paraId="115A7CA6" w14:textId="77777777" w:rsidTr="00EA7D4D">
        <w:trPr>
          <w:trHeight w:val="187"/>
          <w:jc w:val="center"/>
        </w:trPr>
        <w:tc>
          <w:tcPr>
            <w:tcW w:w="1789" w:type="dxa"/>
            <w:tcBorders>
              <w:top w:val="single" w:sz="4" w:space="0" w:color="auto"/>
              <w:bottom w:val="single" w:sz="4" w:space="0" w:color="auto"/>
            </w:tcBorders>
            <w:tcMar>
              <w:top w:w="0" w:type="dxa"/>
              <w:left w:w="0" w:type="dxa"/>
              <w:bottom w:w="0" w:type="dxa"/>
              <w:right w:w="0" w:type="dxa"/>
            </w:tcMar>
          </w:tcPr>
          <w:p w14:paraId="7439FCBB" w14:textId="77777777" w:rsidR="00755134" w:rsidRPr="000802B9" w:rsidRDefault="00755134" w:rsidP="00EA7D4D">
            <w:pPr>
              <w:pStyle w:val="NoSpacing"/>
            </w:pPr>
          </w:p>
        </w:tc>
        <w:tc>
          <w:tcPr>
            <w:tcW w:w="1679" w:type="dxa"/>
            <w:tcBorders>
              <w:top w:val="single" w:sz="4" w:space="0" w:color="auto"/>
              <w:bottom w:val="single" w:sz="4" w:space="0" w:color="auto"/>
            </w:tcBorders>
            <w:tcMar>
              <w:top w:w="0" w:type="dxa"/>
              <w:left w:w="0" w:type="dxa"/>
              <w:bottom w:w="0" w:type="dxa"/>
              <w:right w:w="0" w:type="dxa"/>
            </w:tcMar>
          </w:tcPr>
          <w:p w14:paraId="6FA19295" w14:textId="77777777" w:rsidR="00755134" w:rsidRPr="004D7B99" w:rsidRDefault="00755134" w:rsidP="00EA7D4D">
            <w:pPr>
              <w:pStyle w:val="NoSpacing"/>
            </w:pPr>
            <w:r>
              <w:rPr>
                <w:i/>
              </w:rPr>
              <w:t>Bsu</w:t>
            </w:r>
            <w:r>
              <w:t>DppE</w:t>
            </w:r>
          </w:p>
        </w:tc>
        <w:tc>
          <w:tcPr>
            <w:tcW w:w="1982" w:type="dxa"/>
            <w:tcBorders>
              <w:top w:val="single" w:sz="4" w:space="0" w:color="auto"/>
              <w:bottom w:val="single" w:sz="4" w:space="0" w:color="auto"/>
            </w:tcBorders>
          </w:tcPr>
          <w:p w14:paraId="248159B0" w14:textId="77777777" w:rsidR="00755134" w:rsidRPr="004D7B99" w:rsidRDefault="00755134" w:rsidP="00EA7D4D">
            <w:pPr>
              <w:pStyle w:val="NoSpacing"/>
            </w:pPr>
            <w:r>
              <w:t xml:space="preserve">Ligand Free </w:t>
            </w:r>
            <w:r>
              <w:rPr>
                <w:i/>
              </w:rPr>
              <w:t>Bsu</w:t>
            </w:r>
            <w:r>
              <w:t>DppE</w:t>
            </w:r>
          </w:p>
        </w:tc>
      </w:tr>
      <w:tr w:rsidR="00755134" w14:paraId="5B095904" w14:textId="77777777" w:rsidTr="00EA7D4D">
        <w:trPr>
          <w:jc w:val="center"/>
        </w:trPr>
        <w:tc>
          <w:tcPr>
            <w:tcW w:w="1789" w:type="dxa"/>
            <w:tcBorders>
              <w:top w:val="single" w:sz="4" w:space="0" w:color="auto"/>
            </w:tcBorders>
            <w:tcMar>
              <w:top w:w="0" w:type="dxa"/>
              <w:left w:w="0" w:type="dxa"/>
              <w:bottom w:w="0" w:type="dxa"/>
              <w:right w:w="0" w:type="dxa"/>
            </w:tcMar>
          </w:tcPr>
          <w:p w14:paraId="576C9943" w14:textId="77777777" w:rsidR="00755134" w:rsidRPr="000802B9" w:rsidRDefault="00755134" w:rsidP="00EA7D4D">
            <w:pPr>
              <w:pStyle w:val="NoSpacing"/>
              <w:rPr>
                <w:b/>
                <w:bCs/>
              </w:rPr>
            </w:pPr>
            <w:r w:rsidRPr="000802B9">
              <w:rPr>
                <w:b/>
                <w:bCs/>
              </w:rPr>
              <w:t>Data collection</w:t>
            </w:r>
          </w:p>
        </w:tc>
        <w:tc>
          <w:tcPr>
            <w:tcW w:w="1679" w:type="dxa"/>
            <w:tcBorders>
              <w:top w:val="single" w:sz="4" w:space="0" w:color="auto"/>
            </w:tcBorders>
            <w:tcMar>
              <w:top w:w="0" w:type="dxa"/>
              <w:left w:w="0" w:type="dxa"/>
              <w:bottom w:w="0" w:type="dxa"/>
              <w:right w:w="0" w:type="dxa"/>
            </w:tcMar>
          </w:tcPr>
          <w:p w14:paraId="7C407893" w14:textId="77777777" w:rsidR="00755134" w:rsidRPr="000802B9" w:rsidRDefault="00755134" w:rsidP="00EA7D4D">
            <w:pPr>
              <w:pStyle w:val="NoSpacing"/>
            </w:pPr>
          </w:p>
        </w:tc>
        <w:tc>
          <w:tcPr>
            <w:tcW w:w="1982" w:type="dxa"/>
            <w:tcBorders>
              <w:top w:val="single" w:sz="4" w:space="0" w:color="auto"/>
            </w:tcBorders>
          </w:tcPr>
          <w:p w14:paraId="505EAC6B" w14:textId="77777777" w:rsidR="00755134" w:rsidRPr="000802B9" w:rsidRDefault="00755134" w:rsidP="00EA7D4D">
            <w:pPr>
              <w:pStyle w:val="NoSpacing"/>
            </w:pPr>
          </w:p>
        </w:tc>
      </w:tr>
      <w:tr w:rsidR="00755134" w14:paraId="0215EB3F" w14:textId="77777777" w:rsidTr="00EA7D4D">
        <w:trPr>
          <w:jc w:val="center"/>
        </w:trPr>
        <w:tc>
          <w:tcPr>
            <w:tcW w:w="1789" w:type="dxa"/>
            <w:tcMar>
              <w:top w:w="0" w:type="dxa"/>
              <w:left w:w="0" w:type="dxa"/>
              <w:bottom w:w="0" w:type="dxa"/>
              <w:right w:w="0" w:type="dxa"/>
            </w:tcMar>
          </w:tcPr>
          <w:p w14:paraId="10A8C79F" w14:textId="77777777" w:rsidR="00755134" w:rsidRPr="000802B9" w:rsidRDefault="00755134" w:rsidP="00EA7D4D">
            <w:pPr>
              <w:pStyle w:val="NoSpacing"/>
            </w:pPr>
            <w:r w:rsidRPr="000802B9">
              <w:t>Beamline/Date</w:t>
            </w:r>
          </w:p>
        </w:tc>
        <w:tc>
          <w:tcPr>
            <w:tcW w:w="1679" w:type="dxa"/>
            <w:tcMar>
              <w:top w:w="0" w:type="dxa"/>
              <w:left w:w="0" w:type="dxa"/>
              <w:bottom w:w="0" w:type="dxa"/>
              <w:right w:w="0" w:type="dxa"/>
            </w:tcMar>
          </w:tcPr>
          <w:p w14:paraId="35FED815" w14:textId="77777777" w:rsidR="00755134" w:rsidRPr="000802B9" w:rsidRDefault="00755134" w:rsidP="00EA7D4D">
            <w:pPr>
              <w:pStyle w:val="NoSpacing"/>
              <w:rPr>
                <w:color w:val="000000"/>
              </w:rPr>
            </w:pPr>
            <w:r>
              <w:rPr>
                <w:color w:val="000000"/>
              </w:rPr>
              <w:t>i04 14/02/2015</w:t>
            </w:r>
          </w:p>
        </w:tc>
        <w:tc>
          <w:tcPr>
            <w:tcW w:w="1982" w:type="dxa"/>
          </w:tcPr>
          <w:p w14:paraId="0CB475BF" w14:textId="77777777" w:rsidR="00755134" w:rsidRPr="000802B9" w:rsidRDefault="00755134" w:rsidP="00EA7D4D">
            <w:pPr>
              <w:pStyle w:val="NoSpacing"/>
              <w:rPr>
                <w:color w:val="000000"/>
              </w:rPr>
            </w:pPr>
            <w:r>
              <w:rPr>
                <w:color w:val="000000"/>
              </w:rPr>
              <w:t>i02 01/02/2016</w:t>
            </w:r>
          </w:p>
        </w:tc>
      </w:tr>
      <w:tr w:rsidR="00755134" w14:paraId="55FD248C" w14:textId="77777777" w:rsidTr="00EA7D4D">
        <w:trPr>
          <w:jc w:val="center"/>
        </w:trPr>
        <w:tc>
          <w:tcPr>
            <w:tcW w:w="1789" w:type="dxa"/>
            <w:tcMar>
              <w:top w:w="0" w:type="dxa"/>
              <w:left w:w="0" w:type="dxa"/>
              <w:bottom w:w="0" w:type="dxa"/>
              <w:right w:w="0" w:type="dxa"/>
            </w:tcMar>
          </w:tcPr>
          <w:p w14:paraId="1DEE6E9C" w14:textId="77777777" w:rsidR="00755134" w:rsidRPr="000802B9" w:rsidRDefault="00755134" w:rsidP="00EA7D4D">
            <w:pPr>
              <w:pStyle w:val="NoSpacing"/>
            </w:pPr>
            <w:r w:rsidRPr="000802B9">
              <w:t>Wavelength (Å)</w:t>
            </w:r>
          </w:p>
        </w:tc>
        <w:tc>
          <w:tcPr>
            <w:tcW w:w="1679" w:type="dxa"/>
            <w:tcMar>
              <w:top w:w="0" w:type="dxa"/>
              <w:left w:w="0" w:type="dxa"/>
              <w:bottom w:w="0" w:type="dxa"/>
              <w:right w:w="0" w:type="dxa"/>
            </w:tcMar>
          </w:tcPr>
          <w:p w14:paraId="5F161C48" w14:textId="77777777" w:rsidR="00755134" w:rsidRPr="00912DDD" w:rsidRDefault="00755134" w:rsidP="00EA7D4D">
            <w:pPr>
              <w:pStyle w:val="NoSpacing"/>
            </w:pPr>
            <w:r w:rsidRPr="00912DDD">
              <w:t>0.98</w:t>
            </w:r>
          </w:p>
        </w:tc>
        <w:tc>
          <w:tcPr>
            <w:tcW w:w="1982" w:type="dxa"/>
          </w:tcPr>
          <w:p w14:paraId="6E47DD2E" w14:textId="77777777" w:rsidR="00755134" w:rsidRPr="00912DDD" w:rsidRDefault="00755134" w:rsidP="00EA7D4D">
            <w:pPr>
              <w:pStyle w:val="NoSpacing"/>
            </w:pPr>
            <w:r w:rsidRPr="00912DDD">
              <w:t>0.98</w:t>
            </w:r>
          </w:p>
        </w:tc>
      </w:tr>
      <w:tr w:rsidR="00755134" w14:paraId="1DD527C3" w14:textId="77777777" w:rsidTr="00EA7D4D">
        <w:trPr>
          <w:jc w:val="center"/>
        </w:trPr>
        <w:tc>
          <w:tcPr>
            <w:tcW w:w="1789" w:type="dxa"/>
            <w:tcMar>
              <w:top w:w="0" w:type="dxa"/>
              <w:left w:w="0" w:type="dxa"/>
              <w:bottom w:w="0" w:type="dxa"/>
              <w:right w:w="0" w:type="dxa"/>
            </w:tcMar>
          </w:tcPr>
          <w:p w14:paraId="6B6FEBFE" w14:textId="77777777" w:rsidR="00755134" w:rsidRPr="000802B9" w:rsidRDefault="00755134" w:rsidP="00EA7D4D">
            <w:pPr>
              <w:pStyle w:val="NoSpacing"/>
            </w:pPr>
            <w:r w:rsidRPr="000802B9">
              <w:t>Cell dimensions</w:t>
            </w:r>
            <w:r w:rsidRPr="000802B9">
              <w:rPr>
                <w:rFonts w:ascii="Symbol" w:hAnsi="Symbol"/>
              </w:rPr>
              <w:t></w:t>
            </w:r>
            <w:r w:rsidRPr="000802B9">
              <w:rPr>
                <w:rFonts w:ascii="Symbol" w:hAnsi="Symbol"/>
              </w:rPr>
              <w:t></w:t>
            </w:r>
          </w:p>
        </w:tc>
        <w:tc>
          <w:tcPr>
            <w:tcW w:w="1679" w:type="dxa"/>
            <w:tcMar>
              <w:top w:w="0" w:type="dxa"/>
              <w:left w:w="0" w:type="dxa"/>
              <w:bottom w:w="0" w:type="dxa"/>
              <w:right w:w="0" w:type="dxa"/>
            </w:tcMar>
          </w:tcPr>
          <w:p w14:paraId="3FBD6702" w14:textId="77777777" w:rsidR="00755134" w:rsidRPr="00912DDD" w:rsidRDefault="00755134" w:rsidP="00EA7D4D">
            <w:pPr>
              <w:pStyle w:val="NoSpacing"/>
            </w:pPr>
          </w:p>
        </w:tc>
        <w:tc>
          <w:tcPr>
            <w:tcW w:w="1982" w:type="dxa"/>
          </w:tcPr>
          <w:p w14:paraId="60259BC1" w14:textId="77777777" w:rsidR="00755134" w:rsidRPr="00912DDD" w:rsidRDefault="00755134" w:rsidP="00EA7D4D">
            <w:pPr>
              <w:pStyle w:val="NoSpacing"/>
            </w:pPr>
          </w:p>
        </w:tc>
      </w:tr>
      <w:tr w:rsidR="00755134" w14:paraId="2EEBBF85" w14:textId="77777777" w:rsidTr="00EA7D4D">
        <w:trPr>
          <w:jc w:val="center"/>
        </w:trPr>
        <w:tc>
          <w:tcPr>
            <w:tcW w:w="1789" w:type="dxa"/>
            <w:tcMar>
              <w:top w:w="0" w:type="dxa"/>
              <w:left w:w="0" w:type="dxa"/>
              <w:bottom w:w="0" w:type="dxa"/>
              <w:right w:w="0" w:type="dxa"/>
            </w:tcMar>
          </w:tcPr>
          <w:p w14:paraId="156325DB" w14:textId="77777777" w:rsidR="00755134" w:rsidRPr="000802B9" w:rsidRDefault="00755134" w:rsidP="00EA7D4D">
            <w:pPr>
              <w:pStyle w:val="NoSpacing"/>
            </w:pPr>
            <w:r>
              <w:t>Spacegroup</w:t>
            </w:r>
          </w:p>
        </w:tc>
        <w:tc>
          <w:tcPr>
            <w:tcW w:w="1679" w:type="dxa"/>
            <w:tcMar>
              <w:top w:w="0" w:type="dxa"/>
              <w:left w:w="0" w:type="dxa"/>
              <w:bottom w:w="0" w:type="dxa"/>
              <w:right w:w="0" w:type="dxa"/>
            </w:tcMar>
          </w:tcPr>
          <w:p w14:paraId="17AFF703" w14:textId="77777777" w:rsidR="00755134" w:rsidRPr="00912DDD" w:rsidRDefault="00755134" w:rsidP="00EA7D4D">
            <w:pPr>
              <w:pStyle w:val="NoSpacing"/>
            </w:pPr>
            <w:r w:rsidRPr="00912DDD">
              <w:t>P1</w:t>
            </w:r>
          </w:p>
        </w:tc>
        <w:tc>
          <w:tcPr>
            <w:tcW w:w="1982" w:type="dxa"/>
          </w:tcPr>
          <w:p w14:paraId="54A3E742" w14:textId="77777777" w:rsidR="00755134" w:rsidRPr="00912DDD" w:rsidRDefault="00755134" w:rsidP="00EA7D4D">
            <w:pPr>
              <w:pStyle w:val="NoSpacing"/>
            </w:pPr>
            <w:r w:rsidRPr="00912DDD">
              <w:t>P2</w:t>
            </w:r>
            <w:r w:rsidRPr="00912DDD">
              <w:rPr>
                <w:vertAlign w:val="subscript"/>
              </w:rPr>
              <w:t>1</w:t>
            </w:r>
            <w:r w:rsidRPr="00912DDD">
              <w:t>2</w:t>
            </w:r>
            <w:r w:rsidRPr="00912DDD">
              <w:rPr>
                <w:vertAlign w:val="subscript"/>
              </w:rPr>
              <w:t>1</w:t>
            </w:r>
            <w:r w:rsidRPr="00912DDD">
              <w:t>2</w:t>
            </w:r>
            <w:r w:rsidRPr="00912DDD">
              <w:rPr>
                <w:vertAlign w:val="subscript"/>
              </w:rPr>
              <w:t>1</w:t>
            </w:r>
          </w:p>
        </w:tc>
      </w:tr>
      <w:tr w:rsidR="00755134" w14:paraId="32A42122" w14:textId="77777777" w:rsidTr="00EA7D4D">
        <w:trPr>
          <w:jc w:val="center"/>
        </w:trPr>
        <w:tc>
          <w:tcPr>
            <w:tcW w:w="1789" w:type="dxa"/>
            <w:tcMar>
              <w:top w:w="0" w:type="dxa"/>
              <w:left w:w="0" w:type="dxa"/>
              <w:bottom w:w="0" w:type="dxa"/>
              <w:right w:w="0" w:type="dxa"/>
            </w:tcMar>
          </w:tcPr>
          <w:p w14:paraId="251F246A" w14:textId="77777777" w:rsidR="00755134" w:rsidRPr="000802B9" w:rsidRDefault="00755134" w:rsidP="00EA7D4D">
            <w:pPr>
              <w:pStyle w:val="NoSpacing"/>
            </w:pPr>
            <w:r w:rsidRPr="000802B9">
              <w:t xml:space="preserve">    </w:t>
            </w:r>
            <w:r w:rsidRPr="000802B9">
              <w:rPr>
                <w:i/>
              </w:rPr>
              <w:t>a</w:t>
            </w:r>
            <w:r w:rsidRPr="000802B9">
              <w:t xml:space="preserve">, </w:t>
            </w:r>
            <w:r w:rsidRPr="000802B9">
              <w:rPr>
                <w:i/>
              </w:rPr>
              <w:t>b</w:t>
            </w:r>
            <w:r w:rsidRPr="000802B9">
              <w:t xml:space="preserve">, </w:t>
            </w:r>
            <w:r w:rsidRPr="000802B9">
              <w:rPr>
                <w:i/>
              </w:rPr>
              <w:t>c</w:t>
            </w:r>
            <w:r w:rsidRPr="000802B9">
              <w:t xml:space="preserve"> (Å)</w:t>
            </w:r>
          </w:p>
        </w:tc>
        <w:tc>
          <w:tcPr>
            <w:tcW w:w="1679" w:type="dxa"/>
            <w:tcMar>
              <w:top w:w="0" w:type="dxa"/>
              <w:left w:w="0" w:type="dxa"/>
              <w:bottom w:w="0" w:type="dxa"/>
              <w:right w:w="0" w:type="dxa"/>
            </w:tcMar>
          </w:tcPr>
          <w:p w14:paraId="36C4BAD8" w14:textId="77777777" w:rsidR="00755134" w:rsidRPr="00912DDD" w:rsidRDefault="00755134" w:rsidP="00EA7D4D">
            <w:pPr>
              <w:pStyle w:val="NoSpacing"/>
            </w:pPr>
            <w:r w:rsidRPr="00912DDD">
              <w:t>60.9, 61.3, 124.1</w:t>
            </w:r>
          </w:p>
        </w:tc>
        <w:tc>
          <w:tcPr>
            <w:tcW w:w="1982" w:type="dxa"/>
          </w:tcPr>
          <w:p w14:paraId="3440BD1F" w14:textId="77777777" w:rsidR="00755134" w:rsidRPr="00912DDD" w:rsidRDefault="00755134" w:rsidP="00EA7D4D">
            <w:pPr>
              <w:pStyle w:val="NoSpacing"/>
            </w:pPr>
            <w:r w:rsidRPr="00912DDD">
              <w:t>54.5,91.1, 106.7</w:t>
            </w:r>
          </w:p>
        </w:tc>
      </w:tr>
      <w:tr w:rsidR="00755134" w14:paraId="1C4D449C" w14:textId="77777777" w:rsidTr="00EA7D4D">
        <w:trPr>
          <w:jc w:val="center"/>
        </w:trPr>
        <w:tc>
          <w:tcPr>
            <w:tcW w:w="1789" w:type="dxa"/>
            <w:tcMar>
              <w:top w:w="0" w:type="dxa"/>
              <w:left w:w="0" w:type="dxa"/>
              <w:bottom w:w="0" w:type="dxa"/>
              <w:right w:w="0" w:type="dxa"/>
            </w:tcMar>
          </w:tcPr>
          <w:p w14:paraId="5D97EB25" w14:textId="77777777" w:rsidR="00755134" w:rsidRPr="000802B9" w:rsidRDefault="00755134" w:rsidP="00EA7D4D">
            <w:pPr>
              <w:pStyle w:val="NoSpacing"/>
            </w:pP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t xml:space="preserve"> (</w:t>
            </w:r>
            <w:r w:rsidRPr="000802B9">
              <w:rPr>
                <w:rFonts w:ascii="Symbol" w:hAnsi="Symbol"/>
              </w:rPr>
              <w:t></w:t>
            </w:r>
            <w:r w:rsidRPr="000802B9">
              <w:t>)</w:t>
            </w:r>
          </w:p>
        </w:tc>
        <w:tc>
          <w:tcPr>
            <w:tcW w:w="1679" w:type="dxa"/>
            <w:tcMar>
              <w:top w:w="0" w:type="dxa"/>
              <w:left w:w="0" w:type="dxa"/>
              <w:bottom w:w="0" w:type="dxa"/>
              <w:right w:w="0" w:type="dxa"/>
            </w:tcMar>
          </w:tcPr>
          <w:p w14:paraId="2824C375" w14:textId="77777777" w:rsidR="00755134" w:rsidRPr="000802B9" w:rsidRDefault="00755134" w:rsidP="00EA7D4D">
            <w:pPr>
              <w:pStyle w:val="NoSpacing"/>
            </w:pPr>
            <w:r>
              <w:t>78.1, 82.7, 61.6</w:t>
            </w:r>
          </w:p>
        </w:tc>
        <w:tc>
          <w:tcPr>
            <w:tcW w:w="1982" w:type="dxa"/>
          </w:tcPr>
          <w:p w14:paraId="256B3141" w14:textId="77777777" w:rsidR="00755134" w:rsidRPr="000802B9" w:rsidRDefault="00755134" w:rsidP="00EA7D4D">
            <w:pPr>
              <w:pStyle w:val="NoSpacing"/>
            </w:pPr>
            <w:r>
              <w:t>90.0, 90.0, 90.0</w:t>
            </w:r>
          </w:p>
        </w:tc>
      </w:tr>
      <w:tr w:rsidR="00755134" w14:paraId="06687195" w14:textId="77777777" w:rsidTr="00EA7D4D">
        <w:trPr>
          <w:jc w:val="center"/>
        </w:trPr>
        <w:tc>
          <w:tcPr>
            <w:tcW w:w="1789" w:type="dxa"/>
            <w:tcMar>
              <w:top w:w="0" w:type="dxa"/>
              <w:left w:w="0" w:type="dxa"/>
              <w:bottom w:w="0" w:type="dxa"/>
              <w:right w:w="0" w:type="dxa"/>
            </w:tcMar>
          </w:tcPr>
          <w:p w14:paraId="5B4DDEC6" w14:textId="77777777" w:rsidR="00755134" w:rsidRPr="000802B9" w:rsidRDefault="00755134" w:rsidP="00EA7D4D">
            <w:pPr>
              <w:pStyle w:val="NoSpacing"/>
            </w:pPr>
            <w:r w:rsidRPr="000802B9">
              <w:t>Resolution (Å)</w:t>
            </w:r>
          </w:p>
        </w:tc>
        <w:tc>
          <w:tcPr>
            <w:tcW w:w="1679" w:type="dxa"/>
            <w:tcMar>
              <w:top w:w="0" w:type="dxa"/>
              <w:left w:w="0" w:type="dxa"/>
              <w:bottom w:w="0" w:type="dxa"/>
              <w:right w:w="0" w:type="dxa"/>
            </w:tcMar>
          </w:tcPr>
          <w:p w14:paraId="5568446B" w14:textId="77777777" w:rsidR="00755134" w:rsidRPr="000802B9" w:rsidRDefault="00755134" w:rsidP="00EA7D4D">
            <w:pPr>
              <w:pStyle w:val="NoSpacing"/>
            </w:pPr>
            <w:r>
              <w:t>53.17-1.51(1.55-1.51)</w:t>
            </w:r>
          </w:p>
        </w:tc>
        <w:tc>
          <w:tcPr>
            <w:tcW w:w="1982" w:type="dxa"/>
          </w:tcPr>
          <w:p w14:paraId="1C15ABB1" w14:textId="77777777" w:rsidR="00755134" w:rsidRPr="000802B9" w:rsidRDefault="00755134" w:rsidP="00EA7D4D">
            <w:pPr>
              <w:pStyle w:val="NoSpacing"/>
            </w:pPr>
            <w:r>
              <w:t>54.53-1.40(1.42-1.40)</w:t>
            </w:r>
          </w:p>
        </w:tc>
      </w:tr>
      <w:tr w:rsidR="00755134" w14:paraId="0D93514E" w14:textId="77777777" w:rsidTr="00EA7D4D">
        <w:trPr>
          <w:jc w:val="center"/>
        </w:trPr>
        <w:tc>
          <w:tcPr>
            <w:tcW w:w="1789" w:type="dxa"/>
            <w:tcMar>
              <w:top w:w="0" w:type="dxa"/>
              <w:left w:w="0" w:type="dxa"/>
              <w:bottom w:w="0" w:type="dxa"/>
              <w:right w:w="0" w:type="dxa"/>
            </w:tcMar>
          </w:tcPr>
          <w:p w14:paraId="6FDA1128" w14:textId="77777777" w:rsidR="00755134" w:rsidRPr="000802B9" w:rsidRDefault="00755134" w:rsidP="00EA7D4D">
            <w:pPr>
              <w:pStyle w:val="NoSpacing"/>
            </w:pPr>
            <w:r w:rsidRPr="000802B9">
              <w:rPr>
                <w:i/>
                <w:iCs/>
              </w:rPr>
              <w:t>R</w:t>
            </w:r>
            <w:r w:rsidRPr="000802B9">
              <w:rPr>
                <w:vertAlign w:val="subscript"/>
              </w:rPr>
              <w:t>merge</w:t>
            </w:r>
          </w:p>
        </w:tc>
        <w:tc>
          <w:tcPr>
            <w:tcW w:w="1679" w:type="dxa"/>
            <w:tcMar>
              <w:top w:w="0" w:type="dxa"/>
              <w:left w:w="0" w:type="dxa"/>
              <w:bottom w:w="0" w:type="dxa"/>
              <w:right w:w="0" w:type="dxa"/>
            </w:tcMar>
          </w:tcPr>
          <w:p w14:paraId="1BD115EF" w14:textId="77777777" w:rsidR="00755134" w:rsidRPr="000802B9" w:rsidRDefault="00755134" w:rsidP="00EA7D4D">
            <w:pPr>
              <w:pStyle w:val="NoSpacing"/>
            </w:pPr>
            <w:r>
              <w:t>0.046(0.758)</w:t>
            </w:r>
          </w:p>
        </w:tc>
        <w:tc>
          <w:tcPr>
            <w:tcW w:w="1982" w:type="dxa"/>
          </w:tcPr>
          <w:p w14:paraId="3F43229A" w14:textId="77777777" w:rsidR="00755134" w:rsidRPr="000802B9" w:rsidRDefault="00755134" w:rsidP="00EA7D4D">
            <w:pPr>
              <w:pStyle w:val="NoSpacing"/>
            </w:pPr>
            <w:r>
              <w:t>0.046(0.348)</w:t>
            </w:r>
          </w:p>
        </w:tc>
      </w:tr>
      <w:tr w:rsidR="00755134" w14:paraId="76DEA0BB" w14:textId="77777777" w:rsidTr="00EA7D4D">
        <w:trPr>
          <w:jc w:val="center"/>
        </w:trPr>
        <w:tc>
          <w:tcPr>
            <w:tcW w:w="1789" w:type="dxa"/>
            <w:tcMar>
              <w:top w:w="0" w:type="dxa"/>
              <w:left w:w="0" w:type="dxa"/>
              <w:bottom w:w="0" w:type="dxa"/>
              <w:right w:w="0" w:type="dxa"/>
            </w:tcMar>
          </w:tcPr>
          <w:p w14:paraId="67A2CB44" w14:textId="77777777" w:rsidR="00755134" w:rsidRPr="000802B9" w:rsidRDefault="00755134" w:rsidP="00EA7D4D">
            <w:pPr>
              <w:pStyle w:val="NoSpacing"/>
            </w:pPr>
            <w:r w:rsidRPr="000802B9">
              <w:rPr>
                <w:i/>
                <w:iCs/>
              </w:rPr>
              <w:t xml:space="preserve">I </w:t>
            </w:r>
            <w:r w:rsidRPr="000802B9">
              <w:t xml:space="preserve">/ </w:t>
            </w:r>
            <w:r w:rsidRPr="000802B9">
              <w:rPr>
                <w:rFonts w:ascii="Symbol" w:hAnsi="Symbol"/>
              </w:rPr>
              <w:t></w:t>
            </w:r>
            <w:r w:rsidRPr="000802B9">
              <w:rPr>
                <w:i/>
                <w:iCs/>
              </w:rPr>
              <w:t>I</w:t>
            </w:r>
          </w:p>
        </w:tc>
        <w:tc>
          <w:tcPr>
            <w:tcW w:w="1679" w:type="dxa"/>
            <w:tcMar>
              <w:top w:w="0" w:type="dxa"/>
              <w:left w:w="0" w:type="dxa"/>
              <w:bottom w:w="0" w:type="dxa"/>
              <w:right w:w="0" w:type="dxa"/>
            </w:tcMar>
          </w:tcPr>
          <w:p w14:paraId="6B5CD6CD" w14:textId="77777777" w:rsidR="00755134" w:rsidRPr="000802B9" w:rsidRDefault="00755134" w:rsidP="00EA7D4D">
            <w:pPr>
              <w:pStyle w:val="NoSpacing"/>
            </w:pPr>
            <w:r>
              <w:t>10.3(1.1)</w:t>
            </w:r>
          </w:p>
        </w:tc>
        <w:tc>
          <w:tcPr>
            <w:tcW w:w="1982" w:type="dxa"/>
          </w:tcPr>
          <w:p w14:paraId="63A97447" w14:textId="77777777" w:rsidR="00755134" w:rsidRPr="000802B9" w:rsidRDefault="00755134" w:rsidP="00EA7D4D">
            <w:pPr>
              <w:pStyle w:val="NoSpacing"/>
            </w:pPr>
            <w:r>
              <w:t>21.4(3.3)</w:t>
            </w:r>
          </w:p>
        </w:tc>
      </w:tr>
      <w:tr w:rsidR="00755134" w14:paraId="01612D50" w14:textId="77777777" w:rsidTr="00EA7D4D">
        <w:trPr>
          <w:jc w:val="center"/>
        </w:trPr>
        <w:tc>
          <w:tcPr>
            <w:tcW w:w="1789" w:type="dxa"/>
            <w:tcMar>
              <w:top w:w="0" w:type="dxa"/>
              <w:left w:w="0" w:type="dxa"/>
              <w:bottom w:w="0" w:type="dxa"/>
              <w:right w:w="0" w:type="dxa"/>
            </w:tcMar>
          </w:tcPr>
          <w:p w14:paraId="55C91713" w14:textId="77777777" w:rsidR="00755134" w:rsidRPr="000802B9" w:rsidRDefault="00755134" w:rsidP="00EA7D4D">
            <w:pPr>
              <w:pStyle w:val="NoSpacing"/>
            </w:pPr>
            <w:r w:rsidRPr="000802B9">
              <w:t>Completeness (%)</w:t>
            </w:r>
          </w:p>
        </w:tc>
        <w:tc>
          <w:tcPr>
            <w:tcW w:w="1679" w:type="dxa"/>
            <w:tcMar>
              <w:top w:w="0" w:type="dxa"/>
              <w:left w:w="0" w:type="dxa"/>
              <w:bottom w:w="0" w:type="dxa"/>
              <w:right w:w="0" w:type="dxa"/>
            </w:tcMar>
          </w:tcPr>
          <w:p w14:paraId="1E871889" w14:textId="77777777" w:rsidR="00755134" w:rsidRPr="000802B9" w:rsidRDefault="00755134" w:rsidP="00EA7D4D">
            <w:pPr>
              <w:pStyle w:val="NoSpacing"/>
            </w:pPr>
            <w:r>
              <w:t>96.1(93.6)</w:t>
            </w:r>
          </w:p>
        </w:tc>
        <w:tc>
          <w:tcPr>
            <w:tcW w:w="1982" w:type="dxa"/>
          </w:tcPr>
          <w:p w14:paraId="3FC4F113" w14:textId="77777777" w:rsidR="00755134" w:rsidRPr="000802B9" w:rsidRDefault="00755134" w:rsidP="00EA7D4D">
            <w:pPr>
              <w:pStyle w:val="NoSpacing"/>
            </w:pPr>
            <w:r>
              <w:t>99.8(98.2)</w:t>
            </w:r>
          </w:p>
        </w:tc>
      </w:tr>
      <w:tr w:rsidR="00755134" w14:paraId="2D4BB323" w14:textId="77777777" w:rsidTr="00EA7D4D">
        <w:trPr>
          <w:jc w:val="center"/>
        </w:trPr>
        <w:tc>
          <w:tcPr>
            <w:tcW w:w="1789" w:type="dxa"/>
            <w:tcMar>
              <w:top w:w="0" w:type="dxa"/>
              <w:left w:w="0" w:type="dxa"/>
              <w:bottom w:w="0" w:type="dxa"/>
              <w:right w:w="0" w:type="dxa"/>
            </w:tcMar>
          </w:tcPr>
          <w:p w14:paraId="08140D83" w14:textId="77777777" w:rsidR="00755134" w:rsidRPr="000802B9" w:rsidRDefault="00755134" w:rsidP="00EA7D4D">
            <w:pPr>
              <w:pStyle w:val="NoSpacing"/>
              <w:rPr>
                <w:b/>
                <w:bCs/>
              </w:rPr>
            </w:pPr>
          </w:p>
          <w:p w14:paraId="04571DF5" w14:textId="77777777" w:rsidR="00755134" w:rsidRPr="000802B9" w:rsidRDefault="00755134" w:rsidP="00EA7D4D">
            <w:pPr>
              <w:pStyle w:val="NoSpacing"/>
              <w:rPr>
                <w:b/>
                <w:bCs/>
              </w:rPr>
            </w:pPr>
            <w:r w:rsidRPr="000802B9">
              <w:rPr>
                <w:b/>
                <w:bCs/>
              </w:rPr>
              <w:t>Refinement</w:t>
            </w:r>
          </w:p>
        </w:tc>
        <w:tc>
          <w:tcPr>
            <w:tcW w:w="1679" w:type="dxa"/>
            <w:tcMar>
              <w:top w:w="0" w:type="dxa"/>
              <w:left w:w="0" w:type="dxa"/>
              <w:bottom w:w="0" w:type="dxa"/>
              <w:right w:w="0" w:type="dxa"/>
            </w:tcMar>
          </w:tcPr>
          <w:p w14:paraId="1D24E3EF" w14:textId="77777777" w:rsidR="00755134" w:rsidRPr="000802B9" w:rsidRDefault="00755134" w:rsidP="00EA7D4D">
            <w:pPr>
              <w:pStyle w:val="NoSpacing"/>
            </w:pPr>
          </w:p>
        </w:tc>
        <w:tc>
          <w:tcPr>
            <w:tcW w:w="1982" w:type="dxa"/>
          </w:tcPr>
          <w:p w14:paraId="2B491231" w14:textId="77777777" w:rsidR="00755134" w:rsidRPr="000802B9" w:rsidRDefault="00755134" w:rsidP="00EA7D4D">
            <w:pPr>
              <w:pStyle w:val="NoSpacing"/>
            </w:pPr>
          </w:p>
        </w:tc>
      </w:tr>
      <w:tr w:rsidR="00755134" w14:paraId="49D68F46" w14:textId="77777777" w:rsidTr="00EA7D4D">
        <w:trPr>
          <w:trHeight w:val="194"/>
          <w:jc w:val="center"/>
        </w:trPr>
        <w:tc>
          <w:tcPr>
            <w:tcW w:w="1789" w:type="dxa"/>
            <w:tcMar>
              <w:top w:w="0" w:type="dxa"/>
              <w:left w:w="0" w:type="dxa"/>
              <w:bottom w:w="0" w:type="dxa"/>
              <w:right w:w="0" w:type="dxa"/>
            </w:tcMar>
          </w:tcPr>
          <w:p w14:paraId="4C2412EE" w14:textId="77777777" w:rsidR="00755134" w:rsidRPr="000802B9" w:rsidRDefault="00755134" w:rsidP="00EA7D4D">
            <w:pPr>
              <w:pStyle w:val="NoSpacing"/>
            </w:pPr>
            <w:r w:rsidRPr="000802B9">
              <w:t>Resolution (Å)</w:t>
            </w:r>
          </w:p>
        </w:tc>
        <w:tc>
          <w:tcPr>
            <w:tcW w:w="1679" w:type="dxa"/>
            <w:tcMar>
              <w:top w:w="0" w:type="dxa"/>
              <w:left w:w="0" w:type="dxa"/>
              <w:bottom w:w="0" w:type="dxa"/>
              <w:right w:w="0" w:type="dxa"/>
            </w:tcMar>
          </w:tcPr>
          <w:p w14:paraId="1EF7020D" w14:textId="77777777" w:rsidR="00755134" w:rsidRPr="000802B9" w:rsidRDefault="00755134" w:rsidP="00EA7D4D">
            <w:pPr>
              <w:pStyle w:val="NoSpacing"/>
            </w:pPr>
            <w:r>
              <w:t>53.17-1.51</w:t>
            </w:r>
          </w:p>
        </w:tc>
        <w:tc>
          <w:tcPr>
            <w:tcW w:w="1982" w:type="dxa"/>
          </w:tcPr>
          <w:p w14:paraId="051676C1" w14:textId="77777777" w:rsidR="00755134" w:rsidRPr="000802B9" w:rsidRDefault="00755134" w:rsidP="00EA7D4D">
            <w:pPr>
              <w:pStyle w:val="NoSpacing"/>
            </w:pPr>
            <w:r>
              <w:t>54.53-1.40</w:t>
            </w:r>
          </w:p>
        </w:tc>
      </w:tr>
      <w:tr w:rsidR="00755134" w14:paraId="779F230E" w14:textId="77777777" w:rsidTr="00EA7D4D">
        <w:trPr>
          <w:jc w:val="center"/>
        </w:trPr>
        <w:tc>
          <w:tcPr>
            <w:tcW w:w="1789" w:type="dxa"/>
            <w:tcMar>
              <w:top w:w="0" w:type="dxa"/>
              <w:left w:w="0" w:type="dxa"/>
              <w:bottom w:w="0" w:type="dxa"/>
              <w:right w:w="0" w:type="dxa"/>
            </w:tcMar>
          </w:tcPr>
          <w:p w14:paraId="47433D02" w14:textId="77777777" w:rsidR="00755134" w:rsidRPr="000802B9" w:rsidRDefault="00755134" w:rsidP="00EA7D4D">
            <w:pPr>
              <w:pStyle w:val="NoSpacing"/>
            </w:pPr>
            <w:r w:rsidRPr="000802B9">
              <w:t>No. reflections</w:t>
            </w:r>
          </w:p>
        </w:tc>
        <w:tc>
          <w:tcPr>
            <w:tcW w:w="1679" w:type="dxa"/>
            <w:tcMar>
              <w:top w:w="0" w:type="dxa"/>
              <w:left w:w="0" w:type="dxa"/>
              <w:bottom w:w="0" w:type="dxa"/>
              <w:right w:w="0" w:type="dxa"/>
            </w:tcMar>
          </w:tcPr>
          <w:p w14:paraId="798841A0" w14:textId="77777777" w:rsidR="00755134" w:rsidRPr="000802B9" w:rsidRDefault="00755134" w:rsidP="00EA7D4D">
            <w:pPr>
              <w:pStyle w:val="NoSpacing"/>
            </w:pPr>
            <w:r>
              <w:t>232901/11467</w:t>
            </w:r>
          </w:p>
        </w:tc>
        <w:tc>
          <w:tcPr>
            <w:tcW w:w="1982" w:type="dxa"/>
          </w:tcPr>
          <w:p w14:paraId="7B4A9766" w14:textId="77777777" w:rsidR="00755134" w:rsidRPr="000802B9" w:rsidRDefault="00755134" w:rsidP="00EA7D4D">
            <w:pPr>
              <w:pStyle w:val="NoSpacing"/>
            </w:pPr>
            <w:r>
              <w:t>780206/22351</w:t>
            </w:r>
          </w:p>
        </w:tc>
      </w:tr>
      <w:tr w:rsidR="00755134" w14:paraId="319CBAC5" w14:textId="77777777" w:rsidTr="00EA7D4D">
        <w:trPr>
          <w:jc w:val="center"/>
        </w:trPr>
        <w:tc>
          <w:tcPr>
            <w:tcW w:w="1789" w:type="dxa"/>
            <w:tcMar>
              <w:top w:w="0" w:type="dxa"/>
              <w:left w:w="0" w:type="dxa"/>
              <w:bottom w:w="0" w:type="dxa"/>
              <w:right w:w="0" w:type="dxa"/>
            </w:tcMar>
          </w:tcPr>
          <w:p w14:paraId="2F10CBCB" w14:textId="77777777" w:rsidR="00755134" w:rsidRPr="000802B9" w:rsidRDefault="00755134" w:rsidP="00EA7D4D">
            <w:pPr>
              <w:pStyle w:val="NoSpacing"/>
            </w:pPr>
            <w:r w:rsidRPr="000802B9">
              <w:rPr>
                <w:i/>
                <w:iCs/>
              </w:rPr>
              <w:t>R</w:t>
            </w:r>
            <w:r w:rsidRPr="000802B9">
              <w:rPr>
                <w:vertAlign w:val="subscript"/>
              </w:rPr>
              <w:t>work</w:t>
            </w:r>
            <w:r w:rsidRPr="000802B9">
              <w:t xml:space="preserve"> / </w:t>
            </w:r>
            <w:r w:rsidRPr="000802B9">
              <w:rPr>
                <w:i/>
                <w:iCs/>
              </w:rPr>
              <w:t>R</w:t>
            </w:r>
            <w:r w:rsidRPr="000802B9">
              <w:rPr>
                <w:vertAlign w:val="subscript"/>
              </w:rPr>
              <w:t>free</w:t>
            </w:r>
          </w:p>
        </w:tc>
        <w:tc>
          <w:tcPr>
            <w:tcW w:w="1679" w:type="dxa"/>
            <w:tcMar>
              <w:top w:w="0" w:type="dxa"/>
              <w:left w:w="0" w:type="dxa"/>
              <w:bottom w:w="0" w:type="dxa"/>
              <w:right w:w="0" w:type="dxa"/>
            </w:tcMar>
          </w:tcPr>
          <w:p w14:paraId="32670064" w14:textId="77777777" w:rsidR="00755134" w:rsidRPr="000802B9" w:rsidRDefault="00755134" w:rsidP="00EA7D4D">
            <w:pPr>
              <w:pStyle w:val="NoSpacing"/>
            </w:pPr>
            <w:r>
              <w:t>0.17/0.22</w:t>
            </w:r>
          </w:p>
        </w:tc>
        <w:tc>
          <w:tcPr>
            <w:tcW w:w="1982" w:type="dxa"/>
          </w:tcPr>
          <w:p w14:paraId="3486C768" w14:textId="77777777" w:rsidR="00755134" w:rsidRPr="000802B9" w:rsidRDefault="00755134" w:rsidP="00EA7D4D">
            <w:pPr>
              <w:pStyle w:val="NoSpacing"/>
            </w:pPr>
            <w:r>
              <w:t>0.18/0.22</w:t>
            </w:r>
          </w:p>
        </w:tc>
      </w:tr>
      <w:tr w:rsidR="00755134" w14:paraId="4900523F" w14:textId="77777777" w:rsidTr="00EA7D4D">
        <w:trPr>
          <w:jc w:val="center"/>
        </w:trPr>
        <w:tc>
          <w:tcPr>
            <w:tcW w:w="1789" w:type="dxa"/>
            <w:tcMar>
              <w:top w:w="0" w:type="dxa"/>
              <w:left w:w="0" w:type="dxa"/>
              <w:bottom w:w="0" w:type="dxa"/>
              <w:right w:w="0" w:type="dxa"/>
            </w:tcMar>
          </w:tcPr>
          <w:p w14:paraId="64B5F72C" w14:textId="77777777" w:rsidR="00755134" w:rsidRPr="000802B9" w:rsidRDefault="00755134" w:rsidP="00EA7D4D">
            <w:pPr>
              <w:pStyle w:val="NoSpacing"/>
            </w:pPr>
            <w:r w:rsidRPr="000802B9">
              <w:t>No. atoms</w:t>
            </w:r>
          </w:p>
        </w:tc>
        <w:tc>
          <w:tcPr>
            <w:tcW w:w="1679" w:type="dxa"/>
            <w:tcMar>
              <w:top w:w="0" w:type="dxa"/>
              <w:left w:w="0" w:type="dxa"/>
              <w:bottom w:w="0" w:type="dxa"/>
              <w:right w:w="0" w:type="dxa"/>
            </w:tcMar>
          </w:tcPr>
          <w:p w14:paraId="33D84A7F" w14:textId="77777777" w:rsidR="00755134" w:rsidRPr="000802B9" w:rsidRDefault="00755134" w:rsidP="00EA7D4D">
            <w:pPr>
              <w:pStyle w:val="NoSpacing"/>
            </w:pPr>
          </w:p>
        </w:tc>
        <w:tc>
          <w:tcPr>
            <w:tcW w:w="1982" w:type="dxa"/>
          </w:tcPr>
          <w:p w14:paraId="0BAEB91D" w14:textId="77777777" w:rsidR="00755134" w:rsidRPr="000802B9" w:rsidRDefault="00755134" w:rsidP="00EA7D4D">
            <w:pPr>
              <w:pStyle w:val="NoSpacing"/>
            </w:pPr>
          </w:p>
        </w:tc>
      </w:tr>
      <w:tr w:rsidR="00755134" w14:paraId="3213162B" w14:textId="77777777" w:rsidTr="00EA7D4D">
        <w:trPr>
          <w:jc w:val="center"/>
        </w:trPr>
        <w:tc>
          <w:tcPr>
            <w:tcW w:w="1789" w:type="dxa"/>
            <w:tcMar>
              <w:top w:w="0" w:type="dxa"/>
              <w:left w:w="0" w:type="dxa"/>
              <w:bottom w:w="0" w:type="dxa"/>
              <w:right w:w="0" w:type="dxa"/>
            </w:tcMar>
          </w:tcPr>
          <w:p w14:paraId="2C600405" w14:textId="77777777" w:rsidR="00755134" w:rsidRPr="000802B9" w:rsidRDefault="00755134" w:rsidP="00EA7D4D">
            <w:pPr>
              <w:pStyle w:val="NoSpacing"/>
            </w:pPr>
            <w:r w:rsidRPr="000802B9">
              <w:t xml:space="preserve">    Protein</w:t>
            </w:r>
          </w:p>
        </w:tc>
        <w:tc>
          <w:tcPr>
            <w:tcW w:w="1679" w:type="dxa"/>
            <w:tcMar>
              <w:top w:w="0" w:type="dxa"/>
              <w:left w:w="0" w:type="dxa"/>
              <w:bottom w:w="0" w:type="dxa"/>
              <w:right w:w="0" w:type="dxa"/>
            </w:tcMar>
          </w:tcPr>
          <w:p w14:paraId="7A86F214" w14:textId="77777777" w:rsidR="00755134" w:rsidRPr="000802B9" w:rsidRDefault="00755134" w:rsidP="00EA7D4D">
            <w:pPr>
              <w:pStyle w:val="NoSpacing"/>
            </w:pPr>
            <w:r>
              <w:t>11743</w:t>
            </w:r>
          </w:p>
        </w:tc>
        <w:tc>
          <w:tcPr>
            <w:tcW w:w="1982" w:type="dxa"/>
          </w:tcPr>
          <w:p w14:paraId="2601E74C" w14:textId="77777777" w:rsidR="00755134" w:rsidRPr="000802B9" w:rsidRDefault="00755134" w:rsidP="00EA7D4D">
            <w:pPr>
              <w:pStyle w:val="NoSpacing"/>
            </w:pPr>
            <w:r>
              <w:t>4018</w:t>
            </w:r>
          </w:p>
        </w:tc>
      </w:tr>
      <w:tr w:rsidR="00755134" w14:paraId="75D1538C" w14:textId="77777777" w:rsidTr="00EA7D4D">
        <w:trPr>
          <w:jc w:val="center"/>
        </w:trPr>
        <w:tc>
          <w:tcPr>
            <w:tcW w:w="1789" w:type="dxa"/>
            <w:tcMar>
              <w:top w:w="0" w:type="dxa"/>
              <w:left w:w="0" w:type="dxa"/>
              <w:bottom w:w="0" w:type="dxa"/>
              <w:right w:w="0" w:type="dxa"/>
            </w:tcMar>
          </w:tcPr>
          <w:p w14:paraId="21463502" w14:textId="77777777" w:rsidR="00755134" w:rsidRPr="000802B9" w:rsidRDefault="00755134" w:rsidP="00EA7D4D">
            <w:pPr>
              <w:pStyle w:val="NoSpacing"/>
            </w:pPr>
            <w:r w:rsidRPr="000802B9">
              <w:t xml:space="preserve">    Ligand/ion</w:t>
            </w:r>
          </w:p>
        </w:tc>
        <w:tc>
          <w:tcPr>
            <w:tcW w:w="1679" w:type="dxa"/>
            <w:tcMar>
              <w:top w:w="0" w:type="dxa"/>
              <w:left w:w="0" w:type="dxa"/>
              <w:bottom w:w="0" w:type="dxa"/>
              <w:right w:w="0" w:type="dxa"/>
            </w:tcMar>
          </w:tcPr>
          <w:p w14:paraId="1D6C48D9" w14:textId="77777777" w:rsidR="00755134" w:rsidRPr="000802B9" w:rsidRDefault="00755134" w:rsidP="00EA7D4D">
            <w:pPr>
              <w:pStyle w:val="NoSpacing"/>
            </w:pPr>
            <w:r>
              <w:t>165</w:t>
            </w:r>
          </w:p>
        </w:tc>
        <w:tc>
          <w:tcPr>
            <w:tcW w:w="1982" w:type="dxa"/>
          </w:tcPr>
          <w:p w14:paraId="5E336C5F" w14:textId="77777777" w:rsidR="00755134" w:rsidRPr="000802B9" w:rsidRDefault="00755134" w:rsidP="00EA7D4D">
            <w:pPr>
              <w:pStyle w:val="NoSpacing"/>
            </w:pPr>
            <w:r>
              <w:t>-</w:t>
            </w:r>
          </w:p>
        </w:tc>
      </w:tr>
      <w:tr w:rsidR="00755134" w14:paraId="3737E9CE" w14:textId="77777777" w:rsidTr="00EA7D4D">
        <w:trPr>
          <w:jc w:val="center"/>
        </w:trPr>
        <w:tc>
          <w:tcPr>
            <w:tcW w:w="1789" w:type="dxa"/>
            <w:tcMar>
              <w:top w:w="0" w:type="dxa"/>
              <w:left w:w="0" w:type="dxa"/>
              <w:bottom w:w="0" w:type="dxa"/>
              <w:right w:w="0" w:type="dxa"/>
            </w:tcMar>
          </w:tcPr>
          <w:p w14:paraId="7A7F164B" w14:textId="77777777" w:rsidR="00755134" w:rsidRPr="000802B9" w:rsidRDefault="00755134" w:rsidP="00EA7D4D">
            <w:pPr>
              <w:pStyle w:val="NoSpacing"/>
            </w:pPr>
            <w:r w:rsidRPr="000802B9">
              <w:t xml:space="preserve">    Water</w:t>
            </w:r>
          </w:p>
        </w:tc>
        <w:tc>
          <w:tcPr>
            <w:tcW w:w="1679" w:type="dxa"/>
            <w:tcMar>
              <w:top w:w="0" w:type="dxa"/>
              <w:left w:w="0" w:type="dxa"/>
              <w:bottom w:w="0" w:type="dxa"/>
              <w:right w:w="0" w:type="dxa"/>
            </w:tcMar>
          </w:tcPr>
          <w:p w14:paraId="788745EF" w14:textId="77777777" w:rsidR="00755134" w:rsidRPr="000802B9" w:rsidRDefault="00755134" w:rsidP="00EA7D4D">
            <w:pPr>
              <w:pStyle w:val="NoSpacing"/>
            </w:pPr>
            <w:r>
              <w:t>1126</w:t>
            </w:r>
          </w:p>
        </w:tc>
        <w:tc>
          <w:tcPr>
            <w:tcW w:w="1982" w:type="dxa"/>
          </w:tcPr>
          <w:p w14:paraId="7892EA6A" w14:textId="77777777" w:rsidR="00755134" w:rsidRPr="000802B9" w:rsidRDefault="00755134" w:rsidP="00EA7D4D">
            <w:pPr>
              <w:pStyle w:val="NoSpacing"/>
            </w:pPr>
            <w:r>
              <w:t>512</w:t>
            </w:r>
          </w:p>
        </w:tc>
      </w:tr>
      <w:tr w:rsidR="00755134" w14:paraId="79C68664" w14:textId="77777777" w:rsidTr="00EA7D4D">
        <w:trPr>
          <w:jc w:val="center"/>
        </w:trPr>
        <w:tc>
          <w:tcPr>
            <w:tcW w:w="1789" w:type="dxa"/>
            <w:tcMar>
              <w:top w:w="0" w:type="dxa"/>
              <w:left w:w="0" w:type="dxa"/>
              <w:bottom w:w="0" w:type="dxa"/>
              <w:right w:w="0" w:type="dxa"/>
            </w:tcMar>
          </w:tcPr>
          <w:p w14:paraId="77116311" w14:textId="77777777" w:rsidR="00755134" w:rsidRPr="000802B9" w:rsidRDefault="00755134" w:rsidP="00EA7D4D">
            <w:pPr>
              <w:pStyle w:val="NoSpacing"/>
            </w:pPr>
            <w:r w:rsidRPr="000802B9">
              <w:rPr>
                <w:i/>
              </w:rPr>
              <w:t>B</w:t>
            </w:r>
            <w:r w:rsidRPr="000802B9">
              <w:t>-factors</w:t>
            </w:r>
          </w:p>
        </w:tc>
        <w:tc>
          <w:tcPr>
            <w:tcW w:w="1679" w:type="dxa"/>
            <w:tcMar>
              <w:top w:w="0" w:type="dxa"/>
              <w:left w:w="0" w:type="dxa"/>
              <w:bottom w:w="0" w:type="dxa"/>
              <w:right w:w="0" w:type="dxa"/>
            </w:tcMar>
          </w:tcPr>
          <w:p w14:paraId="71127E35" w14:textId="77777777" w:rsidR="00755134" w:rsidRPr="000802B9" w:rsidRDefault="00755134" w:rsidP="00EA7D4D">
            <w:pPr>
              <w:pStyle w:val="NoSpacing"/>
            </w:pPr>
          </w:p>
        </w:tc>
        <w:tc>
          <w:tcPr>
            <w:tcW w:w="1982" w:type="dxa"/>
          </w:tcPr>
          <w:p w14:paraId="6D809AFB" w14:textId="77777777" w:rsidR="00755134" w:rsidRPr="000802B9" w:rsidRDefault="00755134" w:rsidP="00EA7D4D">
            <w:pPr>
              <w:pStyle w:val="NoSpacing"/>
            </w:pPr>
          </w:p>
        </w:tc>
      </w:tr>
      <w:tr w:rsidR="00755134" w14:paraId="2B2DF956" w14:textId="77777777" w:rsidTr="00EA7D4D">
        <w:trPr>
          <w:jc w:val="center"/>
        </w:trPr>
        <w:tc>
          <w:tcPr>
            <w:tcW w:w="1789" w:type="dxa"/>
            <w:tcMar>
              <w:top w:w="0" w:type="dxa"/>
              <w:left w:w="0" w:type="dxa"/>
              <w:bottom w:w="0" w:type="dxa"/>
              <w:right w:w="0" w:type="dxa"/>
            </w:tcMar>
          </w:tcPr>
          <w:p w14:paraId="501EAA3B" w14:textId="77777777" w:rsidR="00755134" w:rsidRPr="000802B9" w:rsidRDefault="00755134" w:rsidP="00EA7D4D">
            <w:pPr>
              <w:pStyle w:val="NoSpacing"/>
            </w:pPr>
            <w:r w:rsidRPr="000802B9">
              <w:t xml:space="preserve">    Protein</w:t>
            </w:r>
          </w:p>
        </w:tc>
        <w:tc>
          <w:tcPr>
            <w:tcW w:w="1679" w:type="dxa"/>
            <w:tcMar>
              <w:top w:w="0" w:type="dxa"/>
              <w:left w:w="0" w:type="dxa"/>
              <w:bottom w:w="0" w:type="dxa"/>
              <w:right w:w="0" w:type="dxa"/>
            </w:tcMar>
          </w:tcPr>
          <w:p w14:paraId="437575AC" w14:textId="77777777" w:rsidR="00755134" w:rsidRPr="000802B9" w:rsidRDefault="00755134" w:rsidP="00EA7D4D">
            <w:pPr>
              <w:pStyle w:val="NoSpacing"/>
            </w:pPr>
            <w:r>
              <w:t>7.5</w:t>
            </w:r>
          </w:p>
        </w:tc>
        <w:tc>
          <w:tcPr>
            <w:tcW w:w="1982" w:type="dxa"/>
          </w:tcPr>
          <w:p w14:paraId="0C3011F7" w14:textId="77777777" w:rsidR="00755134" w:rsidRPr="000802B9" w:rsidRDefault="00755134" w:rsidP="00EA7D4D">
            <w:pPr>
              <w:pStyle w:val="NoSpacing"/>
            </w:pPr>
            <w:r>
              <w:t>18.5</w:t>
            </w:r>
          </w:p>
        </w:tc>
      </w:tr>
      <w:tr w:rsidR="00755134" w14:paraId="3DEA2F06" w14:textId="77777777" w:rsidTr="00EA7D4D">
        <w:trPr>
          <w:jc w:val="center"/>
        </w:trPr>
        <w:tc>
          <w:tcPr>
            <w:tcW w:w="1789" w:type="dxa"/>
            <w:tcMar>
              <w:top w:w="0" w:type="dxa"/>
              <w:left w:w="0" w:type="dxa"/>
              <w:bottom w:w="0" w:type="dxa"/>
              <w:right w:w="0" w:type="dxa"/>
            </w:tcMar>
          </w:tcPr>
          <w:p w14:paraId="1DC33275" w14:textId="77777777" w:rsidR="00755134" w:rsidRPr="000802B9" w:rsidRDefault="00755134" w:rsidP="00EA7D4D">
            <w:pPr>
              <w:pStyle w:val="NoSpacing"/>
            </w:pPr>
            <w:r w:rsidRPr="000802B9">
              <w:t xml:space="preserve">    Ligand/ion</w:t>
            </w:r>
          </w:p>
        </w:tc>
        <w:tc>
          <w:tcPr>
            <w:tcW w:w="1679" w:type="dxa"/>
            <w:tcMar>
              <w:top w:w="0" w:type="dxa"/>
              <w:left w:w="0" w:type="dxa"/>
              <w:bottom w:w="0" w:type="dxa"/>
              <w:right w:w="0" w:type="dxa"/>
            </w:tcMar>
          </w:tcPr>
          <w:p w14:paraId="647380A7" w14:textId="77777777" w:rsidR="00755134" w:rsidRPr="000802B9" w:rsidRDefault="00755134" w:rsidP="00EA7D4D">
            <w:pPr>
              <w:pStyle w:val="NoSpacing"/>
            </w:pPr>
            <w:r>
              <w:t>27.7</w:t>
            </w:r>
          </w:p>
        </w:tc>
        <w:tc>
          <w:tcPr>
            <w:tcW w:w="1982" w:type="dxa"/>
          </w:tcPr>
          <w:p w14:paraId="3E1B71D1" w14:textId="77777777" w:rsidR="00755134" w:rsidRPr="000802B9" w:rsidRDefault="00755134" w:rsidP="00EA7D4D">
            <w:pPr>
              <w:pStyle w:val="NoSpacing"/>
            </w:pPr>
            <w:r>
              <w:t>-</w:t>
            </w:r>
          </w:p>
        </w:tc>
      </w:tr>
      <w:tr w:rsidR="00755134" w14:paraId="663624BE" w14:textId="77777777" w:rsidTr="00EA7D4D">
        <w:trPr>
          <w:jc w:val="center"/>
        </w:trPr>
        <w:tc>
          <w:tcPr>
            <w:tcW w:w="1789" w:type="dxa"/>
            <w:tcMar>
              <w:top w:w="0" w:type="dxa"/>
              <w:left w:w="0" w:type="dxa"/>
              <w:bottom w:w="0" w:type="dxa"/>
              <w:right w:w="0" w:type="dxa"/>
            </w:tcMar>
          </w:tcPr>
          <w:p w14:paraId="5C1AD9B0" w14:textId="77777777" w:rsidR="00755134" w:rsidRPr="000802B9" w:rsidRDefault="00755134" w:rsidP="00EA7D4D">
            <w:pPr>
              <w:pStyle w:val="NoSpacing"/>
            </w:pPr>
            <w:r w:rsidRPr="000802B9">
              <w:t xml:space="preserve">    Water</w:t>
            </w:r>
          </w:p>
        </w:tc>
        <w:tc>
          <w:tcPr>
            <w:tcW w:w="1679" w:type="dxa"/>
            <w:tcMar>
              <w:top w:w="0" w:type="dxa"/>
              <w:left w:w="0" w:type="dxa"/>
              <w:bottom w:w="0" w:type="dxa"/>
              <w:right w:w="0" w:type="dxa"/>
            </w:tcMar>
          </w:tcPr>
          <w:p w14:paraId="0D1E0CFB" w14:textId="77777777" w:rsidR="00755134" w:rsidRPr="000802B9" w:rsidRDefault="00755134" w:rsidP="00EA7D4D">
            <w:pPr>
              <w:pStyle w:val="NoSpacing"/>
            </w:pPr>
            <w:r>
              <w:t>30.7</w:t>
            </w:r>
          </w:p>
        </w:tc>
        <w:tc>
          <w:tcPr>
            <w:tcW w:w="1982" w:type="dxa"/>
          </w:tcPr>
          <w:p w14:paraId="54E4BD11" w14:textId="77777777" w:rsidR="00755134" w:rsidRPr="000802B9" w:rsidRDefault="00755134" w:rsidP="00EA7D4D">
            <w:pPr>
              <w:pStyle w:val="NoSpacing"/>
            </w:pPr>
            <w:r>
              <w:t>26.8</w:t>
            </w:r>
          </w:p>
        </w:tc>
      </w:tr>
      <w:tr w:rsidR="00755134" w14:paraId="173525FA" w14:textId="77777777" w:rsidTr="00EA7D4D">
        <w:trPr>
          <w:jc w:val="center"/>
        </w:trPr>
        <w:tc>
          <w:tcPr>
            <w:tcW w:w="1789" w:type="dxa"/>
            <w:tcMar>
              <w:top w:w="0" w:type="dxa"/>
              <w:left w:w="0" w:type="dxa"/>
              <w:bottom w:w="0" w:type="dxa"/>
              <w:right w:w="0" w:type="dxa"/>
            </w:tcMar>
          </w:tcPr>
          <w:p w14:paraId="462C789F" w14:textId="77777777" w:rsidR="00755134" w:rsidRPr="000802B9" w:rsidRDefault="00755134" w:rsidP="00EA7D4D">
            <w:pPr>
              <w:pStyle w:val="NoSpacing"/>
            </w:pPr>
            <w:r w:rsidRPr="000802B9">
              <w:t>R.m.s. deviations</w:t>
            </w:r>
          </w:p>
        </w:tc>
        <w:tc>
          <w:tcPr>
            <w:tcW w:w="1679" w:type="dxa"/>
            <w:tcMar>
              <w:top w:w="0" w:type="dxa"/>
              <w:left w:w="0" w:type="dxa"/>
              <w:bottom w:w="0" w:type="dxa"/>
              <w:right w:w="0" w:type="dxa"/>
            </w:tcMar>
          </w:tcPr>
          <w:p w14:paraId="331C3F4F" w14:textId="77777777" w:rsidR="00755134" w:rsidRPr="000802B9" w:rsidRDefault="00755134" w:rsidP="00EA7D4D">
            <w:pPr>
              <w:pStyle w:val="NoSpacing"/>
            </w:pPr>
          </w:p>
        </w:tc>
        <w:tc>
          <w:tcPr>
            <w:tcW w:w="1982" w:type="dxa"/>
          </w:tcPr>
          <w:p w14:paraId="5DB5817B" w14:textId="77777777" w:rsidR="00755134" w:rsidRPr="000802B9" w:rsidRDefault="00755134" w:rsidP="00EA7D4D">
            <w:pPr>
              <w:pStyle w:val="NoSpacing"/>
            </w:pPr>
          </w:p>
        </w:tc>
      </w:tr>
      <w:tr w:rsidR="00755134" w14:paraId="2058C742" w14:textId="77777777" w:rsidTr="00EA7D4D">
        <w:trPr>
          <w:jc w:val="center"/>
        </w:trPr>
        <w:tc>
          <w:tcPr>
            <w:tcW w:w="1789" w:type="dxa"/>
            <w:tcMar>
              <w:top w:w="0" w:type="dxa"/>
              <w:left w:w="0" w:type="dxa"/>
              <w:bottom w:w="0" w:type="dxa"/>
              <w:right w:w="0" w:type="dxa"/>
            </w:tcMar>
          </w:tcPr>
          <w:p w14:paraId="6CFE9693" w14:textId="77777777" w:rsidR="00755134" w:rsidRPr="000802B9" w:rsidRDefault="00755134" w:rsidP="00EA7D4D">
            <w:pPr>
              <w:pStyle w:val="NoSpacing"/>
            </w:pPr>
            <w:r w:rsidRPr="000802B9">
              <w:t xml:space="preserve">    Bond lengths (Å)</w:t>
            </w:r>
          </w:p>
        </w:tc>
        <w:tc>
          <w:tcPr>
            <w:tcW w:w="1679" w:type="dxa"/>
            <w:tcMar>
              <w:top w:w="0" w:type="dxa"/>
              <w:left w:w="0" w:type="dxa"/>
              <w:bottom w:w="0" w:type="dxa"/>
              <w:right w:w="0" w:type="dxa"/>
            </w:tcMar>
          </w:tcPr>
          <w:p w14:paraId="7DE36C6D" w14:textId="77777777" w:rsidR="00755134" w:rsidRPr="000802B9" w:rsidRDefault="00755134" w:rsidP="00EA7D4D">
            <w:pPr>
              <w:pStyle w:val="NoSpacing"/>
            </w:pPr>
            <w:r>
              <w:t>0.0302</w:t>
            </w:r>
          </w:p>
        </w:tc>
        <w:tc>
          <w:tcPr>
            <w:tcW w:w="1982" w:type="dxa"/>
          </w:tcPr>
          <w:p w14:paraId="18C38883" w14:textId="77777777" w:rsidR="00755134" w:rsidRPr="000802B9" w:rsidRDefault="00755134" w:rsidP="00EA7D4D">
            <w:pPr>
              <w:pStyle w:val="NoSpacing"/>
            </w:pPr>
            <w:r>
              <w:t>0.0348</w:t>
            </w:r>
          </w:p>
        </w:tc>
      </w:tr>
      <w:tr w:rsidR="00755134" w14:paraId="04EAEAC4" w14:textId="77777777" w:rsidTr="00EA7D4D">
        <w:trPr>
          <w:jc w:val="center"/>
        </w:trPr>
        <w:tc>
          <w:tcPr>
            <w:tcW w:w="1789" w:type="dxa"/>
            <w:tcMar>
              <w:top w:w="0" w:type="dxa"/>
              <w:left w:w="0" w:type="dxa"/>
              <w:bottom w:w="0" w:type="dxa"/>
              <w:right w:w="0" w:type="dxa"/>
            </w:tcMar>
          </w:tcPr>
          <w:p w14:paraId="08E0F543" w14:textId="77777777" w:rsidR="00755134" w:rsidRPr="000802B9" w:rsidRDefault="00755134" w:rsidP="00EA7D4D">
            <w:pPr>
              <w:pStyle w:val="NoSpacing"/>
            </w:pPr>
            <w:r w:rsidRPr="000802B9">
              <w:t xml:space="preserve">    Bond angles (</w:t>
            </w:r>
            <w:r w:rsidRPr="000802B9">
              <w:rPr>
                <w:rFonts w:ascii="Symbol" w:hAnsi="Symbol"/>
              </w:rPr>
              <w:t></w:t>
            </w:r>
            <w:r w:rsidRPr="000802B9">
              <w:t>)</w:t>
            </w:r>
          </w:p>
        </w:tc>
        <w:tc>
          <w:tcPr>
            <w:tcW w:w="1679" w:type="dxa"/>
            <w:tcMar>
              <w:top w:w="0" w:type="dxa"/>
              <w:left w:w="0" w:type="dxa"/>
              <w:bottom w:w="0" w:type="dxa"/>
              <w:right w:w="0" w:type="dxa"/>
            </w:tcMar>
          </w:tcPr>
          <w:p w14:paraId="392DCD5A" w14:textId="77777777" w:rsidR="00755134" w:rsidRPr="000802B9" w:rsidRDefault="00755134" w:rsidP="00EA7D4D">
            <w:pPr>
              <w:pStyle w:val="NoSpacing"/>
            </w:pPr>
            <w:r>
              <w:t>2.632</w:t>
            </w:r>
          </w:p>
        </w:tc>
        <w:tc>
          <w:tcPr>
            <w:tcW w:w="1982" w:type="dxa"/>
          </w:tcPr>
          <w:p w14:paraId="2D2BD083" w14:textId="77777777" w:rsidR="00755134" w:rsidRPr="000802B9" w:rsidRDefault="00755134" w:rsidP="00EA7D4D">
            <w:pPr>
              <w:pStyle w:val="NoSpacing"/>
            </w:pPr>
            <w:r>
              <w:t>2.835</w:t>
            </w:r>
          </w:p>
        </w:tc>
      </w:tr>
      <w:tr w:rsidR="00755134" w14:paraId="60A3189E" w14:textId="77777777" w:rsidTr="00EA7D4D">
        <w:trPr>
          <w:jc w:val="center"/>
        </w:trPr>
        <w:tc>
          <w:tcPr>
            <w:tcW w:w="1789" w:type="dxa"/>
            <w:tcMar>
              <w:top w:w="0" w:type="dxa"/>
              <w:left w:w="0" w:type="dxa"/>
              <w:bottom w:w="0" w:type="dxa"/>
              <w:right w:w="0" w:type="dxa"/>
            </w:tcMar>
          </w:tcPr>
          <w:p w14:paraId="433D0505" w14:textId="77777777" w:rsidR="00755134" w:rsidRPr="000802B9" w:rsidRDefault="00755134" w:rsidP="00EA7D4D">
            <w:pPr>
              <w:pStyle w:val="NoSpacing"/>
            </w:pPr>
            <w:r w:rsidRPr="000802B9">
              <w:t>Ramachandran Statistics (%)</w:t>
            </w:r>
          </w:p>
        </w:tc>
        <w:tc>
          <w:tcPr>
            <w:tcW w:w="1679" w:type="dxa"/>
            <w:tcMar>
              <w:top w:w="0" w:type="dxa"/>
              <w:left w:w="0" w:type="dxa"/>
              <w:bottom w:w="0" w:type="dxa"/>
              <w:right w:w="0" w:type="dxa"/>
            </w:tcMar>
          </w:tcPr>
          <w:p w14:paraId="16F663EA" w14:textId="77777777" w:rsidR="00755134" w:rsidRPr="000802B9" w:rsidRDefault="00755134" w:rsidP="00EA7D4D">
            <w:pPr>
              <w:pStyle w:val="NoSpacing"/>
            </w:pPr>
          </w:p>
        </w:tc>
        <w:tc>
          <w:tcPr>
            <w:tcW w:w="1982" w:type="dxa"/>
          </w:tcPr>
          <w:p w14:paraId="0563CC59" w14:textId="77777777" w:rsidR="00755134" w:rsidRPr="000802B9" w:rsidRDefault="00755134" w:rsidP="00EA7D4D">
            <w:pPr>
              <w:pStyle w:val="NoSpacing"/>
            </w:pPr>
          </w:p>
        </w:tc>
      </w:tr>
      <w:tr w:rsidR="00755134" w14:paraId="248B44A0" w14:textId="77777777" w:rsidTr="00EA7D4D">
        <w:trPr>
          <w:jc w:val="center"/>
        </w:trPr>
        <w:tc>
          <w:tcPr>
            <w:tcW w:w="1789" w:type="dxa"/>
            <w:tcMar>
              <w:top w:w="0" w:type="dxa"/>
              <w:left w:w="0" w:type="dxa"/>
              <w:bottom w:w="0" w:type="dxa"/>
              <w:right w:w="0" w:type="dxa"/>
            </w:tcMar>
          </w:tcPr>
          <w:p w14:paraId="6BF45EA1" w14:textId="77777777" w:rsidR="00755134" w:rsidRPr="000802B9" w:rsidRDefault="00755134" w:rsidP="00EA7D4D">
            <w:pPr>
              <w:pStyle w:val="NoSpacing"/>
            </w:pPr>
            <w:r w:rsidRPr="000802B9">
              <w:t>Preferred</w:t>
            </w:r>
          </w:p>
        </w:tc>
        <w:tc>
          <w:tcPr>
            <w:tcW w:w="1679" w:type="dxa"/>
            <w:tcMar>
              <w:top w:w="0" w:type="dxa"/>
              <w:left w:w="0" w:type="dxa"/>
              <w:bottom w:w="0" w:type="dxa"/>
              <w:right w:w="0" w:type="dxa"/>
            </w:tcMar>
          </w:tcPr>
          <w:p w14:paraId="18DF42A6" w14:textId="77777777" w:rsidR="00755134" w:rsidRPr="000802B9" w:rsidRDefault="00755134" w:rsidP="00EA7D4D">
            <w:pPr>
              <w:pStyle w:val="NoSpacing"/>
            </w:pPr>
            <w:r>
              <w:t>1416</w:t>
            </w:r>
          </w:p>
        </w:tc>
        <w:tc>
          <w:tcPr>
            <w:tcW w:w="1982" w:type="dxa"/>
          </w:tcPr>
          <w:p w14:paraId="480C8D08" w14:textId="77777777" w:rsidR="00755134" w:rsidRPr="000802B9" w:rsidRDefault="00755134" w:rsidP="00EA7D4D">
            <w:pPr>
              <w:pStyle w:val="NoSpacing"/>
            </w:pPr>
            <w:r>
              <w:t>482</w:t>
            </w:r>
          </w:p>
        </w:tc>
      </w:tr>
      <w:tr w:rsidR="00755134" w14:paraId="1B0B7A19" w14:textId="77777777" w:rsidTr="00EA7D4D">
        <w:trPr>
          <w:jc w:val="center"/>
        </w:trPr>
        <w:tc>
          <w:tcPr>
            <w:tcW w:w="1789" w:type="dxa"/>
            <w:tcMar>
              <w:top w:w="0" w:type="dxa"/>
              <w:left w:w="0" w:type="dxa"/>
              <w:bottom w:w="0" w:type="dxa"/>
              <w:right w:w="0" w:type="dxa"/>
            </w:tcMar>
          </w:tcPr>
          <w:p w14:paraId="0DD46400" w14:textId="77777777" w:rsidR="00755134" w:rsidRPr="000802B9" w:rsidRDefault="00755134" w:rsidP="00EA7D4D">
            <w:pPr>
              <w:pStyle w:val="NoSpacing"/>
            </w:pPr>
            <w:r w:rsidRPr="000802B9">
              <w:t>Allowed</w:t>
            </w:r>
          </w:p>
        </w:tc>
        <w:tc>
          <w:tcPr>
            <w:tcW w:w="1679" w:type="dxa"/>
            <w:tcMar>
              <w:top w:w="0" w:type="dxa"/>
              <w:left w:w="0" w:type="dxa"/>
              <w:bottom w:w="0" w:type="dxa"/>
              <w:right w:w="0" w:type="dxa"/>
            </w:tcMar>
          </w:tcPr>
          <w:p w14:paraId="280D1E7B" w14:textId="77777777" w:rsidR="00755134" w:rsidRPr="000802B9" w:rsidRDefault="00755134" w:rsidP="00EA7D4D">
            <w:pPr>
              <w:pStyle w:val="NoSpacing"/>
            </w:pPr>
            <w:r>
              <w:t>39</w:t>
            </w:r>
          </w:p>
        </w:tc>
        <w:tc>
          <w:tcPr>
            <w:tcW w:w="1982" w:type="dxa"/>
          </w:tcPr>
          <w:p w14:paraId="1A571D4B" w14:textId="77777777" w:rsidR="00755134" w:rsidRPr="000802B9" w:rsidRDefault="00755134" w:rsidP="00EA7D4D">
            <w:pPr>
              <w:pStyle w:val="NoSpacing"/>
            </w:pPr>
            <w:r>
              <w:t>15</w:t>
            </w:r>
          </w:p>
        </w:tc>
      </w:tr>
      <w:tr w:rsidR="00755134" w14:paraId="5F705294" w14:textId="77777777" w:rsidTr="00EA7D4D">
        <w:trPr>
          <w:jc w:val="center"/>
        </w:trPr>
        <w:tc>
          <w:tcPr>
            <w:tcW w:w="1789" w:type="dxa"/>
            <w:tcMar>
              <w:top w:w="0" w:type="dxa"/>
              <w:left w:w="0" w:type="dxa"/>
              <w:bottom w:w="0" w:type="dxa"/>
              <w:right w:w="0" w:type="dxa"/>
            </w:tcMar>
          </w:tcPr>
          <w:p w14:paraId="2257DF3C" w14:textId="77777777" w:rsidR="00755134" w:rsidRPr="000802B9" w:rsidRDefault="00755134" w:rsidP="00EA7D4D">
            <w:pPr>
              <w:pStyle w:val="NoSpacing"/>
            </w:pPr>
            <w:r w:rsidRPr="000802B9">
              <w:t>Outliers</w:t>
            </w:r>
          </w:p>
        </w:tc>
        <w:tc>
          <w:tcPr>
            <w:tcW w:w="1679" w:type="dxa"/>
            <w:tcMar>
              <w:top w:w="0" w:type="dxa"/>
              <w:left w:w="0" w:type="dxa"/>
              <w:bottom w:w="0" w:type="dxa"/>
              <w:right w:w="0" w:type="dxa"/>
            </w:tcMar>
          </w:tcPr>
          <w:p w14:paraId="201BC595" w14:textId="77777777" w:rsidR="00755134" w:rsidRPr="000802B9" w:rsidRDefault="00755134" w:rsidP="00EA7D4D">
            <w:pPr>
              <w:pStyle w:val="NoSpacing"/>
            </w:pPr>
            <w:r>
              <w:t>8</w:t>
            </w:r>
          </w:p>
        </w:tc>
        <w:tc>
          <w:tcPr>
            <w:tcW w:w="1982" w:type="dxa"/>
          </w:tcPr>
          <w:p w14:paraId="6477B53A" w14:textId="77777777" w:rsidR="00755134" w:rsidRPr="000802B9" w:rsidRDefault="00755134" w:rsidP="00EA7D4D">
            <w:pPr>
              <w:pStyle w:val="NoSpacing"/>
            </w:pPr>
            <w:r>
              <w:t>2</w:t>
            </w:r>
          </w:p>
        </w:tc>
      </w:tr>
      <w:tr w:rsidR="00755134" w14:paraId="511DA680" w14:textId="77777777" w:rsidTr="00EA7D4D">
        <w:trPr>
          <w:jc w:val="center"/>
        </w:trPr>
        <w:tc>
          <w:tcPr>
            <w:tcW w:w="1789" w:type="dxa"/>
            <w:tcBorders>
              <w:bottom w:val="single" w:sz="8" w:space="0" w:color="auto"/>
            </w:tcBorders>
            <w:tcMar>
              <w:top w:w="0" w:type="dxa"/>
              <w:left w:w="0" w:type="dxa"/>
              <w:bottom w:w="0" w:type="dxa"/>
              <w:right w:w="0" w:type="dxa"/>
            </w:tcMar>
          </w:tcPr>
          <w:p w14:paraId="731CCFCE" w14:textId="77777777" w:rsidR="00755134" w:rsidRPr="000802B9" w:rsidRDefault="00755134" w:rsidP="00EA7D4D">
            <w:pPr>
              <w:pStyle w:val="NoSpacing"/>
            </w:pPr>
            <w:r w:rsidRPr="000802B9">
              <w:t>PDB codes</w:t>
            </w:r>
          </w:p>
        </w:tc>
        <w:tc>
          <w:tcPr>
            <w:tcW w:w="1679" w:type="dxa"/>
            <w:tcBorders>
              <w:bottom w:val="single" w:sz="8" w:space="0" w:color="auto"/>
            </w:tcBorders>
            <w:tcMar>
              <w:top w:w="0" w:type="dxa"/>
              <w:left w:w="0" w:type="dxa"/>
              <w:bottom w:w="0" w:type="dxa"/>
              <w:right w:w="0" w:type="dxa"/>
            </w:tcMar>
          </w:tcPr>
          <w:p w14:paraId="335CFC16" w14:textId="77777777" w:rsidR="00755134" w:rsidRPr="000802B9" w:rsidRDefault="00755134" w:rsidP="00EA7D4D">
            <w:pPr>
              <w:pStyle w:val="NoSpacing"/>
            </w:pPr>
          </w:p>
        </w:tc>
        <w:tc>
          <w:tcPr>
            <w:tcW w:w="1982" w:type="dxa"/>
            <w:tcBorders>
              <w:bottom w:val="single" w:sz="8" w:space="0" w:color="auto"/>
            </w:tcBorders>
          </w:tcPr>
          <w:p w14:paraId="113FA15A" w14:textId="77777777" w:rsidR="00755134" w:rsidRPr="000802B9" w:rsidRDefault="00755134" w:rsidP="00EA7D4D">
            <w:pPr>
              <w:pStyle w:val="NoSpacing"/>
            </w:pPr>
          </w:p>
        </w:tc>
      </w:tr>
    </w:tbl>
    <w:p w14:paraId="79896E2A" w14:textId="77777777" w:rsidR="00755134" w:rsidRDefault="00755134" w:rsidP="00EA7D4D">
      <w:pPr>
        <w:pStyle w:val="NoSpacing"/>
        <w:rPr>
          <w:sz w:val="18"/>
        </w:rPr>
      </w:pPr>
      <w:r>
        <w:rPr>
          <w:i/>
          <w:iCs/>
          <w:sz w:val="18"/>
        </w:rPr>
        <w:t>R</w:t>
      </w:r>
      <w:r>
        <w:rPr>
          <w:position w:val="-4"/>
          <w:sz w:val="18"/>
        </w:rPr>
        <w:t>merge</w:t>
      </w:r>
      <w:r>
        <w:rPr>
          <w:sz w:val="18"/>
        </w:rPr>
        <w:t xml:space="preserve"> = </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sz w:val="18"/>
        </w:rPr>
        <w:t>|</w:t>
      </w:r>
      <w:r>
        <w:rPr>
          <w:i/>
          <w:iCs/>
          <w:sz w:val="18"/>
        </w:rPr>
        <w:t>I</w:t>
      </w:r>
      <w:r>
        <w:rPr>
          <w:rFonts w:ascii="Times" w:hAnsi="Times" w:cs="Times"/>
          <w:i/>
          <w:iCs/>
          <w:position w:val="-6"/>
          <w:sz w:val="18"/>
        </w:rPr>
        <w:t xml:space="preserve">i </w:t>
      </w:r>
      <w:r>
        <w:rPr>
          <w:i/>
          <w:iCs/>
          <w:sz w:val="18"/>
        </w:rPr>
        <w:t xml:space="preserve">- </w:t>
      </w:r>
      <w:r>
        <w:rPr>
          <w:rFonts w:ascii="Symbol" w:hAnsi="Symbol" w:cs="Symbol"/>
          <w:i/>
          <w:iCs/>
          <w:sz w:val="18"/>
        </w:rPr>
        <w:t></w:t>
      </w:r>
      <w:r>
        <w:rPr>
          <w:i/>
          <w:iCs/>
          <w:sz w:val="18"/>
        </w:rPr>
        <w:t>I</w:t>
      </w:r>
      <w:r>
        <w:rPr>
          <w:rFonts w:ascii="Symbol" w:hAnsi="Symbol" w:cs="Symbol"/>
          <w:i/>
          <w:iCs/>
          <w:sz w:val="18"/>
        </w:rPr>
        <w:t></w:t>
      </w:r>
      <w:r>
        <w:rPr>
          <w:rFonts w:ascii="OpenSymbol" w:hAnsi="OpenSymbol" w:cs="OpenSymbol"/>
          <w:i/>
          <w:iCs/>
          <w:sz w:val="18"/>
        </w:rPr>
        <w:t xml:space="preserve"> </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i/>
          <w:iCs/>
          <w:sz w:val="18"/>
        </w:rPr>
        <w:t xml:space="preserve"> </w:t>
      </w:r>
      <w:r>
        <w:rPr>
          <w:rFonts w:ascii="Symbol" w:hAnsi="Symbol" w:cs="Symbol"/>
          <w:i/>
          <w:iCs/>
          <w:sz w:val="18"/>
        </w:rPr>
        <w:t></w:t>
      </w:r>
      <w:r>
        <w:rPr>
          <w:rFonts w:ascii="Times" w:hAnsi="Times" w:cs="Times"/>
          <w:i/>
          <w:iCs/>
          <w:sz w:val="18"/>
        </w:rPr>
        <w:t>I</w:t>
      </w:r>
      <w:r>
        <w:rPr>
          <w:rFonts w:ascii="Symbol" w:hAnsi="Symbol" w:cs="Symbol"/>
          <w:i/>
          <w:iCs/>
          <w:sz w:val="18"/>
        </w:rPr>
        <w:t></w:t>
      </w:r>
      <w:r>
        <w:rPr>
          <w:i/>
          <w:iCs/>
          <w:sz w:val="18"/>
        </w:rPr>
        <w:t xml:space="preserve"> </w:t>
      </w:r>
      <w:r>
        <w:rPr>
          <w:sz w:val="18"/>
        </w:rPr>
        <w:t xml:space="preserve">where </w:t>
      </w:r>
      <w:r>
        <w:rPr>
          <w:i/>
          <w:iCs/>
          <w:sz w:val="18"/>
        </w:rPr>
        <w:t>I</w:t>
      </w:r>
      <w:r>
        <w:rPr>
          <w:rFonts w:ascii="Times" w:hAnsi="Times" w:cs="Times"/>
          <w:i/>
          <w:iCs/>
          <w:position w:val="-6"/>
          <w:sz w:val="18"/>
        </w:rPr>
        <w:t>i</w:t>
      </w:r>
      <w:r>
        <w:rPr>
          <w:sz w:val="18"/>
        </w:rPr>
        <w:t xml:space="preserve"> is the intensity of the </w:t>
      </w:r>
      <w:r>
        <w:rPr>
          <w:i/>
          <w:iCs/>
          <w:sz w:val="18"/>
        </w:rPr>
        <w:t>i</w:t>
      </w:r>
      <w:r>
        <w:rPr>
          <w:sz w:val="18"/>
        </w:rPr>
        <w:t xml:space="preserve">th measurement of a reflection with indexes </w:t>
      </w:r>
      <w:r>
        <w:rPr>
          <w:i/>
          <w:iCs/>
          <w:sz w:val="18"/>
        </w:rPr>
        <w:t>hkl</w:t>
      </w:r>
      <w:r>
        <w:rPr>
          <w:sz w:val="18"/>
        </w:rPr>
        <w:t xml:space="preserve"> and </w:t>
      </w:r>
      <w:r>
        <w:rPr>
          <w:rFonts w:ascii="Symbol" w:hAnsi="Symbol" w:cs="Symbol"/>
          <w:i/>
          <w:iCs/>
          <w:sz w:val="18"/>
        </w:rPr>
        <w:t></w:t>
      </w:r>
      <w:r>
        <w:rPr>
          <w:rFonts w:ascii="Times" w:hAnsi="Times" w:cs="Times"/>
          <w:i/>
          <w:iCs/>
          <w:sz w:val="18"/>
        </w:rPr>
        <w:t>I</w:t>
      </w:r>
      <w:r>
        <w:rPr>
          <w:rFonts w:ascii="Symbol" w:hAnsi="Symbol" w:cs="Symbol"/>
          <w:i/>
          <w:iCs/>
          <w:sz w:val="18"/>
        </w:rPr>
        <w:t></w:t>
      </w:r>
      <w:r>
        <w:rPr>
          <w:rFonts w:ascii="OpenSymbol" w:hAnsi="OpenSymbol" w:cs="OpenSymbol"/>
          <w:i/>
          <w:iCs/>
          <w:sz w:val="18"/>
        </w:rPr>
        <w:t xml:space="preserve"> </w:t>
      </w:r>
      <w:r>
        <w:rPr>
          <w:sz w:val="18"/>
        </w:rPr>
        <w:t xml:space="preserve">is the </w:t>
      </w:r>
      <w:r>
        <w:rPr>
          <w:rFonts w:ascii="Times" w:hAnsi="Times" w:cs="Times"/>
          <w:sz w:val="18"/>
        </w:rPr>
        <w:t>statistically weighted average reflection intensity</w:t>
      </w:r>
      <w:r>
        <w:rPr>
          <w:sz w:val="18"/>
        </w:rPr>
        <w:t>.</w:t>
      </w:r>
    </w:p>
    <w:p w14:paraId="28543027" w14:textId="77777777" w:rsidR="00755134" w:rsidRDefault="00755134" w:rsidP="00EA7D4D">
      <w:pPr>
        <w:pStyle w:val="NoSpacing"/>
        <w:rPr>
          <w:sz w:val="18"/>
        </w:rPr>
      </w:pPr>
      <w:r>
        <w:rPr>
          <w:i/>
          <w:iCs/>
          <w:sz w:val="18"/>
        </w:rPr>
        <w:t>R</w:t>
      </w:r>
      <w:r>
        <w:rPr>
          <w:sz w:val="18"/>
        </w:rPr>
        <w:t xml:space="preserve">-factor = </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 </w:t>
      </w:r>
      <w:r>
        <w:rPr>
          <w:rFonts w:ascii="OpenSymbol" w:hAnsi="OpenSymbol" w:cs="OpenSymbol"/>
          <w:sz w:val="18"/>
        </w:rPr>
        <w:t>|</w:t>
      </w:r>
      <w:r>
        <w:rPr>
          <w:i/>
          <w:iCs/>
          <w:sz w:val="18"/>
        </w:rPr>
        <w:t>F</w:t>
      </w:r>
      <w:r>
        <w:rPr>
          <w:i/>
          <w:iCs/>
          <w:position w:val="-6"/>
          <w:sz w:val="18"/>
        </w:rPr>
        <w:t>c</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w:t>
      </w:r>
      <w:r>
        <w:rPr>
          <w:sz w:val="18"/>
        </w:rPr>
        <w:t xml:space="preserve">where </w:t>
      </w:r>
      <w:r>
        <w:rPr>
          <w:i/>
          <w:iCs/>
          <w:sz w:val="18"/>
        </w:rPr>
        <w:t>F</w:t>
      </w:r>
      <w:r>
        <w:rPr>
          <w:i/>
          <w:iCs/>
          <w:position w:val="-6"/>
          <w:sz w:val="18"/>
        </w:rPr>
        <w:t>o</w:t>
      </w:r>
      <w:r>
        <w:rPr>
          <w:sz w:val="18"/>
        </w:rPr>
        <w:t xml:space="preserve"> and </w:t>
      </w:r>
      <w:r>
        <w:rPr>
          <w:i/>
          <w:iCs/>
          <w:sz w:val="18"/>
        </w:rPr>
        <w:t>F</w:t>
      </w:r>
      <w:r>
        <w:rPr>
          <w:i/>
          <w:iCs/>
          <w:position w:val="-6"/>
          <w:sz w:val="18"/>
        </w:rPr>
        <w:t>c</w:t>
      </w:r>
      <w:r>
        <w:rPr>
          <w:sz w:val="18"/>
        </w:rPr>
        <w:t xml:space="preserve"> are the observed and calculated structure factor amplitudes, respectively. </w:t>
      </w:r>
    </w:p>
    <w:p w14:paraId="40C81B6A" w14:textId="77777777" w:rsidR="00755134" w:rsidRDefault="00755134" w:rsidP="00EA7D4D">
      <w:pPr>
        <w:pStyle w:val="NoSpacing"/>
        <w:rPr>
          <w:sz w:val="18"/>
        </w:rPr>
      </w:pPr>
      <w:r>
        <w:rPr>
          <w:i/>
          <w:iCs/>
          <w:sz w:val="18"/>
        </w:rPr>
        <w:t>R</w:t>
      </w:r>
      <w:r>
        <w:rPr>
          <w:sz w:val="18"/>
        </w:rPr>
        <w:t xml:space="preserve">-free is the </w:t>
      </w:r>
      <w:r>
        <w:rPr>
          <w:i/>
          <w:iCs/>
          <w:sz w:val="18"/>
        </w:rPr>
        <w:t>R</w:t>
      </w:r>
      <w:r>
        <w:rPr>
          <w:sz w:val="18"/>
        </w:rPr>
        <w:t>-factor</w:t>
      </w:r>
      <w:r>
        <w:rPr>
          <w:position w:val="-4"/>
          <w:sz w:val="18"/>
        </w:rPr>
        <w:t xml:space="preserve"> </w:t>
      </w:r>
      <w:r>
        <w:rPr>
          <w:sz w:val="18"/>
        </w:rPr>
        <w:t xml:space="preserve">calculated with 5 % of the reflections chosen at random and omitted from refinement. </w:t>
      </w:r>
    </w:p>
    <w:p w14:paraId="57D083C7" w14:textId="77777777" w:rsidR="00755134" w:rsidRDefault="00755134" w:rsidP="00EA7D4D">
      <w:pPr>
        <w:pStyle w:val="NoSpacing"/>
        <w:rPr>
          <w:sz w:val="18"/>
        </w:rPr>
      </w:pPr>
      <w:r>
        <w:rPr>
          <w:sz w:val="18"/>
        </w:rPr>
        <w:t>Root-mean-square deviation of bond lengths and bond angles from ideal geometry.</w:t>
      </w:r>
    </w:p>
    <w:p w14:paraId="755C5410" w14:textId="77777777" w:rsidR="00755134" w:rsidRDefault="00755134" w:rsidP="00EA7D4D">
      <w:r>
        <w:rPr>
          <w:rFonts w:cs="Times"/>
          <w:sz w:val="18"/>
        </w:rPr>
        <w:t>Percentage of residues in most-favoured/additionally allowed/generously allowed/disallowed regions of the Ramachandran plot, according to PROCHECK</w:t>
      </w:r>
    </w:p>
    <w:p w14:paraId="7211E3CB" w14:textId="77777777" w:rsidR="00755134" w:rsidRDefault="00755134" w:rsidP="00EA7D4D"/>
    <w:p w14:paraId="335CD7DC" w14:textId="77777777" w:rsidR="00755134" w:rsidRDefault="00755134">
      <w:pPr>
        <w:spacing w:line="259" w:lineRule="auto"/>
        <w:jc w:val="left"/>
      </w:pPr>
      <w:r>
        <w:br w:type="page"/>
      </w:r>
    </w:p>
    <w:p w14:paraId="0BD1E92B" w14:textId="77777777" w:rsidR="00755134" w:rsidRDefault="00755134" w:rsidP="00EA7D4D">
      <w:pPr>
        <w:pStyle w:val="Heading2"/>
        <w:numPr>
          <w:ilvl w:val="1"/>
          <w:numId w:val="2"/>
        </w:numPr>
      </w:pPr>
      <w:bookmarkStart w:id="157" w:name="_Toc1211954"/>
      <w:r>
        <w:lastRenderedPageBreak/>
        <w:t>Ligand binding studies</w:t>
      </w:r>
      <w:bookmarkEnd w:id="157"/>
    </w:p>
    <w:p w14:paraId="0EEACCB9" w14:textId="77777777" w:rsidR="00755134" w:rsidRPr="00407ADB" w:rsidRDefault="00755134" w:rsidP="00EA7D4D">
      <w:pPr>
        <w:pStyle w:val="Heading3"/>
        <w:numPr>
          <w:ilvl w:val="2"/>
          <w:numId w:val="2"/>
        </w:numPr>
      </w:pPr>
      <w:bookmarkStart w:id="158" w:name="_Ref514939465"/>
      <w:bookmarkStart w:id="159" w:name="_Toc1211955"/>
      <w:r>
        <w:rPr>
          <w:i/>
        </w:rPr>
        <w:t>Bsu</w:t>
      </w:r>
      <w:r>
        <w:t>OppA</w:t>
      </w:r>
      <w:r>
        <w:rPr>
          <w:i/>
        </w:rPr>
        <w:t xml:space="preserve"> </w:t>
      </w:r>
      <w:r>
        <w:t>ligand binding studies by thermal shift assay</w:t>
      </w:r>
      <w:bookmarkEnd w:id="158"/>
      <w:bookmarkEnd w:id="159"/>
    </w:p>
    <w:p w14:paraId="60BC8E3A" w14:textId="0CA4F6D4" w:rsidR="00755134" w:rsidRPr="00BC2749" w:rsidRDefault="00755134" w:rsidP="00EA7D4D">
      <w:r>
        <w:t xml:space="preserve">Ligand binding studies by thermal shift assay were performed as described in </w:t>
      </w:r>
      <w:r>
        <w:rPr>
          <w:b/>
        </w:rPr>
        <w:t xml:space="preserve">Section </w:t>
      </w:r>
      <w:r>
        <w:rPr>
          <w:b/>
        </w:rPr>
        <w:fldChar w:fldCharType="begin"/>
      </w:r>
      <w:r>
        <w:rPr>
          <w:b/>
        </w:rPr>
        <w:instrText xml:space="preserve"> REF _Ref524963929 \r \h </w:instrText>
      </w:r>
      <w:r>
        <w:rPr>
          <w:b/>
        </w:rPr>
      </w:r>
      <w:r>
        <w:rPr>
          <w:b/>
        </w:rPr>
        <w:fldChar w:fldCharType="separate"/>
      </w:r>
      <w:r w:rsidR="00DC0E4E">
        <w:rPr>
          <w:b/>
        </w:rPr>
        <w:t>2.5.1</w:t>
      </w:r>
      <w:r>
        <w:rPr>
          <w:b/>
        </w:rPr>
        <w:fldChar w:fldCharType="end"/>
      </w:r>
      <w:r>
        <w:t xml:space="preserve"> using a variety of ligands as described in </w:t>
      </w:r>
      <w:r w:rsidRPr="004D36B2">
        <w:rPr>
          <w:b/>
        </w:rPr>
        <w:fldChar w:fldCharType="begin"/>
      </w:r>
      <w:r w:rsidRPr="004D36B2">
        <w:rPr>
          <w:b/>
        </w:rPr>
        <w:instrText xml:space="preserve"> REF _Ref516140858 \h </w:instrText>
      </w:r>
      <w:r>
        <w:rPr>
          <w:b/>
        </w:rPr>
        <w:instrText xml:space="preserve"> \* MERGEFORMAT </w:instrText>
      </w:r>
      <w:r w:rsidRPr="004D36B2">
        <w:rPr>
          <w:b/>
        </w:rPr>
      </w:r>
      <w:r w:rsidRPr="004D36B2">
        <w:rPr>
          <w:b/>
        </w:rPr>
        <w:fldChar w:fldCharType="separate"/>
      </w:r>
      <w:r w:rsidR="00DC0E4E" w:rsidRPr="00DC0E4E">
        <w:rPr>
          <w:b/>
        </w:rPr>
        <w:t xml:space="preserve">Table </w:t>
      </w:r>
      <w:r w:rsidR="00DC0E4E" w:rsidRPr="00DC0E4E">
        <w:rPr>
          <w:b/>
          <w:noProof/>
        </w:rPr>
        <w:t>3</w:t>
      </w:r>
      <w:r w:rsidR="00DC0E4E" w:rsidRPr="00DC0E4E">
        <w:rPr>
          <w:b/>
          <w:noProof/>
        </w:rPr>
        <w:noBreakHyphen/>
        <w:t>3</w:t>
      </w:r>
      <w:r w:rsidRPr="004D36B2">
        <w:rPr>
          <w:b/>
        </w:rPr>
        <w:fldChar w:fldCharType="end"/>
      </w:r>
      <w:r>
        <w:t>,</w:t>
      </w:r>
      <w:r>
        <w:rPr>
          <w:b/>
        </w:rPr>
        <w:t xml:space="preserve"> </w:t>
      </w:r>
      <w:r>
        <w:t xml:space="preserve">which also summarises the results obtained. </w:t>
      </w:r>
      <w:bookmarkStart w:id="160" w:name="_Ref513816445"/>
      <w:r>
        <w:t xml:space="preserve">Peptide selection was based partially on previous binding studies on </w:t>
      </w:r>
      <w:r>
        <w:rPr>
          <w:i/>
        </w:rPr>
        <w:t>Bsu</w:t>
      </w:r>
      <w:r>
        <w:t xml:space="preserve">OppA and </w:t>
      </w:r>
      <w:r>
        <w:rPr>
          <w:i/>
        </w:rPr>
        <w:t>Bsu</w:t>
      </w:r>
      <w:r>
        <w:t xml:space="preserve">AppA </w:t>
      </w:r>
      <w:r>
        <w:rPr>
          <w:noProof/>
        </w:rPr>
        <w:t>[29]</w:t>
      </w:r>
      <w:r>
        <w:t xml:space="preserve"> where binding of Arg-Gly-Gly, Gly-Leu-Gly-Leu and Ser-Leu-Ser-Gln-Ser was observed with </w:t>
      </w:r>
      <w:r>
        <w:rPr>
          <w:i/>
        </w:rPr>
        <w:t>Bsu</w:t>
      </w:r>
      <w:r>
        <w:t>OppA. All peptides were commercially available with PhrA and PhrE</w:t>
      </w:r>
      <w:r>
        <w:rPr>
          <w:i/>
        </w:rPr>
        <w:t xml:space="preserve"> </w:t>
      </w:r>
      <w:r>
        <w:t xml:space="preserve">being synthesised by Genscript. </w:t>
      </w:r>
    </w:p>
    <w:p w14:paraId="3CA929AD" w14:textId="0A614CE5" w:rsidR="00755134" w:rsidRPr="00FC234A" w:rsidRDefault="00755134" w:rsidP="00EA7D4D">
      <w:pPr>
        <w:pStyle w:val="Caption"/>
        <w:rPr>
          <w:noProof/>
        </w:rPr>
      </w:pPr>
      <w:bookmarkStart w:id="161" w:name="_Ref516140858"/>
      <w:bookmarkStart w:id="162" w:name="_Toc1212029"/>
      <w:r>
        <w:t xml:space="preserve">Table </w:t>
      </w:r>
      <w:r>
        <w:rPr>
          <w:noProof/>
        </w:rPr>
        <w:fldChar w:fldCharType="begin"/>
      </w:r>
      <w:r>
        <w:rPr>
          <w:noProof/>
        </w:rPr>
        <w:instrText xml:space="preserve"> STYLEREF 1 \s </w:instrText>
      </w:r>
      <w:r>
        <w:rPr>
          <w:noProof/>
        </w:rPr>
        <w:fldChar w:fldCharType="separate"/>
      </w:r>
      <w:r w:rsidR="00DC0E4E">
        <w:rPr>
          <w:noProof/>
        </w:rPr>
        <w:t>3</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3</w:t>
      </w:r>
      <w:r>
        <w:rPr>
          <w:noProof/>
        </w:rPr>
        <w:fldChar w:fldCharType="end"/>
      </w:r>
      <w:bookmarkEnd w:id="160"/>
      <w:bookmarkEnd w:id="161"/>
      <w:r>
        <w:rPr>
          <w:noProof/>
        </w:rPr>
        <w:t xml:space="preserve">. Ligand binding screen of </w:t>
      </w:r>
      <w:r>
        <w:rPr>
          <w:i/>
          <w:noProof/>
        </w:rPr>
        <w:t>Bsu</w:t>
      </w:r>
      <w:r>
        <w:rPr>
          <w:noProof/>
        </w:rPr>
        <w:t>OppA by thermal shift assay.</w:t>
      </w:r>
      <w:bookmarkEnd w:id="162"/>
    </w:p>
    <w:p w14:paraId="40B0AD2F" w14:textId="77777777" w:rsidR="00755134" w:rsidRPr="00214800" w:rsidRDefault="00755134" w:rsidP="00EA7D4D">
      <w:pPr>
        <w:pStyle w:val="Caption2"/>
      </w:pPr>
      <w:r>
        <w:t xml:space="preserve">Summary of ligands screened for binding with </w:t>
      </w:r>
      <w:r>
        <w:rPr>
          <w:i/>
        </w:rPr>
        <w:t>Bsu</w:t>
      </w:r>
      <w:r>
        <w:t xml:space="preserve">OppA by thermal shift assay. Ligand binding is represented by a thermal shift, i.e. a change in melting temperature compared to ligand free protein alone, shown in degrees Celsius.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7"/>
        <w:gridCol w:w="1877"/>
        <w:gridCol w:w="2644"/>
      </w:tblGrid>
      <w:tr w:rsidR="00755134" w:rsidRPr="00587C37" w14:paraId="58351CC4" w14:textId="77777777" w:rsidTr="00EA7D4D">
        <w:trPr>
          <w:jc w:val="center"/>
        </w:trPr>
        <w:tc>
          <w:tcPr>
            <w:tcW w:w="0" w:type="auto"/>
            <w:tcBorders>
              <w:bottom w:val="single" w:sz="4" w:space="0" w:color="auto"/>
              <w:right w:val="single" w:sz="4" w:space="0" w:color="auto"/>
            </w:tcBorders>
            <w:vAlign w:val="center"/>
          </w:tcPr>
          <w:p w14:paraId="54F0CE06" w14:textId="77777777" w:rsidR="00755134" w:rsidRPr="00AC12D4" w:rsidRDefault="00755134" w:rsidP="00EA7D4D">
            <w:pPr>
              <w:jc w:val="center"/>
              <w:rPr>
                <w:b/>
              </w:rPr>
            </w:pPr>
            <w:r w:rsidRPr="00AC12D4">
              <w:rPr>
                <w:b/>
              </w:rPr>
              <w:t>Ligand</w:t>
            </w:r>
          </w:p>
        </w:tc>
        <w:tc>
          <w:tcPr>
            <w:tcW w:w="0" w:type="auto"/>
            <w:tcBorders>
              <w:left w:val="single" w:sz="4" w:space="0" w:color="auto"/>
              <w:bottom w:val="single" w:sz="4" w:space="0" w:color="auto"/>
              <w:right w:val="single" w:sz="4" w:space="0" w:color="auto"/>
            </w:tcBorders>
            <w:vAlign w:val="center"/>
          </w:tcPr>
          <w:p w14:paraId="351C8FE0" w14:textId="77777777" w:rsidR="00755134" w:rsidRPr="00AC12D4" w:rsidRDefault="00755134" w:rsidP="00EA7D4D">
            <w:pPr>
              <w:jc w:val="center"/>
              <w:rPr>
                <w:b/>
              </w:rPr>
            </w:pPr>
            <w:r w:rsidRPr="00AC12D4">
              <w:rPr>
                <w:b/>
              </w:rPr>
              <w:t>Binding observed?</w:t>
            </w:r>
          </w:p>
        </w:tc>
        <w:tc>
          <w:tcPr>
            <w:tcW w:w="0" w:type="auto"/>
            <w:tcBorders>
              <w:left w:val="single" w:sz="4" w:space="0" w:color="auto"/>
              <w:bottom w:val="single" w:sz="4" w:space="0" w:color="auto"/>
            </w:tcBorders>
            <w:vAlign w:val="center"/>
          </w:tcPr>
          <w:p w14:paraId="23C85A18" w14:textId="77777777" w:rsidR="00755134" w:rsidRPr="00587C37" w:rsidRDefault="00755134" w:rsidP="00EA7D4D">
            <w:pPr>
              <w:jc w:val="center"/>
              <w:rPr>
                <w:b/>
              </w:rPr>
            </w:pPr>
            <w:r w:rsidRPr="00AC12D4">
              <w:rPr>
                <w:b/>
              </w:rPr>
              <w:t>Thermal shift observed (°C)</w:t>
            </w:r>
          </w:p>
        </w:tc>
      </w:tr>
      <w:tr w:rsidR="00755134" w14:paraId="15753212" w14:textId="77777777" w:rsidTr="00EA7D4D">
        <w:trPr>
          <w:jc w:val="center"/>
        </w:trPr>
        <w:tc>
          <w:tcPr>
            <w:tcW w:w="0" w:type="auto"/>
            <w:tcBorders>
              <w:top w:val="single" w:sz="4" w:space="0" w:color="auto"/>
              <w:right w:val="single" w:sz="4" w:space="0" w:color="auto"/>
            </w:tcBorders>
            <w:vAlign w:val="center"/>
          </w:tcPr>
          <w:p w14:paraId="089D6113" w14:textId="77777777" w:rsidR="00755134" w:rsidRPr="00DB4291" w:rsidRDefault="00755134" w:rsidP="00EA7D4D">
            <w:pPr>
              <w:jc w:val="center"/>
            </w:pPr>
            <w:r>
              <w:t>Lys-Lys-Lys-Lys</w:t>
            </w:r>
          </w:p>
        </w:tc>
        <w:tc>
          <w:tcPr>
            <w:tcW w:w="0" w:type="auto"/>
            <w:tcBorders>
              <w:top w:val="single" w:sz="4" w:space="0" w:color="auto"/>
              <w:left w:val="single" w:sz="4" w:space="0" w:color="auto"/>
              <w:right w:val="single" w:sz="4" w:space="0" w:color="auto"/>
            </w:tcBorders>
            <w:vAlign w:val="center"/>
          </w:tcPr>
          <w:p w14:paraId="18A1CF86" w14:textId="77777777" w:rsidR="00755134" w:rsidRPr="00DB4291" w:rsidRDefault="00755134" w:rsidP="00EA7D4D">
            <w:pPr>
              <w:jc w:val="center"/>
            </w:pPr>
            <w:r w:rsidRPr="00DB4291">
              <w:t>Yes</w:t>
            </w:r>
          </w:p>
        </w:tc>
        <w:tc>
          <w:tcPr>
            <w:tcW w:w="0" w:type="auto"/>
            <w:tcBorders>
              <w:top w:val="single" w:sz="4" w:space="0" w:color="auto"/>
              <w:left w:val="single" w:sz="4" w:space="0" w:color="auto"/>
            </w:tcBorders>
            <w:vAlign w:val="center"/>
          </w:tcPr>
          <w:p w14:paraId="12A3154F" w14:textId="77777777" w:rsidR="00755134" w:rsidRPr="00DB4291" w:rsidRDefault="00755134" w:rsidP="00EA7D4D">
            <w:pPr>
              <w:jc w:val="center"/>
            </w:pPr>
            <w:r w:rsidRPr="00DB4291">
              <w:t>4.5</w:t>
            </w:r>
          </w:p>
        </w:tc>
      </w:tr>
      <w:tr w:rsidR="00755134" w14:paraId="5F490F62" w14:textId="77777777" w:rsidTr="00EA7D4D">
        <w:trPr>
          <w:jc w:val="center"/>
        </w:trPr>
        <w:tc>
          <w:tcPr>
            <w:tcW w:w="0" w:type="auto"/>
            <w:tcBorders>
              <w:right w:val="single" w:sz="4" w:space="0" w:color="auto"/>
            </w:tcBorders>
            <w:vAlign w:val="center"/>
          </w:tcPr>
          <w:p w14:paraId="4C0EA31F" w14:textId="77777777" w:rsidR="00755134" w:rsidRPr="00DB4291" w:rsidRDefault="00755134" w:rsidP="00EA7D4D">
            <w:pPr>
              <w:jc w:val="center"/>
            </w:pPr>
            <w:r>
              <w:t>Val-Ala-Pro-Gly</w:t>
            </w:r>
          </w:p>
        </w:tc>
        <w:tc>
          <w:tcPr>
            <w:tcW w:w="0" w:type="auto"/>
            <w:tcBorders>
              <w:left w:val="single" w:sz="4" w:space="0" w:color="auto"/>
              <w:right w:val="single" w:sz="4" w:space="0" w:color="auto"/>
            </w:tcBorders>
            <w:vAlign w:val="center"/>
          </w:tcPr>
          <w:p w14:paraId="6894BA25" w14:textId="77777777" w:rsidR="00755134" w:rsidRPr="00DB4291" w:rsidRDefault="00755134" w:rsidP="00EA7D4D">
            <w:pPr>
              <w:jc w:val="center"/>
            </w:pPr>
            <w:r w:rsidRPr="00DB4291">
              <w:t>Yes</w:t>
            </w:r>
          </w:p>
        </w:tc>
        <w:tc>
          <w:tcPr>
            <w:tcW w:w="0" w:type="auto"/>
            <w:tcBorders>
              <w:left w:val="single" w:sz="4" w:space="0" w:color="auto"/>
            </w:tcBorders>
            <w:vAlign w:val="center"/>
          </w:tcPr>
          <w:p w14:paraId="2CB60E23" w14:textId="77777777" w:rsidR="00755134" w:rsidRPr="00DB4291" w:rsidRDefault="00755134" w:rsidP="00EA7D4D">
            <w:pPr>
              <w:jc w:val="center"/>
            </w:pPr>
            <w:r w:rsidRPr="00DB4291">
              <w:t>8.9</w:t>
            </w:r>
          </w:p>
        </w:tc>
      </w:tr>
      <w:tr w:rsidR="00755134" w14:paraId="00307921" w14:textId="77777777" w:rsidTr="00EA7D4D">
        <w:trPr>
          <w:jc w:val="center"/>
        </w:trPr>
        <w:tc>
          <w:tcPr>
            <w:tcW w:w="0" w:type="auto"/>
            <w:tcBorders>
              <w:right w:val="single" w:sz="4" w:space="0" w:color="auto"/>
            </w:tcBorders>
            <w:vAlign w:val="center"/>
          </w:tcPr>
          <w:p w14:paraId="10E0050F" w14:textId="77777777" w:rsidR="00755134" w:rsidRPr="00DB4291" w:rsidRDefault="00755134" w:rsidP="00EA7D4D">
            <w:pPr>
              <w:jc w:val="center"/>
            </w:pPr>
            <w:r>
              <w:t>Ala-Arg-Asn-Gln-Thr (PhrA)</w:t>
            </w:r>
          </w:p>
        </w:tc>
        <w:tc>
          <w:tcPr>
            <w:tcW w:w="0" w:type="auto"/>
            <w:tcBorders>
              <w:left w:val="single" w:sz="4" w:space="0" w:color="auto"/>
              <w:right w:val="single" w:sz="4" w:space="0" w:color="auto"/>
            </w:tcBorders>
            <w:vAlign w:val="center"/>
          </w:tcPr>
          <w:p w14:paraId="7D2EDDD9" w14:textId="77777777" w:rsidR="00755134" w:rsidRPr="00DB4291" w:rsidRDefault="00755134" w:rsidP="00EA7D4D">
            <w:pPr>
              <w:jc w:val="center"/>
            </w:pPr>
            <w:r w:rsidRPr="00DB4291">
              <w:t>Yes</w:t>
            </w:r>
          </w:p>
        </w:tc>
        <w:tc>
          <w:tcPr>
            <w:tcW w:w="0" w:type="auto"/>
            <w:tcBorders>
              <w:left w:val="single" w:sz="4" w:space="0" w:color="auto"/>
            </w:tcBorders>
            <w:vAlign w:val="center"/>
          </w:tcPr>
          <w:p w14:paraId="0A01C007" w14:textId="77777777" w:rsidR="00755134" w:rsidRPr="00DB4291" w:rsidRDefault="00755134" w:rsidP="00EA7D4D">
            <w:pPr>
              <w:jc w:val="center"/>
            </w:pPr>
            <w:r w:rsidRPr="00DB4291">
              <w:t>12.0</w:t>
            </w:r>
          </w:p>
        </w:tc>
      </w:tr>
      <w:tr w:rsidR="00755134" w14:paraId="66E95700" w14:textId="77777777" w:rsidTr="00EA7D4D">
        <w:trPr>
          <w:jc w:val="center"/>
        </w:trPr>
        <w:tc>
          <w:tcPr>
            <w:tcW w:w="0" w:type="auto"/>
            <w:tcBorders>
              <w:right w:val="single" w:sz="4" w:space="0" w:color="auto"/>
            </w:tcBorders>
            <w:vAlign w:val="center"/>
          </w:tcPr>
          <w:p w14:paraId="5EA39D62" w14:textId="77777777" w:rsidR="00755134" w:rsidRPr="00DB4291" w:rsidRDefault="00755134" w:rsidP="00EA7D4D">
            <w:pPr>
              <w:jc w:val="center"/>
            </w:pPr>
            <w:r>
              <w:t>Ser-Arg-Asn-Val-Thr (PhrE)</w:t>
            </w:r>
          </w:p>
        </w:tc>
        <w:tc>
          <w:tcPr>
            <w:tcW w:w="0" w:type="auto"/>
            <w:tcBorders>
              <w:left w:val="single" w:sz="4" w:space="0" w:color="auto"/>
              <w:right w:val="single" w:sz="4" w:space="0" w:color="auto"/>
            </w:tcBorders>
            <w:vAlign w:val="center"/>
          </w:tcPr>
          <w:p w14:paraId="45D9B3DC" w14:textId="77777777" w:rsidR="00755134" w:rsidRPr="00DB4291" w:rsidRDefault="00755134" w:rsidP="00EA7D4D">
            <w:pPr>
              <w:jc w:val="center"/>
            </w:pPr>
            <w:r w:rsidRPr="00DB4291">
              <w:t>Yes</w:t>
            </w:r>
          </w:p>
        </w:tc>
        <w:tc>
          <w:tcPr>
            <w:tcW w:w="0" w:type="auto"/>
            <w:tcBorders>
              <w:left w:val="single" w:sz="4" w:space="0" w:color="auto"/>
            </w:tcBorders>
            <w:vAlign w:val="center"/>
          </w:tcPr>
          <w:p w14:paraId="4BD5DF6E" w14:textId="77777777" w:rsidR="00755134" w:rsidRPr="00DB4291" w:rsidRDefault="00755134" w:rsidP="00EA7D4D">
            <w:pPr>
              <w:jc w:val="center"/>
            </w:pPr>
            <w:r>
              <w:t>20.2</w:t>
            </w:r>
          </w:p>
        </w:tc>
      </w:tr>
      <w:tr w:rsidR="00755134" w14:paraId="209C1835" w14:textId="77777777" w:rsidTr="00EA7D4D">
        <w:trPr>
          <w:jc w:val="center"/>
        </w:trPr>
        <w:tc>
          <w:tcPr>
            <w:tcW w:w="0" w:type="auto"/>
            <w:tcBorders>
              <w:right w:val="single" w:sz="4" w:space="0" w:color="auto"/>
            </w:tcBorders>
            <w:vAlign w:val="center"/>
          </w:tcPr>
          <w:p w14:paraId="20BB8540" w14:textId="77777777" w:rsidR="00755134" w:rsidRPr="00DB4291" w:rsidRDefault="00755134" w:rsidP="00EA7D4D">
            <w:pPr>
              <w:jc w:val="center"/>
            </w:pPr>
            <w:r>
              <w:t>Ser-Asn-</w:t>
            </w:r>
            <w:r w:rsidRPr="00DB4291">
              <w:t>S</w:t>
            </w:r>
            <w:r>
              <w:t>er-</w:t>
            </w:r>
            <w:r w:rsidRPr="00DB4291">
              <w:t>S</w:t>
            </w:r>
            <w:r>
              <w:t>er</w:t>
            </w:r>
          </w:p>
        </w:tc>
        <w:tc>
          <w:tcPr>
            <w:tcW w:w="0" w:type="auto"/>
            <w:tcBorders>
              <w:left w:val="single" w:sz="4" w:space="0" w:color="auto"/>
              <w:right w:val="single" w:sz="4" w:space="0" w:color="auto"/>
            </w:tcBorders>
            <w:vAlign w:val="center"/>
          </w:tcPr>
          <w:p w14:paraId="54F3B174" w14:textId="77777777" w:rsidR="00755134" w:rsidRPr="00912DDD" w:rsidRDefault="00755134" w:rsidP="00EA7D4D">
            <w:pPr>
              <w:jc w:val="center"/>
              <w:rPr>
                <w:rStyle w:val="CommentReference"/>
                <w:sz w:val="22"/>
                <w:szCs w:val="22"/>
              </w:rPr>
            </w:pPr>
            <w:r w:rsidRPr="00912DDD">
              <w:rPr>
                <w:rStyle w:val="CommentReference"/>
                <w:sz w:val="22"/>
                <w:szCs w:val="22"/>
              </w:rPr>
              <w:t>Yes</w:t>
            </w:r>
          </w:p>
        </w:tc>
        <w:tc>
          <w:tcPr>
            <w:tcW w:w="0" w:type="auto"/>
            <w:tcBorders>
              <w:left w:val="single" w:sz="4" w:space="0" w:color="auto"/>
            </w:tcBorders>
            <w:vAlign w:val="center"/>
          </w:tcPr>
          <w:p w14:paraId="23EB9ABD" w14:textId="77777777" w:rsidR="00755134" w:rsidRPr="00912DDD" w:rsidRDefault="00755134" w:rsidP="00EA7D4D">
            <w:pPr>
              <w:jc w:val="center"/>
            </w:pPr>
            <w:r w:rsidRPr="00912DDD">
              <w:t>16.4</w:t>
            </w:r>
          </w:p>
        </w:tc>
      </w:tr>
      <w:tr w:rsidR="00755134" w14:paraId="73480A33" w14:textId="77777777" w:rsidTr="00EA7D4D">
        <w:trPr>
          <w:jc w:val="center"/>
        </w:trPr>
        <w:tc>
          <w:tcPr>
            <w:tcW w:w="0" w:type="auto"/>
            <w:tcBorders>
              <w:right w:val="single" w:sz="4" w:space="0" w:color="auto"/>
            </w:tcBorders>
            <w:vAlign w:val="center"/>
          </w:tcPr>
          <w:p w14:paraId="1F59710A" w14:textId="77777777" w:rsidR="00755134" w:rsidRPr="00DB4291" w:rsidRDefault="00755134" w:rsidP="00EA7D4D">
            <w:pPr>
              <w:jc w:val="center"/>
            </w:pPr>
            <w:r>
              <w:t>Asp-Asp-Asp-Asp</w:t>
            </w:r>
          </w:p>
        </w:tc>
        <w:tc>
          <w:tcPr>
            <w:tcW w:w="0" w:type="auto"/>
            <w:tcBorders>
              <w:left w:val="single" w:sz="4" w:space="0" w:color="auto"/>
              <w:right w:val="single" w:sz="4" w:space="0" w:color="auto"/>
            </w:tcBorders>
            <w:vAlign w:val="center"/>
          </w:tcPr>
          <w:p w14:paraId="4552408F" w14:textId="77777777" w:rsidR="00755134" w:rsidRPr="00912DDD" w:rsidRDefault="00755134" w:rsidP="00EA7D4D">
            <w:pPr>
              <w:jc w:val="center"/>
              <w:rPr>
                <w:rStyle w:val="CommentReference"/>
                <w:sz w:val="22"/>
                <w:szCs w:val="22"/>
              </w:rPr>
            </w:pPr>
            <w:r w:rsidRPr="00912DDD">
              <w:rPr>
                <w:rStyle w:val="CommentReference"/>
                <w:sz w:val="22"/>
                <w:szCs w:val="22"/>
              </w:rPr>
              <w:t>No</w:t>
            </w:r>
          </w:p>
        </w:tc>
        <w:tc>
          <w:tcPr>
            <w:tcW w:w="0" w:type="auto"/>
            <w:tcBorders>
              <w:left w:val="single" w:sz="4" w:space="0" w:color="auto"/>
            </w:tcBorders>
            <w:vAlign w:val="center"/>
          </w:tcPr>
          <w:p w14:paraId="7F838310" w14:textId="77777777" w:rsidR="00755134" w:rsidRPr="00912DDD" w:rsidRDefault="00755134" w:rsidP="00EA7D4D">
            <w:pPr>
              <w:jc w:val="center"/>
            </w:pPr>
            <w:r w:rsidRPr="00912DDD">
              <w:t>-</w:t>
            </w:r>
          </w:p>
        </w:tc>
      </w:tr>
      <w:tr w:rsidR="00755134" w14:paraId="378D4600" w14:textId="77777777" w:rsidTr="00EA7D4D">
        <w:trPr>
          <w:jc w:val="center"/>
        </w:trPr>
        <w:tc>
          <w:tcPr>
            <w:tcW w:w="0" w:type="auto"/>
            <w:tcBorders>
              <w:right w:val="single" w:sz="4" w:space="0" w:color="auto"/>
            </w:tcBorders>
            <w:vAlign w:val="center"/>
          </w:tcPr>
          <w:p w14:paraId="2DBC3D71" w14:textId="77777777" w:rsidR="00755134" w:rsidRPr="00DB4291" w:rsidRDefault="00755134" w:rsidP="00EA7D4D">
            <w:pPr>
              <w:jc w:val="center"/>
            </w:pPr>
            <w:r>
              <w:t>Gly-Arg-Gly-Asp-Ser-Pro-Lys</w:t>
            </w:r>
          </w:p>
        </w:tc>
        <w:tc>
          <w:tcPr>
            <w:tcW w:w="0" w:type="auto"/>
            <w:tcBorders>
              <w:left w:val="single" w:sz="4" w:space="0" w:color="auto"/>
              <w:right w:val="single" w:sz="4" w:space="0" w:color="auto"/>
            </w:tcBorders>
            <w:vAlign w:val="center"/>
          </w:tcPr>
          <w:p w14:paraId="298DD5B8" w14:textId="77777777" w:rsidR="00755134" w:rsidRPr="00912DDD" w:rsidRDefault="00755134" w:rsidP="00EA7D4D">
            <w:pPr>
              <w:jc w:val="center"/>
              <w:rPr>
                <w:rStyle w:val="CommentReference"/>
                <w:sz w:val="22"/>
                <w:szCs w:val="22"/>
              </w:rPr>
            </w:pPr>
            <w:r w:rsidRPr="00912DDD">
              <w:rPr>
                <w:rStyle w:val="CommentReference"/>
                <w:sz w:val="22"/>
                <w:szCs w:val="22"/>
              </w:rPr>
              <w:t>No</w:t>
            </w:r>
          </w:p>
        </w:tc>
        <w:tc>
          <w:tcPr>
            <w:tcW w:w="0" w:type="auto"/>
            <w:tcBorders>
              <w:left w:val="single" w:sz="4" w:space="0" w:color="auto"/>
            </w:tcBorders>
            <w:vAlign w:val="center"/>
          </w:tcPr>
          <w:p w14:paraId="414CBA20" w14:textId="77777777" w:rsidR="00755134" w:rsidRPr="00912DDD" w:rsidRDefault="00755134" w:rsidP="00EA7D4D">
            <w:pPr>
              <w:jc w:val="center"/>
            </w:pPr>
            <w:r w:rsidRPr="00912DDD">
              <w:t>-</w:t>
            </w:r>
          </w:p>
        </w:tc>
      </w:tr>
      <w:tr w:rsidR="00755134" w14:paraId="2432AD96" w14:textId="77777777" w:rsidTr="00EA7D4D">
        <w:trPr>
          <w:jc w:val="center"/>
        </w:trPr>
        <w:tc>
          <w:tcPr>
            <w:tcW w:w="0" w:type="auto"/>
            <w:tcBorders>
              <w:right w:val="single" w:sz="4" w:space="0" w:color="auto"/>
            </w:tcBorders>
            <w:vAlign w:val="center"/>
          </w:tcPr>
          <w:p w14:paraId="41C348D0" w14:textId="77777777" w:rsidR="00755134" w:rsidRPr="00DB4291" w:rsidRDefault="00755134" w:rsidP="00EA7D4D">
            <w:pPr>
              <w:jc w:val="center"/>
            </w:pPr>
            <w:r>
              <w:t>Asp-Tyr-Lys-Asp-Asp-Asp-Asp-Lys</w:t>
            </w:r>
          </w:p>
        </w:tc>
        <w:tc>
          <w:tcPr>
            <w:tcW w:w="0" w:type="auto"/>
            <w:tcBorders>
              <w:left w:val="single" w:sz="4" w:space="0" w:color="auto"/>
              <w:right w:val="single" w:sz="4" w:space="0" w:color="auto"/>
            </w:tcBorders>
            <w:vAlign w:val="center"/>
          </w:tcPr>
          <w:p w14:paraId="7BCD3318" w14:textId="77777777" w:rsidR="00755134" w:rsidRPr="00912DDD" w:rsidRDefault="00755134" w:rsidP="00EA7D4D">
            <w:pPr>
              <w:jc w:val="center"/>
              <w:rPr>
                <w:rStyle w:val="CommentReference"/>
                <w:sz w:val="22"/>
                <w:szCs w:val="22"/>
              </w:rPr>
            </w:pPr>
            <w:r w:rsidRPr="00912DDD">
              <w:rPr>
                <w:rStyle w:val="CommentReference"/>
                <w:sz w:val="22"/>
                <w:szCs w:val="22"/>
              </w:rPr>
              <w:t>No</w:t>
            </w:r>
          </w:p>
        </w:tc>
        <w:tc>
          <w:tcPr>
            <w:tcW w:w="0" w:type="auto"/>
            <w:tcBorders>
              <w:left w:val="single" w:sz="4" w:space="0" w:color="auto"/>
            </w:tcBorders>
            <w:vAlign w:val="center"/>
          </w:tcPr>
          <w:p w14:paraId="0A2E1044" w14:textId="77777777" w:rsidR="00755134" w:rsidRPr="00912DDD" w:rsidRDefault="00755134" w:rsidP="00EA7D4D">
            <w:pPr>
              <w:jc w:val="center"/>
            </w:pPr>
            <w:r w:rsidRPr="00912DDD">
              <w:t>-</w:t>
            </w:r>
          </w:p>
        </w:tc>
      </w:tr>
      <w:tr w:rsidR="00755134" w14:paraId="39ADE1C8" w14:textId="77777777" w:rsidTr="00EA7D4D">
        <w:trPr>
          <w:jc w:val="center"/>
        </w:trPr>
        <w:tc>
          <w:tcPr>
            <w:tcW w:w="0" w:type="auto"/>
            <w:tcBorders>
              <w:right w:val="single" w:sz="4" w:space="0" w:color="auto"/>
            </w:tcBorders>
            <w:vAlign w:val="center"/>
          </w:tcPr>
          <w:p w14:paraId="473A25C3" w14:textId="77777777" w:rsidR="00755134" w:rsidRPr="00DB4291" w:rsidRDefault="00755134" w:rsidP="00EA7D4D">
            <w:pPr>
              <w:jc w:val="center"/>
            </w:pPr>
            <w:r>
              <w:t>Arg-Gly-Asp-</w:t>
            </w:r>
            <w:r w:rsidRPr="00DB4291">
              <w:t>S</w:t>
            </w:r>
            <w:r>
              <w:t>er-</w:t>
            </w:r>
            <w:r w:rsidRPr="00DB4291">
              <w:t>P</w:t>
            </w:r>
            <w:r>
              <w:t>ro-</w:t>
            </w:r>
            <w:r w:rsidRPr="00DB4291">
              <w:t>A</w:t>
            </w:r>
            <w:r>
              <w:t>la-</w:t>
            </w:r>
            <w:r w:rsidRPr="00DB4291">
              <w:t>S</w:t>
            </w:r>
            <w:r>
              <w:t>er-</w:t>
            </w:r>
            <w:r w:rsidRPr="00DB4291">
              <w:t>S</w:t>
            </w:r>
            <w:r>
              <w:t>er-Lys-</w:t>
            </w:r>
            <w:r w:rsidRPr="00DB4291">
              <w:t>P</w:t>
            </w:r>
            <w:r>
              <w:t>ro</w:t>
            </w:r>
          </w:p>
        </w:tc>
        <w:tc>
          <w:tcPr>
            <w:tcW w:w="0" w:type="auto"/>
            <w:tcBorders>
              <w:left w:val="single" w:sz="4" w:space="0" w:color="auto"/>
              <w:right w:val="single" w:sz="4" w:space="0" w:color="auto"/>
            </w:tcBorders>
            <w:vAlign w:val="center"/>
          </w:tcPr>
          <w:p w14:paraId="1CC7949D" w14:textId="77777777" w:rsidR="00755134" w:rsidRPr="00912DDD" w:rsidRDefault="00755134" w:rsidP="00EA7D4D">
            <w:pPr>
              <w:jc w:val="center"/>
              <w:rPr>
                <w:rStyle w:val="CommentReference"/>
                <w:sz w:val="22"/>
                <w:szCs w:val="22"/>
              </w:rPr>
            </w:pPr>
            <w:r w:rsidRPr="00912DDD">
              <w:rPr>
                <w:rStyle w:val="CommentReference"/>
                <w:sz w:val="22"/>
                <w:szCs w:val="22"/>
              </w:rPr>
              <w:t>No</w:t>
            </w:r>
          </w:p>
        </w:tc>
        <w:tc>
          <w:tcPr>
            <w:tcW w:w="0" w:type="auto"/>
            <w:tcBorders>
              <w:left w:val="single" w:sz="4" w:space="0" w:color="auto"/>
            </w:tcBorders>
            <w:vAlign w:val="center"/>
          </w:tcPr>
          <w:p w14:paraId="2F9D1EA8" w14:textId="77777777" w:rsidR="00755134" w:rsidRPr="00912DDD" w:rsidRDefault="00755134" w:rsidP="00EA7D4D">
            <w:pPr>
              <w:jc w:val="center"/>
            </w:pPr>
            <w:r w:rsidRPr="00912DDD">
              <w:t>-</w:t>
            </w:r>
          </w:p>
        </w:tc>
      </w:tr>
      <w:tr w:rsidR="00755134" w14:paraId="5003E725" w14:textId="77777777" w:rsidTr="00EA7D4D">
        <w:trPr>
          <w:jc w:val="center"/>
        </w:trPr>
        <w:tc>
          <w:tcPr>
            <w:tcW w:w="0" w:type="auto"/>
            <w:tcBorders>
              <w:right w:val="single" w:sz="4" w:space="0" w:color="auto"/>
            </w:tcBorders>
            <w:vAlign w:val="center"/>
          </w:tcPr>
          <w:p w14:paraId="5EBB8BD2" w14:textId="77777777" w:rsidR="00755134" w:rsidRPr="00732D9F" w:rsidRDefault="00755134" w:rsidP="00EA7D4D">
            <w:pPr>
              <w:jc w:val="center"/>
            </w:pPr>
            <w:r>
              <w:t>Ala-</w:t>
            </w:r>
            <w:r>
              <w:rPr>
                <w:i/>
              </w:rPr>
              <w:t>D</w:t>
            </w:r>
            <w:r>
              <w:t>-Glu-</w:t>
            </w:r>
            <w:r>
              <w:rPr>
                <w:rFonts w:cstheme="minorHAnsi"/>
              </w:rPr>
              <w:t>γ</w:t>
            </w:r>
            <w:r>
              <w:t>-Lys-</w:t>
            </w:r>
            <w:r>
              <w:rPr>
                <w:i/>
              </w:rPr>
              <w:t>D</w:t>
            </w:r>
            <w:r>
              <w:rPr>
                <w:i/>
              </w:rPr>
              <w:softHyphen/>
            </w:r>
            <w:r>
              <w:t>-Ala-</w:t>
            </w:r>
            <w:r>
              <w:rPr>
                <w:i/>
              </w:rPr>
              <w:t>D</w:t>
            </w:r>
            <w:r>
              <w:rPr>
                <w:i/>
              </w:rPr>
              <w:softHyphen/>
            </w:r>
            <w:r>
              <w:t>-Ala</w:t>
            </w:r>
          </w:p>
        </w:tc>
        <w:tc>
          <w:tcPr>
            <w:tcW w:w="0" w:type="auto"/>
            <w:tcBorders>
              <w:left w:val="single" w:sz="4" w:space="0" w:color="auto"/>
              <w:right w:val="single" w:sz="4" w:space="0" w:color="auto"/>
            </w:tcBorders>
            <w:vAlign w:val="center"/>
          </w:tcPr>
          <w:p w14:paraId="5BEFF325" w14:textId="77777777" w:rsidR="00755134" w:rsidRPr="00912DDD" w:rsidRDefault="00755134" w:rsidP="00EA7D4D">
            <w:pPr>
              <w:jc w:val="center"/>
              <w:rPr>
                <w:rStyle w:val="CommentReference"/>
                <w:sz w:val="22"/>
                <w:szCs w:val="22"/>
              </w:rPr>
            </w:pPr>
            <w:r w:rsidRPr="00912DDD">
              <w:rPr>
                <w:rStyle w:val="CommentReference"/>
                <w:sz w:val="22"/>
                <w:szCs w:val="22"/>
              </w:rPr>
              <w:t>No</w:t>
            </w:r>
          </w:p>
        </w:tc>
        <w:tc>
          <w:tcPr>
            <w:tcW w:w="0" w:type="auto"/>
            <w:tcBorders>
              <w:left w:val="single" w:sz="4" w:space="0" w:color="auto"/>
            </w:tcBorders>
            <w:vAlign w:val="center"/>
          </w:tcPr>
          <w:p w14:paraId="1F4FB5F3" w14:textId="77777777" w:rsidR="00755134" w:rsidRPr="00912DDD" w:rsidRDefault="00755134" w:rsidP="00EA7D4D">
            <w:pPr>
              <w:jc w:val="center"/>
            </w:pPr>
            <w:r w:rsidRPr="00912DDD">
              <w:t>-</w:t>
            </w:r>
          </w:p>
        </w:tc>
      </w:tr>
    </w:tbl>
    <w:p w14:paraId="40C7554D" w14:textId="77777777" w:rsidR="00755134" w:rsidRDefault="00755134" w:rsidP="00EA7D4D"/>
    <w:p w14:paraId="3A20432A" w14:textId="358E7E12" w:rsidR="00755134" w:rsidRPr="00054405" w:rsidRDefault="00755134" w:rsidP="00EA7D4D">
      <w:r>
        <w:t>Binding was observed for five ligands (Lys-Lys-Lys-Lys, Val-Ala-Pro-Gly, Ala-Arg-Asn-Gln-Thr, Ser-Arg-Asn-Val-Thr and Ser-Asn-</w:t>
      </w:r>
      <w:r w:rsidRPr="00DB4291">
        <w:t>S</w:t>
      </w:r>
      <w:r>
        <w:t>er-</w:t>
      </w:r>
      <w:r w:rsidRPr="00DB4291">
        <w:t>S</w:t>
      </w:r>
      <w:r>
        <w:t xml:space="preserve">er). These ligands were taken forward into Isothermal Titration Calorimetry experiments to determine a binding constant. The results obtained here and in previous work </w:t>
      </w:r>
      <w:r>
        <w:rPr>
          <w:noProof/>
        </w:rPr>
        <w:t>[29]</w:t>
      </w:r>
      <w:r>
        <w:t xml:space="preserve"> suggest that </w:t>
      </w:r>
      <w:r>
        <w:rPr>
          <w:i/>
        </w:rPr>
        <w:t>Bsu</w:t>
      </w:r>
      <w:r>
        <w:t xml:space="preserve">OppA has a propensity to bind tri, tetra and pentapeptides with both positively charged and polar side chains rather than longer peptides and those with negatively charged side chains. </w:t>
      </w:r>
    </w:p>
    <w:p w14:paraId="02BD7415" w14:textId="438B2A8A" w:rsidR="00755134" w:rsidRDefault="00755134" w:rsidP="00EA7D4D">
      <w:r w:rsidRPr="0009535A">
        <w:rPr>
          <w:b/>
        </w:rPr>
        <w:fldChar w:fldCharType="begin"/>
      </w:r>
      <w:r w:rsidRPr="0009535A">
        <w:rPr>
          <w:b/>
        </w:rPr>
        <w:instrText xml:space="preserve"> REF _Ref514674006 \h  \* MERGEFORMAT </w:instrText>
      </w:r>
      <w:r w:rsidRPr="0009535A">
        <w:rPr>
          <w:b/>
        </w:rPr>
      </w:r>
      <w:r w:rsidRPr="0009535A">
        <w:rPr>
          <w:b/>
        </w:rPr>
        <w:fldChar w:fldCharType="separate"/>
      </w:r>
      <w:r w:rsidR="00DC0E4E" w:rsidRPr="00DC0E4E">
        <w:rPr>
          <w:b/>
        </w:rPr>
        <w:t xml:space="preserve">Figure </w:t>
      </w:r>
      <w:r w:rsidR="00DC0E4E" w:rsidRPr="00DC0E4E">
        <w:rPr>
          <w:b/>
          <w:noProof/>
        </w:rPr>
        <w:t>3</w:t>
      </w:r>
      <w:r w:rsidR="00DC0E4E" w:rsidRPr="00DC0E4E">
        <w:rPr>
          <w:b/>
          <w:noProof/>
        </w:rPr>
        <w:noBreakHyphen/>
        <w:t>16</w:t>
      </w:r>
      <w:r w:rsidRPr="0009535A">
        <w:rPr>
          <w:b/>
        </w:rPr>
        <w:fldChar w:fldCharType="end"/>
      </w:r>
      <w:r>
        <w:rPr>
          <w:b/>
        </w:rPr>
        <w:t xml:space="preserve">, </w:t>
      </w:r>
      <w:r>
        <w:t xml:space="preserve">shows a typical thermal shift obtained for </w:t>
      </w:r>
      <w:r>
        <w:rPr>
          <w:i/>
        </w:rPr>
        <w:t>Bsu</w:t>
      </w:r>
      <w:r>
        <w:t xml:space="preserve">OppA in the presence of Lys-Lys-Lys-Lys and of the corresponding protein only control. </w:t>
      </w:r>
    </w:p>
    <w:p w14:paraId="391B0A98" w14:textId="77777777" w:rsidR="00755134" w:rsidRDefault="00755134" w:rsidP="00EA7D4D"/>
    <w:p w14:paraId="5D722F34" w14:textId="2C325810" w:rsidR="00755134" w:rsidRDefault="00755134" w:rsidP="00EA7D4D">
      <w:pPr>
        <w:keepNext/>
      </w:pPr>
      <w:r>
        <w:rPr>
          <w:noProof/>
          <w:lang w:eastAsia="en-GB"/>
        </w:rPr>
        <w:drawing>
          <wp:inline distT="0" distB="0" distL="0" distR="0" wp14:anchorId="4699369E" wp14:editId="7ED1278F">
            <wp:extent cx="5184000" cy="259180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4000" cy="2591808"/>
                    </a:xfrm>
                    <a:prstGeom prst="rect">
                      <a:avLst/>
                    </a:prstGeom>
                    <a:noFill/>
                  </pic:spPr>
                </pic:pic>
              </a:graphicData>
            </a:graphic>
          </wp:inline>
        </w:drawing>
      </w:r>
    </w:p>
    <w:p w14:paraId="0089C166" w14:textId="6BF8C595" w:rsidR="00755134" w:rsidRDefault="00755134" w:rsidP="00EA7D4D">
      <w:pPr>
        <w:pStyle w:val="Caption"/>
      </w:pPr>
      <w:bookmarkStart w:id="163" w:name="_Ref514674006"/>
      <w:bookmarkStart w:id="164" w:name="_Toc121207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16</w:t>
      </w:r>
      <w:r w:rsidR="00EE1F6A">
        <w:rPr>
          <w:noProof/>
        </w:rPr>
        <w:fldChar w:fldCharType="end"/>
      </w:r>
      <w:bookmarkEnd w:id="163"/>
      <w:r>
        <w:t xml:space="preserve">. Thermal shift assay showing </w:t>
      </w:r>
      <w:r>
        <w:rPr>
          <w:i/>
        </w:rPr>
        <w:t>Bsu</w:t>
      </w:r>
      <w:r>
        <w:t>OppA with Lys-Lys-Lys-Lys.</w:t>
      </w:r>
      <w:bookmarkEnd w:id="164"/>
      <w:r>
        <w:t xml:space="preserve"> </w:t>
      </w:r>
    </w:p>
    <w:p w14:paraId="3FCD21EC" w14:textId="77777777" w:rsidR="00755134" w:rsidRPr="0009535A" w:rsidRDefault="00755134" w:rsidP="00EA7D4D">
      <w:pPr>
        <w:pStyle w:val="Caption2"/>
      </w:pPr>
      <w:r>
        <w:t xml:space="preserve">Normalised fluorescence is plotted against a temperature gradient to determine the melting temperature for protein only control and protein plus ligand. An increase in melting temperatures implies a binding event has occurred to increase the thermal stability of the protein. Here a shift of approximately 4 °C is observed. Data points are raw data, lines are fitted. </w:t>
      </w:r>
    </w:p>
    <w:p w14:paraId="3B9B3998" w14:textId="77777777" w:rsidR="00755134" w:rsidRDefault="00755134" w:rsidP="00EA7D4D"/>
    <w:p w14:paraId="4CFD5FDF" w14:textId="77777777" w:rsidR="00755134" w:rsidRDefault="00755134" w:rsidP="00EA7D4D">
      <w:pPr>
        <w:pStyle w:val="Heading3"/>
        <w:numPr>
          <w:ilvl w:val="2"/>
          <w:numId w:val="2"/>
        </w:numPr>
      </w:pPr>
      <w:bookmarkStart w:id="165" w:name="_Toc1211956"/>
      <w:r>
        <w:rPr>
          <w:i/>
        </w:rPr>
        <w:t>Bsu</w:t>
      </w:r>
      <w:r>
        <w:t>OppA ligand binding studies by Isothermal Titration Calorimetry</w:t>
      </w:r>
      <w:bookmarkEnd w:id="165"/>
      <w:r>
        <w:t xml:space="preserve"> </w:t>
      </w:r>
    </w:p>
    <w:p w14:paraId="2F53DE2E" w14:textId="19E9DBE3" w:rsidR="00755134" w:rsidRPr="00C95042" w:rsidRDefault="00755134" w:rsidP="00EA7D4D">
      <w:pPr>
        <w:rPr>
          <w:b/>
          <w:noProof/>
        </w:rPr>
      </w:pPr>
      <w:r>
        <w:t xml:space="preserve">Isothermal Titration Calorimetry (ITC) was used to measure the binding constants of ligands which showed binding to </w:t>
      </w:r>
      <w:r>
        <w:rPr>
          <w:i/>
        </w:rPr>
        <w:t>Bsu</w:t>
      </w:r>
      <w:r>
        <w:t xml:space="preserve">OppA by thermal shift assay. ITC experiments were performed as described </w:t>
      </w:r>
      <w:r w:rsidRPr="00912DDD">
        <w:t xml:space="preserve">in </w:t>
      </w:r>
      <w:r>
        <w:rPr>
          <w:b/>
        </w:rPr>
        <w:t xml:space="preserve">Section </w:t>
      </w:r>
      <w:r>
        <w:rPr>
          <w:b/>
        </w:rPr>
        <w:fldChar w:fldCharType="begin"/>
      </w:r>
      <w:r>
        <w:rPr>
          <w:b/>
        </w:rPr>
        <w:instrText xml:space="preserve"> REF _Ref524964022 \r \h </w:instrText>
      </w:r>
      <w:r>
        <w:rPr>
          <w:b/>
        </w:rPr>
      </w:r>
      <w:r>
        <w:rPr>
          <w:b/>
        </w:rPr>
        <w:fldChar w:fldCharType="separate"/>
      </w:r>
      <w:r w:rsidR="00DC0E4E">
        <w:rPr>
          <w:b/>
        </w:rPr>
        <w:t>2.5.2</w:t>
      </w:r>
      <w:r>
        <w:rPr>
          <w:b/>
        </w:rPr>
        <w:fldChar w:fldCharType="end"/>
      </w:r>
      <w:r>
        <w:t xml:space="preserve"> using an AutoiTC200 (GE Healthcare). Experiments were performed in triplicate using the ligands detailed in </w:t>
      </w:r>
      <w:r w:rsidRPr="00501267">
        <w:rPr>
          <w:b/>
        </w:rPr>
        <w:fldChar w:fldCharType="begin"/>
      </w:r>
      <w:r w:rsidRPr="00501267">
        <w:rPr>
          <w:b/>
        </w:rPr>
        <w:instrText xml:space="preserve"> REF _Ref525201932 \h </w:instrText>
      </w:r>
      <w:r>
        <w:rPr>
          <w:b/>
        </w:rPr>
        <w:instrText xml:space="preserve"> \* MERGEFORMAT </w:instrText>
      </w:r>
      <w:r w:rsidRPr="00501267">
        <w:rPr>
          <w:b/>
        </w:rPr>
      </w:r>
      <w:r w:rsidRPr="00501267">
        <w:rPr>
          <w:b/>
        </w:rPr>
        <w:fldChar w:fldCharType="separate"/>
      </w:r>
      <w:r w:rsidR="00DC0E4E" w:rsidRPr="00DC0E4E">
        <w:rPr>
          <w:b/>
        </w:rPr>
        <w:t xml:space="preserve">Table </w:t>
      </w:r>
      <w:r w:rsidR="00DC0E4E" w:rsidRPr="00DC0E4E">
        <w:rPr>
          <w:b/>
          <w:noProof/>
        </w:rPr>
        <w:t>3</w:t>
      </w:r>
      <w:r w:rsidR="00DC0E4E" w:rsidRPr="00DC0E4E">
        <w:rPr>
          <w:b/>
          <w:noProof/>
        </w:rPr>
        <w:noBreakHyphen/>
        <w:t>4</w:t>
      </w:r>
      <w:r w:rsidRPr="00501267">
        <w:rPr>
          <w:b/>
        </w:rPr>
        <w:fldChar w:fldCharType="end"/>
      </w:r>
      <w:r w:rsidRPr="00E41DE5">
        <w:rPr>
          <w:b/>
        </w:rPr>
        <w:t>,</w:t>
      </w:r>
      <w:r>
        <w:t xml:space="preserve"> which also details the binding affinities observed. </w:t>
      </w:r>
      <w:bookmarkStart w:id="166" w:name="_Ref513816464"/>
    </w:p>
    <w:p w14:paraId="3F7F6154" w14:textId="6D308F3F" w:rsidR="00755134" w:rsidRDefault="00755134" w:rsidP="00EA7D4D">
      <w:pPr>
        <w:pStyle w:val="Caption"/>
        <w:rPr>
          <w:noProof/>
        </w:rPr>
      </w:pPr>
      <w:bookmarkStart w:id="167" w:name="_Ref525201932"/>
      <w:bookmarkStart w:id="168" w:name="_Toc1212030"/>
      <w:r>
        <w:t xml:space="preserve">Table </w:t>
      </w:r>
      <w:r>
        <w:rPr>
          <w:noProof/>
        </w:rPr>
        <w:fldChar w:fldCharType="begin"/>
      </w:r>
      <w:r>
        <w:rPr>
          <w:noProof/>
        </w:rPr>
        <w:instrText xml:space="preserve"> STYLEREF 1 \s </w:instrText>
      </w:r>
      <w:r>
        <w:rPr>
          <w:noProof/>
        </w:rPr>
        <w:fldChar w:fldCharType="separate"/>
      </w:r>
      <w:r w:rsidR="00DC0E4E">
        <w:rPr>
          <w:noProof/>
        </w:rPr>
        <w:t>3</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4</w:t>
      </w:r>
      <w:r>
        <w:rPr>
          <w:noProof/>
        </w:rPr>
        <w:fldChar w:fldCharType="end"/>
      </w:r>
      <w:bookmarkEnd w:id="166"/>
      <w:bookmarkEnd w:id="167"/>
      <w:r>
        <w:rPr>
          <w:noProof/>
        </w:rPr>
        <w:t xml:space="preserve">. Results of ITC experiments with </w:t>
      </w:r>
      <w:r>
        <w:rPr>
          <w:i/>
          <w:noProof/>
        </w:rPr>
        <w:t>Bsu</w:t>
      </w:r>
      <w:r>
        <w:rPr>
          <w:noProof/>
        </w:rPr>
        <w:t>OppA.</w:t>
      </w:r>
      <w:bookmarkEnd w:id="168"/>
      <w:r>
        <w:rPr>
          <w:noProof/>
        </w:rPr>
        <w:t xml:space="preserve"> </w:t>
      </w:r>
    </w:p>
    <w:p w14:paraId="14C5AC75" w14:textId="77777777" w:rsidR="00755134" w:rsidRPr="00E41DE5" w:rsidRDefault="00755134" w:rsidP="00EA7D4D">
      <w:pPr>
        <w:pStyle w:val="Caption2"/>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9"/>
        <w:gridCol w:w="2300"/>
        <w:gridCol w:w="1313"/>
        <w:gridCol w:w="1314"/>
        <w:gridCol w:w="1206"/>
      </w:tblGrid>
      <w:tr w:rsidR="00755134" w:rsidRPr="00587C37" w14:paraId="2295347C" w14:textId="77777777" w:rsidTr="00EA7D4D">
        <w:trPr>
          <w:jc w:val="center"/>
        </w:trPr>
        <w:tc>
          <w:tcPr>
            <w:tcW w:w="0" w:type="auto"/>
            <w:tcBorders>
              <w:bottom w:val="single" w:sz="4" w:space="0" w:color="auto"/>
              <w:right w:val="single" w:sz="4" w:space="0" w:color="auto"/>
            </w:tcBorders>
            <w:vAlign w:val="center"/>
          </w:tcPr>
          <w:p w14:paraId="7E75CF47" w14:textId="77777777" w:rsidR="00755134" w:rsidRPr="00587C37" w:rsidRDefault="00755134" w:rsidP="00EA7D4D">
            <w:pPr>
              <w:jc w:val="center"/>
              <w:rPr>
                <w:b/>
              </w:rPr>
            </w:pPr>
            <w:r>
              <w:rPr>
                <w:b/>
              </w:rPr>
              <w:t>Ligand</w:t>
            </w:r>
          </w:p>
        </w:tc>
        <w:tc>
          <w:tcPr>
            <w:tcW w:w="0" w:type="auto"/>
            <w:tcBorders>
              <w:left w:val="single" w:sz="4" w:space="0" w:color="auto"/>
              <w:bottom w:val="single" w:sz="4" w:space="0" w:color="auto"/>
            </w:tcBorders>
            <w:vAlign w:val="center"/>
          </w:tcPr>
          <w:p w14:paraId="089DE1A4" w14:textId="77777777" w:rsidR="00755134" w:rsidRPr="00587C37" w:rsidRDefault="00755134" w:rsidP="00EA7D4D">
            <w:pPr>
              <w:jc w:val="center"/>
              <w:rPr>
                <w:b/>
              </w:rPr>
            </w:pPr>
            <w:r>
              <w:rPr>
                <w:b/>
              </w:rPr>
              <w:t xml:space="preserve">Observed </w:t>
            </w:r>
            <w:r w:rsidRPr="003B376D">
              <w:rPr>
                <w:b/>
              </w:rPr>
              <w:t xml:space="preserve">affinity </w:t>
            </w:r>
            <w:r>
              <w:rPr>
                <w:b/>
              </w:rPr>
              <w:t>(</w:t>
            </w:r>
            <w:r>
              <w:rPr>
                <w:rFonts w:cstheme="minorHAnsi"/>
                <w:b/>
              </w:rPr>
              <w:t>μ</w:t>
            </w:r>
            <w:r>
              <w:rPr>
                <w:b/>
              </w:rPr>
              <w:t>M)</w:t>
            </w:r>
          </w:p>
        </w:tc>
        <w:tc>
          <w:tcPr>
            <w:tcW w:w="0" w:type="auto"/>
            <w:tcBorders>
              <w:left w:val="single" w:sz="4" w:space="0" w:color="auto"/>
              <w:bottom w:val="single" w:sz="4" w:space="0" w:color="auto"/>
              <w:right w:val="single" w:sz="4" w:space="0" w:color="auto"/>
            </w:tcBorders>
          </w:tcPr>
          <w:p w14:paraId="2BE5F405" w14:textId="77777777" w:rsidR="00755134" w:rsidRPr="003F4DA4" w:rsidRDefault="00755134" w:rsidP="00EA7D4D">
            <w:pPr>
              <w:jc w:val="center"/>
              <w:rPr>
                <w:b/>
              </w:rPr>
            </w:pPr>
            <w:r>
              <w:rPr>
                <w:rFonts w:cstheme="minorHAnsi"/>
                <w:b/>
              </w:rPr>
              <w:t>Δ</w:t>
            </w:r>
            <w:r>
              <w:rPr>
                <w:b/>
              </w:rPr>
              <w:t>H (kJmol</w:t>
            </w:r>
            <w:r>
              <w:rPr>
                <w:b/>
                <w:vertAlign w:val="superscript"/>
              </w:rPr>
              <w:t>-1</w:t>
            </w:r>
            <w:r>
              <w:rPr>
                <w:b/>
              </w:rPr>
              <w:t>)</w:t>
            </w:r>
          </w:p>
        </w:tc>
        <w:tc>
          <w:tcPr>
            <w:tcW w:w="0" w:type="auto"/>
            <w:tcBorders>
              <w:left w:val="single" w:sz="4" w:space="0" w:color="auto"/>
              <w:bottom w:val="single" w:sz="4" w:space="0" w:color="auto"/>
              <w:right w:val="single" w:sz="4" w:space="0" w:color="auto"/>
            </w:tcBorders>
          </w:tcPr>
          <w:p w14:paraId="2FCF3A6F" w14:textId="77777777" w:rsidR="00755134" w:rsidRDefault="00755134" w:rsidP="00EA7D4D">
            <w:pPr>
              <w:jc w:val="center"/>
              <w:rPr>
                <w:b/>
              </w:rPr>
            </w:pPr>
            <w:r>
              <w:rPr>
                <w:rFonts w:cstheme="minorHAnsi"/>
                <w:b/>
              </w:rPr>
              <w:t>ΔG</w:t>
            </w:r>
            <w:r>
              <w:rPr>
                <w:b/>
              </w:rPr>
              <w:t xml:space="preserve"> (kJmol</w:t>
            </w:r>
            <w:r>
              <w:rPr>
                <w:b/>
                <w:vertAlign w:val="superscript"/>
              </w:rPr>
              <w:t>-1</w:t>
            </w:r>
            <w:r>
              <w:rPr>
                <w:b/>
              </w:rPr>
              <w:t>)</w:t>
            </w:r>
          </w:p>
        </w:tc>
        <w:tc>
          <w:tcPr>
            <w:tcW w:w="0" w:type="auto"/>
            <w:tcBorders>
              <w:left w:val="single" w:sz="4" w:space="0" w:color="auto"/>
              <w:bottom w:val="single" w:sz="4" w:space="0" w:color="auto"/>
            </w:tcBorders>
          </w:tcPr>
          <w:p w14:paraId="3C018D44" w14:textId="77777777" w:rsidR="00755134" w:rsidRDefault="00755134" w:rsidP="00EA7D4D">
            <w:pPr>
              <w:jc w:val="center"/>
              <w:rPr>
                <w:b/>
              </w:rPr>
            </w:pPr>
            <w:r>
              <w:rPr>
                <w:b/>
              </w:rPr>
              <w:t>N</w:t>
            </w:r>
          </w:p>
        </w:tc>
      </w:tr>
      <w:tr w:rsidR="00755134" w14:paraId="0B33B1DA" w14:textId="77777777" w:rsidTr="00EA7D4D">
        <w:trPr>
          <w:jc w:val="center"/>
        </w:trPr>
        <w:tc>
          <w:tcPr>
            <w:tcW w:w="0" w:type="auto"/>
            <w:tcBorders>
              <w:top w:val="single" w:sz="4" w:space="0" w:color="auto"/>
              <w:right w:val="single" w:sz="4" w:space="0" w:color="auto"/>
            </w:tcBorders>
            <w:vAlign w:val="center"/>
          </w:tcPr>
          <w:p w14:paraId="510B3729" w14:textId="77777777" w:rsidR="00755134" w:rsidRDefault="00755134" w:rsidP="00EA7D4D">
            <w:pPr>
              <w:jc w:val="center"/>
            </w:pPr>
            <w:r>
              <w:t>PhrA</w:t>
            </w:r>
          </w:p>
        </w:tc>
        <w:tc>
          <w:tcPr>
            <w:tcW w:w="0" w:type="auto"/>
            <w:tcBorders>
              <w:top w:val="single" w:sz="4" w:space="0" w:color="auto"/>
              <w:left w:val="single" w:sz="4" w:space="0" w:color="auto"/>
            </w:tcBorders>
            <w:vAlign w:val="center"/>
          </w:tcPr>
          <w:p w14:paraId="36500FFD" w14:textId="77777777" w:rsidR="00755134" w:rsidRDefault="00755134" w:rsidP="00EA7D4D">
            <w:pPr>
              <w:jc w:val="center"/>
            </w:pPr>
            <w:r>
              <w:t xml:space="preserve">21.3 </w:t>
            </w:r>
            <w:r>
              <w:rPr>
                <w:rFonts w:cstheme="minorHAnsi"/>
              </w:rPr>
              <w:t>±</w:t>
            </w:r>
            <w:r>
              <w:t xml:space="preserve"> 1.60</w:t>
            </w:r>
          </w:p>
        </w:tc>
        <w:tc>
          <w:tcPr>
            <w:tcW w:w="0" w:type="auto"/>
            <w:tcBorders>
              <w:top w:val="single" w:sz="4" w:space="0" w:color="auto"/>
              <w:left w:val="single" w:sz="4" w:space="0" w:color="auto"/>
              <w:right w:val="single" w:sz="4" w:space="0" w:color="auto"/>
            </w:tcBorders>
          </w:tcPr>
          <w:p w14:paraId="38822C8F" w14:textId="77777777" w:rsidR="00755134" w:rsidRDefault="00755134" w:rsidP="00EA7D4D">
            <w:pPr>
              <w:jc w:val="center"/>
            </w:pPr>
            <w:r>
              <w:t xml:space="preserve">17.3 </w:t>
            </w:r>
            <w:r>
              <w:rPr>
                <w:rFonts w:cstheme="minorHAnsi"/>
              </w:rPr>
              <w:t>± 0.77</w:t>
            </w:r>
          </w:p>
        </w:tc>
        <w:tc>
          <w:tcPr>
            <w:tcW w:w="0" w:type="auto"/>
            <w:tcBorders>
              <w:top w:val="single" w:sz="4" w:space="0" w:color="auto"/>
              <w:left w:val="single" w:sz="4" w:space="0" w:color="auto"/>
              <w:right w:val="single" w:sz="4" w:space="0" w:color="auto"/>
            </w:tcBorders>
          </w:tcPr>
          <w:p w14:paraId="74F44702" w14:textId="77777777" w:rsidR="00755134" w:rsidRDefault="00755134" w:rsidP="00EA7D4D">
            <w:pPr>
              <w:jc w:val="center"/>
            </w:pPr>
            <w:r>
              <w:t xml:space="preserve">-26.6 </w:t>
            </w:r>
            <w:r>
              <w:rPr>
                <w:rFonts w:cstheme="minorHAnsi"/>
              </w:rPr>
              <w:t>± 0.40</w:t>
            </w:r>
          </w:p>
        </w:tc>
        <w:tc>
          <w:tcPr>
            <w:tcW w:w="0" w:type="auto"/>
            <w:tcBorders>
              <w:top w:val="single" w:sz="4" w:space="0" w:color="auto"/>
              <w:left w:val="single" w:sz="4" w:space="0" w:color="auto"/>
            </w:tcBorders>
          </w:tcPr>
          <w:p w14:paraId="5A55087E" w14:textId="77777777" w:rsidR="00755134" w:rsidRDefault="00755134" w:rsidP="00EA7D4D">
            <w:pPr>
              <w:jc w:val="center"/>
            </w:pPr>
            <w:r>
              <w:t xml:space="preserve">1.35 </w:t>
            </w:r>
            <w:r>
              <w:rPr>
                <w:rFonts w:cstheme="minorHAnsi"/>
              </w:rPr>
              <w:t>± 0.02</w:t>
            </w:r>
          </w:p>
        </w:tc>
      </w:tr>
      <w:tr w:rsidR="00755134" w14:paraId="2EC52FED" w14:textId="77777777" w:rsidTr="00EA7D4D">
        <w:trPr>
          <w:jc w:val="center"/>
        </w:trPr>
        <w:tc>
          <w:tcPr>
            <w:tcW w:w="0" w:type="auto"/>
            <w:tcBorders>
              <w:right w:val="single" w:sz="4" w:space="0" w:color="auto"/>
            </w:tcBorders>
            <w:vAlign w:val="center"/>
          </w:tcPr>
          <w:p w14:paraId="593AB722" w14:textId="77777777" w:rsidR="00755134" w:rsidRDefault="00755134" w:rsidP="00EA7D4D">
            <w:pPr>
              <w:jc w:val="center"/>
            </w:pPr>
            <w:r>
              <w:t>PhrE</w:t>
            </w:r>
          </w:p>
        </w:tc>
        <w:tc>
          <w:tcPr>
            <w:tcW w:w="0" w:type="auto"/>
            <w:tcBorders>
              <w:left w:val="single" w:sz="4" w:space="0" w:color="auto"/>
            </w:tcBorders>
            <w:vAlign w:val="center"/>
          </w:tcPr>
          <w:p w14:paraId="3C90835F" w14:textId="77777777" w:rsidR="00755134" w:rsidRDefault="00755134" w:rsidP="00EA7D4D">
            <w:pPr>
              <w:jc w:val="center"/>
            </w:pPr>
            <w:r>
              <w:t xml:space="preserve">21.0 </w:t>
            </w:r>
            <w:r>
              <w:rPr>
                <w:rFonts w:cstheme="minorHAnsi"/>
              </w:rPr>
              <w:t>±</w:t>
            </w:r>
            <w:r>
              <w:t xml:space="preserve"> 1.53</w:t>
            </w:r>
          </w:p>
        </w:tc>
        <w:tc>
          <w:tcPr>
            <w:tcW w:w="0" w:type="auto"/>
            <w:tcBorders>
              <w:left w:val="single" w:sz="4" w:space="0" w:color="auto"/>
              <w:right w:val="single" w:sz="4" w:space="0" w:color="auto"/>
            </w:tcBorders>
          </w:tcPr>
          <w:p w14:paraId="0F0C9C32" w14:textId="77777777" w:rsidR="00755134" w:rsidRDefault="00755134" w:rsidP="00EA7D4D">
            <w:pPr>
              <w:jc w:val="center"/>
            </w:pPr>
            <w:r>
              <w:t xml:space="preserve">20.3 </w:t>
            </w:r>
            <w:r>
              <w:rPr>
                <w:rFonts w:cstheme="minorHAnsi"/>
              </w:rPr>
              <w:t>± 0.40</w:t>
            </w:r>
          </w:p>
        </w:tc>
        <w:tc>
          <w:tcPr>
            <w:tcW w:w="0" w:type="auto"/>
            <w:tcBorders>
              <w:left w:val="single" w:sz="4" w:space="0" w:color="auto"/>
              <w:right w:val="single" w:sz="4" w:space="0" w:color="auto"/>
            </w:tcBorders>
          </w:tcPr>
          <w:p w14:paraId="71D0E4FB" w14:textId="77777777" w:rsidR="00755134" w:rsidRDefault="00755134" w:rsidP="00EA7D4D">
            <w:pPr>
              <w:jc w:val="center"/>
            </w:pPr>
            <w:r>
              <w:t xml:space="preserve">-32.2 </w:t>
            </w:r>
            <w:r>
              <w:rPr>
                <w:rFonts w:cstheme="minorHAnsi"/>
              </w:rPr>
              <w:t>± 0.22</w:t>
            </w:r>
          </w:p>
        </w:tc>
        <w:tc>
          <w:tcPr>
            <w:tcW w:w="0" w:type="auto"/>
            <w:tcBorders>
              <w:left w:val="single" w:sz="4" w:space="0" w:color="auto"/>
            </w:tcBorders>
          </w:tcPr>
          <w:p w14:paraId="75ED6193" w14:textId="77777777" w:rsidR="00755134" w:rsidRDefault="00755134" w:rsidP="00EA7D4D">
            <w:pPr>
              <w:jc w:val="center"/>
            </w:pPr>
            <w:r>
              <w:t xml:space="preserve">0.81 </w:t>
            </w:r>
            <w:r>
              <w:rPr>
                <w:rFonts w:cstheme="minorHAnsi"/>
              </w:rPr>
              <w:t>± 0.01</w:t>
            </w:r>
          </w:p>
        </w:tc>
      </w:tr>
      <w:tr w:rsidR="00755134" w14:paraId="4362C3BC" w14:textId="77777777" w:rsidTr="00EA7D4D">
        <w:trPr>
          <w:jc w:val="center"/>
        </w:trPr>
        <w:tc>
          <w:tcPr>
            <w:tcW w:w="0" w:type="auto"/>
            <w:tcBorders>
              <w:right w:val="single" w:sz="4" w:space="0" w:color="auto"/>
            </w:tcBorders>
            <w:vAlign w:val="center"/>
          </w:tcPr>
          <w:p w14:paraId="5DCC63BF" w14:textId="77777777" w:rsidR="00755134" w:rsidRDefault="00755134" w:rsidP="00EA7D4D">
            <w:pPr>
              <w:jc w:val="center"/>
            </w:pPr>
            <w:r>
              <w:t>Ser-Asn-</w:t>
            </w:r>
            <w:r w:rsidRPr="00DB4291">
              <w:t>S</w:t>
            </w:r>
            <w:r>
              <w:t>er-</w:t>
            </w:r>
            <w:r w:rsidRPr="00DB4291">
              <w:t>S</w:t>
            </w:r>
            <w:r>
              <w:t>er</w:t>
            </w:r>
          </w:p>
        </w:tc>
        <w:tc>
          <w:tcPr>
            <w:tcW w:w="0" w:type="auto"/>
            <w:tcBorders>
              <w:left w:val="single" w:sz="4" w:space="0" w:color="auto"/>
            </w:tcBorders>
            <w:vAlign w:val="center"/>
          </w:tcPr>
          <w:p w14:paraId="051B8FA0" w14:textId="77777777" w:rsidR="00755134" w:rsidRDefault="00755134" w:rsidP="00EA7D4D">
            <w:pPr>
              <w:jc w:val="center"/>
            </w:pPr>
            <w:r>
              <w:t xml:space="preserve">0.44 </w:t>
            </w:r>
            <w:r>
              <w:rPr>
                <w:rFonts w:cstheme="minorHAnsi"/>
              </w:rPr>
              <w:t>± 0.03</w:t>
            </w:r>
          </w:p>
        </w:tc>
        <w:tc>
          <w:tcPr>
            <w:tcW w:w="0" w:type="auto"/>
            <w:tcBorders>
              <w:left w:val="single" w:sz="4" w:space="0" w:color="auto"/>
              <w:right w:val="single" w:sz="4" w:space="0" w:color="auto"/>
            </w:tcBorders>
          </w:tcPr>
          <w:p w14:paraId="0D619C8F" w14:textId="77777777" w:rsidR="00755134" w:rsidRDefault="00755134" w:rsidP="00EA7D4D">
            <w:pPr>
              <w:jc w:val="center"/>
            </w:pPr>
            <w:r>
              <w:t xml:space="preserve">-30.4 </w:t>
            </w:r>
            <w:r>
              <w:rPr>
                <w:rFonts w:cstheme="minorHAnsi"/>
              </w:rPr>
              <w:t>± 0.25</w:t>
            </w:r>
          </w:p>
        </w:tc>
        <w:tc>
          <w:tcPr>
            <w:tcW w:w="0" w:type="auto"/>
            <w:tcBorders>
              <w:left w:val="single" w:sz="4" w:space="0" w:color="auto"/>
              <w:right w:val="single" w:sz="4" w:space="0" w:color="auto"/>
            </w:tcBorders>
          </w:tcPr>
          <w:p w14:paraId="74BFCC99" w14:textId="77777777" w:rsidR="00755134" w:rsidRDefault="00755134" w:rsidP="00EA7D4D">
            <w:pPr>
              <w:jc w:val="center"/>
            </w:pPr>
            <w:r>
              <w:t xml:space="preserve">-36.1 </w:t>
            </w:r>
            <w:r>
              <w:rPr>
                <w:rFonts w:cstheme="minorHAnsi"/>
              </w:rPr>
              <w:t>± 0.17</w:t>
            </w:r>
          </w:p>
        </w:tc>
        <w:tc>
          <w:tcPr>
            <w:tcW w:w="0" w:type="auto"/>
            <w:tcBorders>
              <w:left w:val="single" w:sz="4" w:space="0" w:color="auto"/>
            </w:tcBorders>
          </w:tcPr>
          <w:p w14:paraId="7D1901B0" w14:textId="77777777" w:rsidR="00755134" w:rsidRDefault="00755134" w:rsidP="00EA7D4D">
            <w:pPr>
              <w:jc w:val="center"/>
            </w:pPr>
            <w:r>
              <w:t xml:space="preserve">1.37 </w:t>
            </w:r>
            <w:r>
              <w:rPr>
                <w:rFonts w:cstheme="minorHAnsi"/>
              </w:rPr>
              <w:t>± 0.22</w:t>
            </w:r>
          </w:p>
        </w:tc>
      </w:tr>
      <w:tr w:rsidR="00755134" w14:paraId="05611144" w14:textId="77777777" w:rsidTr="00EA7D4D">
        <w:trPr>
          <w:jc w:val="center"/>
        </w:trPr>
        <w:tc>
          <w:tcPr>
            <w:tcW w:w="0" w:type="auto"/>
            <w:tcBorders>
              <w:right w:val="single" w:sz="4" w:space="0" w:color="auto"/>
            </w:tcBorders>
            <w:vAlign w:val="center"/>
          </w:tcPr>
          <w:p w14:paraId="3EFBD472" w14:textId="77777777" w:rsidR="00755134" w:rsidRDefault="00755134" w:rsidP="00EA7D4D">
            <w:pPr>
              <w:jc w:val="center"/>
            </w:pPr>
            <w:r>
              <w:t>Val-Ala-Pro-Gly</w:t>
            </w:r>
          </w:p>
        </w:tc>
        <w:tc>
          <w:tcPr>
            <w:tcW w:w="0" w:type="auto"/>
            <w:tcBorders>
              <w:left w:val="single" w:sz="4" w:space="0" w:color="auto"/>
            </w:tcBorders>
            <w:vAlign w:val="center"/>
          </w:tcPr>
          <w:p w14:paraId="5E11E863" w14:textId="77777777" w:rsidR="00755134" w:rsidRDefault="00755134" w:rsidP="00EA7D4D">
            <w:pPr>
              <w:jc w:val="center"/>
            </w:pPr>
            <w:r>
              <w:t xml:space="preserve">10.0 </w:t>
            </w:r>
            <w:r>
              <w:rPr>
                <w:rFonts w:cstheme="minorHAnsi"/>
              </w:rPr>
              <w:t>±</w:t>
            </w:r>
            <w:r>
              <w:t xml:space="preserve"> 1.74</w:t>
            </w:r>
          </w:p>
        </w:tc>
        <w:tc>
          <w:tcPr>
            <w:tcW w:w="0" w:type="auto"/>
            <w:tcBorders>
              <w:left w:val="single" w:sz="4" w:space="0" w:color="auto"/>
              <w:right w:val="single" w:sz="4" w:space="0" w:color="auto"/>
            </w:tcBorders>
          </w:tcPr>
          <w:p w14:paraId="700D0909" w14:textId="77777777" w:rsidR="00755134" w:rsidRDefault="00755134" w:rsidP="00EA7D4D">
            <w:pPr>
              <w:jc w:val="center"/>
            </w:pPr>
            <w:r>
              <w:t xml:space="preserve">12.6 </w:t>
            </w:r>
            <w:r>
              <w:rPr>
                <w:rFonts w:cstheme="minorHAnsi"/>
              </w:rPr>
              <w:t>± 0.64</w:t>
            </w:r>
          </w:p>
        </w:tc>
        <w:tc>
          <w:tcPr>
            <w:tcW w:w="0" w:type="auto"/>
            <w:tcBorders>
              <w:left w:val="single" w:sz="4" w:space="0" w:color="auto"/>
              <w:right w:val="single" w:sz="4" w:space="0" w:color="auto"/>
            </w:tcBorders>
          </w:tcPr>
          <w:p w14:paraId="3F208DC3" w14:textId="77777777" w:rsidR="00755134" w:rsidRDefault="00755134" w:rsidP="00EA7D4D">
            <w:pPr>
              <w:jc w:val="center"/>
            </w:pPr>
            <w:r>
              <w:t xml:space="preserve">-28.9 </w:t>
            </w:r>
            <w:r>
              <w:rPr>
                <w:rFonts w:cstheme="minorHAnsi"/>
              </w:rPr>
              <w:t>± 0.50</w:t>
            </w:r>
          </w:p>
        </w:tc>
        <w:tc>
          <w:tcPr>
            <w:tcW w:w="0" w:type="auto"/>
            <w:tcBorders>
              <w:left w:val="single" w:sz="4" w:space="0" w:color="auto"/>
            </w:tcBorders>
          </w:tcPr>
          <w:p w14:paraId="5EEB5678" w14:textId="77777777" w:rsidR="00755134" w:rsidRDefault="00755134" w:rsidP="00EA7D4D">
            <w:pPr>
              <w:jc w:val="center"/>
            </w:pPr>
            <w:r>
              <w:t xml:space="preserve">0.78 </w:t>
            </w:r>
            <w:r>
              <w:rPr>
                <w:rFonts w:cstheme="minorHAnsi"/>
              </w:rPr>
              <w:t>± 0.01</w:t>
            </w:r>
          </w:p>
        </w:tc>
      </w:tr>
      <w:tr w:rsidR="00755134" w14:paraId="2D69599C" w14:textId="77777777" w:rsidTr="00EA7D4D">
        <w:trPr>
          <w:jc w:val="center"/>
        </w:trPr>
        <w:tc>
          <w:tcPr>
            <w:tcW w:w="0" w:type="auto"/>
            <w:tcBorders>
              <w:right w:val="single" w:sz="4" w:space="0" w:color="auto"/>
            </w:tcBorders>
            <w:vAlign w:val="center"/>
          </w:tcPr>
          <w:p w14:paraId="77DFFEBE" w14:textId="77777777" w:rsidR="00755134" w:rsidRDefault="00755134" w:rsidP="00EA7D4D">
            <w:pPr>
              <w:jc w:val="center"/>
            </w:pPr>
            <w:r>
              <w:t>Lys-Lys-Lys-Lys</w:t>
            </w:r>
          </w:p>
        </w:tc>
        <w:tc>
          <w:tcPr>
            <w:tcW w:w="0" w:type="auto"/>
            <w:tcBorders>
              <w:left w:val="single" w:sz="4" w:space="0" w:color="auto"/>
            </w:tcBorders>
            <w:vAlign w:val="center"/>
          </w:tcPr>
          <w:p w14:paraId="673CC332" w14:textId="77777777" w:rsidR="00755134" w:rsidRDefault="00755134" w:rsidP="00EA7D4D">
            <w:pPr>
              <w:jc w:val="center"/>
            </w:pPr>
            <w:r>
              <w:t>Not recorded</w:t>
            </w:r>
          </w:p>
        </w:tc>
        <w:tc>
          <w:tcPr>
            <w:tcW w:w="0" w:type="auto"/>
            <w:tcBorders>
              <w:left w:val="single" w:sz="4" w:space="0" w:color="auto"/>
              <w:right w:val="single" w:sz="4" w:space="0" w:color="auto"/>
            </w:tcBorders>
          </w:tcPr>
          <w:p w14:paraId="21193EE4" w14:textId="77777777" w:rsidR="00755134" w:rsidRDefault="00755134" w:rsidP="00EA7D4D">
            <w:pPr>
              <w:jc w:val="center"/>
            </w:pPr>
            <w:r>
              <w:t>-</w:t>
            </w:r>
          </w:p>
        </w:tc>
        <w:tc>
          <w:tcPr>
            <w:tcW w:w="0" w:type="auto"/>
            <w:tcBorders>
              <w:left w:val="single" w:sz="4" w:space="0" w:color="auto"/>
              <w:right w:val="single" w:sz="4" w:space="0" w:color="auto"/>
            </w:tcBorders>
          </w:tcPr>
          <w:p w14:paraId="608E6F9E" w14:textId="77777777" w:rsidR="00755134" w:rsidRDefault="00755134" w:rsidP="00EA7D4D">
            <w:pPr>
              <w:jc w:val="center"/>
            </w:pPr>
            <w:r>
              <w:t>-</w:t>
            </w:r>
          </w:p>
        </w:tc>
        <w:tc>
          <w:tcPr>
            <w:tcW w:w="0" w:type="auto"/>
            <w:tcBorders>
              <w:left w:val="single" w:sz="4" w:space="0" w:color="auto"/>
            </w:tcBorders>
          </w:tcPr>
          <w:p w14:paraId="535CE27B" w14:textId="77777777" w:rsidR="00755134" w:rsidRDefault="00755134" w:rsidP="00EA7D4D">
            <w:pPr>
              <w:jc w:val="center"/>
            </w:pPr>
            <w:r>
              <w:t>-</w:t>
            </w:r>
          </w:p>
        </w:tc>
      </w:tr>
    </w:tbl>
    <w:p w14:paraId="3D9F6FBE" w14:textId="77777777" w:rsidR="00755134" w:rsidRDefault="00755134" w:rsidP="00EA7D4D"/>
    <w:p w14:paraId="288E9D19" w14:textId="68FD7D2D" w:rsidR="00755134" w:rsidRPr="00AE6B4C" w:rsidRDefault="00755134" w:rsidP="00EA7D4D">
      <w:pPr>
        <w:rPr>
          <w:u w:val="single"/>
        </w:rPr>
      </w:pPr>
      <w:r>
        <w:t xml:space="preserve">It was not possible to obtain a binding constant for </w:t>
      </w:r>
      <w:r>
        <w:rPr>
          <w:i/>
        </w:rPr>
        <w:t>Bsu</w:t>
      </w:r>
      <w:r>
        <w:t xml:space="preserve">OppA with Lys-Lys-Lys-Lys, however, binding constants in the tens of micromolar range were determined for PhrA, PhrE and Val-Ala-Pro-Gly. A binding affinity of 0.44 </w:t>
      </w:r>
      <w:r>
        <w:rPr>
          <w:rFonts w:cstheme="minorHAnsi"/>
        </w:rPr>
        <w:t>±</w:t>
      </w:r>
      <w:r>
        <w:t xml:space="preserve"> 0.04 μM was obtained for </w:t>
      </w:r>
      <w:r>
        <w:rPr>
          <w:i/>
        </w:rPr>
        <w:t>Bsu</w:t>
      </w:r>
      <w:r>
        <w:t>OppA with Ser-Asn-Ser-</w:t>
      </w:r>
      <w:r>
        <w:lastRenderedPageBreak/>
        <w:t xml:space="preserve">Ser, the peptide modelled in the crystal structure of </w:t>
      </w:r>
      <w:r>
        <w:rPr>
          <w:i/>
        </w:rPr>
        <w:t>Bsu</w:t>
      </w:r>
      <w:r>
        <w:t xml:space="preserve">OppA described in </w:t>
      </w:r>
      <w:r w:rsidRPr="00AE6B4C">
        <w:rPr>
          <w:b/>
        </w:rPr>
        <w:fldChar w:fldCharType="begin"/>
      </w:r>
      <w:r w:rsidRPr="00AE6B4C">
        <w:rPr>
          <w:b/>
        </w:rPr>
        <w:instrText xml:space="preserve"> REF _Ref514150397 \r \h </w:instrText>
      </w:r>
      <w:r>
        <w:rPr>
          <w:b/>
        </w:rPr>
        <w:instrText xml:space="preserve"> \* MERGEFORMAT </w:instrText>
      </w:r>
      <w:r w:rsidRPr="00AE6B4C">
        <w:rPr>
          <w:b/>
        </w:rPr>
      </w:r>
      <w:r w:rsidRPr="00AE6B4C">
        <w:rPr>
          <w:b/>
        </w:rPr>
        <w:fldChar w:fldCharType="separate"/>
      </w:r>
      <w:r w:rsidR="00DC0E4E">
        <w:rPr>
          <w:b/>
        </w:rPr>
        <w:t>3.3.3</w:t>
      </w:r>
      <w:r w:rsidRPr="00AE6B4C">
        <w:rPr>
          <w:b/>
        </w:rPr>
        <w:fldChar w:fldCharType="end"/>
      </w:r>
      <w:r>
        <w:t xml:space="preserve">. It is perhaps not surprising that this ligand showed highest affinity given it was co-purified with </w:t>
      </w:r>
      <w:r>
        <w:rPr>
          <w:i/>
        </w:rPr>
        <w:t>Bsu</w:t>
      </w:r>
      <w:r>
        <w:t xml:space="preserve">OppA from an </w:t>
      </w:r>
      <w:r>
        <w:rPr>
          <w:i/>
        </w:rPr>
        <w:t>E. coli</w:t>
      </w:r>
      <w:r>
        <w:t xml:space="preserve"> expression system. PhrA and PhrE show similar binding affinities to </w:t>
      </w:r>
      <w:r>
        <w:rPr>
          <w:i/>
        </w:rPr>
        <w:t>Bsu</w:t>
      </w:r>
      <w:r>
        <w:t xml:space="preserve">OppA which is to be expected as these ligands only differ in sequence at two out of five positions. </w:t>
      </w:r>
    </w:p>
    <w:p w14:paraId="022D9018" w14:textId="77777777" w:rsidR="00755134" w:rsidRDefault="00755134" w:rsidP="00EA7D4D">
      <w:pPr>
        <w:keepNext/>
      </w:pPr>
      <w:r>
        <w:rPr>
          <w:noProof/>
          <w:lang w:eastAsia="en-GB"/>
        </w:rPr>
        <w:drawing>
          <wp:inline distT="0" distB="0" distL="0" distR="0" wp14:anchorId="38E782D3" wp14:editId="2492A575">
            <wp:extent cx="5184000" cy="57175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84000" cy="5717593"/>
                    </a:xfrm>
                    <a:prstGeom prst="rect">
                      <a:avLst/>
                    </a:prstGeom>
                    <a:noFill/>
                  </pic:spPr>
                </pic:pic>
              </a:graphicData>
            </a:graphic>
          </wp:inline>
        </w:drawing>
      </w:r>
    </w:p>
    <w:p w14:paraId="28FD8B30" w14:textId="265F0D32" w:rsidR="00755134" w:rsidRPr="00BB29C0" w:rsidRDefault="00755134" w:rsidP="00EA7D4D">
      <w:pPr>
        <w:pStyle w:val="Caption"/>
      </w:pPr>
      <w:bookmarkStart w:id="169" w:name="_Toc121207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17</w:t>
      </w:r>
      <w:r w:rsidR="00EE1F6A">
        <w:rPr>
          <w:noProof/>
        </w:rPr>
        <w:fldChar w:fldCharType="end"/>
      </w:r>
      <w:r>
        <w:t xml:space="preserve">. Representative ITC results for </w:t>
      </w:r>
      <w:r>
        <w:rPr>
          <w:i/>
        </w:rPr>
        <w:t>Bsu</w:t>
      </w:r>
      <w:r>
        <w:t>OppA with PhrE.</w:t>
      </w:r>
      <w:bookmarkEnd w:id="169"/>
      <w:r>
        <w:t xml:space="preserve"> </w:t>
      </w:r>
    </w:p>
    <w:p w14:paraId="21D17933" w14:textId="77777777" w:rsidR="00755134" w:rsidRPr="009B4B9B" w:rsidRDefault="00755134" w:rsidP="00EA7D4D">
      <w:pPr>
        <w:pStyle w:val="Caption2"/>
      </w:pPr>
    </w:p>
    <w:p w14:paraId="7C234BF3" w14:textId="77777777" w:rsidR="00755134" w:rsidRDefault="00755134">
      <w:pPr>
        <w:spacing w:line="259" w:lineRule="auto"/>
        <w:jc w:val="left"/>
        <w:rPr>
          <w:rFonts w:asciiTheme="majorHAnsi" w:eastAsiaTheme="majorEastAsia" w:hAnsiTheme="majorHAnsi" w:cstheme="majorBidi"/>
          <w:sz w:val="26"/>
          <w:szCs w:val="26"/>
        </w:rPr>
      </w:pPr>
      <w:r>
        <w:br w:type="page"/>
      </w:r>
    </w:p>
    <w:p w14:paraId="7125B2D8" w14:textId="77777777" w:rsidR="00755134" w:rsidRDefault="00755134" w:rsidP="00EA7D4D">
      <w:pPr>
        <w:pStyle w:val="Heading2"/>
        <w:numPr>
          <w:ilvl w:val="1"/>
          <w:numId w:val="2"/>
        </w:numPr>
      </w:pPr>
      <w:bookmarkStart w:id="170" w:name="_Toc1211957"/>
      <w:r>
        <w:lastRenderedPageBreak/>
        <w:t xml:space="preserve">Crystal structure of </w:t>
      </w:r>
      <w:r>
        <w:rPr>
          <w:i/>
        </w:rPr>
        <w:t>Bsu</w:t>
      </w:r>
      <w:r>
        <w:t>OppA in complex with PhrE</w:t>
      </w:r>
      <w:bookmarkEnd w:id="170"/>
      <w:r>
        <w:t xml:space="preserve"> </w:t>
      </w:r>
    </w:p>
    <w:p w14:paraId="4E4AF530" w14:textId="77777777" w:rsidR="00755134" w:rsidRPr="008140F2" w:rsidRDefault="00755134" w:rsidP="00EA7D4D">
      <w:pPr>
        <w:pStyle w:val="Heading3"/>
        <w:numPr>
          <w:ilvl w:val="2"/>
          <w:numId w:val="2"/>
        </w:numPr>
      </w:pPr>
      <w:bookmarkStart w:id="171" w:name="_Ref525035292"/>
      <w:bookmarkStart w:id="172" w:name="_Toc1211958"/>
      <w:r>
        <w:t>Crystallisation and structure solution</w:t>
      </w:r>
      <w:bookmarkEnd w:id="171"/>
      <w:bookmarkEnd w:id="172"/>
      <w:r>
        <w:t xml:space="preserve"> </w:t>
      </w:r>
    </w:p>
    <w:p w14:paraId="2CAD21DB" w14:textId="77777777" w:rsidR="00755134" w:rsidRPr="00B60B8D" w:rsidRDefault="00755134" w:rsidP="00EA7D4D">
      <w:r>
        <w:t xml:space="preserve">Crystallisation experiments were performed in </w:t>
      </w:r>
      <w:r w:rsidRPr="0099234B">
        <w:t>MRC-Wilden</w:t>
      </w:r>
      <w:r>
        <w:t xml:space="preserve"> 96 well plates using the commercial screens PACT (Molecular Dimensions) and Index (Hampton Research) with material recovered directly from ITC experiments with </w:t>
      </w:r>
      <w:r>
        <w:rPr>
          <w:i/>
        </w:rPr>
        <w:t>Bsu</w:t>
      </w:r>
      <w:r>
        <w:t xml:space="preserve">OppA and ligands PhrA and PhrE. Crystals were obtained for both </w:t>
      </w:r>
      <w:r>
        <w:rPr>
          <w:i/>
        </w:rPr>
        <w:t>Bsu</w:t>
      </w:r>
      <w:r>
        <w:t xml:space="preserve">OppA with PhrA and PhrE. No X-ray diffraction was observed with </w:t>
      </w:r>
      <w:r>
        <w:rPr>
          <w:i/>
        </w:rPr>
        <w:t>Bsu</w:t>
      </w:r>
      <w:r>
        <w:t xml:space="preserve">OppA-PhrA crystals. </w:t>
      </w:r>
    </w:p>
    <w:p w14:paraId="08F8AC39" w14:textId="1817FC91" w:rsidR="00755134" w:rsidRPr="00BF5050" w:rsidRDefault="00755134" w:rsidP="00EA7D4D">
      <w:pPr>
        <w:suppressAutoHyphens/>
      </w:pPr>
      <w:r>
        <w:t xml:space="preserve">A single crystal of </w:t>
      </w:r>
      <w:r>
        <w:rPr>
          <w:i/>
        </w:rPr>
        <w:t>Bsu</w:t>
      </w:r>
      <w:r>
        <w:t xml:space="preserve">OppA with PhrE was grown in 0.1 M SPG (succinic acid, sodium dihydrogen phosphate, glycine,) 25% (w/v) PEG 1500 pH 4.0, fished and cooled in liquid nitrogen. X-ray diffraction data were collected at Diamond Light Source on beamline i04-1 to a resolution of </w:t>
      </w:r>
      <w:r w:rsidRPr="006A4828">
        <w:t xml:space="preserve">1.9 </w:t>
      </w:r>
      <w:r w:rsidRPr="006A4828">
        <w:rPr>
          <w:rFonts w:cstheme="minorHAnsi"/>
        </w:rPr>
        <w:t>Å</w:t>
      </w:r>
      <w:r>
        <w:t xml:space="preserve">. X-ray data processing was carried out in Xia2 </w:t>
      </w:r>
      <w:r>
        <w:rPr>
          <w:noProof/>
        </w:rPr>
        <w:t>[91]</w:t>
      </w:r>
      <w:r>
        <w:t xml:space="preserve"> in space group C121. It was expected that there would be one molecule in the asymmetric unit due to crystal packing considerations. Structure solution was carried out in CCP4i2 </w:t>
      </w:r>
      <w:r>
        <w:rPr>
          <w:noProof/>
        </w:rPr>
        <w:t>[94]</w:t>
      </w:r>
      <w:r>
        <w:t xml:space="preserve">. The crystal structure was solved by </w:t>
      </w:r>
      <w:r w:rsidRPr="006A4828">
        <w:t xml:space="preserve">molecular replacement using chain A of the previously solved </w:t>
      </w:r>
      <w:r w:rsidRPr="006A4828">
        <w:rPr>
          <w:i/>
        </w:rPr>
        <w:t>Bsu</w:t>
      </w:r>
      <w:r w:rsidRPr="006A4828">
        <w:t>OppA structure</w:t>
      </w:r>
      <w:r>
        <w:t xml:space="preserve"> without the tetrapeptide ligand</w:t>
      </w:r>
      <w:r w:rsidRPr="006A4828">
        <w:t xml:space="preserve"> using </w:t>
      </w:r>
      <w:r>
        <w:t xml:space="preserve">Phaser </w:t>
      </w:r>
      <w:r>
        <w:rPr>
          <w:noProof/>
        </w:rPr>
        <w:t>[98]</w:t>
      </w:r>
      <w:r w:rsidRPr="006A4828">
        <w:t>.</w:t>
      </w:r>
      <w:r w:rsidRPr="006A4828">
        <w:rPr>
          <w:rFonts w:cstheme="minorHAnsi"/>
        </w:rPr>
        <w:t xml:space="preserve"> Iterative rounds of manual model building </w:t>
      </w:r>
      <w:r w:rsidRPr="006A4828">
        <w:t xml:space="preserve">using COOT </w:t>
      </w:r>
      <w:r>
        <w:rPr>
          <w:noProof/>
        </w:rPr>
        <w:t>[102]</w:t>
      </w:r>
      <w:r>
        <w:t xml:space="preserve"> </w:t>
      </w:r>
      <w:r w:rsidRPr="006A4828">
        <w:t>and refinement in REFMAC5</w:t>
      </w:r>
      <w:r>
        <w:t xml:space="preserve"> </w:t>
      </w:r>
      <w:r>
        <w:rPr>
          <w:noProof/>
        </w:rPr>
        <w:t>[100,101]</w:t>
      </w:r>
      <w:r>
        <w:t xml:space="preserve"> </w:t>
      </w:r>
      <w:r w:rsidRPr="006A4828">
        <w:t>followed initial model building by Phaser. A portion of electron density that could not be attributed to main chain protein atoms was observed in the binding pocket</w:t>
      </w:r>
      <w:r>
        <w:t xml:space="preserve"> of </w:t>
      </w:r>
      <w:r>
        <w:rPr>
          <w:i/>
        </w:rPr>
        <w:t>Bsu</w:t>
      </w:r>
      <w:r>
        <w:t>OppA into which a pentapeptide corresponding to the sequence of PhrE (N-Ser</w:t>
      </w:r>
      <w:r>
        <w:rPr>
          <w:vertAlign w:val="superscript"/>
        </w:rPr>
        <w:t>1</w:t>
      </w:r>
      <w:r>
        <w:t>-Arg</w:t>
      </w:r>
      <w:r>
        <w:rPr>
          <w:vertAlign w:val="superscript"/>
        </w:rPr>
        <w:t>2</w:t>
      </w:r>
      <w:r>
        <w:t>-Asn</w:t>
      </w:r>
      <w:r>
        <w:rPr>
          <w:vertAlign w:val="superscript"/>
        </w:rPr>
        <w:t>3</w:t>
      </w:r>
      <w:r>
        <w:t>-Val</w:t>
      </w:r>
      <w:r>
        <w:rPr>
          <w:vertAlign w:val="superscript"/>
        </w:rPr>
        <w:t>4</w:t>
      </w:r>
      <w:r>
        <w:t>-Thr</w:t>
      </w:r>
      <w:r>
        <w:rPr>
          <w:vertAlign w:val="superscript"/>
        </w:rPr>
        <w:t>5</w:t>
      </w:r>
      <w:r>
        <w:t xml:space="preserve">-C) was placed, </w:t>
      </w:r>
      <w:r w:rsidRPr="00DE1ABE">
        <w:rPr>
          <w:b/>
        </w:rPr>
        <w:fldChar w:fldCharType="begin"/>
      </w:r>
      <w:r w:rsidRPr="00DE1ABE">
        <w:rPr>
          <w:b/>
        </w:rPr>
        <w:instrText xml:space="preserve"> REF _Ref514676085 \h  \* MERGEFORMAT </w:instrText>
      </w:r>
      <w:r w:rsidRPr="00DE1ABE">
        <w:rPr>
          <w:b/>
        </w:rPr>
      </w:r>
      <w:r w:rsidRPr="00DE1ABE">
        <w:rPr>
          <w:b/>
        </w:rPr>
        <w:fldChar w:fldCharType="separate"/>
      </w:r>
      <w:r w:rsidR="00DC0E4E" w:rsidRPr="00DC0E4E">
        <w:rPr>
          <w:b/>
        </w:rPr>
        <w:t xml:space="preserve">Figure </w:t>
      </w:r>
      <w:r w:rsidR="00DC0E4E" w:rsidRPr="00DC0E4E">
        <w:rPr>
          <w:b/>
          <w:noProof/>
        </w:rPr>
        <w:t>3</w:t>
      </w:r>
      <w:r w:rsidR="00DC0E4E" w:rsidRPr="00DC0E4E">
        <w:rPr>
          <w:b/>
          <w:noProof/>
        </w:rPr>
        <w:noBreakHyphen/>
        <w:t>18</w:t>
      </w:r>
      <w:r w:rsidRPr="00DE1ABE">
        <w:rPr>
          <w:b/>
        </w:rPr>
        <w:fldChar w:fldCharType="end"/>
      </w:r>
      <w:r>
        <w:rPr>
          <w:b/>
        </w:rPr>
        <w:t xml:space="preserve">. </w:t>
      </w:r>
      <w:r>
        <w:t xml:space="preserve">Refinement statistics shown in </w:t>
      </w:r>
      <w:r w:rsidRPr="00BF5050">
        <w:rPr>
          <w:b/>
        </w:rPr>
        <w:fldChar w:fldCharType="begin"/>
      </w:r>
      <w:r w:rsidRPr="00BF5050">
        <w:rPr>
          <w:b/>
        </w:rPr>
        <w:instrText xml:space="preserve"> REF _Ref516143129 \h </w:instrText>
      </w:r>
      <w:r>
        <w:rPr>
          <w:b/>
        </w:rPr>
        <w:instrText xml:space="preserve"> \* MERGEFORMAT </w:instrText>
      </w:r>
      <w:r w:rsidRPr="00BF5050">
        <w:rPr>
          <w:b/>
        </w:rPr>
      </w:r>
      <w:r w:rsidRPr="00BF5050">
        <w:rPr>
          <w:b/>
        </w:rPr>
        <w:fldChar w:fldCharType="separate"/>
      </w:r>
      <w:r w:rsidR="00DC0E4E" w:rsidRPr="00DC0E4E">
        <w:rPr>
          <w:b/>
        </w:rPr>
        <w:t xml:space="preserve">Table </w:t>
      </w:r>
      <w:r w:rsidR="00DC0E4E" w:rsidRPr="00DC0E4E">
        <w:rPr>
          <w:b/>
          <w:noProof/>
        </w:rPr>
        <w:t>3</w:t>
      </w:r>
      <w:r w:rsidR="00DC0E4E" w:rsidRPr="00DC0E4E">
        <w:rPr>
          <w:b/>
          <w:noProof/>
        </w:rPr>
        <w:noBreakHyphen/>
        <w:t>5</w:t>
      </w:r>
      <w:r w:rsidRPr="00BF5050">
        <w:rPr>
          <w:b/>
        </w:rPr>
        <w:fldChar w:fldCharType="end"/>
      </w:r>
      <w:r>
        <w:t xml:space="preserve">. </w:t>
      </w:r>
    </w:p>
    <w:p w14:paraId="46F3BC21" w14:textId="77777777" w:rsidR="00755134" w:rsidRDefault="00755134" w:rsidP="00EA7D4D">
      <w:pPr>
        <w:keepNext/>
      </w:pPr>
      <w:r>
        <w:rPr>
          <w:noProof/>
          <w:lang w:eastAsia="en-GB"/>
        </w:rPr>
        <w:lastRenderedPageBreak/>
        <w:drawing>
          <wp:inline distT="0" distB="0" distL="0" distR="0" wp14:anchorId="28E233F3" wp14:editId="08EFBED5">
            <wp:extent cx="5184000" cy="2911634"/>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84000" cy="2911634"/>
                    </a:xfrm>
                    <a:prstGeom prst="rect">
                      <a:avLst/>
                    </a:prstGeom>
                    <a:noFill/>
                  </pic:spPr>
                </pic:pic>
              </a:graphicData>
            </a:graphic>
          </wp:inline>
        </w:drawing>
      </w:r>
    </w:p>
    <w:p w14:paraId="0F852B63" w14:textId="77777777" w:rsidR="00755134" w:rsidRDefault="00755134" w:rsidP="00EA7D4D">
      <w:pPr>
        <w:keepNext/>
      </w:pPr>
      <w:r>
        <w:rPr>
          <w:noProof/>
          <w:lang w:eastAsia="en-GB"/>
        </w:rPr>
        <w:drawing>
          <wp:inline distT="0" distB="0" distL="0" distR="0" wp14:anchorId="7078A4C7" wp14:editId="5F56575C">
            <wp:extent cx="5184000" cy="291163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4000" cy="2911634"/>
                    </a:xfrm>
                    <a:prstGeom prst="rect">
                      <a:avLst/>
                    </a:prstGeom>
                    <a:noFill/>
                  </pic:spPr>
                </pic:pic>
              </a:graphicData>
            </a:graphic>
          </wp:inline>
        </w:drawing>
      </w:r>
    </w:p>
    <w:p w14:paraId="02DE2FF0" w14:textId="354225B4" w:rsidR="00755134" w:rsidRDefault="00755134" w:rsidP="00EA7D4D">
      <w:pPr>
        <w:pStyle w:val="Caption"/>
      </w:pPr>
      <w:bookmarkStart w:id="173" w:name="_Ref514676085"/>
      <w:bookmarkStart w:id="174" w:name="_Toc121207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w:instrText>
      </w:r>
      <w:r w:rsidR="00EE1F6A">
        <w:rPr>
          <w:noProof/>
        </w:rPr>
        <w:instrText xml:space="preserve">ure \* ARABIC \s 1 </w:instrText>
      </w:r>
      <w:r w:rsidR="00EE1F6A">
        <w:rPr>
          <w:noProof/>
        </w:rPr>
        <w:fldChar w:fldCharType="separate"/>
      </w:r>
      <w:r w:rsidR="00DC0E4E">
        <w:rPr>
          <w:noProof/>
        </w:rPr>
        <w:t>18</w:t>
      </w:r>
      <w:r w:rsidR="00EE1F6A">
        <w:rPr>
          <w:noProof/>
        </w:rPr>
        <w:fldChar w:fldCharType="end"/>
      </w:r>
      <w:bookmarkEnd w:id="173"/>
      <w:r>
        <w:t xml:space="preserve">. Binding site of </w:t>
      </w:r>
      <w:r>
        <w:rPr>
          <w:i/>
        </w:rPr>
        <w:t>Bsu</w:t>
      </w:r>
      <w:r>
        <w:t>OppA in complex with PhrE.</w:t>
      </w:r>
      <w:bookmarkEnd w:id="174"/>
      <w:r>
        <w:t xml:space="preserve"> </w:t>
      </w:r>
    </w:p>
    <w:p w14:paraId="20E1BBCB" w14:textId="77777777" w:rsidR="00755134" w:rsidRDefault="00755134" w:rsidP="00EA7D4D">
      <w:pPr>
        <w:pStyle w:val="Caption2"/>
      </w:pPr>
      <w:r>
        <w:rPr>
          <w:b/>
          <w:u w:val="single"/>
        </w:rPr>
        <w:t>Upper:</w:t>
      </w:r>
      <w:r w:rsidRPr="0055196B">
        <w:t xml:space="preserve"> </w:t>
      </w:r>
      <w:r>
        <w:t>B</w:t>
      </w:r>
      <w:r w:rsidRPr="0055196B">
        <w:t>inding site residues</w:t>
      </w:r>
      <w:r>
        <w:t xml:space="preserve"> in gold</w:t>
      </w:r>
      <w:r w:rsidRPr="0055196B">
        <w:t xml:space="preserve"> and density observed in the difference density map (2Fo-Fc) in green chicken wire contoured at 3 σ.</w:t>
      </w:r>
      <w:r>
        <w:t xml:space="preserve"> Modelled ligand shown in ball and stick representation with carbons coloured green.</w:t>
      </w:r>
    </w:p>
    <w:p w14:paraId="0EEE17AB" w14:textId="77777777" w:rsidR="00755134" w:rsidRPr="00E36A0D" w:rsidRDefault="00755134" w:rsidP="00EA7D4D">
      <w:pPr>
        <w:pStyle w:val="Caption2"/>
      </w:pPr>
      <w:r>
        <w:rPr>
          <w:b/>
          <w:u w:val="single"/>
        </w:rPr>
        <w:t>Lower:</w:t>
      </w:r>
      <w:r>
        <w:t xml:space="preserve"> Binding site residues in gold and refined density map contoured to 1 </w:t>
      </w:r>
      <w:r w:rsidRPr="0055196B">
        <w:t>σ</w:t>
      </w:r>
      <w:r>
        <w:t xml:space="preserve"> in blue chicken wire, ligand in ball and stick representation with carbons coloured green. </w:t>
      </w:r>
    </w:p>
    <w:p w14:paraId="5F0EB916" w14:textId="77777777" w:rsidR="00755134" w:rsidRDefault="00755134" w:rsidP="00EA7D4D">
      <w:pPr>
        <w:pStyle w:val="Caption2"/>
      </w:pPr>
      <w:r w:rsidRPr="0055196B">
        <w:t>Image created in CCP4MG</w:t>
      </w:r>
    </w:p>
    <w:p w14:paraId="52DF6326" w14:textId="77777777" w:rsidR="00755134" w:rsidRDefault="00755134" w:rsidP="00EA7D4D"/>
    <w:p w14:paraId="5EEB80B2" w14:textId="77777777" w:rsidR="00755134" w:rsidRPr="007075A5" w:rsidRDefault="00755134" w:rsidP="00EA7D4D">
      <w:pPr>
        <w:pStyle w:val="Heading3"/>
        <w:numPr>
          <w:ilvl w:val="2"/>
          <w:numId w:val="2"/>
        </w:numPr>
      </w:pPr>
      <w:bookmarkStart w:id="175" w:name="_Toc1211959"/>
      <w:r>
        <w:t>PhrE binding model</w:t>
      </w:r>
      <w:bookmarkEnd w:id="175"/>
    </w:p>
    <w:p w14:paraId="0BB508FB" w14:textId="77777777" w:rsidR="00755134" w:rsidRDefault="00755134" w:rsidP="00EA7D4D">
      <w:r>
        <w:t xml:space="preserve">Similar interactions are observed in the binding site of </w:t>
      </w:r>
      <w:r>
        <w:rPr>
          <w:i/>
        </w:rPr>
        <w:t>Bsu</w:t>
      </w:r>
      <w:r>
        <w:t xml:space="preserve">OppA in complex with PhrE compared to the tetrapeptide Ser-Asn-Ser-Ser. In the PhrE structure, the </w:t>
      </w:r>
      <w:r>
        <w:rPr>
          <w:rFonts w:cstheme="minorHAnsi"/>
        </w:rPr>
        <w:t>α</w:t>
      </w:r>
      <w:r>
        <w:t xml:space="preserve">-amino group at the N-terminus of the ligand forms an interaction with the </w:t>
      </w:r>
      <w:r w:rsidRPr="009639F6">
        <w:t xml:space="preserve">carboxylate of Asp429 as well as </w:t>
      </w:r>
      <w:r>
        <w:t xml:space="preserve">an </w:t>
      </w:r>
      <w:r w:rsidRPr="009639F6">
        <w:t xml:space="preserve">interaction the backbone </w:t>
      </w:r>
      <w:r>
        <w:t xml:space="preserve">carbonyl </w:t>
      </w:r>
      <w:r w:rsidRPr="009639F6">
        <w:t>of Leu427</w:t>
      </w:r>
      <w:r>
        <w:t xml:space="preserve">. In contrast with the binding mode of the </w:t>
      </w:r>
      <w:r>
        <w:lastRenderedPageBreak/>
        <w:t xml:space="preserve">tetrapeptide ligand, the C terminus of PhrE is anchored by the hydroxyl group of Tyr496 with His381 forming an interaction with the peptide bond carbonyl between Val4 and Thr5. Additional </w:t>
      </w:r>
      <w:r>
        <w:rPr>
          <w:rFonts w:cstheme="minorHAnsi"/>
        </w:rPr>
        <w:t>β</w:t>
      </w:r>
      <w:r>
        <w:t xml:space="preserve"> sheet like interactions are formed between residues 39, 41, 376 and 425 and PhrE. A side chain interaction is seen between Asp449 and the side chain guanidinium group of Arg2. An intramolecular interaction is also seen between the C terminus and the side chain of Asn3. The peptide bond carbonyl between Asn3 and Val4 also forms an interaction with the side chain guanidinium group of Arg423. </w:t>
      </w:r>
    </w:p>
    <w:p w14:paraId="3B263045" w14:textId="77777777" w:rsidR="00755134" w:rsidRDefault="00755134">
      <w:pPr>
        <w:spacing w:line="259" w:lineRule="auto"/>
        <w:jc w:val="left"/>
      </w:pPr>
      <w:r>
        <w:br w:type="page"/>
      </w:r>
    </w:p>
    <w:p w14:paraId="43168B8D" w14:textId="77777777" w:rsidR="00755134" w:rsidRDefault="00755134" w:rsidP="00EA7D4D">
      <w:pPr>
        <w:pStyle w:val="Heading3"/>
        <w:numPr>
          <w:ilvl w:val="2"/>
          <w:numId w:val="2"/>
        </w:numPr>
      </w:pPr>
      <w:bookmarkStart w:id="176" w:name="_Toc1211960"/>
      <w:r>
        <w:lastRenderedPageBreak/>
        <w:t>Crystal structure data table</w:t>
      </w:r>
      <w:bookmarkEnd w:id="176"/>
    </w:p>
    <w:p w14:paraId="52F47ACF" w14:textId="2CA82009" w:rsidR="00755134" w:rsidRPr="00D503AB" w:rsidRDefault="00755134" w:rsidP="00EA7D4D">
      <w:pPr>
        <w:pStyle w:val="Caption"/>
        <w:keepNext/>
        <w:jc w:val="center"/>
      </w:pPr>
      <w:bookmarkStart w:id="177" w:name="_Ref516143129"/>
      <w:bookmarkStart w:id="178" w:name="_Toc1212031"/>
      <w:r>
        <w:t xml:space="preserve">Table </w:t>
      </w:r>
      <w:r>
        <w:rPr>
          <w:noProof/>
        </w:rPr>
        <w:fldChar w:fldCharType="begin"/>
      </w:r>
      <w:r>
        <w:rPr>
          <w:noProof/>
        </w:rPr>
        <w:instrText xml:space="preserve"> STYLEREF 1 \s </w:instrText>
      </w:r>
      <w:r>
        <w:rPr>
          <w:noProof/>
        </w:rPr>
        <w:fldChar w:fldCharType="separate"/>
      </w:r>
      <w:r w:rsidR="00DC0E4E">
        <w:rPr>
          <w:noProof/>
        </w:rPr>
        <w:t>3</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5</w:t>
      </w:r>
      <w:r>
        <w:rPr>
          <w:noProof/>
        </w:rPr>
        <w:fldChar w:fldCharType="end"/>
      </w:r>
      <w:bookmarkEnd w:id="177"/>
      <w:r>
        <w:t xml:space="preserve">. Refinement statistics for PhrE bound </w:t>
      </w:r>
      <w:r>
        <w:rPr>
          <w:i/>
        </w:rPr>
        <w:t>Bsu</w:t>
      </w:r>
      <w:r>
        <w:t>OppA</w:t>
      </w:r>
      <w:bookmarkEnd w:id="178"/>
    </w:p>
    <w:tbl>
      <w:tblPr>
        <w:tblW w:w="4693" w:type="dxa"/>
        <w:jc w:val="center"/>
        <w:tblLayout w:type="fixed"/>
        <w:tblCellMar>
          <w:left w:w="0" w:type="dxa"/>
          <w:right w:w="0" w:type="dxa"/>
        </w:tblCellMar>
        <w:tblLook w:val="0000" w:firstRow="0" w:lastRow="0" w:firstColumn="0" w:lastColumn="0" w:noHBand="0" w:noVBand="0"/>
      </w:tblPr>
      <w:tblGrid>
        <w:gridCol w:w="2643"/>
        <w:gridCol w:w="2050"/>
      </w:tblGrid>
      <w:tr w:rsidR="00755134" w14:paraId="707B3FF0" w14:textId="77777777" w:rsidTr="00EA7D4D">
        <w:trPr>
          <w:trHeight w:val="187"/>
          <w:jc w:val="center"/>
        </w:trPr>
        <w:tc>
          <w:tcPr>
            <w:tcW w:w="2643" w:type="dxa"/>
            <w:tcBorders>
              <w:top w:val="single" w:sz="4" w:space="0" w:color="auto"/>
              <w:bottom w:val="single" w:sz="4" w:space="0" w:color="auto"/>
            </w:tcBorders>
            <w:tcMar>
              <w:top w:w="0" w:type="dxa"/>
              <w:left w:w="0" w:type="dxa"/>
              <w:bottom w:w="0" w:type="dxa"/>
              <w:right w:w="0" w:type="dxa"/>
            </w:tcMar>
          </w:tcPr>
          <w:p w14:paraId="08184832" w14:textId="77777777" w:rsidR="00755134" w:rsidRPr="000802B9" w:rsidRDefault="00755134" w:rsidP="00EA7D4D">
            <w:pPr>
              <w:pStyle w:val="NoSpacing"/>
            </w:pPr>
          </w:p>
        </w:tc>
        <w:tc>
          <w:tcPr>
            <w:tcW w:w="2050" w:type="dxa"/>
            <w:tcBorders>
              <w:top w:val="single" w:sz="4" w:space="0" w:color="auto"/>
              <w:bottom w:val="single" w:sz="4" w:space="0" w:color="auto"/>
            </w:tcBorders>
            <w:tcMar>
              <w:top w:w="0" w:type="dxa"/>
              <w:left w:w="0" w:type="dxa"/>
              <w:bottom w:w="0" w:type="dxa"/>
              <w:right w:w="0" w:type="dxa"/>
            </w:tcMar>
          </w:tcPr>
          <w:p w14:paraId="26965658" w14:textId="77777777" w:rsidR="00755134" w:rsidRPr="004D7B99" w:rsidRDefault="00755134" w:rsidP="00EA7D4D">
            <w:pPr>
              <w:pStyle w:val="NoSpacing"/>
            </w:pPr>
            <w:r>
              <w:rPr>
                <w:i/>
              </w:rPr>
              <w:t>Bsu</w:t>
            </w:r>
            <w:r>
              <w:t>OppA-PhrE</w:t>
            </w:r>
          </w:p>
        </w:tc>
      </w:tr>
      <w:tr w:rsidR="00755134" w14:paraId="62025539" w14:textId="77777777" w:rsidTr="00EA7D4D">
        <w:trPr>
          <w:jc w:val="center"/>
        </w:trPr>
        <w:tc>
          <w:tcPr>
            <w:tcW w:w="2643" w:type="dxa"/>
            <w:tcBorders>
              <w:top w:val="single" w:sz="4" w:space="0" w:color="auto"/>
            </w:tcBorders>
            <w:tcMar>
              <w:top w:w="0" w:type="dxa"/>
              <w:left w:w="0" w:type="dxa"/>
              <w:bottom w:w="0" w:type="dxa"/>
              <w:right w:w="0" w:type="dxa"/>
            </w:tcMar>
          </w:tcPr>
          <w:p w14:paraId="4350CF73" w14:textId="77777777" w:rsidR="00755134" w:rsidRPr="000802B9" w:rsidRDefault="00755134" w:rsidP="00EA7D4D">
            <w:pPr>
              <w:pStyle w:val="NoSpacing"/>
              <w:rPr>
                <w:b/>
                <w:bCs/>
              </w:rPr>
            </w:pPr>
            <w:r w:rsidRPr="000802B9">
              <w:rPr>
                <w:b/>
                <w:bCs/>
              </w:rPr>
              <w:t>Data collection</w:t>
            </w:r>
          </w:p>
        </w:tc>
        <w:tc>
          <w:tcPr>
            <w:tcW w:w="2050" w:type="dxa"/>
            <w:tcBorders>
              <w:top w:val="single" w:sz="4" w:space="0" w:color="auto"/>
            </w:tcBorders>
            <w:tcMar>
              <w:top w:w="0" w:type="dxa"/>
              <w:left w:w="0" w:type="dxa"/>
              <w:bottom w:w="0" w:type="dxa"/>
              <w:right w:w="0" w:type="dxa"/>
            </w:tcMar>
          </w:tcPr>
          <w:p w14:paraId="0E3352F6" w14:textId="77777777" w:rsidR="00755134" w:rsidRPr="000802B9" w:rsidRDefault="00755134" w:rsidP="00EA7D4D">
            <w:pPr>
              <w:pStyle w:val="NoSpacing"/>
            </w:pPr>
          </w:p>
        </w:tc>
      </w:tr>
      <w:tr w:rsidR="00755134" w14:paraId="1FDE429D" w14:textId="77777777" w:rsidTr="00EA7D4D">
        <w:trPr>
          <w:jc w:val="center"/>
        </w:trPr>
        <w:tc>
          <w:tcPr>
            <w:tcW w:w="2643" w:type="dxa"/>
            <w:tcMar>
              <w:top w:w="0" w:type="dxa"/>
              <w:left w:w="0" w:type="dxa"/>
              <w:bottom w:w="0" w:type="dxa"/>
              <w:right w:w="0" w:type="dxa"/>
            </w:tcMar>
          </w:tcPr>
          <w:p w14:paraId="0E8C4BD8" w14:textId="77777777" w:rsidR="00755134" w:rsidRPr="000802B9" w:rsidRDefault="00755134" w:rsidP="00EA7D4D">
            <w:pPr>
              <w:pStyle w:val="NoSpacing"/>
            </w:pPr>
            <w:r w:rsidRPr="000802B9">
              <w:t>Beamline/Date</w:t>
            </w:r>
          </w:p>
        </w:tc>
        <w:tc>
          <w:tcPr>
            <w:tcW w:w="2050" w:type="dxa"/>
            <w:tcMar>
              <w:top w:w="0" w:type="dxa"/>
              <w:left w:w="0" w:type="dxa"/>
              <w:bottom w:w="0" w:type="dxa"/>
              <w:right w:w="0" w:type="dxa"/>
            </w:tcMar>
          </w:tcPr>
          <w:p w14:paraId="374652AB" w14:textId="77777777" w:rsidR="00755134" w:rsidRPr="000802B9" w:rsidRDefault="00755134" w:rsidP="00EA7D4D">
            <w:pPr>
              <w:pStyle w:val="NoSpacing"/>
              <w:rPr>
                <w:color w:val="000000"/>
              </w:rPr>
            </w:pPr>
            <w:r>
              <w:rPr>
                <w:color w:val="000000"/>
              </w:rPr>
              <w:t>i04-1 15/04/2018</w:t>
            </w:r>
          </w:p>
        </w:tc>
      </w:tr>
      <w:tr w:rsidR="00755134" w14:paraId="6B011BC1" w14:textId="77777777" w:rsidTr="00EA7D4D">
        <w:trPr>
          <w:jc w:val="center"/>
        </w:trPr>
        <w:tc>
          <w:tcPr>
            <w:tcW w:w="2643" w:type="dxa"/>
            <w:tcMar>
              <w:top w:w="0" w:type="dxa"/>
              <w:left w:w="0" w:type="dxa"/>
              <w:bottom w:w="0" w:type="dxa"/>
              <w:right w:w="0" w:type="dxa"/>
            </w:tcMar>
          </w:tcPr>
          <w:p w14:paraId="2CAE485E" w14:textId="77777777" w:rsidR="00755134" w:rsidRPr="00A94F5C" w:rsidRDefault="00755134" w:rsidP="00EA7D4D">
            <w:pPr>
              <w:pStyle w:val="NoSpacing"/>
            </w:pPr>
            <w:r w:rsidRPr="00A94F5C">
              <w:t>Wavelength (Å)</w:t>
            </w:r>
          </w:p>
        </w:tc>
        <w:tc>
          <w:tcPr>
            <w:tcW w:w="2050" w:type="dxa"/>
            <w:tcMar>
              <w:top w:w="0" w:type="dxa"/>
              <w:left w:w="0" w:type="dxa"/>
              <w:bottom w:w="0" w:type="dxa"/>
              <w:right w:w="0" w:type="dxa"/>
            </w:tcMar>
          </w:tcPr>
          <w:p w14:paraId="351B14FE" w14:textId="77777777" w:rsidR="00755134" w:rsidRPr="00A94F5C" w:rsidRDefault="00755134" w:rsidP="00EA7D4D">
            <w:pPr>
              <w:pStyle w:val="NoSpacing"/>
            </w:pPr>
            <w:r w:rsidRPr="00A94F5C">
              <w:t>0.92</w:t>
            </w:r>
          </w:p>
        </w:tc>
      </w:tr>
      <w:tr w:rsidR="00755134" w14:paraId="0F1AE85D" w14:textId="77777777" w:rsidTr="00EA7D4D">
        <w:trPr>
          <w:jc w:val="center"/>
        </w:trPr>
        <w:tc>
          <w:tcPr>
            <w:tcW w:w="2643" w:type="dxa"/>
            <w:tcMar>
              <w:top w:w="0" w:type="dxa"/>
              <w:left w:w="0" w:type="dxa"/>
              <w:bottom w:w="0" w:type="dxa"/>
              <w:right w:w="0" w:type="dxa"/>
            </w:tcMar>
          </w:tcPr>
          <w:p w14:paraId="24929FE5" w14:textId="77777777" w:rsidR="00755134" w:rsidRPr="00A94F5C" w:rsidRDefault="00755134" w:rsidP="00EA7D4D">
            <w:pPr>
              <w:pStyle w:val="NoSpacing"/>
            </w:pPr>
            <w:r w:rsidRPr="00A94F5C">
              <w:t>Cell dimensions</w:t>
            </w:r>
            <w:r w:rsidRPr="00A94F5C">
              <w:rPr>
                <w:rFonts w:ascii="Symbol" w:hAnsi="Symbol"/>
              </w:rPr>
              <w:t></w:t>
            </w:r>
            <w:r w:rsidRPr="00A94F5C">
              <w:rPr>
                <w:rFonts w:ascii="Symbol" w:hAnsi="Symbol"/>
              </w:rPr>
              <w:t></w:t>
            </w:r>
          </w:p>
        </w:tc>
        <w:tc>
          <w:tcPr>
            <w:tcW w:w="2050" w:type="dxa"/>
            <w:tcMar>
              <w:top w:w="0" w:type="dxa"/>
              <w:left w:w="0" w:type="dxa"/>
              <w:bottom w:w="0" w:type="dxa"/>
              <w:right w:w="0" w:type="dxa"/>
            </w:tcMar>
          </w:tcPr>
          <w:p w14:paraId="280CD382" w14:textId="77777777" w:rsidR="00755134" w:rsidRPr="00A94F5C" w:rsidRDefault="00755134" w:rsidP="00EA7D4D">
            <w:pPr>
              <w:pStyle w:val="NoSpacing"/>
            </w:pPr>
          </w:p>
        </w:tc>
      </w:tr>
      <w:tr w:rsidR="00755134" w14:paraId="613E0A9A" w14:textId="77777777" w:rsidTr="00EA7D4D">
        <w:trPr>
          <w:jc w:val="center"/>
        </w:trPr>
        <w:tc>
          <w:tcPr>
            <w:tcW w:w="2643" w:type="dxa"/>
            <w:tcMar>
              <w:top w:w="0" w:type="dxa"/>
              <w:left w:w="0" w:type="dxa"/>
              <w:bottom w:w="0" w:type="dxa"/>
              <w:right w:w="0" w:type="dxa"/>
            </w:tcMar>
          </w:tcPr>
          <w:p w14:paraId="1650EBDD" w14:textId="77777777" w:rsidR="00755134" w:rsidRPr="00A94F5C" w:rsidRDefault="00755134" w:rsidP="00EA7D4D">
            <w:pPr>
              <w:pStyle w:val="NoSpacing"/>
            </w:pPr>
            <w:r w:rsidRPr="00A94F5C">
              <w:t>Space group</w:t>
            </w:r>
          </w:p>
        </w:tc>
        <w:tc>
          <w:tcPr>
            <w:tcW w:w="2050" w:type="dxa"/>
            <w:tcMar>
              <w:top w:w="0" w:type="dxa"/>
              <w:left w:w="0" w:type="dxa"/>
              <w:bottom w:w="0" w:type="dxa"/>
              <w:right w:w="0" w:type="dxa"/>
            </w:tcMar>
          </w:tcPr>
          <w:p w14:paraId="397539FA" w14:textId="77777777" w:rsidR="00755134" w:rsidRPr="00A94F5C" w:rsidRDefault="00755134" w:rsidP="00EA7D4D">
            <w:pPr>
              <w:pStyle w:val="NoSpacing"/>
            </w:pPr>
            <w:r w:rsidRPr="00A94F5C">
              <w:t>C121</w:t>
            </w:r>
          </w:p>
        </w:tc>
      </w:tr>
      <w:tr w:rsidR="00755134" w14:paraId="20C70D49" w14:textId="77777777" w:rsidTr="00EA7D4D">
        <w:trPr>
          <w:jc w:val="center"/>
        </w:trPr>
        <w:tc>
          <w:tcPr>
            <w:tcW w:w="2643" w:type="dxa"/>
            <w:tcMar>
              <w:top w:w="0" w:type="dxa"/>
              <w:left w:w="0" w:type="dxa"/>
              <w:bottom w:w="0" w:type="dxa"/>
              <w:right w:w="0" w:type="dxa"/>
            </w:tcMar>
          </w:tcPr>
          <w:p w14:paraId="2429AD88" w14:textId="77777777" w:rsidR="00755134" w:rsidRPr="000802B9" w:rsidRDefault="00755134" w:rsidP="00EA7D4D">
            <w:pPr>
              <w:pStyle w:val="NoSpacing"/>
            </w:pPr>
            <w:r w:rsidRPr="000802B9">
              <w:t xml:space="preserve">    </w:t>
            </w:r>
            <w:r w:rsidRPr="000802B9">
              <w:rPr>
                <w:i/>
              </w:rPr>
              <w:t>a</w:t>
            </w:r>
            <w:r w:rsidRPr="000802B9">
              <w:t xml:space="preserve">, </w:t>
            </w:r>
            <w:r w:rsidRPr="000802B9">
              <w:rPr>
                <w:i/>
              </w:rPr>
              <w:t>b</w:t>
            </w:r>
            <w:r w:rsidRPr="000802B9">
              <w:t xml:space="preserve">, </w:t>
            </w:r>
            <w:r w:rsidRPr="000802B9">
              <w:rPr>
                <w:i/>
              </w:rPr>
              <w:t>c</w:t>
            </w:r>
            <w:r w:rsidRPr="000802B9">
              <w:t xml:space="preserve"> (Å)</w:t>
            </w:r>
          </w:p>
        </w:tc>
        <w:tc>
          <w:tcPr>
            <w:tcW w:w="2050" w:type="dxa"/>
            <w:tcMar>
              <w:top w:w="0" w:type="dxa"/>
              <w:left w:w="0" w:type="dxa"/>
              <w:bottom w:w="0" w:type="dxa"/>
              <w:right w:w="0" w:type="dxa"/>
            </w:tcMar>
          </w:tcPr>
          <w:p w14:paraId="6DF31059" w14:textId="77777777" w:rsidR="00755134" w:rsidRPr="000802B9" w:rsidRDefault="00755134" w:rsidP="00EA7D4D">
            <w:pPr>
              <w:pStyle w:val="NoSpacing"/>
            </w:pPr>
            <w:r>
              <w:t>83.9, 63.7, 100.1</w:t>
            </w:r>
          </w:p>
        </w:tc>
      </w:tr>
      <w:tr w:rsidR="00755134" w14:paraId="442E43BA" w14:textId="77777777" w:rsidTr="00EA7D4D">
        <w:trPr>
          <w:jc w:val="center"/>
        </w:trPr>
        <w:tc>
          <w:tcPr>
            <w:tcW w:w="2643" w:type="dxa"/>
            <w:tcMar>
              <w:top w:w="0" w:type="dxa"/>
              <w:left w:w="0" w:type="dxa"/>
              <w:bottom w:w="0" w:type="dxa"/>
              <w:right w:w="0" w:type="dxa"/>
            </w:tcMar>
          </w:tcPr>
          <w:p w14:paraId="0F55732D" w14:textId="77777777" w:rsidR="00755134" w:rsidRPr="000802B9" w:rsidRDefault="00755134" w:rsidP="00EA7D4D">
            <w:pPr>
              <w:pStyle w:val="NoSpacing"/>
            </w:pP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t xml:space="preserve"> (</w:t>
            </w:r>
            <w:r w:rsidRPr="000802B9">
              <w:rPr>
                <w:rFonts w:ascii="Symbol" w:hAnsi="Symbol"/>
              </w:rPr>
              <w:t></w:t>
            </w:r>
            <w:r w:rsidRPr="000802B9">
              <w:t>)</w:t>
            </w:r>
          </w:p>
        </w:tc>
        <w:tc>
          <w:tcPr>
            <w:tcW w:w="2050" w:type="dxa"/>
            <w:tcMar>
              <w:top w:w="0" w:type="dxa"/>
              <w:left w:w="0" w:type="dxa"/>
              <w:bottom w:w="0" w:type="dxa"/>
              <w:right w:w="0" w:type="dxa"/>
            </w:tcMar>
          </w:tcPr>
          <w:p w14:paraId="5C304E07" w14:textId="77777777" w:rsidR="00755134" w:rsidRPr="000802B9" w:rsidRDefault="00755134" w:rsidP="00EA7D4D">
            <w:pPr>
              <w:pStyle w:val="NoSpacing"/>
            </w:pPr>
            <w:r>
              <w:t>90.0, 114.4, 90.0</w:t>
            </w:r>
          </w:p>
        </w:tc>
      </w:tr>
      <w:tr w:rsidR="00755134" w14:paraId="6A3DAD62" w14:textId="77777777" w:rsidTr="00EA7D4D">
        <w:trPr>
          <w:jc w:val="center"/>
        </w:trPr>
        <w:tc>
          <w:tcPr>
            <w:tcW w:w="2643" w:type="dxa"/>
            <w:tcMar>
              <w:top w:w="0" w:type="dxa"/>
              <w:left w:w="0" w:type="dxa"/>
              <w:bottom w:w="0" w:type="dxa"/>
              <w:right w:w="0" w:type="dxa"/>
            </w:tcMar>
          </w:tcPr>
          <w:p w14:paraId="3DE9009A" w14:textId="77777777" w:rsidR="00755134" w:rsidRPr="000802B9" w:rsidRDefault="00755134" w:rsidP="00EA7D4D">
            <w:pPr>
              <w:pStyle w:val="NoSpacing"/>
            </w:pPr>
            <w:r w:rsidRPr="000802B9">
              <w:t>Resolution (Å)</w:t>
            </w:r>
          </w:p>
        </w:tc>
        <w:tc>
          <w:tcPr>
            <w:tcW w:w="2050" w:type="dxa"/>
            <w:tcMar>
              <w:top w:w="0" w:type="dxa"/>
              <w:left w:w="0" w:type="dxa"/>
              <w:bottom w:w="0" w:type="dxa"/>
              <w:right w:w="0" w:type="dxa"/>
            </w:tcMar>
          </w:tcPr>
          <w:p w14:paraId="2EC8D91B" w14:textId="77777777" w:rsidR="00755134" w:rsidRPr="000802B9" w:rsidRDefault="00755134" w:rsidP="00EA7D4D">
            <w:pPr>
              <w:pStyle w:val="NoSpacing"/>
            </w:pPr>
            <w:r>
              <w:t>52.21-1.94(1.94-1.90)</w:t>
            </w:r>
          </w:p>
        </w:tc>
      </w:tr>
      <w:tr w:rsidR="00755134" w14:paraId="7A421CF3" w14:textId="77777777" w:rsidTr="00EA7D4D">
        <w:trPr>
          <w:jc w:val="center"/>
        </w:trPr>
        <w:tc>
          <w:tcPr>
            <w:tcW w:w="2643" w:type="dxa"/>
            <w:tcMar>
              <w:top w:w="0" w:type="dxa"/>
              <w:left w:w="0" w:type="dxa"/>
              <w:bottom w:w="0" w:type="dxa"/>
              <w:right w:w="0" w:type="dxa"/>
            </w:tcMar>
          </w:tcPr>
          <w:p w14:paraId="5B317ADE" w14:textId="77777777" w:rsidR="00755134" w:rsidRPr="000802B9" w:rsidRDefault="00755134" w:rsidP="00EA7D4D">
            <w:pPr>
              <w:pStyle w:val="NoSpacing"/>
            </w:pPr>
            <w:r w:rsidRPr="000802B9">
              <w:rPr>
                <w:i/>
                <w:iCs/>
              </w:rPr>
              <w:t>R</w:t>
            </w:r>
            <w:r w:rsidRPr="000802B9">
              <w:rPr>
                <w:vertAlign w:val="subscript"/>
              </w:rPr>
              <w:t>merge</w:t>
            </w:r>
          </w:p>
        </w:tc>
        <w:tc>
          <w:tcPr>
            <w:tcW w:w="2050" w:type="dxa"/>
            <w:tcMar>
              <w:top w:w="0" w:type="dxa"/>
              <w:left w:w="0" w:type="dxa"/>
              <w:bottom w:w="0" w:type="dxa"/>
              <w:right w:w="0" w:type="dxa"/>
            </w:tcMar>
          </w:tcPr>
          <w:p w14:paraId="14437091" w14:textId="77777777" w:rsidR="00755134" w:rsidRPr="000802B9" w:rsidRDefault="00755134" w:rsidP="00EA7D4D">
            <w:pPr>
              <w:pStyle w:val="NoSpacing"/>
            </w:pPr>
            <w:r>
              <w:t>0.223(0.969)</w:t>
            </w:r>
          </w:p>
        </w:tc>
      </w:tr>
      <w:tr w:rsidR="00755134" w14:paraId="5A6C06DC" w14:textId="77777777" w:rsidTr="00EA7D4D">
        <w:trPr>
          <w:jc w:val="center"/>
        </w:trPr>
        <w:tc>
          <w:tcPr>
            <w:tcW w:w="2643" w:type="dxa"/>
            <w:tcMar>
              <w:top w:w="0" w:type="dxa"/>
              <w:left w:w="0" w:type="dxa"/>
              <w:bottom w:w="0" w:type="dxa"/>
              <w:right w:w="0" w:type="dxa"/>
            </w:tcMar>
          </w:tcPr>
          <w:p w14:paraId="555D91E8" w14:textId="77777777" w:rsidR="00755134" w:rsidRPr="000802B9" w:rsidRDefault="00755134" w:rsidP="00EA7D4D">
            <w:pPr>
              <w:pStyle w:val="NoSpacing"/>
            </w:pPr>
            <w:r w:rsidRPr="000802B9">
              <w:rPr>
                <w:i/>
                <w:iCs/>
              </w:rPr>
              <w:t xml:space="preserve">I </w:t>
            </w:r>
            <w:r w:rsidRPr="000802B9">
              <w:t xml:space="preserve">/ </w:t>
            </w:r>
            <w:r w:rsidRPr="000802B9">
              <w:rPr>
                <w:rFonts w:ascii="Symbol" w:hAnsi="Symbol"/>
              </w:rPr>
              <w:t></w:t>
            </w:r>
            <w:r w:rsidRPr="000802B9">
              <w:rPr>
                <w:i/>
                <w:iCs/>
              </w:rPr>
              <w:t>I</w:t>
            </w:r>
          </w:p>
        </w:tc>
        <w:tc>
          <w:tcPr>
            <w:tcW w:w="2050" w:type="dxa"/>
            <w:tcMar>
              <w:top w:w="0" w:type="dxa"/>
              <w:left w:w="0" w:type="dxa"/>
              <w:bottom w:w="0" w:type="dxa"/>
              <w:right w:w="0" w:type="dxa"/>
            </w:tcMar>
          </w:tcPr>
          <w:p w14:paraId="01B36666" w14:textId="77777777" w:rsidR="00755134" w:rsidRPr="000802B9" w:rsidRDefault="00755134" w:rsidP="00EA7D4D">
            <w:pPr>
              <w:pStyle w:val="NoSpacing"/>
            </w:pPr>
            <w:r>
              <w:t>3.2(1.2)</w:t>
            </w:r>
          </w:p>
        </w:tc>
      </w:tr>
      <w:tr w:rsidR="00755134" w14:paraId="7272CEB1" w14:textId="77777777" w:rsidTr="00EA7D4D">
        <w:trPr>
          <w:jc w:val="center"/>
        </w:trPr>
        <w:tc>
          <w:tcPr>
            <w:tcW w:w="2643" w:type="dxa"/>
            <w:tcMar>
              <w:top w:w="0" w:type="dxa"/>
              <w:left w:w="0" w:type="dxa"/>
              <w:bottom w:w="0" w:type="dxa"/>
              <w:right w:w="0" w:type="dxa"/>
            </w:tcMar>
          </w:tcPr>
          <w:p w14:paraId="7D4FFB6A" w14:textId="77777777" w:rsidR="00755134" w:rsidRPr="000802B9" w:rsidRDefault="00755134" w:rsidP="00EA7D4D">
            <w:pPr>
              <w:pStyle w:val="NoSpacing"/>
            </w:pPr>
            <w:r w:rsidRPr="000802B9">
              <w:t>Completeness (%)</w:t>
            </w:r>
          </w:p>
        </w:tc>
        <w:tc>
          <w:tcPr>
            <w:tcW w:w="2050" w:type="dxa"/>
            <w:tcMar>
              <w:top w:w="0" w:type="dxa"/>
              <w:left w:w="0" w:type="dxa"/>
              <w:bottom w:w="0" w:type="dxa"/>
              <w:right w:w="0" w:type="dxa"/>
            </w:tcMar>
          </w:tcPr>
          <w:p w14:paraId="006D0C05" w14:textId="77777777" w:rsidR="00755134" w:rsidRPr="000802B9" w:rsidRDefault="00755134" w:rsidP="00EA7D4D">
            <w:pPr>
              <w:pStyle w:val="NoSpacing"/>
            </w:pPr>
            <w:r>
              <w:t>100(100)</w:t>
            </w:r>
          </w:p>
        </w:tc>
      </w:tr>
      <w:tr w:rsidR="00755134" w14:paraId="79ABB023" w14:textId="77777777" w:rsidTr="00EA7D4D">
        <w:trPr>
          <w:jc w:val="center"/>
        </w:trPr>
        <w:tc>
          <w:tcPr>
            <w:tcW w:w="2643" w:type="dxa"/>
            <w:tcMar>
              <w:top w:w="0" w:type="dxa"/>
              <w:left w:w="0" w:type="dxa"/>
              <w:bottom w:w="0" w:type="dxa"/>
              <w:right w:w="0" w:type="dxa"/>
            </w:tcMar>
          </w:tcPr>
          <w:p w14:paraId="397042F4" w14:textId="77777777" w:rsidR="00755134" w:rsidRPr="000802B9" w:rsidRDefault="00755134" w:rsidP="00EA7D4D">
            <w:pPr>
              <w:pStyle w:val="NoSpacing"/>
              <w:rPr>
                <w:b/>
                <w:bCs/>
              </w:rPr>
            </w:pPr>
          </w:p>
          <w:p w14:paraId="22C56A2D" w14:textId="77777777" w:rsidR="00755134" w:rsidRPr="000802B9" w:rsidRDefault="00755134" w:rsidP="00EA7D4D">
            <w:pPr>
              <w:pStyle w:val="NoSpacing"/>
              <w:rPr>
                <w:b/>
                <w:bCs/>
              </w:rPr>
            </w:pPr>
            <w:r w:rsidRPr="000802B9">
              <w:rPr>
                <w:b/>
                <w:bCs/>
              </w:rPr>
              <w:t>Refinement</w:t>
            </w:r>
          </w:p>
        </w:tc>
        <w:tc>
          <w:tcPr>
            <w:tcW w:w="2050" w:type="dxa"/>
            <w:tcMar>
              <w:top w:w="0" w:type="dxa"/>
              <w:left w:w="0" w:type="dxa"/>
              <w:bottom w:w="0" w:type="dxa"/>
              <w:right w:w="0" w:type="dxa"/>
            </w:tcMar>
          </w:tcPr>
          <w:p w14:paraId="0A870A88" w14:textId="77777777" w:rsidR="00755134" w:rsidRPr="000802B9" w:rsidRDefault="00755134" w:rsidP="00EA7D4D">
            <w:pPr>
              <w:pStyle w:val="NoSpacing"/>
            </w:pPr>
          </w:p>
        </w:tc>
      </w:tr>
      <w:tr w:rsidR="00755134" w14:paraId="08DA2BC5" w14:textId="77777777" w:rsidTr="00EA7D4D">
        <w:trPr>
          <w:trHeight w:val="194"/>
          <w:jc w:val="center"/>
        </w:trPr>
        <w:tc>
          <w:tcPr>
            <w:tcW w:w="2643" w:type="dxa"/>
            <w:tcMar>
              <w:top w:w="0" w:type="dxa"/>
              <w:left w:w="0" w:type="dxa"/>
              <w:bottom w:w="0" w:type="dxa"/>
              <w:right w:w="0" w:type="dxa"/>
            </w:tcMar>
          </w:tcPr>
          <w:p w14:paraId="4A91196A" w14:textId="77777777" w:rsidR="00755134" w:rsidRPr="000802B9" w:rsidRDefault="00755134" w:rsidP="00EA7D4D">
            <w:pPr>
              <w:pStyle w:val="NoSpacing"/>
            </w:pPr>
            <w:r w:rsidRPr="000802B9">
              <w:t>Resolution (Å)</w:t>
            </w:r>
          </w:p>
        </w:tc>
        <w:tc>
          <w:tcPr>
            <w:tcW w:w="2050" w:type="dxa"/>
            <w:tcMar>
              <w:top w:w="0" w:type="dxa"/>
              <w:left w:w="0" w:type="dxa"/>
              <w:bottom w:w="0" w:type="dxa"/>
              <w:right w:w="0" w:type="dxa"/>
            </w:tcMar>
          </w:tcPr>
          <w:p w14:paraId="3B88C429" w14:textId="77777777" w:rsidR="00755134" w:rsidRPr="000802B9" w:rsidRDefault="00755134" w:rsidP="00EA7D4D">
            <w:pPr>
              <w:pStyle w:val="NoSpacing"/>
            </w:pPr>
            <w:r>
              <w:t>52.21-1.90</w:t>
            </w:r>
          </w:p>
        </w:tc>
      </w:tr>
      <w:tr w:rsidR="00755134" w14:paraId="684DF66A" w14:textId="77777777" w:rsidTr="00EA7D4D">
        <w:trPr>
          <w:jc w:val="center"/>
        </w:trPr>
        <w:tc>
          <w:tcPr>
            <w:tcW w:w="2643" w:type="dxa"/>
            <w:tcMar>
              <w:top w:w="0" w:type="dxa"/>
              <w:left w:w="0" w:type="dxa"/>
              <w:bottom w:w="0" w:type="dxa"/>
              <w:right w:w="0" w:type="dxa"/>
            </w:tcMar>
          </w:tcPr>
          <w:p w14:paraId="34CDD3FF" w14:textId="77777777" w:rsidR="00755134" w:rsidRPr="000802B9" w:rsidRDefault="00755134" w:rsidP="00EA7D4D">
            <w:pPr>
              <w:pStyle w:val="NoSpacing"/>
            </w:pPr>
            <w:r w:rsidRPr="000802B9">
              <w:t>No. reflections</w:t>
            </w:r>
          </w:p>
        </w:tc>
        <w:tc>
          <w:tcPr>
            <w:tcW w:w="2050" w:type="dxa"/>
            <w:tcMar>
              <w:top w:w="0" w:type="dxa"/>
              <w:left w:w="0" w:type="dxa"/>
              <w:bottom w:w="0" w:type="dxa"/>
              <w:right w:w="0" w:type="dxa"/>
            </w:tcMar>
          </w:tcPr>
          <w:p w14:paraId="574AB6A7" w14:textId="77777777" w:rsidR="00755134" w:rsidRPr="000802B9" w:rsidRDefault="00755134" w:rsidP="00EA7D4D">
            <w:pPr>
              <w:pStyle w:val="NoSpacing"/>
            </w:pPr>
            <w:r>
              <w:t>37776/1810</w:t>
            </w:r>
          </w:p>
        </w:tc>
      </w:tr>
      <w:tr w:rsidR="00755134" w14:paraId="477CEE3E" w14:textId="77777777" w:rsidTr="00EA7D4D">
        <w:trPr>
          <w:jc w:val="center"/>
        </w:trPr>
        <w:tc>
          <w:tcPr>
            <w:tcW w:w="2643" w:type="dxa"/>
            <w:tcMar>
              <w:top w:w="0" w:type="dxa"/>
              <w:left w:w="0" w:type="dxa"/>
              <w:bottom w:w="0" w:type="dxa"/>
              <w:right w:w="0" w:type="dxa"/>
            </w:tcMar>
          </w:tcPr>
          <w:p w14:paraId="11F320DE" w14:textId="77777777" w:rsidR="00755134" w:rsidRPr="000802B9" w:rsidRDefault="00755134" w:rsidP="00EA7D4D">
            <w:pPr>
              <w:pStyle w:val="NoSpacing"/>
            </w:pPr>
            <w:r w:rsidRPr="000802B9">
              <w:rPr>
                <w:i/>
                <w:iCs/>
              </w:rPr>
              <w:t>R</w:t>
            </w:r>
            <w:r w:rsidRPr="000802B9">
              <w:rPr>
                <w:vertAlign w:val="subscript"/>
              </w:rPr>
              <w:t>work</w:t>
            </w:r>
            <w:r w:rsidRPr="000802B9">
              <w:t xml:space="preserve"> / </w:t>
            </w:r>
            <w:r w:rsidRPr="000802B9">
              <w:rPr>
                <w:i/>
                <w:iCs/>
              </w:rPr>
              <w:t>R</w:t>
            </w:r>
            <w:r w:rsidRPr="000802B9">
              <w:rPr>
                <w:vertAlign w:val="subscript"/>
              </w:rPr>
              <w:t>free</w:t>
            </w:r>
          </w:p>
        </w:tc>
        <w:tc>
          <w:tcPr>
            <w:tcW w:w="2050" w:type="dxa"/>
            <w:tcMar>
              <w:top w:w="0" w:type="dxa"/>
              <w:left w:w="0" w:type="dxa"/>
              <w:bottom w:w="0" w:type="dxa"/>
              <w:right w:w="0" w:type="dxa"/>
            </w:tcMar>
          </w:tcPr>
          <w:p w14:paraId="3740AEC1" w14:textId="77777777" w:rsidR="00755134" w:rsidRPr="000802B9" w:rsidRDefault="00755134" w:rsidP="00EA7D4D">
            <w:pPr>
              <w:pStyle w:val="NoSpacing"/>
            </w:pPr>
            <w:r>
              <w:t>0.23/0.32</w:t>
            </w:r>
          </w:p>
        </w:tc>
      </w:tr>
      <w:tr w:rsidR="00755134" w14:paraId="1F037243" w14:textId="77777777" w:rsidTr="00EA7D4D">
        <w:trPr>
          <w:jc w:val="center"/>
        </w:trPr>
        <w:tc>
          <w:tcPr>
            <w:tcW w:w="2643" w:type="dxa"/>
            <w:tcMar>
              <w:top w:w="0" w:type="dxa"/>
              <w:left w:w="0" w:type="dxa"/>
              <w:bottom w:w="0" w:type="dxa"/>
              <w:right w:w="0" w:type="dxa"/>
            </w:tcMar>
          </w:tcPr>
          <w:p w14:paraId="1ECC88FB" w14:textId="77777777" w:rsidR="00755134" w:rsidRPr="000802B9" w:rsidRDefault="00755134" w:rsidP="00EA7D4D">
            <w:pPr>
              <w:pStyle w:val="NoSpacing"/>
            </w:pPr>
            <w:r w:rsidRPr="000802B9">
              <w:t>No. atoms</w:t>
            </w:r>
          </w:p>
        </w:tc>
        <w:tc>
          <w:tcPr>
            <w:tcW w:w="2050" w:type="dxa"/>
            <w:tcMar>
              <w:top w:w="0" w:type="dxa"/>
              <w:left w:w="0" w:type="dxa"/>
              <w:bottom w:w="0" w:type="dxa"/>
              <w:right w:w="0" w:type="dxa"/>
            </w:tcMar>
          </w:tcPr>
          <w:p w14:paraId="27AFD176" w14:textId="77777777" w:rsidR="00755134" w:rsidRPr="000802B9" w:rsidRDefault="00755134" w:rsidP="00EA7D4D">
            <w:pPr>
              <w:pStyle w:val="NoSpacing"/>
            </w:pPr>
          </w:p>
        </w:tc>
      </w:tr>
      <w:tr w:rsidR="00755134" w14:paraId="0DAC86D0" w14:textId="77777777" w:rsidTr="00EA7D4D">
        <w:trPr>
          <w:jc w:val="center"/>
        </w:trPr>
        <w:tc>
          <w:tcPr>
            <w:tcW w:w="2643" w:type="dxa"/>
            <w:tcMar>
              <w:top w:w="0" w:type="dxa"/>
              <w:left w:w="0" w:type="dxa"/>
              <w:bottom w:w="0" w:type="dxa"/>
              <w:right w:w="0" w:type="dxa"/>
            </w:tcMar>
          </w:tcPr>
          <w:p w14:paraId="6243385F" w14:textId="77777777" w:rsidR="00755134" w:rsidRPr="000802B9" w:rsidRDefault="00755134" w:rsidP="00EA7D4D">
            <w:pPr>
              <w:pStyle w:val="NoSpacing"/>
            </w:pPr>
            <w:r w:rsidRPr="000802B9">
              <w:t xml:space="preserve">    Protein</w:t>
            </w:r>
          </w:p>
        </w:tc>
        <w:tc>
          <w:tcPr>
            <w:tcW w:w="2050" w:type="dxa"/>
            <w:tcMar>
              <w:top w:w="0" w:type="dxa"/>
              <w:left w:w="0" w:type="dxa"/>
              <w:bottom w:w="0" w:type="dxa"/>
              <w:right w:w="0" w:type="dxa"/>
            </w:tcMar>
          </w:tcPr>
          <w:p w14:paraId="47D69204" w14:textId="77777777" w:rsidR="00755134" w:rsidRPr="000802B9" w:rsidRDefault="00755134" w:rsidP="00EA7D4D">
            <w:pPr>
              <w:pStyle w:val="NoSpacing"/>
            </w:pPr>
            <w:r>
              <w:t>4008</w:t>
            </w:r>
          </w:p>
        </w:tc>
      </w:tr>
      <w:tr w:rsidR="00755134" w14:paraId="481B0FD1" w14:textId="77777777" w:rsidTr="00EA7D4D">
        <w:trPr>
          <w:jc w:val="center"/>
        </w:trPr>
        <w:tc>
          <w:tcPr>
            <w:tcW w:w="2643" w:type="dxa"/>
            <w:tcMar>
              <w:top w:w="0" w:type="dxa"/>
              <w:left w:w="0" w:type="dxa"/>
              <w:bottom w:w="0" w:type="dxa"/>
              <w:right w:w="0" w:type="dxa"/>
            </w:tcMar>
          </w:tcPr>
          <w:p w14:paraId="2EBC877F" w14:textId="77777777" w:rsidR="00755134" w:rsidRPr="000802B9" w:rsidRDefault="00755134" w:rsidP="00EA7D4D">
            <w:pPr>
              <w:pStyle w:val="NoSpacing"/>
            </w:pPr>
            <w:r w:rsidRPr="000802B9">
              <w:t xml:space="preserve">    Ligand/ion</w:t>
            </w:r>
          </w:p>
        </w:tc>
        <w:tc>
          <w:tcPr>
            <w:tcW w:w="2050" w:type="dxa"/>
            <w:tcMar>
              <w:top w:w="0" w:type="dxa"/>
              <w:left w:w="0" w:type="dxa"/>
              <w:bottom w:w="0" w:type="dxa"/>
              <w:right w:w="0" w:type="dxa"/>
            </w:tcMar>
          </w:tcPr>
          <w:p w14:paraId="11A6D3E1" w14:textId="77777777" w:rsidR="00755134" w:rsidRPr="000802B9" w:rsidRDefault="00755134" w:rsidP="00EA7D4D">
            <w:pPr>
              <w:pStyle w:val="NoSpacing"/>
            </w:pPr>
            <w:r>
              <w:t>40</w:t>
            </w:r>
          </w:p>
        </w:tc>
      </w:tr>
      <w:tr w:rsidR="00755134" w14:paraId="12BA8830" w14:textId="77777777" w:rsidTr="00EA7D4D">
        <w:trPr>
          <w:jc w:val="center"/>
        </w:trPr>
        <w:tc>
          <w:tcPr>
            <w:tcW w:w="2643" w:type="dxa"/>
            <w:tcMar>
              <w:top w:w="0" w:type="dxa"/>
              <w:left w:w="0" w:type="dxa"/>
              <w:bottom w:w="0" w:type="dxa"/>
              <w:right w:w="0" w:type="dxa"/>
            </w:tcMar>
          </w:tcPr>
          <w:p w14:paraId="513A9DCA" w14:textId="77777777" w:rsidR="00755134" w:rsidRPr="000802B9" w:rsidRDefault="00755134" w:rsidP="00EA7D4D">
            <w:pPr>
              <w:pStyle w:val="NoSpacing"/>
            </w:pPr>
            <w:r w:rsidRPr="000802B9">
              <w:t xml:space="preserve">    Water</w:t>
            </w:r>
          </w:p>
        </w:tc>
        <w:tc>
          <w:tcPr>
            <w:tcW w:w="2050" w:type="dxa"/>
            <w:tcMar>
              <w:top w:w="0" w:type="dxa"/>
              <w:left w:w="0" w:type="dxa"/>
              <w:bottom w:w="0" w:type="dxa"/>
              <w:right w:w="0" w:type="dxa"/>
            </w:tcMar>
          </w:tcPr>
          <w:p w14:paraId="50C4388E" w14:textId="77777777" w:rsidR="00755134" w:rsidRPr="000802B9" w:rsidRDefault="00755134" w:rsidP="00EA7D4D">
            <w:pPr>
              <w:pStyle w:val="NoSpacing"/>
            </w:pPr>
            <w:r>
              <w:t>208</w:t>
            </w:r>
          </w:p>
        </w:tc>
      </w:tr>
      <w:tr w:rsidR="00755134" w14:paraId="1D3F7AAD" w14:textId="77777777" w:rsidTr="00EA7D4D">
        <w:trPr>
          <w:jc w:val="center"/>
        </w:trPr>
        <w:tc>
          <w:tcPr>
            <w:tcW w:w="2643" w:type="dxa"/>
            <w:tcMar>
              <w:top w:w="0" w:type="dxa"/>
              <w:left w:w="0" w:type="dxa"/>
              <w:bottom w:w="0" w:type="dxa"/>
              <w:right w:w="0" w:type="dxa"/>
            </w:tcMar>
          </w:tcPr>
          <w:p w14:paraId="190762CC" w14:textId="77777777" w:rsidR="00755134" w:rsidRPr="000802B9" w:rsidRDefault="00755134" w:rsidP="00EA7D4D">
            <w:pPr>
              <w:pStyle w:val="NoSpacing"/>
            </w:pPr>
            <w:r w:rsidRPr="000802B9">
              <w:rPr>
                <w:i/>
              </w:rPr>
              <w:t>B</w:t>
            </w:r>
            <w:r w:rsidRPr="000802B9">
              <w:t>-factors</w:t>
            </w:r>
          </w:p>
        </w:tc>
        <w:tc>
          <w:tcPr>
            <w:tcW w:w="2050" w:type="dxa"/>
            <w:tcMar>
              <w:top w:w="0" w:type="dxa"/>
              <w:left w:w="0" w:type="dxa"/>
              <w:bottom w:w="0" w:type="dxa"/>
              <w:right w:w="0" w:type="dxa"/>
            </w:tcMar>
          </w:tcPr>
          <w:p w14:paraId="4B65D8EB" w14:textId="77777777" w:rsidR="00755134" w:rsidRPr="000802B9" w:rsidRDefault="00755134" w:rsidP="00EA7D4D">
            <w:pPr>
              <w:pStyle w:val="NoSpacing"/>
            </w:pPr>
          </w:p>
        </w:tc>
      </w:tr>
      <w:tr w:rsidR="00755134" w14:paraId="2B4A5252" w14:textId="77777777" w:rsidTr="00EA7D4D">
        <w:trPr>
          <w:jc w:val="center"/>
        </w:trPr>
        <w:tc>
          <w:tcPr>
            <w:tcW w:w="2643" w:type="dxa"/>
            <w:tcMar>
              <w:top w:w="0" w:type="dxa"/>
              <w:left w:w="0" w:type="dxa"/>
              <w:bottom w:w="0" w:type="dxa"/>
              <w:right w:w="0" w:type="dxa"/>
            </w:tcMar>
          </w:tcPr>
          <w:p w14:paraId="27520761" w14:textId="77777777" w:rsidR="00755134" w:rsidRPr="000802B9" w:rsidRDefault="00755134" w:rsidP="00EA7D4D">
            <w:pPr>
              <w:pStyle w:val="NoSpacing"/>
            </w:pPr>
            <w:r w:rsidRPr="000802B9">
              <w:t xml:space="preserve">    Protein</w:t>
            </w:r>
          </w:p>
        </w:tc>
        <w:tc>
          <w:tcPr>
            <w:tcW w:w="2050" w:type="dxa"/>
            <w:tcMar>
              <w:top w:w="0" w:type="dxa"/>
              <w:left w:w="0" w:type="dxa"/>
              <w:bottom w:w="0" w:type="dxa"/>
              <w:right w:w="0" w:type="dxa"/>
            </w:tcMar>
          </w:tcPr>
          <w:p w14:paraId="10F1E77D" w14:textId="77777777" w:rsidR="00755134" w:rsidRPr="000802B9" w:rsidRDefault="00755134" w:rsidP="00EA7D4D">
            <w:pPr>
              <w:pStyle w:val="NoSpacing"/>
            </w:pPr>
            <w:r>
              <w:t>25.6</w:t>
            </w:r>
          </w:p>
        </w:tc>
      </w:tr>
      <w:tr w:rsidR="00755134" w14:paraId="31D7B08E" w14:textId="77777777" w:rsidTr="00EA7D4D">
        <w:trPr>
          <w:jc w:val="center"/>
        </w:trPr>
        <w:tc>
          <w:tcPr>
            <w:tcW w:w="2643" w:type="dxa"/>
            <w:tcMar>
              <w:top w:w="0" w:type="dxa"/>
              <w:left w:w="0" w:type="dxa"/>
              <w:bottom w:w="0" w:type="dxa"/>
              <w:right w:w="0" w:type="dxa"/>
            </w:tcMar>
          </w:tcPr>
          <w:p w14:paraId="5D44D832" w14:textId="77777777" w:rsidR="00755134" w:rsidRPr="000802B9" w:rsidRDefault="00755134" w:rsidP="00EA7D4D">
            <w:pPr>
              <w:pStyle w:val="NoSpacing"/>
            </w:pPr>
            <w:r w:rsidRPr="000802B9">
              <w:t xml:space="preserve">    Ligand/ion</w:t>
            </w:r>
          </w:p>
        </w:tc>
        <w:tc>
          <w:tcPr>
            <w:tcW w:w="2050" w:type="dxa"/>
            <w:tcMar>
              <w:top w:w="0" w:type="dxa"/>
              <w:left w:w="0" w:type="dxa"/>
              <w:bottom w:w="0" w:type="dxa"/>
              <w:right w:w="0" w:type="dxa"/>
            </w:tcMar>
          </w:tcPr>
          <w:p w14:paraId="3526F026" w14:textId="77777777" w:rsidR="00755134" w:rsidRPr="000802B9" w:rsidRDefault="00755134" w:rsidP="00EA7D4D">
            <w:pPr>
              <w:pStyle w:val="NoSpacing"/>
            </w:pPr>
            <w:r>
              <w:t>25.3</w:t>
            </w:r>
          </w:p>
        </w:tc>
      </w:tr>
      <w:tr w:rsidR="00755134" w14:paraId="56DD6FD0" w14:textId="77777777" w:rsidTr="00EA7D4D">
        <w:trPr>
          <w:jc w:val="center"/>
        </w:trPr>
        <w:tc>
          <w:tcPr>
            <w:tcW w:w="2643" w:type="dxa"/>
            <w:tcMar>
              <w:top w:w="0" w:type="dxa"/>
              <w:left w:w="0" w:type="dxa"/>
              <w:bottom w:w="0" w:type="dxa"/>
              <w:right w:w="0" w:type="dxa"/>
            </w:tcMar>
          </w:tcPr>
          <w:p w14:paraId="3A9D0DC1" w14:textId="77777777" w:rsidR="00755134" w:rsidRPr="000802B9" w:rsidRDefault="00755134" w:rsidP="00EA7D4D">
            <w:pPr>
              <w:pStyle w:val="NoSpacing"/>
            </w:pPr>
            <w:r w:rsidRPr="000802B9">
              <w:t xml:space="preserve">    Water</w:t>
            </w:r>
          </w:p>
        </w:tc>
        <w:tc>
          <w:tcPr>
            <w:tcW w:w="2050" w:type="dxa"/>
            <w:tcMar>
              <w:top w:w="0" w:type="dxa"/>
              <w:left w:w="0" w:type="dxa"/>
              <w:bottom w:w="0" w:type="dxa"/>
              <w:right w:w="0" w:type="dxa"/>
            </w:tcMar>
          </w:tcPr>
          <w:p w14:paraId="36257A9B" w14:textId="77777777" w:rsidR="00755134" w:rsidRPr="000802B9" w:rsidRDefault="00755134" w:rsidP="00EA7D4D">
            <w:pPr>
              <w:pStyle w:val="NoSpacing"/>
            </w:pPr>
            <w:r>
              <w:t>36.3</w:t>
            </w:r>
          </w:p>
        </w:tc>
      </w:tr>
      <w:tr w:rsidR="00755134" w14:paraId="23145480" w14:textId="77777777" w:rsidTr="00EA7D4D">
        <w:trPr>
          <w:jc w:val="center"/>
        </w:trPr>
        <w:tc>
          <w:tcPr>
            <w:tcW w:w="2643" w:type="dxa"/>
            <w:tcMar>
              <w:top w:w="0" w:type="dxa"/>
              <w:left w:w="0" w:type="dxa"/>
              <w:bottom w:w="0" w:type="dxa"/>
              <w:right w:w="0" w:type="dxa"/>
            </w:tcMar>
          </w:tcPr>
          <w:p w14:paraId="081760CC" w14:textId="77777777" w:rsidR="00755134" w:rsidRPr="000802B9" w:rsidRDefault="00755134" w:rsidP="00EA7D4D">
            <w:pPr>
              <w:pStyle w:val="NoSpacing"/>
            </w:pPr>
            <w:r w:rsidRPr="000802B9">
              <w:t>R.m.s. deviations</w:t>
            </w:r>
          </w:p>
        </w:tc>
        <w:tc>
          <w:tcPr>
            <w:tcW w:w="2050" w:type="dxa"/>
            <w:tcMar>
              <w:top w:w="0" w:type="dxa"/>
              <w:left w:w="0" w:type="dxa"/>
              <w:bottom w:w="0" w:type="dxa"/>
              <w:right w:w="0" w:type="dxa"/>
            </w:tcMar>
          </w:tcPr>
          <w:p w14:paraId="03E92A9C" w14:textId="77777777" w:rsidR="00755134" w:rsidRPr="000802B9" w:rsidRDefault="00755134" w:rsidP="00EA7D4D">
            <w:pPr>
              <w:pStyle w:val="NoSpacing"/>
            </w:pPr>
          </w:p>
        </w:tc>
      </w:tr>
      <w:tr w:rsidR="00755134" w14:paraId="69A3B5E1" w14:textId="77777777" w:rsidTr="00EA7D4D">
        <w:trPr>
          <w:jc w:val="center"/>
        </w:trPr>
        <w:tc>
          <w:tcPr>
            <w:tcW w:w="2643" w:type="dxa"/>
            <w:tcMar>
              <w:top w:w="0" w:type="dxa"/>
              <w:left w:w="0" w:type="dxa"/>
              <w:bottom w:w="0" w:type="dxa"/>
              <w:right w:w="0" w:type="dxa"/>
            </w:tcMar>
          </w:tcPr>
          <w:p w14:paraId="5DFA8452" w14:textId="77777777" w:rsidR="00755134" w:rsidRPr="000802B9" w:rsidRDefault="00755134" w:rsidP="00EA7D4D">
            <w:pPr>
              <w:pStyle w:val="NoSpacing"/>
            </w:pPr>
            <w:r w:rsidRPr="000802B9">
              <w:t xml:space="preserve">    Bond lengths (Å)</w:t>
            </w:r>
          </w:p>
        </w:tc>
        <w:tc>
          <w:tcPr>
            <w:tcW w:w="2050" w:type="dxa"/>
            <w:tcMar>
              <w:top w:w="0" w:type="dxa"/>
              <w:left w:w="0" w:type="dxa"/>
              <w:bottom w:w="0" w:type="dxa"/>
              <w:right w:w="0" w:type="dxa"/>
            </w:tcMar>
          </w:tcPr>
          <w:p w14:paraId="6EB3251D" w14:textId="77777777" w:rsidR="00755134" w:rsidRPr="000802B9" w:rsidRDefault="00755134" w:rsidP="00EA7D4D">
            <w:pPr>
              <w:pStyle w:val="NoSpacing"/>
            </w:pPr>
            <w:r>
              <w:t>0.0117</w:t>
            </w:r>
          </w:p>
        </w:tc>
      </w:tr>
      <w:tr w:rsidR="00755134" w14:paraId="7150A256" w14:textId="77777777" w:rsidTr="00EA7D4D">
        <w:trPr>
          <w:jc w:val="center"/>
        </w:trPr>
        <w:tc>
          <w:tcPr>
            <w:tcW w:w="2643" w:type="dxa"/>
            <w:tcMar>
              <w:top w:w="0" w:type="dxa"/>
              <w:left w:w="0" w:type="dxa"/>
              <w:bottom w:w="0" w:type="dxa"/>
              <w:right w:w="0" w:type="dxa"/>
            </w:tcMar>
          </w:tcPr>
          <w:p w14:paraId="48856BC1" w14:textId="77777777" w:rsidR="00755134" w:rsidRPr="000802B9" w:rsidRDefault="00755134" w:rsidP="00EA7D4D">
            <w:pPr>
              <w:pStyle w:val="NoSpacing"/>
            </w:pPr>
            <w:r w:rsidRPr="000802B9">
              <w:t xml:space="preserve">    Bond angles (</w:t>
            </w:r>
            <w:r w:rsidRPr="000802B9">
              <w:rPr>
                <w:rFonts w:ascii="Symbol" w:hAnsi="Symbol"/>
              </w:rPr>
              <w:t></w:t>
            </w:r>
            <w:r w:rsidRPr="000802B9">
              <w:t>)</w:t>
            </w:r>
          </w:p>
        </w:tc>
        <w:tc>
          <w:tcPr>
            <w:tcW w:w="2050" w:type="dxa"/>
            <w:tcMar>
              <w:top w:w="0" w:type="dxa"/>
              <w:left w:w="0" w:type="dxa"/>
              <w:bottom w:w="0" w:type="dxa"/>
              <w:right w:w="0" w:type="dxa"/>
            </w:tcMar>
          </w:tcPr>
          <w:p w14:paraId="41839DFC" w14:textId="77777777" w:rsidR="00755134" w:rsidRPr="000802B9" w:rsidRDefault="00755134" w:rsidP="00EA7D4D">
            <w:pPr>
              <w:pStyle w:val="NoSpacing"/>
            </w:pPr>
            <w:r>
              <w:t>1.477</w:t>
            </w:r>
          </w:p>
        </w:tc>
      </w:tr>
      <w:tr w:rsidR="00755134" w14:paraId="243DE896" w14:textId="77777777" w:rsidTr="00EA7D4D">
        <w:trPr>
          <w:jc w:val="center"/>
        </w:trPr>
        <w:tc>
          <w:tcPr>
            <w:tcW w:w="2643" w:type="dxa"/>
            <w:tcMar>
              <w:top w:w="0" w:type="dxa"/>
              <w:left w:w="0" w:type="dxa"/>
              <w:bottom w:w="0" w:type="dxa"/>
              <w:right w:w="0" w:type="dxa"/>
            </w:tcMar>
          </w:tcPr>
          <w:p w14:paraId="3D70BC9F" w14:textId="77777777" w:rsidR="00755134" w:rsidRPr="000802B9" w:rsidRDefault="00755134" w:rsidP="00EA7D4D">
            <w:pPr>
              <w:pStyle w:val="NoSpacing"/>
            </w:pPr>
            <w:r w:rsidRPr="000802B9">
              <w:t>Ramachandran Statistics (%)</w:t>
            </w:r>
          </w:p>
        </w:tc>
        <w:tc>
          <w:tcPr>
            <w:tcW w:w="2050" w:type="dxa"/>
            <w:tcMar>
              <w:top w:w="0" w:type="dxa"/>
              <w:left w:w="0" w:type="dxa"/>
              <w:bottom w:w="0" w:type="dxa"/>
              <w:right w:w="0" w:type="dxa"/>
            </w:tcMar>
          </w:tcPr>
          <w:p w14:paraId="2900F183" w14:textId="77777777" w:rsidR="00755134" w:rsidRPr="000802B9" w:rsidRDefault="00755134" w:rsidP="00EA7D4D">
            <w:pPr>
              <w:pStyle w:val="NoSpacing"/>
            </w:pPr>
          </w:p>
        </w:tc>
      </w:tr>
      <w:tr w:rsidR="00755134" w14:paraId="22F22F93" w14:textId="77777777" w:rsidTr="00EA7D4D">
        <w:trPr>
          <w:jc w:val="center"/>
        </w:trPr>
        <w:tc>
          <w:tcPr>
            <w:tcW w:w="2643" w:type="dxa"/>
            <w:tcMar>
              <w:top w:w="0" w:type="dxa"/>
              <w:left w:w="0" w:type="dxa"/>
              <w:bottom w:w="0" w:type="dxa"/>
              <w:right w:w="0" w:type="dxa"/>
            </w:tcMar>
          </w:tcPr>
          <w:p w14:paraId="76108C98" w14:textId="77777777" w:rsidR="00755134" w:rsidRPr="000802B9" w:rsidRDefault="00755134" w:rsidP="00EA7D4D">
            <w:pPr>
              <w:pStyle w:val="NoSpacing"/>
            </w:pPr>
            <w:r w:rsidRPr="000802B9">
              <w:t>Preferred</w:t>
            </w:r>
          </w:p>
        </w:tc>
        <w:tc>
          <w:tcPr>
            <w:tcW w:w="2050" w:type="dxa"/>
            <w:tcMar>
              <w:top w:w="0" w:type="dxa"/>
              <w:left w:w="0" w:type="dxa"/>
              <w:bottom w:w="0" w:type="dxa"/>
              <w:right w:w="0" w:type="dxa"/>
            </w:tcMar>
          </w:tcPr>
          <w:p w14:paraId="73EE95B5" w14:textId="77777777" w:rsidR="00755134" w:rsidRPr="000802B9" w:rsidRDefault="00755134" w:rsidP="00EA7D4D">
            <w:pPr>
              <w:pStyle w:val="NoSpacing"/>
            </w:pPr>
            <w:r>
              <w:t>483</w:t>
            </w:r>
          </w:p>
        </w:tc>
      </w:tr>
      <w:tr w:rsidR="00755134" w14:paraId="3EB4A33C" w14:textId="77777777" w:rsidTr="00EA7D4D">
        <w:trPr>
          <w:jc w:val="center"/>
        </w:trPr>
        <w:tc>
          <w:tcPr>
            <w:tcW w:w="2643" w:type="dxa"/>
            <w:tcMar>
              <w:top w:w="0" w:type="dxa"/>
              <w:left w:w="0" w:type="dxa"/>
              <w:bottom w:w="0" w:type="dxa"/>
              <w:right w:w="0" w:type="dxa"/>
            </w:tcMar>
          </w:tcPr>
          <w:p w14:paraId="4017E6C1" w14:textId="77777777" w:rsidR="00755134" w:rsidRPr="000802B9" w:rsidRDefault="00755134" w:rsidP="00EA7D4D">
            <w:pPr>
              <w:pStyle w:val="NoSpacing"/>
            </w:pPr>
            <w:r w:rsidRPr="000802B9">
              <w:t>Allowed</w:t>
            </w:r>
          </w:p>
        </w:tc>
        <w:tc>
          <w:tcPr>
            <w:tcW w:w="2050" w:type="dxa"/>
            <w:tcMar>
              <w:top w:w="0" w:type="dxa"/>
              <w:left w:w="0" w:type="dxa"/>
              <w:bottom w:w="0" w:type="dxa"/>
              <w:right w:w="0" w:type="dxa"/>
            </w:tcMar>
          </w:tcPr>
          <w:p w14:paraId="6FFC5779" w14:textId="77777777" w:rsidR="00755134" w:rsidRPr="000802B9" w:rsidRDefault="00755134" w:rsidP="00EA7D4D">
            <w:pPr>
              <w:pStyle w:val="NoSpacing"/>
            </w:pPr>
            <w:r>
              <w:t>22</w:t>
            </w:r>
          </w:p>
        </w:tc>
      </w:tr>
      <w:tr w:rsidR="00755134" w14:paraId="1169F923" w14:textId="77777777" w:rsidTr="00EA7D4D">
        <w:trPr>
          <w:jc w:val="center"/>
        </w:trPr>
        <w:tc>
          <w:tcPr>
            <w:tcW w:w="2643" w:type="dxa"/>
            <w:tcMar>
              <w:top w:w="0" w:type="dxa"/>
              <w:left w:w="0" w:type="dxa"/>
              <w:bottom w:w="0" w:type="dxa"/>
              <w:right w:w="0" w:type="dxa"/>
            </w:tcMar>
          </w:tcPr>
          <w:p w14:paraId="32E70C64" w14:textId="77777777" w:rsidR="00755134" w:rsidRPr="000802B9" w:rsidRDefault="00755134" w:rsidP="00EA7D4D">
            <w:pPr>
              <w:pStyle w:val="NoSpacing"/>
            </w:pPr>
            <w:r w:rsidRPr="000802B9">
              <w:t>Outliers</w:t>
            </w:r>
          </w:p>
        </w:tc>
        <w:tc>
          <w:tcPr>
            <w:tcW w:w="2050" w:type="dxa"/>
            <w:tcMar>
              <w:top w:w="0" w:type="dxa"/>
              <w:left w:w="0" w:type="dxa"/>
              <w:bottom w:w="0" w:type="dxa"/>
              <w:right w:w="0" w:type="dxa"/>
            </w:tcMar>
          </w:tcPr>
          <w:p w14:paraId="64D318C4" w14:textId="77777777" w:rsidR="00755134" w:rsidRPr="000802B9" w:rsidRDefault="00755134" w:rsidP="00EA7D4D">
            <w:pPr>
              <w:pStyle w:val="NoSpacing"/>
            </w:pPr>
            <w:r>
              <w:t>4</w:t>
            </w:r>
          </w:p>
        </w:tc>
      </w:tr>
      <w:tr w:rsidR="00755134" w14:paraId="05D25EB8" w14:textId="77777777" w:rsidTr="00EA7D4D">
        <w:trPr>
          <w:jc w:val="center"/>
        </w:trPr>
        <w:tc>
          <w:tcPr>
            <w:tcW w:w="2643" w:type="dxa"/>
            <w:tcBorders>
              <w:bottom w:val="single" w:sz="8" w:space="0" w:color="auto"/>
            </w:tcBorders>
            <w:tcMar>
              <w:top w:w="0" w:type="dxa"/>
              <w:left w:w="0" w:type="dxa"/>
              <w:bottom w:w="0" w:type="dxa"/>
              <w:right w:w="0" w:type="dxa"/>
            </w:tcMar>
          </w:tcPr>
          <w:p w14:paraId="298776B4" w14:textId="77777777" w:rsidR="00755134" w:rsidRPr="000802B9" w:rsidRDefault="00755134" w:rsidP="00EA7D4D">
            <w:pPr>
              <w:pStyle w:val="NoSpacing"/>
            </w:pPr>
            <w:r w:rsidRPr="000802B9">
              <w:t>PDB codes</w:t>
            </w:r>
          </w:p>
        </w:tc>
        <w:tc>
          <w:tcPr>
            <w:tcW w:w="2050" w:type="dxa"/>
            <w:tcBorders>
              <w:bottom w:val="single" w:sz="8" w:space="0" w:color="auto"/>
            </w:tcBorders>
            <w:tcMar>
              <w:top w:w="0" w:type="dxa"/>
              <w:left w:w="0" w:type="dxa"/>
              <w:bottom w:w="0" w:type="dxa"/>
              <w:right w:w="0" w:type="dxa"/>
            </w:tcMar>
          </w:tcPr>
          <w:p w14:paraId="4CE199B4" w14:textId="77777777" w:rsidR="00755134" w:rsidRPr="000802B9" w:rsidRDefault="00755134" w:rsidP="00EA7D4D">
            <w:pPr>
              <w:pStyle w:val="NoSpacing"/>
            </w:pPr>
          </w:p>
        </w:tc>
      </w:tr>
    </w:tbl>
    <w:p w14:paraId="72886187" w14:textId="77777777" w:rsidR="00755134" w:rsidRDefault="00755134" w:rsidP="00EA7D4D">
      <w:pPr>
        <w:pStyle w:val="NoSpacing"/>
        <w:rPr>
          <w:sz w:val="18"/>
        </w:rPr>
      </w:pPr>
      <w:r>
        <w:rPr>
          <w:i/>
          <w:iCs/>
          <w:sz w:val="18"/>
        </w:rPr>
        <w:t>R</w:t>
      </w:r>
      <w:r>
        <w:rPr>
          <w:position w:val="-4"/>
          <w:sz w:val="18"/>
        </w:rPr>
        <w:t>merge</w:t>
      </w:r>
      <w:r>
        <w:rPr>
          <w:sz w:val="18"/>
        </w:rPr>
        <w:t xml:space="preserve"> = </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sz w:val="18"/>
        </w:rPr>
        <w:t>|</w:t>
      </w:r>
      <w:r>
        <w:rPr>
          <w:i/>
          <w:iCs/>
          <w:sz w:val="18"/>
        </w:rPr>
        <w:t>I</w:t>
      </w:r>
      <w:r>
        <w:rPr>
          <w:rFonts w:ascii="Times" w:hAnsi="Times" w:cs="Times"/>
          <w:i/>
          <w:iCs/>
          <w:position w:val="-6"/>
          <w:sz w:val="18"/>
        </w:rPr>
        <w:t xml:space="preserve">i </w:t>
      </w:r>
      <w:r>
        <w:rPr>
          <w:i/>
          <w:iCs/>
          <w:sz w:val="18"/>
        </w:rPr>
        <w:t xml:space="preserve">- </w:t>
      </w:r>
      <w:r>
        <w:rPr>
          <w:rFonts w:ascii="Symbol" w:hAnsi="Symbol" w:cs="Symbol"/>
          <w:i/>
          <w:iCs/>
          <w:sz w:val="18"/>
        </w:rPr>
        <w:t></w:t>
      </w:r>
      <w:r>
        <w:rPr>
          <w:i/>
          <w:iCs/>
          <w:sz w:val="18"/>
        </w:rPr>
        <w:t>I</w:t>
      </w:r>
      <w:r>
        <w:rPr>
          <w:rFonts w:ascii="Symbol" w:hAnsi="Symbol" w:cs="Symbol"/>
          <w:i/>
          <w:iCs/>
          <w:sz w:val="18"/>
        </w:rPr>
        <w:t></w:t>
      </w:r>
      <w:r>
        <w:rPr>
          <w:rFonts w:ascii="OpenSymbol" w:hAnsi="OpenSymbol" w:cs="OpenSymbol"/>
          <w:i/>
          <w:iCs/>
          <w:sz w:val="18"/>
        </w:rPr>
        <w:t xml:space="preserve"> </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i/>
          <w:iCs/>
          <w:sz w:val="18"/>
        </w:rPr>
        <w:t xml:space="preserve"> </w:t>
      </w:r>
      <w:r>
        <w:rPr>
          <w:rFonts w:ascii="Symbol" w:hAnsi="Symbol" w:cs="Symbol"/>
          <w:i/>
          <w:iCs/>
          <w:sz w:val="18"/>
        </w:rPr>
        <w:t></w:t>
      </w:r>
      <w:r>
        <w:rPr>
          <w:rFonts w:ascii="Times" w:hAnsi="Times" w:cs="Times"/>
          <w:i/>
          <w:iCs/>
          <w:sz w:val="18"/>
        </w:rPr>
        <w:t>I</w:t>
      </w:r>
      <w:r>
        <w:rPr>
          <w:rFonts w:ascii="Symbol" w:hAnsi="Symbol" w:cs="Symbol"/>
          <w:i/>
          <w:iCs/>
          <w:sz w:val="18"/>
        </w:rPr>
        <w:t></w:t>
      </w:r>
      <w:r>
        <w:rPr>
          <w:i/>
          <w:iCs/>
          <w:sz w:val="18"/>
        </w:rPr>
        <w:t xml:space="preserve"> </w:t>
      </w:r>
      <w:r>
        <w:rPr>
          <w:sz w:val="18"/>
        </w:rPr>
        <w:t xml:space="preserve">where </w:t>
      </w:r>
      <w:r>
        <w:rPr>
          <w:i/>
          <w:iCs/>
          <w:sz w:val="18"/>
        </w:rPr>
        <w:t>I</w:t>
      </w:r>
      <w:r>
        <w:rPr>
          <w:rFonts w:ascii="Times" w:hAnsi="Times" w:cs="Times"/>
          <w:i/>
          <w:iCs/>
          <w:position w:val="-6"/>
          <w:sz w:val="18"/>
        </w:rPr>
        <w:t>i</w:t>
      </w:r>
      <w:r>
        <w:rPr>
          <w:sz w:val="18"/>
        </w:rPr>
        <w:t xml:space="preserve"> is the intensity of the </w:t>
      </w:r>
      <w:r>
        <w:rPr>
          <w:i/>
          <w:iCs/>
          <w:sz w:val="18"/>
        </w:rPr>
        <w:t>i</w:t>
      </w:r>
      <w:r>
        <w:rPr>
          <w:sz w:val="18"/>
        </w:rPr>
        <w:t xml:space="preserve">th measurement of a reflection with indexes </w:t>
      </w:r>
      <w:r>
        <w:rPr>
          <w:i/>
          <w:iCs/>
          <w:sz w:val="18"/>
        </w:rPr>
        <w:t>hkl</w:t>
      </w:r>
      <w:r>
        <w:rPr>
          <w:sz w:val="18"/>
        </w:rPr>
        <w:t xml:space="preserve"> and </w:t>
      </w:r>
      <w:r>
        <w:rPr>
          <w:rFonts w:ascii="Symbol" w:hAnsi="Symbol" w:cs="Symbol"/>
          <w:i/>
          <w:iCs/>
          <w:sz w:val="18"/>
        </w:rPr>
        <w:t></w:t>
      </w:r>
      <w:r>
        <w:rPr>
          <w:rFonts w:ascii="Times" w:hAnsi="Times" w:cs="Times"/>
          <w:i/>
          <w:iCs/>
          <w:sz w:val="18"/>
        </w:rPr>
        <w:t>I</w:t>
      </w:r>
      <w:r>
        <w:rPr>
          <w:rFonts w:ascii="Symbol" w:hAnsi="Symbol" w:cs="Symbol"/>
          <w:i/>
          <w:iCs/>
          <w:sz w:val="18"/>
        </w:rPr>
        <w:t></w:t>
      </w:r>
      <w:r>
        <w:rPr>
          <w:rFonts w:ascii="OpenSymbol" w:hAnsi="OpenSymbol" w:cs="OpenSymbol"/>
          <w:i/>
          <w:iCs/>
          <w:sz w:val="18"/>
        </w:rPr>
        <w:t xml:space="preserve"> </w:t>
      </w:r>
      <w:r>
        <w:rPr>
          <w:sz w:val="18"/>
        </w:rPr>
        <w:t xml:space="preserve">is the </w:t>
      </w:r>
      <w:r>
        <w:rPr>
          <w:rFonts w:ascii="Times" w:hAnsi="Times" w:cs="Times"/>
          <w:sz w:val="18"/>
        </w:rPr>
        <w:t>statistically weighted average reflection intensity</w:t>
      </w:r>
      <w:r>
        <w:rPr>
          <w:sz w:val="18"/>
        </w:rPr>
        <w:t>.</w:t>
      </w:r>
    </w:p>
    <w:p w14:paraId="75126A15" w14:textId="77777777" w:rsidR="00755134" w:rsidRDefault="00755134" w:rsidP="00EA7D4D">
      <w:pPr>
        <w:pStyle w:val="NoSpacing"/>
        <w:rPr>
          <w:sz w:val="18"/>
        </w:rPr>
      </w:pPr>
      <w:r>
        <w:rPr>
          <w:i/>
          <w:iCs/>
          <w:sz w:val="18"/>
        </w:rPr>
        <w:t>R</w:t>
      </w:r>
      <w:r>
        <w:rPr>
          <w:sz w:val="18"/>
        </w:rPr>
        <w:t xml:space="preserve">-factor = </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 </w:t>
      </w:r>
      <w:r>
        <w:rPr>
          <w:rFonts w:ascii="OpenSymbol" w:hAnsi="OpenSymbol" w:cs="OpenSymbol"/>
          <w:sz w:val="18"/>
        </w:rPr>
        <w:t>|</w:t>
      </w:r>
      <w:r>
        <w:rPr>
          <w:i/>
          <w:iCs/>
          <w:sz w:val="18"/>
        </w:rPr>
        <w:t>F</w:t>
      </w:r>
      <w:r>
        <w:rPr>
          <w:i/>
          <w:iCs/>
          <w:position w:val="-6"/>
          <w:sz w:val="18"/>
        </w:rPr>
        <w:t>c</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w:t>
      </w:r>
      <w:r>
        <w:rPr>
          <w:sz w:val="18"/>
        </w:rPr>
        <w:t xml:space="preserve">where </w:t>
      </w:r>
      <w:r>
        <w:rPr>
          <w:i/>
          <w:iCs/>
          <w:sz w:val="18"/>
        </w:rPr>
        <w:t>F</w:t>
      </w:r>
      <w:r>
        <w:rPr>
          <w:i/>
          <w:iCs/>
          <w:position w:val="-6"/>
          <w:sz w:val="18"/>
        </w:rPr>
        <w:t>o</w:t>
      </w:r>
      <w:r>
        <w:rPr>
          <w:sz w:val="18"/>
        </w:rPr>
        <w:t xml:space="preserve"> and </w:t>
      </w:r>
      <w:r>
        <w:rPr>
          <w:i/>
          <w:iCs/>
          <w:sz w:val="18"/>
        </w:rPr>
        <w:t>F</w:t>
      </w:r>
      <w:r>
        <w:rPr>
          <w:i/>
          <w:iCs/>
          <w:position w:val="-6"/>
          <w:sz w:val="18"/>
        </w:rPr>
        <w:t>c</w:t>
      </w:r>
      <w:r>
        <w:rPr>
          <w:sz w:val="18"/>
        </w:rPr>
        <w:t xml:space="preserve"> are the observed and calculated structure factor amplitudes, respectively. </w:t>
      </w:r>
    </w:p>
    <w:p w14:paraId="5E7C9326" w14:textId="77777777" w:rsidR="00755134" w:rsidRDefault="00755134" w:rsidP="00EA7D4D">
      <w:pPr>
        <w:pStyle w:val="NoSpacing"/>
        <w:rPr>
          <w:sz w:val="18"/>
        </w:rPr>
      </w:pPr>
      <w:r>
        <w:rPr>
          <w:i/>
          <w:iCs/>
          <w:sz w:val="18"/>
        </w:rPr>
        <w:t>R</w:t>
      </w:r>
      <w:r>
        <w:rPr>
          <w:sz w:val="18"/>
        </w:rPr>
        <w:t xml:space="preserve">-free is the </w:t>
      </w:r>
      <w:r>
        <w:rPr>
          <w:i/>
          <w:iCs/>
          <w:sz w:val="18"/>
        </w:rPr>
        <w:t>R</w:t>
      </w:r>
      <w:r>
        <w:rPr>
          <w:sz w:val="18"/>
        </w:rPr>
        <w:t>-factor</w:t>
      </w:r>
      <w:r>
        <w:rPr>
          <w:position w:val="-4"/>
          <w:sz w:val="18"/>
        </w:rPr>
        <w:t xml:space="preserve"> </w:t>
      </w:r>
      <w:r>
        <w:rPr>
          <w:sz w:val="18"/>
        </w:rPr>
        <w:t xml:space="preserve">calculated with 5 % of the reflections chosen at random and omitted from refinement. </w:t>
      </w:r>
    </w:p>
    <w:p w14:paraId="6C260BD1" w14:textId="77777777" w:rsidR="00755134" w:rsidRDefault="00755134" w:rsidP="00EA7D4D">
      <w:pPr>
        <w:pStyle w:val="NoSpacing"/>
        <w:rPr>
          <w:sz w:val="18"/>
        </w:rPr>
      </w:pPr>
      <w:r>
        <w:rPr>
          <w:sz w:val="18"/>
        </w:rPr>
        <w:t>Root-mean-square deviation of bond lengths and bond angles from ideal geometry.</w:t>
      </w:r>
    </w:p>
    <w:p w14:paraId="0AA04A2A" w14:textId="77777777" w:rsidR="00755134" w:rsidRDefault="00755134" w:rsidP="00EA7D4D">
      <w:r>
        <w:rPr>
          <w:rFonts w:cs="Times"/>
          <w:sz w:val="18"/>
        </w:rPr>
        <w:t>Percentage of residues in most-favoured/additionally allowed/generously allowed/disallowed regions of the Ramachandran plot, according to PROCHECK</w:t>
      </w:r>
    </w:p>
    <w:p w14:paraId="4249DCD6" w14:textId="77777777" w:rsidR="00755134" w:rsidRPr="007075A5" w:rsidRDefault="00755134" w:rsidP="00EA7D4D">
      <w:r>
        <w:br w:type="page"/>
      </w:r>
    </w:p>
    <w:p w14:paraId="26A9E4B2" w14:textId="77777777" w:rsidR="00755134" w:rsidRDefault="00755134" w:rsidP="00EA7D4D">
      <w:pPr>
        <w:pStyle w:val="Heading2"/>
        <w:numPr>
          <w:ilvl w:val="1"/>
          <w:numId w:val="2"/>
        </w:numPr>
      </w:pPr>
      <w:bookmarkStart w:id="179" w:name="_Toc1211961"/>
      <w:r>
        <w:lastRenderedPageBreak/>
        <w:t>Discussion</w:t>
      </w:r>
      <w:bookmarkEnd w:id="179"/>
      <w:r>
        <w:t xml:space="preserve"> </w:t>
      </w:r>
    </w:p>
    <w:p w14:paraId="5EB74A2B" w14:textId="77777777" w:rsidR="00755134" w:rsidRDefault="00755134" w:rsidP="00EA7D4D">
      <w:pPr>
        <w:pStyle w:val="Heading3"/>
        <w:numPr>
          <w:ilvl w:val="2"/>
          <w:numId w:val="2"/>
        </w:numPr>
      </w:pPr>
      <w:bookmarkStart w:id="180" w:name="_Toc1211962"/>
      <w:r>
        <w:t xml:space="preserve">Physiological role for the </w:t>
      </w:r>
      <w:r>
        <w:rPr>
          <w:i/>
        </w:rPr>
        <w:t>Bsu</w:t>
      </w:r>
      <w:r>
        <w:t>Dpp system</w:t>
      </w:r>
      <w:bookmarkEnd w:id="180"/>
    </w:p>
    <w:p w14:paraId="38A534BB" w14:textId="1BF39526" w:rsidR="00755134" w:rsidRDefault="00755134" w:rsidP="00EA7D4D">
      <w:r>
        <w:t xml:space="preserve">As seen in </w:t>
      </w:r>
      <w:r w:rsidRPr="00A620FC">
        <w:rPr>
          <w:b/>
        </w:rPr>
        <w:fldChar w:fldCharType="begin"/>
      </w:r>
      <w:r w:rsidRPr="00A620FC">
        <w:rPr>
          <w:b/>
        </w:rPr>
        <w:instrText xml:space="preserve"> REF _Ref514835406 \r \h </w:instrText>
      </w:r>
      <w:r>
        <w:rPr>
          <w:b/>
        </w:rPr>
        <w:instrText xml:space="preserve"> \* MERGEFORMAT </w:instrText>
      </w:r>
      <w:r w:rsidRPr="00A620FC">
        <w:rPr>
          <w:b/>
        </w:rPr>
      </w:r>
      <w:r w:rsidRPr="00A620FC">
        <w:rPr>
          <w:b/>
        </w:rPr>
        <w:fldChar w:fldCharType="separate"/>
      </w:r>
      <w:r w:rsidR="00DC0E4E">
        <w:rPr>
          <w:b/>
        </w:rPr>
        <w:t>3.4.3</w:t>
      </w:r>
      <w:r w:rsidRPr="00A620FC">
        <w:rPr>
          <w:b/>
        </w:rPr>
        <w:fldChar w:fldCharType="end"/>
      </w:r>
      <w:r>
        <w:rPr>
          <w:b/>
        </w:rPr>
        <w:t xml:space="preserve">, </w:t>
      </w:r>
      <w:r>
        <w:rPr>
          <w:i/>
        </w:rPr>
        <w:t>Bsu</w:t>
      </w:r>
      <w:r>
        <w:t>DppE co-purified and co-crystallised with murein tripeptide. This tripeptide (N-</w:t>
      </w:r>
      <w:r>
        <w:rPr>
          <w:i/>
        </w:rPr>
        <w:t>L</w:t>
      </w:r>
      <w:r>
        <w:t>-Ala</w:t>
      </w:r>
      <w:r>
        <w:rPr>
          <w:vertAlign w:val="superscript"/>
        </w:rPr>
        <w:t>1</w:t>
      </w:r>
      <w:r>
        <w:t>-</w:t>
      </w:r>
      <w:r>
        <w:rPr>
          <w:i/>
        </w:rPr>
        <w:t>D</w:t>
      </w:r>
      <w:r>
        <w:t>-Glu</w:t>
      </w:r>
      <w:r>
        <w:rPr>
          <w:vertAlign w:val="superscript"/>
        </w:rPr>
        <w:t>2</w:t>
      </w:r>
      <w:r>
        <w:t>-mDAP</w:t>
      </w:r>
      <w:r>
        <w:rPr>
          <w:vertAlign w:val="superscript"/>
        </w:rPr>
        <w:t>3</w:t>
      </w:r>
      <w:r>
        <w:t xml:space="preserve">-C) forms part of the bacterial cell wall formed of peptidoglycan. Peptidoglycan is a polymer formed from repeating sugar chains of </w:t>
      </w:r>
      <w:r>
        <w:rPr>
          <w:rFonts w:cstheme="minorHAnsi"/>
        </w:rPr>
        <w:t>β</w:t>
      </w:r>
      <w:r>
        <w:t xml:space="preserve">-(1-4) linked N-acetylglucosamine and N-acetylmuramic acid. These sugar chains are cross-linked with short peptide chains, which are coupled to form a mesh like structure. In </w:t>
      </w:r>
      <w:r>
        <w:rPr>
          <w:i/>
        </w:rPr>
        <w:t>E. coli</w:t>
      </w:r>
      <w:r>
        <w:t>, a pentapeptide, N-</w:t>
      </w:r>
      <w:r>
        <w:rPr>
          <w:i/>
        </w:rPr>
        <w:t>L</w:t>
      </w:r>
      <w:r>
        <w:t>-Ala</w:t>
      </w:r>
      <w:r>
        <w:rPr>
          <w:vertAlign w:val="superscript"/>
        </w:rPr>
        <w:t>1</w:t>
      </w:r>
      <w:r>
        <w:t>-</w:t>
      </w:r>
      <w:r>
        <w:rPr>
          <w:i/>
        </w:rPr>
        <w:t>D</w:t>
      </w:r>
      <w:r>
        <w:t>-Glu</w:t>
      </w:r>
      <w:r>
        <w:rPr>
          <w:vertAlign w:val="superscript"/>
        </w:rPr>
        <w:t>2</w:t>
      </w:r>
      <w:r>
        <w:t>-</w:t>
      </w:r>
      <w:r w:rsidRPr="009A3748">
        <w:t>mDAP</w:t>
      </w:r>
      <w:r w:rsidRPr="009A3748">
        <w:rPr>
          <w:vertAlign w:val="superscript"/>
        </w:rPr>
        <w:t>3</w:t>
      </w:r>
      <w:r>
        <w:t>-</w:t>
      </w:r>
      <w:r w:rsidRPr="009A3748">
        <w:rPr>
          <w:i/>
        </w:rPr>
        <w:t>D</w:t>
      </w:r>
      <w:r>
        <w:t>-Ala</w:t>
      </w:r>
      <w:r>
        <w:rPr>
          <w:vertAlign w:val="superscript"/>
        </w:rPr>
        <w:t>4</w:t>
      </w:r>
      <w:r>
        <w:t>-</w:t>
      </w:r>
      <w:r>
        <w:rPr>
          <w:i/>
        </w:rPr>
        <w:t>D</w:t>
      </w:r>
      <w:r>
        <w:t>-Ala</w:t>
      </w:r>
      <w:r>
        <w:rPr>
          <w:vertAlign w:val="superscript"/>
        </w:rPr>
        <w:t>4</w:t>
      </w:r>
      <w:r>
        <w:t>-</w:t>
      </w:r>
      <w:r w:rsidRPr="009A3748">
        <w:t>C</w:t>
      </w:r>
      <w:r>
        <w:t xml:space="preserve">, </w:t>
      </w:r>
      <w:r w:rsidRPr="009A3748">
        <w:t>is</w:t>
      </w:r>
      <w:r>
        <w:t xml:space="preserve"> used to cross-link the sugar chains </w:t>
      </w:r>
      <w:r>
        <w:rPr>
          <w:noProof/>
        </w:rPr>
        <w:t>[114]</w:t>
      </w:r>
      <w:r>
        <w:t>,</w:t>
      </w:r>
      <w:r w:rsidRPr="00483084">
        <w:rPr>
          <w:b/>
        </w:rPr>
        <w:t xml:space="preserve"> </w:t>
      </w:r>
      <w:r w:rsidRPr="00483084">
        <w:rPr>
          <w:b/>
        </w:rPr>
        <w:fldChar w:fldCharType="begin"/>
      </w:r>
      <w:r w:rsidRPr="00483084">
        <w:rPr>
          <w:b/>
        </w:rPr>
        <w:instrText xml:space="preserve"> REF _Ref515019684 \h </w:instrText>
      </w:r>
      <w:r>
        <w:rPr>
          <w:b/>
        </w:rPr>
        <w:instrText xml:space="preserve"> \* MERGEFORMAT </w:instrText>
      </w:r>
      <w:r w:rsidRPr="00483084">
        <w:rPr>
          <w:b/>
        </w:rPr>
      </w:r>
      <w:r w:rsidRPr="00483084">
        <w:rPr>
          <w:b/>
        </w:rPr>
        <w:fldChar w:fldCharType="separate"/>
      </w:r>
      <w:r w:rsidR="00DC0E4E" w:rsidRPr="00DC0E4E">
        <w:rPr>
          <w:b/>
        </w:rPr>
        <w:t xml:space="preserve">Figure </w:t>
      </w:r>
      <w:r w:rsidR="00DC0E4E" w:rsidRPr="00DC0E4E">
        <w:rPr>
          <w:b/>
          <w:noProof/>
        </w:rPr>
        <w:t>3</w:t>
      </w:r>
      <w:r w:rsidR="00DC0E4E" w:rsidRPr="00DC0E4E">
        <w:rPr>
          <w:b/>
          <w:noProof/>
        </w:rPr>
        <w:noBreakHyphen/>
        <w:t>19</w:t>
      </w:r>
      <w:r w:rsidRPr="00483084">
        <w:rPr>
          <w:b/>
        </w:rPr>
        <w:fldChar w:fldCharType="end"/>
      </w:r>
      <w:r>
        <w:t xml:space="preserve">. </w:t>
      </w:r>
      <w:r>
        <w:rPr>
          <w:i/>
        </w:rPr>
        <w:t>B. subtilis</w:t>
      </w:r>
      <w:r>
        <w:t xml:space="preserve">, shares the same peptidoglycan architecture as </w:t>
      </w:r>
      <w:r>
        <w:rPr>
          <w:i/>
        </w:rPr>
        <w:t>E. coli</w:t>
      </w:r>
      <w:r>
        <w:t xml:space="preserve"> </w:t>
      </w:r>
      <w:r>
        <w:rPr>
          <w:noProof/>
        </w:rPr>
        <w:t>[115]</w:t>
      </w:r>
      <w:r>
        <w:t xml:space="preserve">. </w:t>
      </w:r>
    </w:p>
    <w:p w14:paraId="34E4ACFF" w14:textId="77777777" w:rsidR="00755134" w:rsidRPr="009A3748" w:rsidRDefault="00755134" w:rsidP="00EA7D4D"/>
    <w:p w14:paraId="43CD7BEB" w14:textId="77777777" w:rsidR="00755134" w:rsidRDefault="00755134" w:rsidP="00EA7D4D">
      <w:pPr>
        <w:keepNext/>
      </w:pPr>
      <w:r>
        <w:rPr>
          <w:noProof/>
          <w:lang w:eastAsia="en-GB"/>
        </w:rPr>
        <w:drawing>
          <wp:inline distT="0" distB="0" distL="0" distR="0" wp14:anchorId="0E624203" wp14:editId="6A8B1B8B">
            <wp:extent cx="5184000" cy="314442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4000" cy="3144421"/>
                    </a:xfrm>
                    <a:prstGeom prst="rect">
                      <a:avLst/>
                    </a:prstGeom>
                    <a:noFill/>
                  </pic:spPr>
                </pic:pic>
              </a:graphicData>
            </a:graphic>
          </wp:inline>
        </w:drawing>
      </w:r>
    </w:p>
    <w:p w14:paraId="3D17B293" w14:textId="7AC2C5A3" w:rsidR="00755134" w:rsidRDefault="00755134" w:rsidP="00EA7D4D">
      <w:pPr>
        <w:pStyle w:val="Caption"/>
      </w:pPr>
      <w:bookmarkStart w:id="181" w:name="_Ref515019684"/>
      <w:bookmarkStart w:id="182" w:name="_Toc121207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19</w:t>
      </w:r>
      <w:r w:rsidR="00EE1F6A">
        <w:rPr>
          <w:noProof/>
        </w:rPr>
        <w:fldChar w:fldCharType="end"/>
      </w:r>
      <w:bookmarkEnd w:id="181"/>
      <w:r>
        <w:t xml:space="preserve">. Peptidoglycan repeating unit structure in </w:t>
      </w:r>
      <w:r>
        <w:rPr>
          <w:i/>
        </w:rPr>
        <w:t>Bacillus subtilis</w:t>
      </w:r>
      <w:r>
        <w:t>.</w:t>
      </w:r>
      <w:bookmarkEnd w:id="182"/>
      <w:r>
        <w:t xml:space="preserve"> </w:t>
      </w:r>
    </w:p>
    <w:p w14:paraId="512A80D3" w14:textId="3E9A3493" w:rsidR="00755134" w:rsidRDefault="00755134" w:rsidP="00EA7D4D">
      <w:pPr>
        <w:pStyle w:val="Caption2"/>
      </w:pPr>
      <w:r>
        <w:t xml:space="preserve">Repeating unit of GlcNAc, MurNAc and pentapeptide cross-link. Cross-linking between peptide chains is achieved through carboxyl terminal of D-Ala and mDAP side chain. Figure created in ChemDraw. </w:t>
      </w:r>
    </w:p>
    <w:p w14:paraId="3CDFCDDC" w14:textId="77777777" w:rsidR="00EA7D4D" w:rsidRPr="00483084" w:rsidRDefault="00EA7D4D" w:rsidP="00EA7D4D">
      <w:pPr>
        <w:pStyle w:val="Caption2"/>
      </w:pPr>
    </w:p>
    <w:p w14:paraId="320F27C1" w14:textId="008BAAF5" w:rsidR="00755134" w:rsidRPr="00BB402C" w:rsidRDefault="00755134" w:rsidP="00EA7D4D">
      <w:r>
        <w:t xml:space="preserve">The </w:t>
      </w:r>
      <w:r>
        <w:rPr>
          <w:i/>
        </w:rPr>
        <w:t>Bsud</w:t>
      </w:r>
      <w:r w:rsidRPr="002E2DE1">
        <w:rPr>
          <w:i/>
        </w:rPr>
        <w:t>pp</w:t>
      </w:r>
      <w:r>
        <w:t xml:space="preserve"> operon is formed of five protein encoding genes, </w:t>
      </w:r>
      <w:r>
        <w:rPr>
          <w:i/>
        </w:rPr>
        <w:t xml:space="preserve">dppABCDE </w:t>
      </w:r>
      <w:r>
        <w:t xml:space="preserve">where </w:t>
      </w:r>
      <w:r>
        <w:rPr>
          <w:i/>
        </w:rPr>
        <w:t>dppA</w:t>
      </w:r>
      <w:r>
        <w:t xml:space="preserve"> encodes a D-alanyl-aminopeptidase, </w:t>
      </w:r>
      <w:r>
        <w:rPr>
          <w:i/>
        </w:rPr>
        <w:t xml:space="preserve">dppB/C </w:t>
      </w:r>
      <w:r>
        <w:t xml:space="preserve">encode permeases, </w:t>
      </w:r>
      <w:r>
        <w:rPr>
          <w:i/>
        </w:rPr>
        <w:t>dppD</w:t>
      </w:r>
      <w:r>
        <w:t xml:space="preserve"> encodes an ATPase and </w:t>
      </w:r>
      <w:r>
        <w:rPr>
          <w:i/>
        </w:rPr>
        <w:t>dppE</w:t>
      </w:r>
      <w:r>
        <w:t xml:space="preserve"> encodes the solute binding protein. Immediately downstream of the </w:t>
      </w:r>
      <w:r>
        <w:rPr>
          <w:i/>
        </w:rPr>
        <w:t>Bsud</w:t>
      </w:r>
      <w:r w:rsidRPr="002E2DE1">
        <w:rPr>
          <w:i/>
        </w:rPr>
        <w:t>pp</w:t>
      </w:r>
      <w:r>
        <w:t xml:space="preserve"> operon are four co-transcribed genes, </w:t>
      </w:r>
      <w:r>
        <w:rPr>
          <w:i/>
        </w:rPr>
        <w:t>ykfABCD</w:t>
      </w:r>
      <w:r>
        <w:t xml:space="preserve"> </w:t>
      </w:r>
      <w:r>
        <w:rPr>
          <w:noProof/>
        </w:rPr>
        <w:t>[116]</w:t>
      </w:r>
      <w:r>
        <w:t xml:space="preserve">. The predicted functions of the gene products consist with a role in peptidoglycan degradation with DppA being a zinc dependent D-aminopeptidase </w:t>
      </w:r>
      <w:r>
        <w:rPr>
          <w:noProof/>
        </w:rPr>
        <w:t>[117]</w:t>
      </w:r>
      <w:r>
        <w:t xml:space="preserve">, YkfA likely to be a murein peptide carboxypeptidase, YkfB an L-Ala-D/L-Glu epimerase and YkfC a </w:t>
      </w:r>
      <w:r w:rsidRPr="002E2DE1">
        <w:t>D-glutamyl-L-amino acid peptidase</w:t>
      </w:r>
      <w:r>
        <w:t xml:space="preserve"> </w:t>
      </w:r>
      <w:r>
        <w:rPr>
          <w:noProof/>
        </w:rPr>
        <w:t>[118]</w:t>
      </w:r>
      <w:r>
        <w:t xml:space="preserve"> and YkfD similar to an ABC transporter permease. Degradation of the pentapetide after it is cleaved from </w:t>
      </w:r>
      <w:r>
        <w:lastRenderedPageBreak/>
        <w:t xml:space="preserve">MurNAC likely proceeds as shown in </w:t>
      </w:r>
      <w:r w:rsidRPr="00EA7D4D">
        <w:rPr>
          <w:b/>
        </w:rPr>
        <w:fldChar w:fldCharType="begin"/>
      </w:r>
      <w:r w:rsidRPr="00EA7D4D">
        <w:rPr>
          <w:b/>
        </w:rPr>
        <w:instrText xml:space="preserve"> REF _Ref534904184 \h </w:instrText>
      </w:r>
      <w:r>
        <w:rPr>
          <w:b/>
        </w:rPr>
        <w:instrText xml:space="preserve"> \* MERGEFORMAT </w:instrText>
      </w:r>
      <w:r w:rsidRPr="00EA7D4D">
        <w:rPr>
          <w:b/>
        </w:rPr>
      </w:r>
      <w:r w:rsidRPr="00EA7D4D">
        <w:rPr>
          <w:b/>
        </w:rPr>
        <w:fldChar w:fldCharType="separate"/>
      </w:r>
      <w:r w:rsidR="00DC0E4E" w:rsidRPr="00DC0E4E">
        <w:rPr>
          <w:b/>
        </w:rPr>
        <w:t xml:space="preserve">Figure </w:t>
      </w:r>
      <w:r w:rsidR="00DC0E4E" w:rsidRPr="00DC0E4E">
        <w:rPr>
          <w:b/>
          <w:noProof/>
        </w:rPr>
        <w:t>3</w:t>
      </w:r>
      <w:r w:rsidR="00DC0E4E" w:rsidRPr="00DC0E4E">
        <w:rPr>
          <w:b/>
          <w:noProof/>
        </w:rPr>
        <w:noBreakHyphen/>
        <w:t>20</w:t>
      </w:r>
      <w:r w:rsidRPr="00EA7D4D">
        <w:rPr>
          <w:b/>
        </w:rPr>
        <w:fldChar w:fldCharType="end"/>
      </w:r>
      <w:r>
        <w:t xml:space="preserve">, whereby DppA cleaves the peptide bond between the two D-alanine residues </w:t>
      </w:r>
      <w:r>
        <w:rPr>
          <w:noProof/>
        </w:rPr>
        <w:t>[117]</w:t>
      </w:r>
      <w:r>
        <w:t xml:space="preserve"> before YkfA cleaves the second D-alanine resulting in murine tripeptide as seen in the crystal structure of </w:t>
      </w:r>
      <w:r>
        <w:rPr>
          <w:i/>
        </w:rPr>
        <w:t>Bsu</w:t>
      </w:r>
      <w:r>
        <w:t xml:space="preserve">DppE. Subsequently, YkfC would cleave the mDAP from the tripeptide resulting in a dipeptide formed of L-Ala and D-Glu </w:t>
      </w:r>
      <w:r>
        <w:rPr>
          <w:noProof/>
        </w:rPr>
        <w:t>[118]</w:t>
      </w:r>
      <w:r>
        <w:t xml:space="preserve">. This dipeptide could be further modified by the epimerase YkfB to result in an L-Ala-L-Glu dipeptide. </w:t>
      </w:r>
    </w:p>
    <w:p w14:paraId="0A74D7A1" w14:textId="77777777" w:rsidR="00755134" w:rsidRDefault="00755134">
      <w:r>
        <w:rPr>
          <w:noProof/>
          <w:lang w:eastAsia="en-GB"/>
        </w:rPr>
        <w:drawing>
          <wp:inline distT="0" distB="0" distL="0" distR="0" wp14:anchorId="75AC9502" wp14:editId="78DD750B">
            <wp:extent cx="5184000" cy="1498785"/>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84000" cy="1498785"/>
                    </a:xfrm>
                    <a:prstGeom prst="rect">
                      <a:avLst/>
                    </a:prstGeom>
                    <a:noFill/>
                  </pic:spPr>
                </pic:pic>
              </a:graphicData>
            </a:graphic>
          </wp:inline>
        </w:drawing>
      </w:r>
    </w:p>
    <w:p w14:paraId="3F80FE06" w14:textId="77777777" w:rsidR="00755134" w:rsidRDefault="00755134"/>
    <w:p w14:paraId="529E1168" w14:textId="77777777" w:rsidR="00755134" w:rsidRDefault="00755134" w:rsidP="00EA7D4D">
      <w:pPr>
        <w:keepNext/>
        <w:jc w:val="center"/>
      </w:pPr>
      <w:r>
        <w:rPr>
          <w:noProof/>
          <w:lang w:eastAsia="en-GB"/>
        </w:rPr>
        <w:drawing>
          <wp:inline distT="0" distB="0" distL="0" distR="0" wp14:anchorId="62E028FF" wp14:editId="4C919E2B">
            <wp:extent cx="3370521" cy="4428607"/>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74543" cy="4433891"/>
                    </a:xfrm>
                    <a:prstGeom prst="rect">
                      <a:avLst/>
                    </a:prstGeom>
                    <a:noFill/>
                  </pic:spPr>
                </pic:pic>
              </a:graphicData>
            </a:graphic>
          </wp:inline>
        </w:drawing>
      </w:r>
    </w:p>
    <w:p w14:paraId="150EABD5" w14:textId="41E3803D" w:rsidR="00755134" w:rsidRDefault="00755134" w:rsidP="00EA7D4D">
      <w:pPr>
        <w:pStyle w:val="Caption"/>
      </w:pPr>
      <w:bookmarkStart w:id="183" w:name="_Ref534904184"/>
      <w:bookmarkStart w:id="184" w:name="_Toc121207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20</w:t>
      </w:r>
      <w:r w:rsidR="00EE1F6A">
        <w:rPr>
          <w:noProof/>
        </w:rPr>
        <w:fldChar w:fldCharType="end"/>
      </w:r>
      <w:bookmarkEnd w:id="183"/>
      <w:r>
        <w:t xml:space="preserve">. Schematic representation of peptidoglycan degradation pathway and genomic overview of </w:t>
      </w:r>
      <w:r>
        <w:rPr>
          <w:i/>
        </w:rPr>
        <w:t>dpp/ykf</w:t>
      </w:r>
      <w:r>
        <w:t xml:space="preserve"> genomic locus.</w:t>
      </w:r>
      <w:bookmarkEnd w:id="184"/>
      <w:r>
        <w:t xml:space="preserve">  </w:t>
      </w:r>
    </w:p>
    <w:p w14:paraId="6EE2D72E" w14:textId="77777777" w:rsidR="00755134" w:rsidRDefault="00755134" w:rsidP="00EA7D4D">
      <w:pPr>
        <w:pStyle w:val="Caption20"/>
      </w:pPr>
      <w:r>
        <w:rPr>
          <w:u w:val="single"/>
        </w:rPr>
        <w:t>Upper</w:t>
      </w:r>
      <w:r>
        <w:t xml:space="preserve">: Overview of gene arrangement of </w:t>
      </w:r>
      <w:r>
        <w:rPr>
          <w:i/>
        </w:rPr>
        <w:t>dpp</w:t>
      </w:r>
      <w:r>
        <w:t xml:space="preserve"> and </w:t>
      </w:r>
      <w:r>
        <w:rPr>
          <w:i/>
        </w:rPr>
        <w:t>ykf</w:t>
      </w:r>
      <w:r>
        <w:t xml:space="preserve"> operons</w:t>
      </w:r>
    </w:p>
    <w:p w14:paraId="0F65E086" w14:textId="77777777" w:rsidR="00755134" w:rsidRPr="00BB0D74" w:rsidRDefault="00755134" w:rsidP="00EA7D4D">
      <w:pPr>
        <w:pStyle w:val="Caption20"/>
      </w:pPr>
      <w:r>
        <w:rPr>
          <w:u w:val="single"/>
        </w:rPr>
        <w:t>Lower:</w:t>
      </w:r>
      <w:r>
        <w:t xml:space="preserve"> Overview of degradation pathway of the peptide component of the peptidoglycan repeating unit. </w:t>
      </w:r>
    </w:p>
    <w:p w14:paraId="5310C636" w14:textId="27048F5C" w:rsidR="00755134" w:rsidRDefault="00755134" w:rsidP="00EA7D4D">
      <w:r>
        <w:rPr>
          <w:i/>
        </w:rPr>
        <w:lastRenderedPageBreak/>
        <w:t>Bsu</w:t>
      </w:r>
      <w:r>
        <w:t xml:space="preserve">DppE was previously thought to be a dipeptide transporter involved in the uptake of a proline-glycine dipeptide. Given that the </w:t>
      </w:r>
      <w:r>
        <w:rPr>
          <w:i/>
        </w:rPr>
        <w:t>Bsu</w:t>
      </w:r>
      <w:r>
        <w:t xml:space="preserve">dpp operon is collocated with the degradation pathway for peptidoglycan and that the structure of </w:t>
      </w:r>
      <w:r>
        <w:rPr>
          <w:i/>
        </w:rPr>
        <w:t>Bsu</w:t>
      </w:r>
      <w:r>
        <w:t xml:space="preserve">DppE solved here contains the murine tripeptide ligand, it would seem likely that the operon has been mislabelled, though it is still possible that </w:t>
      </w:r>
      <w:r>
        <w:rPr>
          <w:i/>
        </w:rPr>
        <w:t>Bsu</w:t>
      </w:r>
      <w:r>
        <w:t xml:space="preserve">DppE may be capable of binding a dipeptide as ligand binding studies with </w:t>
      </w:r>
      <w:r>
        <w:rPr>
          <w:i/>
        </w:rPr>
        <w:t>Bsu</w:t>
      </w:r>
      <w:r>
        <w:t xml:space="preserve">DppE have not been carried out here. This operon is regulated by CodY </w:t>
      </w:r>
      <w:r>
        <w:rPr>
          <w:noProof/>
        </w:rPr>
        <w:t>[34-36]</w:t>
      </w:r>
      <w:r>
        <w:t xml:space="preserve"> whereby it is repressed during vegetative growth and de-repressed during starvation and sporulation conditions. During sporulation, extensive peptidoglycan remodelling and thinning occurs during the asymmetric septum formation and through the SpoIIDPM machinery </w:t>
      </w:r>
      <w:r>
        <w:rPr>
          <w:noProof/>
        </w:rPr>
        <w:t>[119]</w:t>
      </w:r>
      <w:r>
        <w:t xml:space="preserve">. It is possible the </w:t>
      </w:r>
      <w:r>
        <w:rPr>
          <w:i/>
        </w:rPr>
        <w:t>dpp</w:t>
      </w:r>
      <w:r>
        <w:t xml:space="preserve"> and </w:t>
      </w:r>
      <w:r>
        <w:rPr>
          <w:i/>
        </w:rPr>
        <w:t>ykf</w:t>
      </w:r>
      <w:r>
        <w:t xml:space="preserve"> gene products are involved in recycling of material released by the SpoIIDPM complex. </w:t>
      </w:r>
    </w:p>
    <w:p w14:paraId="4590E321" w14:textId="77777777" w:rsidR="00755134" w:rsidRDefault="00755134" w:rsidP="00EA7D4D">
      <w:pPr>
        <w:pStyle w:val="Heading3"/>
        <w:numPr>
          <w:ilvl w:val="2"/>
          <w:numId w:val="2"/>
        </w:numPr>
      </w:pPr>
      <w:bookmarkStart w:id="185" w:name="_Ref515543664"/>
      <w:bookmarkStart w:id="186" w:name="_Toc1211963"/>
      <w:r>
        <w:rPr>
          <w:i/>
        </w:rPr>
        <w:t>Bsu</w:t>
      </w:r>
      <w:r>
        <w:t>DppE ligand binding</w:t>
      </w:r>
      <w:bookmarkEnd w:id="185"/>
      <w:bookmarkEnd w:id="186"/>
    </w:p>
    <w:p w14:paraId="626636D6" w14:textId="6369B34E" w:rsidR="00755134" w:rsidRDefault="00755134" w:rsidP="00EA7D4D">
      <w:r>
        <w:t xml:space="preserve">Ligand binding in </w:t>
      </w:r>
      <w:r>
        <w:rPr>
          <w:i/>
        </w:rPr>
        <w:t>Bsu</w:t>
      </w:r>
      <w:r>
        <w:t xml:space="preserve">DppE causes a significant movement in the protein to completely enclose the ligand, analogous to a Venus flytrap. </w:t>
      </w:r>
      <w:r w:rsidRPr="001E727B">
        <w:rPr>
          <w:b/>
        </w:rPr>
        <w:fldChar w:fldCharType="begin"/>
      </w:r>
      <w:r w:rsidRPr="001E727B">
        <w:rPr>
          <w:b/>
        </w:rPr>
        <w:instrText xml:space="preserve"> REF _Ref514933587 \h </w:instrText>
      </w:r>
      <w:r>
        <w:rPr>
          <w:b/>
        </w:rPr>
        <w:instrText xml:space="preserve"> \* MERGEFORMAT </w:instrText>
      </w:r>
      <w:r w:rsidRPr="001E727B">
        <w:rPr>
          <w:b/>
        </w:rPr>
      </w:r>
      <w:r w:rsidRPr="001E727B">
        <w:rPr>
          <w:b/>
        </w:rPr>
        <w:fldChar w:fldCharType="separate"/>
      </w:r>
      <w:r w:rsidR="00DC0E4E" w:rsidRPr="00DC0E4E">
        <w:rPr>
          <w:b/>
        </w:rPr>
        <w:t xml:space="preserve">Figure </w:t>
      </w:r>
      <w:r w:rsidR="00DC0E4E" w:rsidRPr="00DC0E4E">
        <w:rPr>
          <w:b/>
          <w:noProof/>
        </w:rPr>
        <w:t>3</w:t>
      </w:r>
      <w:r w:rsidR="00DC0E4E" w:rsidRPr="00DC0E4E">
        <w:rPr>
          <w:b/>
          <w:noProof/>
        </w:rPr>
        <w:noBreakHyphen/>
        <w:t>21</w:t>
      </w:r>
      <w:r w:rsidRPr="001E727B">
        <w:rPr>
          <w:b/>
        </w:rPr>
        <w:fldChar w:fldCharType="end"/>
      </w:r>
      <w:r>
        <w:t xml:space="preserve">, shows the overall structure of ligand free </w:t>
      </w:r>
      <w:r>
        <w:rPr>
          <w:i/>
        </w:rPr>
        <w:t>Bsu</w:t>
      </w:r>
      <w:r>
        <w:t xml:space="preserve">DppE, overall structure of ligand bound </w:t>
      </w:r>
      <w:r>
        <w:rPr>
          <w:i/>
        </w:rPr>
        <w:t>Bsu</w:t>
      </w:r>
      <w:r>
        <w:t xml:space="preserve">DppE and the ligand free structure with ligand superimposed. </w:t>
      </w:r>
    </w:p>
    <w:p w14:paraId="0652A562" w14:textId="77777777" w:rsidR="00755134" w:rsidRDefault="00755134">
      <w:pPr>
        <w:spacing w:line="259" w:lineRule="auto"/>
        <w:jc w:val="left"/>
      </w:pPr>
      <w:r>
        <w:br w:type="page"/>
      </w:r>
    </w:p>
    <w:p w14:paraId="2B9F5AD3" w14:textId="77777777" w:rsidR="00755134" w:rsidRDefault="00755134" w:rsidP="00EA7D4D">
      <w:pPr>
        <w:spacing w:line="259" w:lineRule="auto"/>
        <w:jc w:val="left"/>
        <w:sectPr w:rsidR="00755134" w:rsidSect="00BE44DC">
          <w:footerReference w:type="default" r:id="rId59"/>
          <w:pgSz w:w="11906" w:h="16838" w:code="9"/>
          <w:pgMar w:top="1440" w:right="1440" w:bottom="1440" w:left="2268" w:header="709" w:footer="709" w:gutter="0"/>
          <w:cols w:space="708"/>
          <w:docGrid w:linePitch="360"/>
        </w:sectPr>
      </w:pPr>
    </w:p>
    <w:p w14:paraId="1B6C094D" w14:textId="77777777" w:rsidR="00755134" w:rsidRDefault="00755134" w:rsidP="00EA7D4D">
      <w:pPr>
        <w:keepNext/>
        <w:spacing w:line="259" w:lineRule="auto"/>
        <w:jc w:val="left"/>
      </w:pPr>
      <w:r>
        <w:rPr>
          <w:noProof/>
          <w:lang w:eastAsia="en-GB"/>
        </w:rPr>
        <w:lastRenderedPageBreak/>
        <w:drawing>
          <wp:inline distT="0" distB="0" distL="0" distR="0" wp14:anchorId="096DC82B" wp14:editId="53A4C65A">
            <wp:extent cx="8296275" cy="460667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323016" cy="4621525"/>
                    </a:xfrm>
                    <a:prstGeom prst="rect">
                      <a:avLst/>
                    </a:prstGeom>
                    <a:noFill/>
                  </pic:spPr>
                </pic:pic>
              </a:graphicData>
            </a:graphic>
          </wp:inline>
        </w:drawing>
      </w:r>
    </w:p>
    <w:p w14:paraId="1AAD8EBD" w14:textId="54A2D080" w:rsidR="00755134" w:rsidRPr="001E727B" w:rsidRDefault="00755134" w:rsidP="00EA7D4D">
      <w:pPr>
        <w:pStyle w:val="Caption"/>
      </w:pPr>
      <w:bookmarkStart w:id="187" w:name="_Ref514933587"/>
      <w:bookmarkStart w:id="188" w:name="_Toc121207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21</w:t>
      </w:r>
      <w:r w:rsidR="00EE1F6A">
        <w:rPr>
          <w:noProof/>
        </w:rPr>
        <w:fldChar w:fldCharType="end"/>
      </w:r>
      <w:bookmarkEnd w:id="187"/>
      <w:r>
        <w:t xml:space="preserve">. Overall structures of ligand free </w:t>
      </w:r>
      <w:r>
        <w:rPr>
          <w:i/>
        </w:rPr>
        <w:t>Bsu</w:t>
      </w:r>
      <w:r>
        <w:t xml:space="preserve">DppE and ligand free </w:t>
      </w:r>
      <w:r>
        <w:rPr>
          <w:i/>
        </w:rPr>
        <w:t>Bsu</w:t>
      </w:r>
      <w:r>
        <w:t xml:space="preserve">DppE with murein ligand superimposed into the binding pocket and ligand bound </w:t>
      </w:r>
      <w:r>
        <w:rPr>
          <w:i/>
        </w:rPr>
        <w:t>Bsu</w:t>
      </w:r>
      <w:r>
        <w:t>DppE.</w:t>
      </w:r>
      <w:bookmarkEnd w:id="188"/>
      <w:r>
        <w:t xml:space="preserve"> </w:t>
      </w:r>
    </w:p>
    <w:p w14:paraId="0F49B23E" w14:textId="161427BC" w:rsidR="00755134" w:rsidRPr="00A77EE0" w:rsidRDefault="00420937" w:rsidP="00EA7D4D">
      <w:pPr>
        <w:pStyle w:val="Caption2"/>
        <w:sectPr w:rsidR="00755134" w:rsidRPr="00A77EE0" w:rsidSect="00BE44DC">
          <w:pgSz w:w="16838" w:h="11906" w:orient="landscape" w:code="9"/>
          <w:pgMar w:top="2268" w:right="1440" w:bottom="1440" w:left="1440" w:header="709" w:footer="709" w:gutter="0"/>
          <w:cols w:space="708"/>
          <w:docGrid w:linePitch="360"/>
        </w:sectPr>
      </w:pPr>
      <w:r>
        <w:rPr>
          <w:noProof/>
          <w:lang w:eastAsia="en-GB"/>
        </w:rPr>
        <mc:AlternateContent>
          <mc:Choice Requires="wps">
            <w:drawing>
              <wp:anchor distT="0" distB="0" distL="114300" distR="114300" simplePos="0" relativeHeight="251681792" behindDoc="0" locked="0" layoutInCell="1" allowOverlap="1" wp14:anchorId="1E4513B1" wp14:editId="6409657A">
                <wp:simplePos x="0" y="0"/>
                <wp:positionH relativeFrom="column">
                  <wp:posOffset>-76200</wp:posOffset>
                </wp:positionH>
                <wp:positionV relativeFrom="paragraph">
                  <wp:posOffset>623570</wp:posOffset>
                </wp:positionV>
                <wp:extent cx="295275" cy="285750"/>
                <wp:effectExtent l="0" t="0" r="28575" b="19050"/>
                <wp:wrapNone/>
                <wp:docPr id="132" name="Rectangle 132"/>
                <wp:cNvGraphicFramePr/>
                <a:graphic xmlns:a="http://schemas.openxmlformats.org/drawingml/2006/main">
                  <a:graphicData uri="http://schemas.microsoft.com/office/word/2010/wordprocessingShape">
                    <wps:wsp>
                      <wps:cNvSpPr/>
                      <wps:spPr>
                        <a:xfrm>
                          <a:off x="0" y="0"/>
                          <a:ext cx="295275"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884C4" id="Rectangle 132" o:spid="_x0000_s1026" style="position:absolute;margin-left:-6pt;margin-top:49.1pt;width:23.25pt;height:2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" fillcolor="white [3212]" strokecolor="white [3212]" strokeweight="1pt"/>
            </w:pict>
          </mc:Fallback>
        </mc:AlternateContent>
      </w:r>
      <w:r w:rsidR="00755134" w:rsidRPr="005071B9">
        <w:rPr>
          <w:noProof/>
          <w:lang w:eastAsia="en-GB"/>
        </w:rPr>
        <mc:AlternateContent>
          <mc:Choice Requires="wps">
            <w:drawing>
              <wp:anchor distT="0" distB="0" distL="114300" distR="114300" simplePos="0" relativeHeight="251666432" behindDoc="0" locked="0" layoutInCell="1" allowOverlap="1" wp14:anchorId="735A5564" wp14:editId="6B8AD057">
                <wp:simplePos x="0" y="0"/>
                <wp:positionH relativeFrom="leftMargin">
                  <wp:align>right</wp:align>
                </wp:positionH>
                <wp:positionV relativeFrom="paragraph">
                  <wp:posOffset>327660</wp:posOffset>
                </wp:positionV>
                <wp:extent cx="510639" cy="356260"/>
                <wp:effectExtent l="0" t="0" r="3810" b="5715"/>
                <wp:wrapNone/>
                <wp:docPr id="108" name="Text Box 108"/>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01214657" w14:textId="62480AA8" w:rsidR="0050240C" w:rsidRDefault="0050240C" w:rsidP="00EA7D4D">
                            <w:r>
                              <w:fldChar w:fldCharType="begin"/>
                            </w:r>
                            <w:r>
                              <w:instrText xml:space="preserve"> PAGE   \* MERGEFORMAT </w:instrText>
                            </w:r>
                            <w:r>
                              <w:fldChar w:fldCharType="separate"/>
                            </w:r>
                            <w:r>
                              <w:rPr>
                                <w:noProof/>
                              </w:rPr>
                              <w:t>97</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5A5564" id="Text Box 108" o:spid="_x0000_s1027" type="#_x0000_t202" style="position:absolute;left:0;text-align:left;margin-left:-11pt;margin-top:25.8pt;width:40.2pt;height:28.05pt;z-index:251666432;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" fillcolor="white [3201]" stroked="f" strokeweight=".5pt">
                <v:textbox style="layout-flow:vertical">
                  <w:txbxContent>
                    <w:p w14:paraId="01214657" w14:textId="62480AA8" w:rsidR="0050240C" w:rsidRDefault="0050240C" w:rsidP="00EA7D4D">
                      <w:r>
                        <w:fldChar w:fldCharType="begin"/>
                      </w:r>
                      <w:r>
                        <w:instrText xml:space="preserve"> PAGE   \* MERGEFORMAT </w:instrText>
                      </w:r>
                      <w:r>
                        <w:fldChar w:fldCharType="separate"/>
                      </w:r>
                      <w:r>
                        <w:rPr>
                          <w:noProof/>
                        </w:rPr>
                        <w:t>97</w:t>
                      </w:r>
                      <w:r>
                        <w:rPr>
                          <w:noProof/>
                        </w:rPr>
                        <w:fldChar w:fldCharType="end"/>
                      </w:r>
                    </w:p>
                  </w:txbxContent>
                </v:textbox>
                <w10:wrap anchorx="margin"/>
              </v:shape>
            </w:pict>
          </mc:Fallback>
        </mc:AlternateContent>
      </w:r>
      <w:r w:rsidR="00755134" w:rsidRPr="005071B9">
        <w:rPr>
          <w:noProof/>
          <w:lang w:eastAsia="en-GB"/>
        </w:rPr>
        <mc:AlternateContent>
          <mc:Choice Requires="wps">
            <w:drawing>
              <wp:anchor distT="0" distB="0" distL="114300" distR="114300" simplePos="0" relativeHeight="251667456" behindDoc="0" locked="0" layoutInCell="1" allowOverlap="1" wp14:anchorId="476792EA" wp14:editId="6B7BF7D7">
                <wp:simplePos x="0" y="0"/>
                <wp:positionH relativeFrom="column">
                  <wp:posOffset>8660674</wp:posOffset>
                </wp:positionH>
                <wp:positionV relativeFrom="paragraph">
                  <wp:posOffset>566140</wp:posOffset>
                </wp:positionV>
                <wp:extent cx="403225" cy="273050"/>
                <wp:effectExtent l="0" t="0" r="15875" b="12700"/>
                <wp:wrapNone/>
                <wp:docPr id="109" name="Rectangle 109"/>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75FA9" id="Rectangle 109" o:spid="_x0000_s1026" style="position:absolute;margin-left:681.95pt;margin-top:44.6pt;width:31.75pt;height:2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" fillcolor="white [3212]" strokecolor="white [3212]" strokeweight="1pt"/>
            </w:pict>
          </mc:Fallback>
        </mc:AlternateContent>
      </w:r>
      <w:r w:rsidR="00755134">
        <w:t>Ribbon tracing of chain A from the crystal structure of DppE. The chain is colour ramped from the N-terminus (blue) to the C-terminus (red) with calculated surface in grey. Ligand shown in sphere representation. Figure created in CCP4MG.</w:t>
      </w:r>
    </w:p>
    <w:p w14:paraId="1947B63D" w14:textId="77777777" w:rsidR="00755134" w:rsidRPr="00CF3E31" w:rsidRDefault="00755134" w:rsidP="00EA7D4D">
      <w:pPr>
        <w:spacing w:after="100" w:afterAutospacing="1"/>
      </w:pPr>
      <w:r>
        <w:lastRenderedPageBreak/>
        <w:t xml:space="preserve">Analysis using the programme DynDom suggests the structural change can be described as an inter-lobe rotation of 33° with the most significant changes in main chain conformation occurring at residues 273-277 and 492-494 which form the connecting peptides between the lobes. PISA analysis suggests ligand free </w:t>
      </w:r>
      <w:r>
        <w:rPr>
          <w:i/>
        </w:rPr>
        <w:t>Bsu</w:t>
      </w:r>
      <w:r>
        <w:t xml:space="preserve">DppE has a total surface area of 21191 </w:t>
      </w:r>
      <w:r>
        <w:rPr>
          <w:rFonts w:cstheme="minorHAnsi"/>
        </w:rPr>
        <w:t>Å</w:t>
      </w:r>
      <w:r>
        <w:rPr>
          <w:vertAlign w:val="superscript"/>
        </w:rPr>
        <w:t>2</w:t>
      </w:r>
      <w:r>
        <w:t xml:space="preserve"> and the ligand bound structure has an average total surface area of 20153 </w:t>
      </w:r>
      <w:r>
        <w:rPr>
          <w:rFonts w:cstheme="minorHAnsi"/>
        </w:rPr>
        <w:t>Å</w:t>
      </w:r>
      <w:r>
        <w:rPr>
          <w:vertAlign w:val="superscript"/>
        </w:rPr>
        <w:t>2</w:t>
      </w:r>
      <w:r>
        <w:t>, a difference of 1038</w:t>
      </w:r>
      <w:r>
        <w:rPr>
          <w:rFonts w:cstheme="minorHAnsi"/>
        </w:rPr>
        <w:t> Å</w:t>
      </w:r>
      <w:r>
        <w:rPr>
          <w:vertAlign w:val="superscript"/>
        </w:rPr>
        <w:t>2</w:t>
      </w:r>
      <w:r>
        <w:t xml:space="preserve">. </w:t>
      </w:r>
    </w:p>
    <w:p w14:paraId="6F270119" w14:textId="6472DF80" w:rsidR="00755134" w:rsidRDefault="00755134" w:rsidP="00EA7D4D">
      <w:pPr>
        <w:rPr>
          <w:b/>
        </w:rPr>
      </w:pPr>
      <w:r>
        <w:rPr>
          <w:i/>
        </w:rPr>
        <w:t>Bsu</w:t>
      </w:r>
      <w:r>
        <w:t xml:space="preserve">DppE shares similarity with the </w:t>
      </w:r>
      <w:r>
        <w:rPr>
          <w:i/>
        </w:rPr>
        <w:t>E. coli</w:t>
      </w:r>
      <w:r>
        <w:t xml:space="preserve"> protein MppA in the binding mode of murein tri-peptide. </w:t>
      </w:r>
      <w:r>
        <w:rPr>
          <w:i/>
        </w:rPr>
        <w:t>Ec</w:t>
      </w:r>
      <w:r>
        <w:t xml:space="preserve">MppA and </w:t>
      </w:r>
      <w:r>
        <w:rPr>
          <w:i/>
        </w:rPr>
        <w:t>Bsu</w:t>
      </w:r>
      <w:r>
        <w:t xml:space="preserve">DppE are 32% identical to each other and share key binding residues. Asp426 in </w:t>
      </w:r>
      <w:r>
        <w:rPr>
          <w:i/>
        </w:rPr>
        <w:t>Bsu</w:t>
      </w:r>
      <w:r>
        <w:t xml:space="preserve">DppE corresponds to Asp417 in </w:t>
      </w:r>
      <w:r>
        <w:rPr>
          <w:i/>
        </w:rPr>
        <w:t>Ec</w:t>
      </w:r>
      <w:r>
        <w:t xml:space="preserve">MppA, both of these residues tether the </w:t>
      </w:r>
      <w:r>
        <w:rPr>
          <w:rFonts w:cstheme="minorHAnsi"/>
        </w:rPr>
        <w:t>α</w:t>
      </w:r>
      <w:r>
        <w:t>-amino group in Ala</w:t>
      </w:r>
      <w:r>
        <w:rPr>
          <w:vertAlign w:val="superscript"/>
        </w:rPr>
        <w:t>1</w:t>
      </w:r>
      <w:r>
        <w:t xml:space="preserve">. In both structures, the </w:t>
      </w:r>
      <w:r>
        <w:rPr>
          <w:rFonts w:cstheme="minorHAnsi"/>
        </w:rPr>
        <w:t>α</w:t>
      </w:r>
      <w:r>
        <w:t>-carboxylate of Glu</w:t>
      </w:r>
      <w:r>
        <w:rPr>
          <w:vertAlign w:val="superscript"/>
        </w:rPr>
        <w:t>2</w:t>
      </w:r>
      <w:r>
        <w:t xml:space="preserve"> forms a salt bridge with an arginine side chain, Arg445 in </w:t>
      </w:r>
      <w:r>
        <w:rPr>
          <w:i/>
        </w:rPr>
        <w:t>Bsu</w:t>
      </w:r>
      <w:r>
        <w:t xml:space="preserve">DppE and Arg402 in </w:t>
      </w:r>
      <w:r>
        <w:rPr>
          <w:i/>
        </w:rPr>
        <w:t>Ec</w:t>
      </w:r>
      <w:r>
        <w:t xml:space="preserve">MppA. Though Arg445 and Arg402 have an identical function in both proteins, they originate from different parts of the protein sequences as seen in </w:t>
      </w:r>
      <w:r w:rsidRPr="00EA7D4D">
        <w:rPr>
          <w:b/>
        </w:rPr>
        <w:fldChar w:fldCharType="begin"/>
      </w:r>
      <w:r w:rsidRPr="00EA7D4D">
        <w:rPr>
          <w:b/>
        </w:rPr>
        <w:instrText xml:space="preserve"> REF _Ref534905126 \h </w:instrText>
      </w:r>
      <w:r>
        <w:rPr>
          <w:b/>
        </w:rPr>
        <w:instrText xml:space="preserve"> \* MERGEFORMAT </w:instrText>
      </w:r>
      <w:r w:rsidRPr="00EA7D4D">
        <w:rPr>
          <w:b/>
        </w:rPr>
      </w:r>
      <w:r w:rsidRPr="00EA7D4D">
        <w:rPr>
          <w:b/>
        </w:rPr>
        <w:fldChar w:fldCharType="separate"/>
      </w:r>
      <w:r w:rsidR="00DC0E4E" w:rsidRPr="00DC0E4E">
        <w:rPr>
          <w:b/>
        </w:rPr>
        <w:t xml:space="preserve">Figure </w:t>
      </w:r>
      <w:r w:rsidR="00DC0E4E" w:rsidRPr="00DC0E4E">
        <w:rPr>
          <w:b/>
          <w:noProof/>
        </w:rPr>
        <w:t>3</w:t>
      </w:r>
      <w:r w:rsidR="00DC0E4E" w:rsidRPr="00DC0E4E">
        <w:rPr>
          <w:b/>
          <w:noProof/>
        </w:rPr>
        <w:noBreakHyphen/>
        <w:t>22</w:t>
      </w:r>
      <w:r w:rsidRPr="00EA7D4D">
        <w:rPr>
          <w:b/>
        </w:rPr>
        <w:fldChar w:fldCharType="end"/>
      </w:r>
      <w:r>
        <w:t xml:space="preserve">. A subtle difference in binding modes occurs for the two carboxylates of mDAP. In </w:t>
      </w:r>
      <w:r>
        <w:rPr>
          <w:i/>
        </w:rPr>
        <w:t>Ec</w:t>
      </w:r>
      <w:r>
        <w:t xml:space="preserve">MppA, the first carboxylate group forms an interaction with the side chain of Arg411 and the second carboxylate forms interactions with water molecules. In </w:t>
      </w:r>
      <w:r>
        <w:rPr>
          <w:i/>
        </w:rPr>
        <w:t>Bsu</w:t>
      </w:r>
      <w:r>
        <w:t xml:space="preserve">DppE, these interactions are reversed with the second carboxylate interacting with Arg237 and the first interacting with ordered water molecules, </w:t>
      </w:r>
      <w:r w:rsidRPr="00303B9D">
        <w:rPr>
          <w:b/>
        </w:rPr>
        <w:fldChar w:fldCharType="begin"/>
      </w:r>
      <w:r w:rsidRPr="00303B9D">
        <w:rPr>
          <w:b/>
        </w:rPr>
        <w:instrText xml:space="preserve"> REF _Ref515358637 \h  \* MERGEFORMAT </w:instrText>
      </w:r>
      <w:r w:rsidRPr="00303B9D">
        <w:rPr>
          <w:b/>
        </w:rPr>
      </w:r>
      <w:r w:rsidRPr="00303B9D">
        <w:rPr>
          <w:b/>
        </w:rPr>
        <w:fldChar w:fldCharType="separate"/>
      </w:r>
      <w:r w:rsidR="00DC0E4E" w:rsidRPr="00DC0E4E">
        <w:rPr>
          <w:b/>
        </w:rPr>
        <w:t xml:space="preserve">Figure </w:t>
      </w:r>
      <w:r w:rsidR="00DC0E4E" w:rsidRPr="00DC0E4E">
        <w:rPr>
          <w:b/>
          <w:noProof/>
        </w:rPr>
        <w:t>3</w:t>
      </w:r>
      <w:r w:rsidR="00DC0E4E" w:rsidRPr="00DC0E4E">
        <w:rPr>
          <w:b/>
          <w:noProof/>
        </w:rPr>
        <w:noBreakHyphen/>
        <w:t>22</w:t>
      </w:r>
      <w:r w:rsidRPr="00303B9D">
        <w:rPr>
          <w:b/>
        </w:rPr>
        <w:fldChar w:fldCharType="end"/>
      </w:r>
      <w:r>
        <w:rPr>
          <w:b/>
        </w:rPr>
        <w:t>.</w:t>
      </w:r>
    </w:p>
    <w:p w14:paraId="46620C1A" w14:textId="77777777" w:rsidR="00755134" w:rsidRDefault="00755134" w:rsidP="00EA7D4D">
      <w:pPr>
        <w:rPr>
          <w:b/>
        </w:rPr>
      </w:pPr>
    </w:p>
    <w:p w14:paraId="3A770A34" w14:textId="40226CF9" w:rsidR="00755134" w:rsidRDefault="00755134" w:rsidP="00241FF5">
      <w:pPr>
        <w:keepNext/>
        <w:jc w:val="center"/>
      </w:pPr>
      <w:r>
        <w:rPr>
          <w:noProof/>
          <w:lang w:eastAsia="en-GB"/>
        </w:rPr>
        <w:lastRenderedPageBreak/>
        <w:drawing>
          <wp:inline distT="0" distB="0" distL="0" distR="0" wp14:anchorId="45AFD3B1" wp14:editId="57A35821">
            <wp:extent cx="4457700" cy="301091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62382" cy="3014076"/>
                    </a:xfrm>
                    <a:prstGeom prst="rect">
                      <a:avLst/>
                    </a:prstGeom>
                    <a:noFill/>
                  </pic:spPr>
                </pic:pic>
              </a:graphicData>
            </a:graphic>
          </wp:inline>
        </w:drawing>
      </w:r>
    </w:p>
    <w:p w14:paraId="03CF2EAF" w14:textId="77777777" w:rsidR="00755134" w:rsidRDefault="00755134" w:rsidP="00241FF5">
      <w:pPr>
        <w:keepNext/>
        <w:jc w:val="center"/>
      </w:pPr>
      <w:r>
        <w:rPr>
          <w:noProof/>
          <w:lang w:eastAsia="en-GB"/>
        </w:rPr>
        <w:drawing>
          <wp:inline distT="0" distB="0" distL="0" distR="0" wp14:anchorId="41FE1290" wp14:editId="7F27689D">
            <wp:extent cx="4572000" cy="4608672"/>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4921" cy="4611616"/>
                    </a:xfrm>
                    <a:prstGeom prst="rect">
                      <a:avLst/>
                    </a:prstGeom>
                    <a:noFill/>
                  </pic:spPr>
                </pic:pic>
              </a:graphicData>
            </a:graphic>
          </wp:inline>
        </w:drawing>
      </w:r>
    </w:p>
    <w:p w14:paraId="3E3E8F1F" w14:textId="663BDE5F" w:rsidR="00755134" w:rsidRPr="00DF1B2C" w:rsidRDefault="00755134" w:rsidP="00EA7D4D">
      <w:pPr>
        <w:pStyle w:val="Caption"/>
        <w:rPr>
          <w:b w:val="0"/>
        </w:rPr>
      </w:pPr>
      <w:bookmarkStart w:id="189" w:name="_Ref534905126"/>
      <w:bookmarkStart w:id="190" w:name="_Ref515358637"/>
      <w:bookmarkStart w:id="191" w:name="_Toc121207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22</w:t>
      </w:r>
      <w:r w:rsidR="00EE1F6A">
        <w:rPr>
          <w:noProof/>
        </w:rPr>
        <w:fldChar w:fldCharType="end"/>
      </w:r>
      <w:bookmarkEnd w:id="189"/>
      <w:bookmarkEnd w:id="190"/>
      <w:r>
        <w:t xml:space="preserve">. Overlay of </w:t>
      </w:r>
      <w:r>
        <w:rPr>
          <w:i/>
        </w:rPr>
        <w:t>Bsu</w:t>
      </w:r>
      <w:r>
        <w:t xml:space="preserve">DppE and </w:t>
      </w:r>
      <w:r>
        <w:rPr>
          <w:i/>
        </w:rPr>
        <w:t>Ec</w:t>
      </w:r>
      <w:r>
        <w:t>MppA</w:t>
      </w:r>
      <w:bookmarkEnd w:id="191"/>
    </w:p>
    <w:p w14:paraId="01055DCD" w14:textId="64470763" w:rsidR="00755134" w:rsidRDefault="00755134" w:rsidP="00EA7D4D">
      <w:pPr>
        <w:pStyle w:val="Caption2"/>
      </w:pPr>
      <w:r>
        <w:rPr>
          <w:u w:val="single"/>
        </w:rPr>
        <w:t>Upper:</w:t>
      </w:r>
      <w:r>
        <w:t xml:space="preserve"> Overlay of the binding sites of </w:t>
      </w:r>
      <w:r>
        <w:rPr>
          <w:i/>
        </w:rPr>
        <w:t>Bsu</w:t>
      </w:r>
      <w:r>
        <w:t xml:space="preserve">DppE shown in grey and </w:t>
      </w:r>
      <w:r>
        <w:rPr>
          <w:i/>
        </w:rPr>
        <w:t>Ec</w:t>
      </w:r>
      <w:r>
        <w:t xml:space="preserve">MppA shown in gold. Water molecules coordinating mDAP carboxylates shown in respective colours. </w:t>
      </w:r>
    </w:p>
    <w:p w14:paraId="45EC242A" w14:textId="2DF40938" w:rsidR="00755134" w:rsidRDefault="00755134" w:rsidP="00EA7D4D">
      <w:pPr>
        <w:pStyle w:val="Caption2"/>
      </w:pPr>
      <w:r>
        <w:rPr>
          <w:u w:val="single"/>
        </w:rPr>
        <w:t>Lower:</w:t>
      </w:r>
      <w:r>
        <w:t xml:space="preserve"> Comparison of the position of arginine side chains in </w:t>
      </w:r>
      <w:r>
        <w:rPr>
          <w:i/>
        </w:rPr>
        <w:t>Bsu</w:t>
      </w:r>
      <w:r>
        <w:t xml:space="preserve">DppE and </w:t>
      </w:r>
      <w:r>
        <w:rPr>
          <w:i/>
        </w:rPr>
        <w:t>Ec</w:t>
      </w:r>
      <w:r>
        <w:t xml:space="preserve">MppA which coordinate the </w:t>
      </w:r>
      <w:r>
        <w:rPr>
          <w:rFonts w:cstheme="minorHAnsi"/>
        </w:rPr>
        <w:t>α</w:t>
      </w:r>
      <w:r>
        <w:t>-carboxylate of D-Glu in murein tripeptide.</w:t>
      </w:r>
    </w:p>
    <w:p w14:paraId="0F343CEC" w14:textId="77777777" w:rsidR="00755134" w:rsidRPr="00D615C7" w:rsidRDefault="00755134" w:rsidP="00EA7D4D"/>
    <w:p w14:paraId="6211EA9F" w14:textId="1C60C297" w:rsidR="00755134" w:rsidRPr="00E75C5F" w:rsidRDefault="00755134" w:rsidP="00EA7D4D">
      <w:pPr>
        <w:pStyle w:val="Heading3"/>
        <w:numPr>
          <w:ilvl w:val="2"/>
          <w:numId w:val="2"/>
        </w:numPr>
      </w:pPr>
      <w:bookmarkStart w:id="192" w:name="_Toc1211964"/>
      <w:r>
        <w:rPr>
          <w:i/>
        </w:rPr>
        <w:lastRenderedPageBreak/>
        <w:t>Bsu</w:t>
      </w:r>
      <w:r>
        <w:t>OppA peptide binding</w:t>
      </w:r>
      <w:bookmarkEnd w:id="192"/>
    </w:p>
    <w:p w14:paraId="6462BB23" w14:textId="7DE73268" w:rsidR="00755134" w:rsidRDefault="00755134" w:rsidP="00EA7D4D">
      <w:r>
        <w:t xml:space="preserve">As seen in </w:t>
      </w:r>
      <w:r w:rsidRPr="00E75C5F">
        <w:rPr>
          <w:b/>
        </w:rPr>
        <w:fldChar w:fldCharType="begin"/>
      </w:r>
      <w:r w:rsidRPr="00E75C5F">
        <w:rPr>
          <w:b/>
        </w:rPr>
        <w:instrText xml:space="preserve"> REF _Ref514939465 \r \h </w:instrText>
      </w:r>
      <w:r>
        <w:rPr>
          <w:b/>
        </w:rPr>
        <w:instrText xml:space="preserve"> \* MERGEFORMAT </w:instrText>
      </w:r>
      <w:r w:rsidRPr="00E75C5F">
        <w:rPr>
          <w:b/>
        </w:rPr>
      </w:r>
      <w:r w:rsidRPr="00E75C5F">
        <w:rPr>
          <w:b/>
        </w:rPr>
        <w:fldChar w:fldCharType="separate"/>
      </w:r>
      <w:r w:rsidR="00DC0E4E">
        <w:rPr>
          <w:b/>
        </w:rPr>
        <w:t>3.5.1</w:t>
      </w:r>
      <w:r w:rsidRPr="00E75C5F">
        <w:rPr>
          <w:b/>
        </w:rPr>
        <w:fldChar w:fldCharType="end"/>
      </w:r>
      <w:r>
        <w:rPr>
          <w:b/>
        </w:rPr>
        <w:t>,</w:t>
      </w:r>
      <w:r w:rsidRPr="00E75C5F">
        <w:rPr>
          <w:b/>
        </w:rPr>
        <w:t xml:space="preserve"> </w:t>
      </w:r>
      <w:r>
        <w:rPr>
          <w:i/>
        </w:rPr>
        <w:t>Bsu</w:t>
      </w:r>
      <w:r>
        <w:t xml:space="preserve">OppA is capable of binding both tetra and pentapeptides. Positively charged amino acids and those with polar side chains appear to be favoured over those with negatively charged side chains </w:t>
      </w:r>
      <w:r>
        <w:rPr>
          <w:noProof/>
        </w:rPr>
        <w:t>[120]</w:t>
      </w:r>
      <w:r>
        <w:t xml:space="preserve">. No binding was observed for longer peptides. Previous work has shown that </w:t>
      </w:r>
      <w:r>
        <w:rPr>
          <w:i/>
        </w:rPr>
        <w:t>Bsu</w:t>
      </w:r>
      <w:r>
        <w:t xml:space="preserve">AppA can bind peptides of up to nine amino acids residues in length </w:t>
      </w:r>
      <w:r>
        <w:rPr>
          <w:noProof/>
        </w:rPr>
        <w:t>[29,37]</w:t>
      </w:r>
      <w:r>
        <w:t xml:space="preserve">. It has been assumed that </w:t>
      </w:r>
      <w:r>
        <w:rPr>
          <w:i/>
        </w:rPr>
        <w:t>Bsu</w:t>
      </w:r>
      <w:r>
        <w:t xml:space="preserve">OppA and </w:t>
      </w:r>
      <w:r>
        <w:rPr>
          <w:i/>
        </w:rPr>
        <w:t>Bsu</w:t>
      </w:r>
      <w:r>
        <w:t xml:space="preserve">AppA are general peptide uptake systems capable of binding a variety of peptide ligands. However, these proteins also have a role in uptake of specific signalling peptides, the Phr peptides. These peptides are exported from the cell into the extracellular environment by the Sec apparatus. It is assumed that proteolytic cleavage occurs in the medium before they are reimported as pentapeptides by the </w:t>
      </w:r>
      <w:r>
        <w:rPr>
          <w:i/>
        </w:rPr>
        <w:t>Bsu</w:t>
      </w:r>
      <w:r>
        <w:t xml:space="preserve">Opp/App systems. Specificity may arise from residues interacting with ligand side chains as seen in the </w:t>
      </w:r>
      <w:r>
        <w:rPr>
          <w:i/>
        </w:rPr>
        <w:t>Bsu</w:t>
      </w:r>
      <w:r>
        <w:t xml:space="preserve">OppA-PhrE structure, </w:t>
      </w:r>
      <w:r w:rsidRPr="007231D2">
        <w:rPr>
          <w:b/>
        </w:rPr>
        <w:fldChar w:fldCharType="begin"/>
      </w:r>
      <w:r w:rsidRPr="007231D2">
        <w:rPr>
          <w:b/>
        </w:rPr>
        <w:instrText xml:space="preserve"> REF _Ref515022061 \h </w:instrText>
      </w:r>
      <w:r>
        <w:rPr>
          <w:b/>
        </w:rPr>
        <w:instrText xml:space="preserve"> \* MERGEFORMAT </w:instrText>
      </w:r>
      <w:r w:rsidRPr="007231D2">
        <w:rPr>
          <w:b/>
        </w:rPr>
      </w:r>
      <w:r w:rsidRPr="007231D2">
        <w:rPr>
          <w:b/>
        </w:rPr>
        <w:fldChar w:fldCharType="separate"/>
      </w:r>
      <w:r w:rsidR="00DC0E4E" w:rsidRPr="00DC0E4E">
        <w:rPr>
          <w:b/>
        </w:rPr>
        <w:t xml:space="preserve">Figure </w:t>
      </w:r>
      <w:r w:rsidR="00DC0E4E" w:rsidRPr="00DC0E4E">
        <w:rPr>
          <w:b/>
          <w:noProof/>
        </w:rPr>
        <w:t>3</w:t>
      </w:r>
      <w:r w:rsidR="00DC0E4E" w:rsidRPr="00DC0E4E">
        <w:rPr>
          <w:b/>
          <w:noProof/>
        </w:rPr>
        <w:noBreakHyphen/>
        <w:t>23</w:t>
      </w:r>
      <w:r w:rsidRPr="007231D2">
        <w:rPr>
          <w:b/>
        </w:rPr>
        <w:fldChar w:fldCharType="end"/>
      </w:r>
      <w:r>
        <w:t xml:space="preserve">. A two pronged salt bridge is formed between Asp449 and Arg2 in the PhrE structure, this is not seen in the tetrapeptide structure. </w:t>
      </w:r>
    </w:p>
    <w:p w14:paraId="3AB224B4" w14:textId="77777777" w:rsidR="00755134" w:rsidRDefault="00755134">
      <w:pPr>
        <w:spacing w:line="259" w:lineRule="auto"/>
        <w:jc w:val="left"/>
      </w:pPr>
      <w:r>
        <w:br w:type="page"/>
      </w:r>
    </w:p>
    <w:p w14:paraId="5F36D1F3" w14:textId="77777777" w:rsidR="00755134" w:rsidRDefault="00755134" w:rsidP="00EA7D4D">
      <w:pPr>
        <w:keepNext/>
        <w:jc w:val="center"/>
      </w:pPr>
      <w:r>
        <w:rPr>
          <w:noProof/>
          <w:lang w:eastAsia="en-GB"/>
        </w:rPr>
        <w:lastRenderedPageBreak/>
        <w:drawing>
          <wp:inline distT="0" distB="0" distL="0" distR="0" wp14:anchorId="6469C4F1" wp14:editId="48B5411E">
            <wp:extent cx="5184000" cy="37406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84000" cy="3740613"/>
                    </a:xfrm>
                    <a:prstGeom prst="rect">
                      <a:avLst/>
                    </a:prstGeom>
                    <a:noFill/>
                  </pic:spPr>
                </pic:pic>
              </a:graphicData>
            </a:graphic>
          </wp:inline>
        </w:drawing>
      </w:r>
    </w:p>
    <w:p w14:paraId="552138D5" w14:textId="77777777" w:rsidR="00755134" w:rsidRDefault="00755134" w:rsidP="00EA7D4D">
      <w:pPr>
        <w:keepNext/>
        <w:jc w:val="center"/>
      </w:pPr>
      <w:r>
        <w:rPr>
          <w:noProof/>
          <w:lang w:eastAsia="en-GB"/>
        </w:rPr>
        <w:drawing>
          <wp:inline distT="0" distB="0" distL="0" distR="0" wp14:anchorId="6C90077E" wp14:editId="6C7C66AE">
            <wp:extent cx="5184000" cy="32042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84000" cy="3204240"/>
                    </a:xfrm>
                    <a:prstGeom prst="rect">
                      <a:avLst/>
                    </a:prstGeom>
                    <a:noFill/>
                  </pic:spPr>
                </pic:pic>
              </a:graphicData>
            </a:graphic>
          </wp:inline>
        </w:drawing>
      </w:r>
    </w:p>
    <w:p w14:paraId="768E303F" w14:textId="57F782B1" w:rsidR="00755134" w:rsidRPr="007231D2" w:rsidRDefault="00755134" w:rsidP="00EA7D4D">
      <w:pPr>
        <w:pStyle w:val="Caption"/>
      </w:pPr>
      <w:bookmarkStart w:id="193" w:name="_Ref515022061"/>
      <w:bookmarkStart w:id="194" w:name="_Ref516143270"/>
      <w:bookmarkStart w:id="195" w:name="_Toc121207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w:instrText>
      </w:r>
      <w:r w:rsidR="00EE1F6A">
        <w:rPr>
          <w:noProof/>
        </w:rPr>
        <w:instrText xml:space="preserve">s 1 </w:instrText>
      </w:r>
      <w:r w:rsidR="00EE1F6A">
        <w:rPr>
          <w:noProof/>
        </w:rPr>
        <w:fldChar w:fldCharType="separate"/>
      </w:r>
      <w:r w:rsidR="00DC0E4E">
        <w:rPr>
          <w:noProof/>
        </w:rPr>
        <w:t>23</w:t>
      </w:r>
      <w:r w:rsidR="00EE1F6A">
        <w:rPr>
          <w:noProof/>
        </w:rPr>
        <w:fldChar w:fldCharType="end"/>
      </w:r>
      <w:bookmarkEnd w:id="193"/>
      <w:r>
        <w:t xml:space="preserve">. Comparison of </w:t>
      </w:r>
      <w:bookmarkEnd w:id="194"/>
      <w:r>
        <w:t xml:space="preserve">ligand position 2 side chain binding in </w:t>
      </w:r>
      <w:r>
        <w:rPr>
          <w:i/>
        </w:rPr>
        <w:t>Bsu</w:t>
      </w:r>
      <w:r>
        <w:t>OppA.</w:t>
      </w:r>
      <w:bookmarkEnd w:id="195"/>
      <w:r>
        <w:t xml:space="preserve"> </w:t>
      </w:r>
    </w:p>
    <w:p w14:paraId="47DDDE2B" w14:textId="77777777" w:rsidR="00755134" w:rsidRDefault="00755134" w:rsidP="00EA7D4D">
      <w:pPr>
        <w:pStyle w:val="Caption2"/>
      </w:pPr>
      <w:r>
        <w:rPr>
          <w:b/>
          <w:u w:val="single"/>
        </w:rPr>
        <w:t>Upper:</w:t>
      </w:r>
      <w:r>
        <w:t xml:space="preserve"> </w:t>
      </w:r>
      <w:r>
        <w:rPr>
          <w:i/>
        </w:rPr>
        <w:t>Bsu</w:t>
      </w:r>
      <w:r>
        <w:t>OppA-PhrE ligand position 2 bonding network.</w:t>
      </w:r>
    </w:p>
    <w:p w14:paraId="25A0E613" w14:textId="77777777" w:rsidR="00755134" w:rsidRPr="00D23ECE" w:rsidRDefault="00755134" w:rsidP="00EA7D4D">
      <w:pPr>
        <w:pStyle w:val="Caption2"/>
      </w:pPr>
      <w:r>
        <w:rPr>
          <w:b/>
          <w:u w:val="single"/>
        </w:rPr>
        <w:t>Lower:</w:t>
      </w:r>
      <w:r>
        <w:t xml:space="preserve"> </w:t>
      </w:r>
      <w:r>
        <w:rPr>
          <w:i/>
        </w:rPr>
        <w:t>Bsu</w:t>
      </w:r>
      <w:r>
        <w:t>OppA-tetrapeptide position 2 bonding network.</w:t>
      </w:r>
    </w:p>
    <w:p w14:paraId="28A72133" w14:textId="77777777" w:rsidR="00755134" w:rsidRPr="001641AA" w:rsidRDefault="00755134" w:rsidP="00EA7D4D">
      <w:pPr>
        <w:pStyle w:val="Caption2"/>
      </w:pPr>
      <w:r>
        <w:rPr>
          <w:i/>
        </w:rPr>
        <w:t>Bsu</w:t>
      </w:r>
      <w:r>
        <w:t>OppA shown in gold cylinders, ligands in green cylinders. Figure created in CCP4MG.</w:t>
      </w:r>
    </w:p>
    <w:p w14:paraId="2EB16125" w14:textId="77777777" w:rsidR="00755134" w:rsidRDefault="00755134" w:rsidP="00EA7D4D"/>
    <w:p w14:paraId="65E88415" w14:textId="535BE3AE" w:rsidR="00755134" w:rsidRDefault="00755134" w:rsidP="00EA7D4D">
      <w:r>
        <w:t xml:space="preserve">As seen in </w:t>
      </w:r>
      <w:r w:rsidRPr="001641AA">
        <w:rPr>
          <w:b/>
        </w:rPr>
        <w:fldChar w:fldCharType="begin"/>
      </w:r>
      <w:r w:rsidRPr="001641AA">
        <w:rPr>
          <w:b/>
        </w:rPr>
        <w:instrText xml:space="preserve"> REF _Ref515022061 \h </w:instrText>
      </w:r>
      <w:r>
        <w:rPr>
          <w:b/>
        </w:rPr>
        <w:instrText xml:space="preserve"> \* MERGEFORMAT </w:instrText>
      </w:r>
      <w:r w:rsidRPr="001641AA">
        <w:rPr>
          <w:b/>
        </w:rPr>
      </w:r>
      <w:r w:rsidRPr="001641AA">
        <w:rPr>
          <w:b/>
        </w:rPr>
        <w:fldChar w:fldCharType="separate"/>
      </w:r>
      <w:r w:rsidR="00DC0E4E" w:rsidRPr="00DC0E4E">
        <w:rPr>
          <w:b/>
        </w:rPr>
        <w:t xml:space="preserve">Figure </w:t>
      </w:r>
      <w:r w:rsidR="00DC0E4E" w:rsidRPr="00DC0E4E">
        <w:rPr>
          <w:b/>
          <w:noProof/>
        </w:rPr>
        <w:t>3</w:t>
      </w:r>
      <w:r w:rsidR="00DC0E4E" w:rsidRPr="00DC0E4E">
        <w:rPr>
          <w:b/>
          <w:noProof/>
        </w:rPr>
        <w:noBreakHyphen/>
        <w:t>23</w:t>
      </w:r>
      <w:r w:rsidRPr="001641AA">
        <w:rPr>
          <w:b/>
        </w:rPr>
        <w:fldChar w:fldCharType="end"/>
      </w:r>
      <w:r>
        <w:t>, the Arg2 side chain of the PhrE ligand forms a salt bridge with Asp449. This side chain interaction is not seen in the tetrapeptide bound structure. PhrA (Ala-Arg-</w:t>
      </w:r>
      <w:r>
        <w:lastRenderedPageBreak/>
        <w:t xml:space="preserve">Asn-Gln-Thr) shares the same residue at position 2 as PhrE. As such Asp449 is likely to play a role in binding specific peptides. Tyr496 may also play a role in binding of specific peptides as in the PhrE bound structure, it forms an interaction with the C-terminus of the ligand, and no interaction is seen in the tetrapeptide bound structure. The overlay reveals that many binding site residues occupy the same positions in both structures, e.g. His381 indicating that these residues may be involved in general peptide binding. </w:t>
      </w:r>
    </w:p>
    <w:p w14:paraId="242009F3" w14:textId="12002327" w:rsidR="00755134" w:rsidRDefault="00755134" w:rsidP="00EA7D4D">
      <w:r>
        <w:t xml:space="preserve">Superposition of the tetra and pentapeptide bound structures of </w:t>
      </w:r>
      <w:r>
        <w:rPr>
          <w:i/>
        </w:rPr>
        <w:t>Bsu</w:t>
      </w:r>
      <w:r>
        <w:t>OppA reveal that they can be closely overlaid with rms</w:t>
      </w:r>
      <w:r>
        <w:rPr>
          <w:rFonts w:cstheme="minorHAnsi"/>
        </w:rPr>
        <w:t>Δ</w:t>
      </w:r>
      <w:r>
        <w:t xml:space="preserve"> of 0.28 over 508 residues. Residues involved in binding the ligands can also be closely overlaid, </w:t>
      </w:r>
      <w:r w:rsidRPr="00EA7D4D">
        <w:rPr>
          <w:b/>
        </w:rPr>
        <w:fldChar w:fldCharType="begin"/>
      </w:r>
      <w:r w:rsidRPr="00EA7D4D">
        <w:rPr>
          <w:b/>
        </w:rPr>
        <w:instrText xml:space="preserve"> REF _Ref534982596 \h </w:instrText>
      </w:r>
      <w:r>
        <w:rPr>
          <w:b/>
        </w:rPr>
        <w:instrText xml:space="preserve"> \* MERGEFORMAT </w:instrText>
      </w:r>
      <w:r w:rsidRPr="00EA7D4D">
        <w:rPr>
          <w:b/>
        </w:rPr>
      </w:r>
      <w:r w:rsidRPr="00EA7D4D">
        <w:rPr>
          <w:b/>
        </w:rPr>
        <w:fldChar w:fldCharType="separate"/>
      </w:r>
      <w:r w:rsidR="00DC0E4E" w:rsidRPr="00DC0E4E">
        <w:rPr>
          <w:b/>
        </w:rPr>
        <w:t xml:space="preserve">Figure </w:t>
      </w:r>
      <w:r w:rsidR="00DC0E4E" w:rsidRPr="00DC0E4E">
        <w:rPr>
          <w:b/>
          <w:noProof/>
        </w:rPr>
        <w:t>3</w:t>
      </w:r>
      <w:r w:rsidR="00DC0E4E" w:rsidRPr="00DC0E4E">
        <w:rPr>
          <w:b/>
          <w:noProof/>
        </w:rPr>
        <w:noBreakHyphen/>
        <w:t>24</w:t>
      </w:r>
      <w:r w:rsidRPr="00EA7D4D">
        <w:rPr>
          <w:b/>
        </w:rPr>
        <w:fldChar w:fldCharType="end"/>
      </w:r>
      <w:r>
        <w:t>, with the largest variation in position 449, the aspartate residue involved in binding the arginine in ligand position 2. The C</w:t>
      </w:r>
      <w:r>
        <w:rPr>
          <w:rFonts w:cstheme="minorHAnsi"/>
        </w:rPr>
        <w:t>α</w:t>
      </w:r>
      <w:r>
        <w:t xml:space="preserve"> positions of the ligands are also closely overlaid with the peptide bond linking residues four and five in the pentapeptide ligand closely lining up with the C-terminus of the tetrapeptide ligand. Thus it appears that the pentapeptide ligand is not contorted to fit in the binding pocket of </w:t>
      </w:r>
      <w:r>
        <w:rPr>
          <w:i/>
        </w:rPr>
        <w:t>Bsu</w:t>
      </w:r>
      <w:r>
        <w:t xml:space="preserve">OppA. Instead, the additional residue in the pentapeptide may displace water molecules in the binding pocket. </w:t>
      </w:r>
    </w:p>
    <w:p w14:paraId="7C2A6D77" w14:textId="77777777" w:rsidR="00755134" w:rsidRPr="00DF2928" w:rsidRDefault="00755134" w:rsidP="00EA7D4D">
      <w:r>
        <w:t xml:space="preserve">Comparison of the binding affinities of the tetra and pentapeptide ligands with </w:t>
      </w:r>
      <w:r>
        <w:rPr>
          <w:i/>
        </w:rPr>
        <w:t>Bsu</w:t>
      </w:r>
      <w:r>
        <w:t xml:space="preserve">OppA reveals that the tetra peptide binds with higher affinity than the pentapeptide ligands despite the specific interaction observed between Asp449 and the glutamic acid in position 2 of the pentapeptide which is not observed in the tetrapeptide. It is likely that the difference in binding affinity is due to entropic reasons though this has not been explored in detail. </w:t>
      </w:r>
    </w:p>
    <w:p w14:paraId="02B6654C" w14:textId="77777777" w:rsidR="00755134" w:rsidRDefault="00755134" w:rsidP="00EA7D4D">
      <w:pPr>
        <w:keepNext/>
        <w:jc w:val="center"/>
      </w:pPr>
      <w:r>
        <w:rPr>
          <w:noProof/>
          <w:lang w:eastAsia="en-GB"/>
        </w:rPr>
        <w:lastRenderedPageBreak/>
        <w:drawing>
          <wp:inline distT="0" distB="0" distL="0" distR="0" wp14:anchorId="7B7C0F6D" wp14:editId="6168D04B">
            <wp:extent cx="5184000" cy="392040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84000" cy="3920405"/>
                    </a:xfrm>
                    <a:prstGeom prst="rect">
                      <a:avLst/>
                    </a:prstGeom>
                    <a:noFill/>
                  </pic:spPr>
                </pic:pic>
              </a:graphicData>
            </a:graphic>
          </wp:inline>
        </w:drawing>
      </w:r>
    </w:p>
    <w:p w14:paraId="2A58B9DA" w14:textId="1B38D4E4" w:rsidR="00755134" w:rsidRDefault="00755134" w:rsidP="00EA7D4D">
      <w:pPr>
        <w:pStyle w:val="Caption"/>
      </w:pPr>
      <w:bookmarkStart w:id="196" w:name="_Ref534982596"/>
      <w:bookmarkStart w:id="197" w:name="_Toc121207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3</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24</w:t>
      </w:r>
      <w:r w:rsidR="00EE1F6A">
        <w:rPr>
          <w:noProof/>
        </w:rPr>
        <w:fldChar w:fldCharType="end"/>
      </w:r>
      <w:bookmarkEnd w:id="196"/>
      <w:r>
        <w:t xml:space="preserve">. Overlay of the </w:t>
      </w:r>
      <w:r>
        <w:rPr>
          <w:i/>
        </w:rPr>
        <w:t>Bsu</w:t>
      </w:r>
      <w:r>
        <w:t>OppA binding site showing tetrapeptide bound structure and pentapetide bound.</w:t>
      </w:r>
      <w:bookmarkEnd w:id="197"/>
      <w:r>
        <w:t xml:space="preserve"> </w:t>
      </w:r>
    </w:p>
    <w:p w14:paraId="28DE9E3D" w14:textId="77777777" w:rsidR="00755134" w:rsidRPr="0001597B" w:rsidRDefault="00755134" w:rsidP="00EA7D4D">
      <w:pPr>
        <w:pStyle w:val="Caption20"/>
      </w:pPr>
      <w:r>
        <w:t>Tetrapeptide structure shown in coral, pentapetide structure shown in gold, ligands shown in ball and stick representation and binding site residues shown in cylinder representation. Superposition of these two structures gives rms</w:t>
      </w:r>
      <w:r>
        <w:rPr>
          <w:rFonts w:cstheme="minorHAnsi"/>
        </w:rPr>
        <w:t>Δ</w:t>
      </w:r>
      <w:r>
        <w:t xml:space="preserve"> of 0.28 over 508 residues, indicating that the structures are highly similar to each other. </w:t>
      </w:r>
    </w:p>
    <w:p w14:paraId="7F6963EC" w14:textId="77777777" w:rsidR="00755134" w:rsidRDefault="00755134" w:rsidP="00EA7D4D"/>
    <w:p w14:paraId="092B45CE" w14:textId="77777777" w:rsidR="00755134" w:rsidRPr="00E75C5F" w:rsidRDefault="00755134" w:rsidP="00EA7D4D">
      <w:pPr>
        <w:pStyle w:val="Heading3"/>
        <w:numPr>
          <w:ilvl w:val="2"/>
          <w:numId w:val="2"/>
        </w:numPr>
      </w:pPr>
      <w:bookmarkStart w:id="198" w:name="_Toc1211965"/>
      <w:r>
        <w:rPr>
          <w:i/>
        </w:rPr>
        <w:t>B. subtilis</w:t>
      </w:r>
      <w:r>
        <w:t xml:space="preserve"> peptide binding protein complement</w:t>
      </w:r>
      <w:bookmarkEnd w:id="198"/>
    </w:p>
    <w:p w14:paraId="1212BF45" w14:textId="77777777" w:rsidR="00755134" w:rsidRDefault="00755134" w:rsidP="00EA7D4D">
      <w:r>
        <w:t xml:space="preserve">As well as the afore mentioned ABC peptide transporter systems, the </w:t>
      </w:r>
      <w:r>
        <w:rPr>
          <w:i/>
        </w:rPr>
        <w:t>B. subtilis</w:t>
      </w:r>
      <w:r>
        <w:t xml:space="preserve"> genome also encodes other peptide transporter systems known as Proton dependent Oligopeptide Transporters (POTs). POT transporters are a family of secondary active transporters which uptake substrates by utilising a proton electrochemical gradient </w:t>
      </w:r>
      <w:r>
        <w:rPr>
          <w:noProof/>
        </w:rPr>
        <w:t>[121]</w:t>
      </w:r>
      <w:r>
        <w:t xml:space="preserve">. Typically, these transporters contain 12 transmembrane helices arranged in two six-helix bundles and uptake short oligopeptides such as di and tripeptides which can largely be of any sequence. Import of the substrates involves the transporter initially being in an ‘outward facing state’ which allows the substrate and driving ion to bind. This then causes the transporter to transition to an occluded conformation before another conformational change occurs to release the substrate and driving ion into the cell, this final state is known as the inward facing state. The transporter can then reset back to the outward facing state allowing further transport to occur </w:t>
      </w:r>
      <w:r>
        <w:rPr>
          <w:noProof/>
        </w:rPr>
        <w:t>[122,123]</w:t>
      </w:r>
      <w:r>
        <w:t xml:space="preserve">. </w:t>
      </w:r>
    </w:p>
    <w:p w14:paraId="74408537" w14:textId="77777777" w:rsidR="00755134" w:rsidRDefault="00755134" w:rsidP="00EA7D4D">
      <w:r>
        <w:lastRenderedPageBreak/>
        <w:t xml:space="preserve">YclF/DtpT is one POT transporter found in </w:t>
      </w:r>
      <w:r>
        <w:rPr>
          <w:i/>
        </w:rPr>
        <w:t>B. subtilis</w:t>
      </w:r>
      <w:r>
        <w:t xml:space="preserve">, others include YjdL and DtpD. All are described as putative di and tripeptide transporters. These transporters have not been extensively studied though there have been investigations into DtpT </w:t>
      </w:r>
      <w:r>
        <w:rPr>
          <w:noProof/>
        </w:rPr>
        <w:t>[124]</w:t>
      </w:r>
      <w:r>
        <w:t xml:space="preserve">. Since POT transporters can uptake short oligopeptides with a wide range of sequences in other organisms, it stands to reason that the </w:t>
      </w:r>
      <w:r>
        <w:rPr>
          <w:i/>
        </w:rPr>
        <w:t>B. subtilis</w:t>
      </w:r>
      <w:r>
        <w:t xml:space="preserve"> POT transporters can also uptake a range of short peptides. </w:t>
      </w:r>
    </w:p>
    <w:p w14:paraId="6A43964C" w14:textId="77777777" w:rsidR="00755134" w:rsidRPr="006C737C" w:rsidRDefault="00755134" w:rsidP="00EA7D4D">
      <w:r>
        <w:t xml:space="preserve">The POT transporters are likely therefore to complement the ABC peptide transporters, </w:t>
      </w:r>
      <w:r>
        <w:rPr>
          <w:i/>
        </w:rPr>
        <w:t>Bsu</w:t>
      </w:r>
      <w:r>
        <w:t xml:space="preserve">Opp, </w:t>
      </w:r>
      <w:r>
        <w:rPr>
          <w:i/>
        </w:rPr>
        <w:t>Bsu</w:t>
      </w:r>
      <w:r>
        <w:t xml:space="preserve">Dpp and </w:t>
      </w:r>
      <w:r>
        <w:rPr>
          <w:i/>
        </w:rPr>
        <w:t>Bsu</w:t>
      </w:r>
      <w:r>
        <w:t xml:space="preserve">AppA. It is likely that the POT transporters will uptake the wide variety of di and tripeptides found in the environment with </w:t>
      </w:r>
      <w:r>
        <w:rPr>
          <w:i/>
        </w:rPr>
        <w:t>Bsu</w:t>
      </w:r>
      <w:r>
        <w:t xml:space="preserve">Opp up taking tri, tetra and pentapeptides and </w:t>
      </w:r>
      <w:r>
        <w:rPr>
          <w:i/>
        </w:rPr>
        <w:t>Bsu</w:t>
      </w:r>
      <w:r>
        <w:t xml:space="preserve">AppA able to up take longer peptides. </w:t>
      </w:r>
      <w:r>
        <w:rPr>
          <w:i/>
        </w:rPr>
        <w:t>Bsu</w:t>
      </w:r>
      <w:r>
        <w:t xml:space="preserve">Dpp would appear to be a specialist transport system involved in the uptake of components of the bacterial cell wall. These combined systems would allow </w:t>
      </w:r>
      <w:r>
        <w:rPr>
          <w:i/>
        </w:rPr>
        <w:t xml:space="preserve">B. subtilis </w:t>
      </w:r>
      <w:r>
        <w:t xml:space="preserve">to survive on a wide range of peptide substrates and is perhaps not surprising since the organism usually resides in the soil environment where a wide variety of nutrients are likely to be encountered. </w:t>
      </w:r>
    </w:p>
    <w:p w14:paraId="50CDB721" w14:textId="38CB6A83" w:rsidR="00EE5011" w:rsidRDefault="00EE5011">
      <w:pPr>
        <w:spacing w:line="259" w:lineRule="auto"/>
        <w:jc w:val="left"/>
      </w:pPr>
      <w:r>
        <w:br w:type="page"/>
      </w:r>
    </w:p>
    <w:p w14:paraId="6EC1E47A"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7EF7568F" w14:textId="77777777" w:rsidR="00755134" w:rsidRDefault="00755134" w:rsidP="00EA7D4D">
      <w:pPr>
        <w:sectPr w:rsidR="00755134" w:rsidSect="00BE44DC">
          <w:footerReference w:type="default" r:id="rId66"/>
          <w:type w:val="continuous"/>
          <w:pgSz w:w="11906" w:h="16838" w:code="9"/>
          <w:pgMar w:top="1440" w:right="1440" w:bottom="1440" w:left="2268" w:header="709" w:footer="709" w:gutter="0"/>
          <w:cols w:space="708"/>
          <w:docGrid w:linePitch="360"/>
        </w:sectPr>
      </w:pPr>
    </w:p>
    <w:p w14:paraId="71C0A987"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07348A5F" w14:textId="77777777" w:rsidR="00755134" w:rsidRDefault="00755134" w:rsidP="00EA7D4D">
      <w:pPr>
        <w:pStyle w:val="Heading1"/>
        <w:numPr>
          <w:ilvl w:val="0"/>
          <w:numId w:val="2"/>
        </w:numPr>
      </w:pPr>
      <w:bookmarkStart w:id="199" w:name="_Toc1211966"/>
      <w:r>
        <w:lastRenderedPageBreak/>
        <w:t xml:space="preserve">– </w:t>
      </w:r>
      <w:r w:rsidRPr="00CD5255">
        <w:rPr>
          <w:i/>
        </w:rPr>
        <w:t xml:space="preserve">Clostridioides difficile </w:t>
      </w:r>
      <w:r w:rsidRPr="00CD5255">
        <w:t>peptide transport</w:t>
      </w:r>
      <w:bookmarkEnd w:id="199"/>
    </w:p>
    <w:p w14:paraId="05AD0867" w14:textId="77777777" w:rsidR="00755134" w:rsidRDefault="00755134" w:rsidP="00EA7D4D">
      <w:pPr>
        <w:pStyle w:val="Heading2"/>
        <w:numPr>
          <w:ilvl w:val="1"/>
          <w:numId w:val="2"/>
        </w:numPr>
      </w:pPr>
      <w:bookmarkStart w:id="200" w:name="_Toc1211967"/>
      <w:r>
        <w:t>Chapter introduction</w:t>
      </w:r>
      <w:bookmarkEnd w:id="200"/>
    </w:p>
    <w:p w14:paraId="5A27F922" w14:textId="77777777" w:rsidR="00755134" w:rsidRPr="006570D7" w:rsidRDefault="00755134" w:rsidP="00EA7D4D">
      <w:pPr>
        <w:pStyle w:val="Heading3"/>
        <w:numPr>
          <w:ilvl w:val="2"/>
          <w:numId w:val="2"/>
        </w:numPr>
      </w:pPr>
      <w:bookmarkStart w:id="201" w:name="_Toc1211968"/>
      <w:r>
        <w:t xml:space="preserve">Sporulation in </w:t>
      </w:r>
      <w:r>
        <w:rPr>
          <w:i/>
        </w:rPr>
        <w:t>Clostridioides difficile</w:t>
      </w:r>
      <w:bookmarkEnd w:id="201"/>
    </w:p>
    <w:p w14:paraId="4A8D8383" w14:textId="77777777" w:rsidR="00755134" w:rsidRDefault="00755134" w:rsidP="00EA7D4D">
      <w:r>
        <w:rPr>
          <w:i/>
        </w:rPr>
        <w:t>Clostridioides difficile</w:t>
      </w:r>
      <w:r>
        <w:t xml:space="preserve"> is a Gram-positive, spore forming obligate anaerobe formerly known as </w:t>
      </w:r>
      <w:r>
        <w:rPr>
          <w:i/>
        </w:rPr>
        <w:t>Clostridium difficile</w:t>
      </w:r>
      <w:r>
        <w:t xml:space="preserve"> </w:t>
      </w:r>
      <w:r>
        <w:rPr>
          <w:noProof/>
        </w:rPr>
        <w:t>[10]</w:t>
      </w:r>
      <w:r>
        <w:t xml:space="preserve">. </w:t>
      </w:r>
      <w:r>
        <w:rPr>
          <w:i/>
        </w:rPr>
        <w:t xml:space="preserve">C. difficile </w:t>
      </w:r>
      <w:r>
        <w:t xml:space="preserve">is one of the leading causes of antibiotic associated diarrhoea </w:t>
      </w:r>
      <w:r>
        <w:rPr>
          <w:noProof/>
        </w:rPr>
        <w:t>[125]</w:t>
      </w:r>
      <w:r>
        <w:t xml:space="preserve"> especially in the hospital environment; infections can range in severity from mild diarrhoea to death. Transmission occurs through the faecal-oral route or by contact with </w:t>
      </w:r>
      <w:r>
        <w:rPr>
          <w:i/>
        </w:rPr>
        <w:t>C. difficile</w:t>
      </w:r>
      <w:r>
        <w:t xml:space="preserve"> spores. Sporulation initiation in </w:t>
      </w:r>
      <w:r>
        <w:rPr>
          <w:i/>
        </w:rPr>
        <w:t xml:space="preserve">C. difficile </w:t>
      </w:r>
      <w:r>
        <w:t xml:space="preserve">principally occurs upon exposure to oxygen with spores extremely persistent in the environment as they are resistant to standard alcohol based antiseptics commonly used to disinfect surfaces. </w:t>
      </w:r>
      <w:r>
        <w:rPr>
          <w:i/>
        </w:rPr>
        <w:t xml:space="preserve">C. difficile </w:t>
      </w:r>
      <w:r>
        <w:t xml:space="preserve">infection (CDI) is underpinned by two toxins (A and B), both of which are monoglucosyltransferases which target the Ras superfamily of GTPases and irreversibly glucosolate Rho which causes a disruption in the cell cytoskeleton leading to cell rounding and ultimately cell death </w:t>
      </w:r>
      <w:r>
        <w:rPr>
          <w:noProof/>
        </w:rPr>
        <w:t>[126]</w:t>
      </w:r>
      <w:r>
        <w:t xml:space="preserve">. </w:t>
      </w:r>
    </w:p>
    <w:p w14:paraId="31FB2397" w14:textId="77777777" w:rsidR="00755134" w:rsidRPr="009A217D" w:rsidRDefault="00755134" w:rsidP="00EA7D4D">
      <w:r>
        <w:t xml:space="preserve">Patients with CDI are treated with metronidazole and/or vancomycin therapy for 10 to 14 days with most patients responding well to initial treatment. Recurrent CDI occurs in approximately 20-30% of patients with increasing rates of recurrence with subsequent episodes </w:t>
      </w:r>
      <w:r>
        <w:rPr>
          <w:noProof/>
        </w:rPr>
        <w:t>[127,128]</w:t>
      </w:r>
      <w:r>
        <w:t xml:space="preserve">. Relapse of infection is often more difficult to treat and may require prolonged use of antibiotics and use of immunoglobulins </w:t>
      </w:r>
      <w:r>
        <w:rPr>
          <w:noProof/>
        </w:rPr>
        <w:t>[129]</w:t>
      </w:r>
      <w:r>
        <w:t>.</w:t>
      </w:r>
    </w:p>
    <w:p w14:paraId="0A911A05" w14:textId="52BF6BF7" w:rsidR="00755134" w:rsidRDefault="00755134" w:rsidP="00EA7D4D">
      <w:r>
        <w:t xml:space="preserve">Though </w:t>
      </w:r>
      <w:r>
        <w:rPr>
          <w:i/>
        </w:rPr>
        <w:t xml:space="preserve">C. difficile </w:t>
      </w:r>
      <w:r>
        <w:t xml:space="preserve">is an endospore forming bacterium like </w:t>
      </w:r>
      <w:r>
        <w:rPr>
          <w:i/>
        </w:rPr>
        <w:t>Bacillus subtilis</w:t>
      </w:r>
      <w:r>
        <w:t>,</w:t>
      </w:r>
      <w:r>
        <w:rPr>
          <w:i/>
        </w:rPr>
        <w:t xml:space="preserve"> </w:t>
      </w:r>
      <w:r>
        <w:t xml:space="preserve">knowledge of its spore biology lags behind that of </w:t>
      </w:r>
      <w:r>
        <w:rPr>
          <w:i/>
        </w:rPr>
        <w:t>B. subtilis</w:t>
      </w:r>
      <w:r>
        <w:t xml:space="preserve"> principally due to the bacterium not being amenable to genetic manipulation. Spore formation in </w:t>
      </w:r>
      <w:r>
        <w:rPr>
          <w:i/>
        </w:rPr>
        <w:t xml:space="preserve">C. difficile </w:t>
      </w:r>
      <w:r>
        <w:t xml:space="preserve">involves four key morphogenetic stages described in </w:t>
      </w:r>
      <w:r w:rsidRPr="004448B9">
        <w:rPr>
          <w:b/>
        </w:rPr>
        <w:fldChar w:fldCharType="begin"/>
      </w:r>
      <w:r w:rsidRPr="004448B9">
        <w:rPr>
          <w:b/>
        </w:rPr>
        <w:instrText xml:space="preserve"> REF _Ref522276564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1</w:t>
      </w:r>
      <w:r w:rsidRPr="004448B9">
        <w:rPr>
          <w:b/>
        </w:rPr>
        <w:fldChar w:fldCharType="end"/>
      </w:r>
      <w:r>
        <w:t xml:space="preserve"> </w:t>
      </w:r>
      <w:r>
        <w:rPr>
          <w:noProof/>
        </w:rPr>
        <w:t>[89,130]</w:t>
      </w:r>
      <w:r>
        <w:t xml:space="preserve">. </w:t>
      </w:r>
    </w:p>
    <w:p w14:paraId="7B9FF433" w14:textId="77777777" w:rsidR="00755134" w:rsidRDefault="00755134" w:rsidP="00EA7D4D">
      <w:pPr>
        <w:keepNext/>
        <w:spacing w:line="259" w:lineRule="auto"/>
        <w:jc w:val="left"/>
      </w:pPr>
      <w:r>
        <w:rPr>
          <w:b/>
          <w:noProof/>
          <w:lang w:eastAsia="en-GB"/>
        </w:rPr>
        <w:drawing>
          <wp:inline distT="0" distB="0" distL="0" distR="0" wp14:anchorId="0D0BA54A" wp14:editId="12D0CBC5">
            <wp:extent cx="5184000" cy="214420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4000" cy="2144200"/>
                    </a:xfrm>
                    <a:prstGeom prst="rect">
                      <a:avLst/>
                    </a:prstGeom>
                    <a:noFill/>
                  </pic:spPr>
                </pic:pic>
              </a:graphicData>
            </a:graphic>
          </wp:inline>
        </w:drawing>
      </w:r>
    </w:p>
    <w:p w14:paraId="4268462F" w14:textId="1AA0BC20" w:rsidR="00755134" w:rsidRPr="00DD5077" w:rsidRDefault="00755134" w:rsidP="00EA7D4D">
      <w:pPr>
        <w:pStyle w:val="Caption"/>
        <w:jc w:val="left"/>
        <w:rPr>
          <w:b w:val="0"/>
        </w:rPr>
      </w:pPr>
      <w:bookmarkStart w:id="202" w:name="_Ref522276564"/>
      <w:bookmarkStart w:id="203" w:name="_Toc121208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w:t>
      </w:r>
      <w:r w:rsidR="00EE1F6A">
        <w:rPr>
          <w:noProof/>
        </w:rPr>
        <w:fldChar w:fldCharType="end"/>
      </w:r>
      <w:bookmarkEnd w:id="202"/>
      <w:r>
        <w:t xml:space="preserve">. Stages of spore development in </w:t>
      </w:r>
      <w:r>
        <w:rPr>
          <w:i/>
        </w:rPr>
        <w:t>C. difficile</w:t>
      </w:r>
      <w:r>
        <w:t>.</w:t>
      </w:r>
      <w:bookmarkEnd w:id="203"/>
      <w:r>
        <w:t xml:space="preserve"> </w:t>
      </w:r>
    </w:p>
    <w:p w14:paraId="35594414" w14:textId="77777777" w:rsidR="00755134" w:rsidRDefault="00755134" w:rsidP="00EA7D4D">
      <w:r>
        <w:lastRenderedPageBreak/>
        <w:t xml:space="preserve">Like other endospore forming bacteria, Stage I sees an asymmetric cell division generating a larger mother cell and smaller forespore. The mother cell completely engulfs the forespore during Stage II. Differential gene expression occurs in each compartment because of compartment specific RNA polymerase sigma factor activation. During Stage III, the spore cortex and coat layers are assembled resulting in an architecture that is conserved amongst endospore formers. The mother cell lyses in Stage IV releasing the mature spore into the environment. This spore may then germinate back to a vegetative life cycle if the spore detects so called germinants </w:t>
      </w:r>
      <w:r>
        <w:rPr>
          <w:noProof/>
        </w:rPr>
        <w:t>[131]</w:t>
      </w:r>
      <w:r>
        <w:t>.</w:t>
      </w:r>
    </w:p>
    <w:p w14:paraId="3C958649" w14:textId="77777777" w:rsidR="00755134" w:rsidRDefault="00755134">
      <w:pPr>
        <w:spacing w:line="259" w:lineRule="auto"/>
        <w:jc w:val="left"/>
      </w:pPr>
    </w:p>
    <w:p w14:paraId="4F4D8240" w14:textId="77777777" w:rsidR="00755134" w:rsidRDefault="00755134" w:rsidP="00EA7D4D">
      <w:pPr>
        <w:pStyle w:val="Heading3"/>
        <w:numPr>
          <w:ilvl w:val="2"/>
          <w:numId w:val="2"/>
        </w:numPr>
      </w:pPr>
      <w:bookmarkStart w:id="204" w:name="_Toc1211969"/>
      <w:r>
        <w:t>Sporulation initiation</w:t>
      </w:r>
      <w:bookmarkEnd w:id="204"/>
    </w:p>
    <w:p w14:paraId="6B8AA205" w14:textId="77777777" w:rsidR="00755134" w:rsidRDefault="00755134" w:rsidP="00EA7D4D">
      <w:r>
        <w:rPr>
          <w:i/>
        </w:rPr>
        <w:t xml:space="preserve">C. difficile </w:t>
      </w:r>
      <w:r>
        <w:t xml:space="preserve">and </w:t>
      </w:r>
      <w:r>
        <w:rPr>
          <w:i/>
        </w:rPr>
        <w:t>B. subtilis</w:t>
      </w:r>
      <w:r>
        <w:t xml:space="preserve"> share key common regulatory architecture in the sporulation initiation pathway with Spo0A serving as the master regulator of initiation in both organisms </w:t>
      </w:r>
      <w:r>
        <w:rPr>
          <w:noProof/>
        </w:rPr>
        <w:t>[15]</w:t>
      </w:r>
      <w:r>
        <w:t xml:space="preserve">. CodY is also present in </w:t>
      </w:r>
      <w:r>
        <w:rPr>
          <w:i/>
        </w:rPr>
        <w:t>C. difficile</w:t>
      </w:r>
      <w:r>
        <w:t xml:space="preserve"> and negatively regulates sporulation </w:t>
      </w:r>
      <w:r>
        <w:rPr>
          <w:noProof/>
        </w:rPr>
        <w:t>[132]</w:t>
      </w:r>
      <w:r>
        <w:t xml:space="preserve"> through regulation of genes including </w:t>
      </w:r>
      <w:r>
        <w:rPr>
          <w:i/>
        </w:rPr>
        <w:t xml:space="preserve">spo0A, </w:t>
      </w:r>
      <w:r>
        <w:t xml:space="preserve">and two oligopeptide permease encoding operons </w:t>
      </w:r>
      <w:r>
        <w:rPr>
          <w:i/>
        </w:rPr>
        <w:t xml:space="preserve">opp </w:t>
      </w:r>
      <w:r>
        <w:t xml:space="preserve">and </w:t>
      </w:r>
      <w:r>
        <w:rPr>
          <w:i/>
        </w:rPr>
        <w:t>app</w:t>
      </w:r>
      <w:r>
        <w:t xml:space="preserve">.  Phosphorylated Spo0A activates transcription of the compartment specific sigma factors </w:t>
      </w:r>
      <w:r>
        <w:rPr>
          <w:rFonts w:cstheme="minorHAnsi"/>
        </w:rPr>
        <w:t>σ</w:t>
      </w:r>
      <w:r>
        <w:rPr>
          <w:vertAlign w:val="superscript"/>
        </w:rPr>
        <w:t>F</w:t>
      </w:r>
      <w:r>
        <w:t xml:space="preserve"> in the forespore and </w:t>
      </w:r>
      <w:r>
        <w:rPr>
          <w:rFonts w:cstheme="minorHAnsi"/>
        </w:rPr>
        <w:t>σ</w:t>
      </w:r>
      <w:r>
        <w:rPr>
          <w:vertAlign w:val="superscript"/>
        </w:rPr>
        <w:t>E</w:t>
      </w:r>
      <w:r>
        <w:t xml:space="preserve"> in the mother cell. In </w:t>
      </w:r>
      <w:r>
        <w:rPr>
          <w:i/>
        </w:rPr>
        <w:t>B. subtilis</w:t>
      </w:r>
      <w:r>
        <w:t>,</w:t>
      </w:r>
      <w:r>
        <w:rPr>
          <w:i/>
        </w:rPr>
        <w:t xml:space="preserve"> </w:t>
      </w:r>
      <w:r>
        <w:t xml:space="preserve">membrane bound histidine kinases phosphorylate the intermediate protein Spo0F which in turn transfers the phosphate to Spo0B before it is transferred to Spo0A. The </w:t>
      </w:r>
      <w:r>
        <w:rPr>
          <w:i/>
        </w:rPr>
        <w:t>C. difficle</w:t>
      </w:r>
      <w:r>
        <w:t xml:space="preserve"> genome does not contain orthologues of </w:t>
      </w:r>
      <w:r>
        <w:rPr>
          <w:i/>
        </w:rPr>
        <w:t>spo0F</w:t>
      </w:r>
      <w:r>
        <w:t xml:space="preserve"> nor </w:t>
      </w:r>
      <w:r>
        <w:rPr>
          <w:i/>
        </w:rPr>
        <w:t>spo0B</w:t>
      </w:r>
      <w:r>
        <w:t xml:space="preserve">. As such, Spo0A is directly phosphorylated in </w:t>
      </w:r>
      <w:r>
        <w:rPr>
          <w:i/>
        </w:rPr>
        <w:t>C. difficile</w:t>
      </w:r>
      <w:r>
        <w:t xml:space="preserve"> by histidine kinases </w:t>
      </w:r>
      <w:r>
        <w:rPr>
          <w:noProof/>
        </w:rPr>
        <w:t>[133]</w:t>
      </w:r>
      <w:r>
        <w:t>.</w:t>
      </w:r>
    </w:p>
    <w:p w14:paraId="407692AD" w14:textId="77777777" w:rsidR="00755134" w:rsidRDefault="00755134" w:rsidP="00EA7D4D">
      <w:r>
        <w:t xml:space="preserve">One mechanism that controls Spo0A phosphorylation in </w:t>
      </w:r>
      <w:r>
        <w:rPr>
          <w:i/>
        </w:rPr>
        <w:t>B. subtilis</w:t>
      </w:r>
      <w:r>
        <w:t xml:space="preserve"> is through the uptake of small, quorum signalling peptides known as Phr peptides which are imported through the oligopeptide permeases Opp and App which are ATP-binding cassette transporters (ABC transporters). These imported peptides contribute to the induction of sporulation by inhibiting Rap phosphatases. It should be noted however, that the primary function of Opp and App in bacteria is in the transport of small, heterogeneous peptides as a nutrient source </w:t>
      </w:r>
      <w:r>
        <w:rPr>
          <w:noProof/>
        </w:rPr>
        <w:t>[134]</w:t>
      </w:r>
      <w:r>
        <w:t xml:space="preserve">. The </w:t>
      </w:r>
      <w:r>
        <w:rPr>
          <w:i/>
        </w:rPr>
        <w:t>C. difficile</w:t>
      </w:r>
      <w:r>
        <w:t xml:space="preserve"> genome encodes, by sequence analysis, orthologues of </w:t>
      </w:r>
      <w:r w:rsidRPr="007329B7">
        <w:rPr>
          <w:i/>
        </w:rPr>
        <w:t>opp</w:t>
      </w:r>
      <w:r>
        <w:t xml:space="preserve">, </w:t>
      </w:r>
      <w:r w:rsidRPr="007329B7">
        <w:rPr>
          <w:i/>
        </w:rPr>
        <w:t>app</w:t>
      </w:r>
      <w:r>
        <w:t xml:space="preserve"> and two </w:t>
      </w:r>
      <w:r w:rsidRPr="007329B7">
        <w:rPr>
          <w:i/>
        </w:rPr>
        <w:t>rap</w:t>
      </w:r>
      <w:r>
        <w:t xml:space="preserve"> phosphatases but appears to lack Phr orthologues.</w:t>
      </w:r>
    </w:p>
    <w:p w14:paraId="1FE5D03D" w14:textId="77777777" w:rsidR="00755134" w:rsidRDefault="00755134" w:rsidP="00EA7D4D">
      <w:r>
        <w:t xml:space="preserve">The </w:t>
      </w:r>
      <w:r>
        <w:rPr>
          <w:i/>
        </w:rPr>
        <w:t>opp</w:t>
      </w:r>
      <w:r>
        <w:t xml:space="preserve"> and </w:t>
      </w:r>
      <w:r>
        <w:rPr>
          <w:i/>
        </w:rPr>
        <w:t>app</w:t>
      </w:r>
      <w:r>
        <w:t xml:space="preserve"> operons in </w:t>
      </w:r>
      <w:r>
        <w:rPr>
          <w:i/>
        </w:rPr>
        <w:t xml:space="preserve">C. difficile </w:t>
      </w:r>
      <w:r>
        <w:t xml:space="preserve">each consist of five genes. The </w:t>
      </w:r>
      <w:r>
        <w:rPr>
          <w:i/>
        </w:rPr>
        <w:t>opp</w:t>
      </w:r>
      <w:r>
        <w:t xml:space="preserve"> operon consists of a single transcription unit, </w:t>
      </w:r>
      <w:r>
        <w:rPr>
          <w:i/>
        </w:rPr>
        <w:t>oppABCDF</w:t>
      </w:r>
      <w:r>
        <w:t xml:space="preserve"> while the </w:t>
      </w:r>
      <w:r>
        <w:rPr>
          <w:i/>
        </w:rPr>
        <w:t>app</w:t>
      </w:r>
      <w:r>
        <w:t xml:space="preserve"> operon is arranged in two divergently transcribed operons, </w:t>
      </w:r>
      <w:r>
        <w:rPr>
          <w:i/>
        </w:rPr>
        <w:t xml:space="preserve">appABC </w:t>
      </w:r>
      <w:r>
        <w:t xml:space="preserve">and </w:t>
      </w:r>
      <w:r>
        <w:rPr>
          <w:i/>
        </w:rPr>
        <w:t>appDF</w:t>
      </w:r>
      <w:r>
        <w:t xml:space="preserve">. As in other ABC oligopeptide transporters, the systems are formed of an extracellular solute binding protein, integral membrane spanning protein that form a channel and cytoplasmic ATPases. In </w:t>
      </w:r>
      <w:r>
        <w:rPr>
          <w:i/>
        </w:rPr>
        <w:t xml:space="preserve">C. difficile, </w:t>
      </w:r>
      <w:r>
        <w:t xml:space="preserve">the solute binding </w:t>
      </w:r>
      <w:r>
        <w:lastRenderedPageBreak/>
        <w:t xml:space="preserve">proteins are encoded by </w:t>
      </w:r>
      <w:r>
        <w:rPr>
          <w:i/>
        </w:rPr>
        <w:t>oppA</w:t>
      </w:r>
      <w:r>
        <w:t xml:space="preserve"> and </w:t>
      </w:r>
      <w:r>
        <w:rPr>
          <w:i/>
        </w:rPr>
        <w:t>appA</w:t>
      </w:r>
      <w:r>
        <w:t xml:space="preserve"> with the integral membrane permeases being encoded by </w:t>
      </w:r>
      <w:r>
        <w:rPr>
          <w:i/>
        </w:rPr>
        <w:t xml:space="preserve">oppBC </w:t>
      </w:r>
      <w:r>
        <w:t xml:space="preserve">and </w:t>
      </w:r>
      <w:r>
        <w:rPr>
          <w:i/>
        </w:rPr>
        <w:t>appBC</w:t>
      </w:r>
      <w:r>
        <w:t xml:space="preserve">. The ATPases are encoded by </w:t>
      </w:r>
      <w:r>
        <w:rPr>
          <w:i/>
        </w:rPr>
        <w:t>oppDF</w:t>
      </w:r>
      <w:r>
        <w:t xml:space="preserve"> and </w:t>
      </w:r>
      <w:r>
        <w:rPr>
          <w:i/>
        </w:rPr>
        <w:t>appDF</w:t>
      </w:r>
      <w:r>
        <w:t xml:space="preserve">. </w:t>
      </w:r>
      <w:r>
        <w:rPr>
          <w:i/>
        </w:rPr>
        <w:t>Cd</w:t>
      </w:r>
      <w:r>
        <w:t xml:space="preserve">OppA has 24% sequence identity to </w:t>
      </w:r>
      <w:r>
        <w:rPr>
          <w:i/>
        </w:rPr>
        <w:t>Bsu</w:t>
      </w:r>
      <w:r>
        <w:t xml:space="preserve">OppA, </w:t>
      </w:r>
      <w:r>
        <w:rPr>
          <w:i/>
        </w:rPr>
        <w:t>Cd</w:t>
      </w:r>
      <w:r>
        <w:t xml:space="preserve">AppA has 31% sequence identity to </w:t>
      </w:r>
      <w:r>
        <w:rPr>
          <w:i/>
        </w:rPr>
        <w:t>Bsu</w:t>
      </w:r>
      <w:r>
        <w:t xml:space="preserve">AppA. Similarly to the </w:t>
      </w:r>
      <w:r>
        <w:rPr>
          <w:i/>
        </w:rPr>
        <w:t>B. subtilis</w:t>
      </w:r>
      <w:r>
        <w:t xml:space="preserve"> solute binding proteins, both </w:t>
      </w:r>
      <w:r>
        <w:rPr>
          <w:i/>
        </w:rPr>
        <w:t>Cd</w:t>
      </w:r>
      <w:r>
        <w:t xml:space="preserve">OppA and </w:t>
      </w:r>
      <w:r>
        <w:rPr>
          <w:i/>
        </w:rPr>
        <w:t>Cd</w:t>
      </w:r>
      <w:r>
        <w:t xml:space="preserve">AppA possess N-terminal cysteine residues which are lipidated to anchor the proteins in the cell membrane. </w:t>
      </w:r>
    </w:p>
    <w:p w14:paraId="4E728262" w14:textId="11AF7DF1" w:rsidR="00755134" w:rsidRDefault="00755134" w:rsidP="00EA7D4D">
      <w:r>
        <w:t xml:space="preserve">Recently, knockouts of </w:t>
      </w:r>
      <w:r w:rsidRPr="00C60BB2">
        <w:rPr>
          <w:i/>
        </w:rPr>
        <w:t>opp</w:t>
      </w:r>
      <w:r>
        <w:t xml:space="preserve">, </w:t>
      </w:r>
      <w:r w:rsidRPr="00C60BB2">
        <w:rPr>
          <w:i/>
        </w:rPr>
        <w:t>app</w:t>
      </w:r>
      <w:r>
        <w:t xml:space="preserve"> and an </w:t>
      </w:r>
      <w:r>
        <w:rPr>
          <w:i/>
        </w:rPr>
        <w:t>opp</w:t>
      </w:r>
      <w:r>
        <w:t>/</w:t>
      </w:r>
      <w:r>
        <w:rPr>
          <w:i/>
        </w:rPr>
        <w:t>app</w:t>
      </w:r>
      <w:r>
        <w:t xml:space="preserve"> double knockout in </w:t>
      </w:r>
      <w:r>
        <w:rPr>
          <w:i/>
        </w:rPr>
        <w:t>C. difficile</w:t>
      </w:r>
      <w:r>
        <w:t xml:space="preserve"> were generated to investigate the effects on sporulation initiation. Curiously, the absence of </w:t>
      </w:r>
      <w:r w:rsidRPr="007329B7">
        <w:rPr>
          <w:i/>
        </w:rPr>
        <w:t>app</w:t>
      </w:r>
      <w:r>
        <w:t xml:space="preserve"> and absence of both </w:t>
      </w:r>
      <w:r w:rsidRPr="00955186">
        <w:rPr>
          <w:i/>
        </w:rPr>
        <w:t>app</w:t>
      </w:r>
      <w:r>
        <w:t xml:space="preserve"> and </w:t>
      </w:r>
      <w:r w:rsidRPr="00955186">
        <w:rPr>
          <w:i/>
        </w:rPr>
        <w:t>opp</w:t>
      </w:r>
      <w:r>
        <w:t xml:space="preserve"> leads to an increase in sporulation frequency </w:t>
      </w:r>
      <w:r>
        <w:rPr>
          <w:i/>
        </w:rPr>
        <w:t>in vivo</w:t>
      </w:r>
      <w:r>
        <w:t xml:space="preserve"> as well as earlier and increased expression of sporulation genes </w:t>
      </w:r>
      <w:r>
        <w:rPr>
          <w:noProof/>
        </w:rPr>
        <w:t>[88]</w:t>
      </w:r>
      <w:r>
        <w:t xml:space="preserve">. In contrast, knock out of </w:t>
      </w:r>
      <w:r w:rsidRPr="00955186">
        <w:rPr>
          <w:i/>
        </w:rPr>
        <w:t>opp</w:t>
      </w:r>
      <w:r w:rsidRPr="00955186">
        <w:t>/</w:t>
      </w:r>
      <w:r w:rsidRPr="00955186">
        <w:rPr>
          <w:i/>
        </w:rPr>
        <w:t>app</w:t>
      </w:r>
      <w:r>
        <w:t xml:space="preserve"> in </w:t>
      </w:r>
      <w:r>
        <w:rPr>
          <w:i/>
        </w:rPr>
        <w:t>B. subtilis</w:t>
      </w:r>
      <w:r>
        <w:t xml:space="preserve"> causes a sporulation defect </w:t>
      </w:r>
      <w:r>
        <w:rPr>
          <w:noProof/>
        </w:rPr>
        <w:t>[20]</w:t>
      </w:r>
      <w:r>
        <w:t xml:space="preserve">. As such, it was postulated that the </w:t>
      </w:r>
      <w:r>
        <w:rPr>
          <w:i/>
        </w:rPr>
        <w:t>C. difficile</w:t>
      </w:r>
      <w:r>
        <w:t xml:space="preserve"> Opp and App transporters indirectly inhibit sporulation through uptake of peptides thus increasing the availability of intracellular nutrients as described in </w:t>
      </w:r>
      <w:r w:rsidRPr="00252008">
        <w:rPr>
          <w:b/>
        </w:rPr>
        <w:fldChar w:fldCharType="begin"/>
      </w:r>
      <w:r w:rsidRPr="00252008">
        <w:rPr>
          <w:b/>
        </w:rPr>
        <w:instrText xml:space="preserve"> REF _Ref524009828 \h </w:instrText>
      </w:r>
      <w:r>
        <w:rPr>
          <w:b/>
        </w:rPr>
        <w:instrText xml:space="preserve"> \* MERGEFORMAT </w:instrText>
      </w:r>
      <w:r w:rsidRPr="00252008">
        <w:rPr>
          <w:b/>
        </w:rPr>
      </w:r>
      <w:r w:rsidRPr="00252008">
        <w:rPr>
          <w:b/>
        </w:rPr>
        <w:fldChar w:fldCharType="separate"/>
      </w:r>
      <w:r w:rsidR="00DC0E4E" w:rsidRPr="00DC0E4E">
        <w:rPr>
          <w:b/>
        </w:rPr>
        <w:t xml:space="preserve">Figure </w:t>
      </w:r>
      <w:r w:rsidR="00DC0E4E" w:rsidRPr="00DC0E4E">
        <w:rPr>
          <w:b/>
          <w:noProof/>
        </w:rPr>
        <w:t>4</w:t>
      </w:r>
      <w:r w:rsidR="00DC0E4E" w:rsidRPr="00DC0E4E">
        <w:rPr>
          <w:b/>
          <w:noProof/>
        </w:rPr>
        <w:noBreakHyphen/>
        <w:t>2</w:t>
      </w:r>
      <w:r w:rsidRPr="00252008">
        <w:rPr>
          <w:b/>
        </w:rPr>
        <w:fldChar w:fldCharType="end"/>
      </w:r>
      <w:r>
        <w:t xml:space="preserve">. This indirect effect is achieved through the transcriptional regulator SinR and its predicted putative inhibitor SinI. </w:t>
      </w:r>
    </w:p>
    <w:p w14:paraId="1A00DBB8" w14:textId="77777777" w:rsidR="00755134" w:rsidRDefault="00755134" w:rsidP="00EA7D4D">
      <w:pPr>
        <w:keepNext/>
      </w:pPr>
      <w:r>
        <w:rPr>
          <w:noProof/>
          <w:lang w:eastAsia="en-GB"/>
        </w:rPr>
        <w:drawing>
          <wp:inline distT="0" distB="0" distL="0" distR="0" wp14:anchorId="6F260DC5" wp14:editId="21EB2A2A">
            <wp:extent cx="5184000" cy="367259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84000" cy="3672595"/>
                    </a:xfrm>
                    <a:prstGeom prst="rect">
                      <a:avLst/>
                    </a:prstGeom>
                    <a:noFill/>
                  </pic:spPr>
                </pic:pic>
              </a:graphicData>
            </a:graphic>
          </wp:inline>
        </w:drawing>
      </w:r>
    </w:p>
    <w:p w14:paraId="2DF9EDD3" w14:textId="4AB6E132" w:rsidR="00755134" w:rsidRDefault="00755134" w:rsidP="00EA7D4D">
      <w:pPr>
        <w:pStyle w:val="Caption"/>
        <w:rPr>
          <w:i/>
        </w:rPr>
      </w:pPr>
      <w:bookmarkStart w:id="205" w:name="_Ref524009828"/>
      <w:bookmarkStart w:id="206" w:name="_Toc121208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w:t>
      </w:r>
      <w:r w:rsidR="00EE1F6A">
        <w:rPr>
          <w:noProof/>
        </w:rPr>
        <w:fldChar w:fldCharType="end"/>
      </w:r>
      <w:bookmarkEnd w:id="205"/>
      <w:r>
        <w:t xml:space="preserve">. Proposed mechanism of peptide modulation of sporulation initiation in </w:t>
      </w:r>
      <w:r w:rsidRPr="00252008">
        <w:rPr>
          <w:i/>
        </w:rPr>
        <w:t>C. difficile</w:t>
      </w:r>
      <w:bookmarkEnd w:id="206"/>
    </w:p>
    <w:p w14:paraId="6825722B" w14:textId="77777777" w:rsidR="00755134" w:rsidRPr="00252008" w:rsidRDefault="00755134" w:rsidP="00EA7D4D">
      <w:pPr>
        <w:pStyle w:val="Caption20"/>
      </w:pPr>
      <w:r>
        <w:t xml:space="preserve">It is proposed that an increase in intracellular nutrients, here peptides, imported by Opp/App inhibits Spo0A-phosphate through putative regulatory effects of SinR. SigH is an alternative stationary phase sigma factor. CcpA is a global regulatory protein like CodY and mediates carbon catabolite repression. Dashed arrows represent indirect effects; grey lines indicate putative regulatory effects. Figure adapted from Edwards </w:t>
      </w:r>
      <w:r>
        <w:rPr>
          <w:i/>
        </w:rPr>
        <w:t>et al</w:t>
      </w:r>
      <w:r>
        <w:t xml:space="preserve"> </w:t>
      </w:r>
      <w:r>
        <w:rPr>
          <w:noProof/>
        </w:rPr>
        <w:t>[88]</w:t>
      </w:r>
      <w:r>
        <w:t>.</w:t>
      </w:r>
    </w:p>
    <w:p w14:paraId="7F99D680" w14:textId="77777777" w:rsidR="00755134" w:rsidRPr="0012228E" w:rsidRDefault="00755134" w:rsidP="00EA7D4D"/>
    <w:p w14:paraId="4BC6E882" w14:textId="77777777" w:rsidR="00755134" w:rsidRDefault="00755134" w:rsidP="00EA7D4D">
      <w:r>
        <w:lastRenderedPageBreak/>
        <w:t xml:space="preserve">In an attempt to show a link between peptide uptake and sporulation in </w:t>
      </w:r>
      <w:r>
        <w:rPr>
          <w:i/>
        </w:rPr>
        <w:t>C. difficile</w:t>
      </w:r>
      <w:r>
        <w:t xml:space="preserve">, random 5 and 10 residue peptides were used to supplement defined minimal media as the sole source of amino acids </w:t>
      </w:r>
      <w:r>
        <w:rPr>
          <w:i/>
        </w:rPr>
        <w:t xml:space="preserve"> </w:t>
      </w:r>
      <w:r>
        <w:t xml:space="preserve">for wild type and </w:t>
      </w:r>
      <w:r>
        <w:rPr>
          <w:i/>
        </w:rPr>
        <w:t>app/</w:t>
      </w:r>
      <w:r w:rsidRPr="00252008">
        <w:t>opp</w:t>
      </w:r>
      <w:r>
        <w:t xml:space="preserve"> mutants. Neither wild type nor mutant strains were able to utilise these random peptides as a sole amino acid source </w:t>
      </w:r>
      <w:r>
        <w:rPr>
          <w:noProof/>
        </w:rPr>
        <w:t>[88]</w:t>
      </w:r>
      <w:r>
        <w:t xml:space="preserve">. As such, the precise peptide ligands transported by these systems remain a mystery. Solute binding proteins of ABC transporters are highly soluble and when produced recombinantly often co-purify with their native ligands. Thus to address the peptide specificity of </w:t>
      </w:r>
      <w:r>
        <w:rPr>
          <w:i/>
        </w:rPr>
        <w:t>Cd</w:t>
      </w:r>
      <w:r>
        <w:t xml:space="preserve">OppA and </w:t>
      </w:r>
      <w:r>
        <w:rPr>
          <w:i/>
        </w:rPr>
        <w:t>Cd</w:t>
      </w:r>
      <w:r>
        <w:t xml:space="preserve">AppA we sought to crystallise both proteins and determine their structure. As such, constructs of both targets were designed for intracellular expression and purification of soluble proteins for structural and ligand binding studies. </w:t>
      </w:r>
    </w:p>
    <w:p w14:paraId="28D28E62" w14:textId="77777777" w:rsidR="00755134" w:rsidRDefault="00755134" w:rsidP="00EA7D4D"/>
    <w:p w14:paraId="30AD0032" w14:textId="77777777" w:rsidR="00755134" w:rsidRDefault="00755134" w:rsidP="00EA7D4D">
      <w:pPr>
        <w:pStyle w:val="Heading2"/>
        <w:numPr>
          <w:ilvl w:val="1"/>
          <w:numId w:val="2"/>
        </w:numPr>
      </w:pPr>
      <w:bookmarkStart w:id="207" w:name="_Toc1211970"/>
      <w:r>
        <w:t>Construct design</w:t>
      </w:r>
      <w:bookmarkEnd w:id="207"/>
    </w:p>
    <w:p w14:paraId="77ED59A6" w14:textId="77777777" w:rsidR="00755134" w:rsidRDefault="00755134" w:rsidP="00EA7D4D">
      <w:r>
        <w:t xml:space="preserve">The protein sequences of </w:t>
      </w:r>
      <w:r>
        <w:rPr>
          <w:i/>
        </w:rPr>
        <w:t>Cd</w:t>
      </w:r>
      <w:r>
        <w:t xml:space="preserve">OppA and </w:t>
      </w:r>
      <w:r>
        <w:rPr>
          <w:i/>
        </w:rPr>
        <w:t>Cd</w:t>
      </w:r>
      <w:r>
        <w:t xml:space="preserve">AppA were analysed using SignalP </w:t>
      </w:r>
      <w:r>
        <w:rPr>
          <w:noProof/>
        </w:rPr>
        <w:t>[108]</w:t>
      </w:r>
      <w:r>
        <w:t xml:space="preserve"> and GlobPlot </w:t>
      </w:r>
      <w:r>
        <w:rPr>
          <w:noProof/>
        </w:rPr>
        <w:t>[109]</w:t>
      </w:r>
      <w:r>
        <w:t xml:space="preserve"> to determine the location of signal peptides and predicted disordered domains to assist with construct design. Both proteins have N-terminal cysteine residues immediately adjacent to signal peptide cleavage sites typical of Gram-positive proteins where lipidation occurs to anchor the protein into the membrane. GlobPlot predicts globular domains from residues 24 and 25 for </w:t>
      </w:r>
      <w:r>
        <w:rPr>
          <w:i/>
        </w:rPr>
        <w:t>Cd</w:t>
      </w:r>
      <w:r>
        <w:t xml:space="preserve">OppA and </w:t>
      </w:r>
      <w:r>
        <w:rPr>
          <w:i/>
        </w:rPr>
        <w:t>Cd</w:t>
      </w:r>
      <w:r>
        <w:t>AppA respectively where residue 1 is the N-terminal cysteine.  As such, constructs were designed to start close to these sites.</w:t>
      </w:r>
    </w:p>
    <w:p w14:paraId="67952D30" w14:textId="77777777" w:rsidR="00755134" w:rsidRDefault="00755134" w:rsidP="00EA7D4D">
      <w:pPr>
        <w:rPr>
          <w:rFonts w:asciiTheme="majorHAnsi" w:eastAsiaTheme="majorEastAsia" w:hAnsiTheme="majorHAnsi" w:cstheme="majorBidi"/>
          <w:sz w:val="26"/>
          <w:szCs w:val="26"/>
        </w:rPr>
      </w:pPr>
    </w:p>
    <w:p w14:paraId="60F37C40" w14:textId="77777777" w:rsidR="00755134" w:rsidRDefault="00755134" w:rsidP="00EA7D4D">
      <w:pPr>
        <w:pStyle w:val="Heading2"/>
        <w:numPr>
          <w:ilvl w:val="1"/>
          <w:numId w:val="2"/>
        </w:numPr>
      </w:pPr>
      <w:r>
        <w:t xml:space="preserve"> </w:t>
      </w:r>
      <w:bookmarkStart w:id="208" w:name="_Ref525035476"/>
      <w:bookmarkStart w:id="209" w:name="_Toc1211971"/>
      <w:r>
        <w:rPr>
          <w:i/>
        </w:rPr>
        <w:t>Cd</w:t>
      </w:r>
      <w:r>
        <w:t>OppA structure determination</w:t>
      </w:r>
      <w:bookmarkEnd w:id="208"/>
      <w:bookmarkEnd w:id="209"/>
    </w:p>
    <w:p w14:paraId="77F2A014" w14:textId="77777777" w:rsidR="00755134" w:rsidRDefault="00755134" w:rsidP="00EA7D4D">
      <w:pPr>
        <w:pStyle w:val="Heading3"/>
        <w:numPr>
          <w:ilvl w:val="2"/>
          <w:numId w:val="2"/>
        </w:numPr>
      </w:pPr>
      <w:bookmarkStart w:id="210" w:name="_Toc1211972"/>
      <w:r>
        <w:rPr>
          <w:i/>
        </w:rPr>
        <w:t>Cd</w:t>
      </w:r>
      <w:r>
        <w:t>OppA expression and purification</w:t>
      </w:r>
      <w:bookmarkEnd w:id="210"/>
    </w:p>
    <w:p w14:paraId="31F410A2" w14:textId="1BD0812E" w:rsidR="00755134" w:rsidRDefault="00755134" w:rsidP="00EA7D4D">
      <w:r>
        <w:t xml:space="preserve">A DNA fragment encompassing the coding sequence of </w:t>
      </w:r>
      <w:r>
        <w:rPr>
          <w:i/>
        </w:rPr>
        <w:t xml:space="preserve">C. difficile </w:t>
      </w:r>
      <w:r>
        <w:t xml:space="preserve">OppA was amplified from </w:t>
      </w:r>
      <w:r>
        <w:rPr>
          <w:i/>
        </w:rPr>
        <w:t xml:space="preserve">C. difficile </w:t>
      </w:r>
      <w:r>
        <w:t xml:space="preserve">630 genomic DNA by PCR using primers detailed in </w:t>
      </w:r>
      <w:r w:rsidRPr="00EA7D4D">
        <w:rPr>
          <w:b/>
        </w:rPr>
        <w:t xml:space="preserve">Section </w:t>
      </w:r>
      <w:r w:rsidRPr="001534FD">
        <w:rPr>
          <w:b/>
        </w:rPr>
        <w:fldChar w:fldCharType="begin"/>
      </w:r>
      <w:r w:rsidRPr="00EA7D4D">
        <w:rPr>
          <w:b/>
        </w:rPr>
        <w:instrText xml:space="preserve"> REF _Ref524958953 \r \h </w:instrText>
      </w:r>
      <w:r>
        <w:rPr>
          <w:b/>
        </w:rPr>
        <w:instrText xml:space="preserve"> \* MERGEFORMAT </w:instrText>
      </w:r>
      <w:r w:rsidRPr="001534FD">
        <w:rPr>
          <w:b/>
        </w:rPr>
      </w:r>
      <w:r w:rsidRPr="001534FD">
        <w:rPr>
          <w:b/>
        </w:rPr>
        <w:fldChar w:fldCharType="separate"/>
      </w:r>
      <w:r w:rsidR="00DC0E4E">
        <w:rPr>
          <w:b/>
        </w:rPr>
        <w:t>7.2.1</w:t>
      </w:r>
      <w:r w:rsidRPr="001534FD">
        <w:rPr>
          <w:b/>
        </w:rPr>
        <w:fldChar w:fldCharType="end"/>
      </w:r>
      <w:r>
        <w:t xml:space="preserve">. This fragment encodes residues 25-502 where residue 1 is the N-terminal cysteine. This fragment was cloned into pETYSBLIC3C downstream of an N-terminal hexa-histidine tag and HRV3C cleavage site as per </w:t>
      </w:r>
      <w:r>
        <w:rPr>
          <w:b/>
        </w:rPr>
        <w:t xml:space="preserve">Section </w:t>
      </w:r>
      <w:r>
        <w:rPr>
          <w:b/>
        </w:rPr>
        <w:fldChar w:fldCharType="begin"/>
      </w:r>
      <w:r>
        <w:rPr>
          <w:b/>
        </w:rPr>
        <w:instrText xml:space="preserve"> REF _Ref517180483 \r \h </w:instrText>
      </w:r>
      <w:r>
        <w:rPr>
          <w:b/>
        </w:rPr>
      </w:r>
      <w:r>
        <w:rPr>
          <w:b/>
        </w:rPr>
        <w:fldChar w:fldCharType="separate"/>
      </w:r>
      <w:r w:rsidR="00DC0E4E">
        <w:rPr>
          <w:b/>
        </w:rPr>
        <w:t>2.1.1</w:t>
      </w:r>
      <w:r>
        <w:rPr>
          <w:b/>
        </w:rPr>
        <w:fldChar w:fldCharType="end"/>
      </w:r>
      <w:r>
        <w:t xml:space="preserve">. The encoded protein has a calculated molecular weight of 53.9 kDa and an inferred isoelectric point of 5.1. The protein was expressed and purified following the standard expression and purification strategy previously described whereby soluble cellular extract was applied to a nickel-NTA column with unbound protein washed through the column in buffer A and bound histidine tagged protein eluted by an increasing imidazole concentration gradient. Recombinant protein-containing fractions were pooled </w:t>
      </w:r>
      <w:r>
        <w:lastRenderedPageBreak/>
        <w:t xml:space="preserve">and then subjected to overnight HRV3C cleavage to remove the histidine tag, coupled with dialysis to reduce the imidazole concentration. This material was then reapplied to a nickel-NTA column to separate cleaved and uncleaved protein. Histidine tag cleavage was inefficient with a significant quantity of protein remaining uncleaved, </w:t>
      </w:r>
      <w:r w:rsidRPr="004448B9">
        <w:rPr>
          <w:b/>
        </w:rPr>
        <w:fldChar w:fldCharType="begin"/>
      </w:r>
      <w:r w:rsidRPr="004448B9">
        <w:rPr>
          <w:b/>
        </w:rPr>
        <w:instrText xml:space="preserve"> REF _Ref522276648 \h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3</w:t>
      </w:r>
      <w:r w:rsidRPr="004448B9">
        <w:rPr>
          <w:b/>
        </w:rPr>
        <w:fldChar w:fldCharType="end"/>
      </w:r>
      <w:r>
        <w:rPr>
          <w:b/>
        </w:rPr>
        <w:t>.</w:t>
      </w:r>
      <w:r>
        <w:t xml:space="preserve"> The flow through peak corresponds to cleaved protein as it is eluted in the wash step; the second peak observed corresponds to uncleaved </w:t>
      </w:r>
      <w:r>
        <w:rPr>
          <w:i/>
        </w:rPr>
        <w:t>Cd</w:t>
      </w:r>
      <w:r>
        <w:t xml:space="preserve">OppA as this is eluted in the imidazole gradient. As there was significantly more uncleaved protein than cleaved, it was decided to concentrate this sample and fractionate it on a size exclusion chromatography column before aliquoting and freezing. The small amount of cleaved protein was discarded. </w:t>
      </w:r>
    </w:p>
    <w:p w14:paraId="7B2EE9F2" w14:textId="77777777" w:rsidR="00755134" w:rsidRDefault="00755134">
      <w:pPr>
        <w:spacing w:line="259" w:lineRule="auto"/>
        <w:jc w:val="left"/>
      </w:pPr>
      <w:r>
        <w:br w:type="page"/>
      </w:r>
    </w:p>
    <w:p w14:paraId="51D1D39C" w14:textId="77777777" w:rsidR="00755134" w:rsidRDefault="00755134" w:rsidP="00EA7D4D">
      <w:pPr>
        <w:jc w:val="center"/>
        <w:rPr>
          <w:b/>
        </w:rPr>
      </w:pPr>
      <w:r>
        <w:rPr>
          <w:b/>
          <w:noProof/>
          <w:lang w:eastAsia="en-GB"/>
        </w:rPr>
        <w:lastRenderedPageBreak/>
        <w:drawing>
          <wp:inline distT="0" distB="0" distL="0" distR="0" wp14:anchorId="55BD60CD" wp14:editId="5D37869E">
            <wp:extent cx="4981575" cy="38893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85250" cy="3892212"/>
                    </a:xfrm>
                    <a:prstGeom prst="rect">
                      <a:avLst/>
                    </a:prstGeom>
                    <a:noFill/>
                  </pic:spPr>
                </pic:pic>
              </a:graphicData>
            </a:graphic>
          </wp:inline>
        </w:drawing>
      </w:r>
    </w:p>
    <w:p w14:paraId="79AFFAAF" w14:textId="77777777" w:rsidR="00755134" w:rsidRDefault="00755134" w:rsidP="00EA7D4D">
      <w:pPr>
        <w:keepNext/>
        <w:jc w:val="center"/>
      </w:pPr>
      <w:r>
        <w:rPr>
          <w:noProof/>
          <w:lang w:eastAsia="en-GB"/>
        </w:rPr>
        <w:drawing>
          <wp:inline distT="0" distB="0" distL="0" distR="0" wp14:anchorId="363435B0" wp14:editId="0BFC760F">
            <wp:extent cx="4953000" cy="3404359"/>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58957" cy="3408453"/>
                    </a:xfrm>
                    <a:prstGeom prst="rect">
                      <a:avLst/>
                    </a:prstGeom>
                    <a:noFill/>
                  </pic:spPr>
                </pic:pic>
              </a:graphicData>
            </a:graphic>
          </wp:inline>
        </w:drawing>
      </w:r>
    </w:p>
    <w:p w14:paraId="6F3104CE" w14:textId="1EDE452A" w:rsidR="00755134" w:rsidRDefault="00755134" w:rsidP="00EA7D4D">
      <w:pPr>
        <w:pStyle w:val="Caption"/>
      </w:pPr>
      <w:bookmarkStart w:id="211" w:name="_Ref522276648"/>
      <w:bookmarkStart w:id="212" w:name="_Toc121208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3</w:t>
      </w:r>
      <w:r w:rsidR="00EE1F6A">
        <w:rPr>
          <w:noProof/>
        </w:rPr>
        <w:fldChar w:fldCharType="end"/>
      </w:r>
      <w:bookmarkEnd w:id="211"/>
      <w:r>
        <w:t xml:space="preserve">. Purification of </w:t>
      </w:r>
      <w:r>
        <w:rPr>
          <w:i/>
        </w:rPr>
        <w:t>Cd</w:t>
      </w:r>
      <w:r>
        <w:t>OppA</w:t>
      </w:r>
      <w:r>
        <w:rPr>
          <w:i/>
        </w:rPr>
        <w:t xml:space="preserve"> </w:t>
      </w:r>
      <w:r w:rsidRPr="004543E1">
        <w:t>po</w:t>
      </w:r>
      <w:r>
        <w:t>st histidine tag cleavage.</w:t>
      </w:r>
      <w:bookmarkEnd w:id="212"/>
    </w:p>
    <w:p w14:paraId="46924F24" w14:textId="77777777" w:rsidR="00755134" w:rsidRDefault="00755134" w:rsidP="00EA7D4D">
      <w:pPr>
        <w:pStyle w:val="Caption20"/>
      </w:pPr>
      <w:r>
        <w:rPr>
          <w:b/>
          <w:u w:val="single"/>
        </w:rPr>
        <w:t>A</w:t>
      </w:r>
      <w:r>
        <w:t xml:space="preserve"> Elution profile of </w:t>
      </w:r>
      <w:r>
        <w:rPr>
          <w:i/>
        </w:rPr>
        <w:t>Cd</w:t>
      </w:r>
      <w:r>
        <w:t xml:space="preserve">OppA post histidine tag cleavage measure by absorbance at 280 nm following nickel affinity chromatography. Cleaved protein observed in wash fraction, histidine tagged protein eluted in imidazole gradient. </w:t>
      </w:r>
    </w:p>
    <w:p w14:paraId="75F2FF1A" w14:textId="77777777" w:rsidR="00755134" w:rsidRPr="00450C81" w:rsidRDefault="00755134" w:rsidP="00EA7D4D">
      <w:pPr>
        <w:pStyle w:val="Caption20"/>
      </w:pPr>
      <w:r>
        <w:rPr>
          <w:b/>
          <w:u w:val="single"/>
        </w:rPr>
        <w:t>B</w:t>
      </w:r>
      <w:r>
        <w:t xml:space="preserve"> 12% SDS-PAGE analysis of </w:t>
      </w:r>
      <w:r>
        <w:rPr>
          <w:i/>
        </w:rPr>
        <w:t>Cd</w:t>
      </w:r>
      <w:r>
        <w:t xml:space="preserve">OppA post nickel affinity purification. Pre and Post samples are samples of </w:t>
      </w:r>
      <w:r>
        <w:rPr>
          <w:i/>
        </w:rPr>
        <w:t>Cd</w:t>
      </w:r>
      <w:r>
        <w:t xml:space="preserve">OppA before and after addition of HRV3C protease respectively. Flow through samples correspond to cleaved protein and peak fractions correspond to uncleaved protein. </w:t>
      </w:r>
    </w:p>
    <w:p w14:paraId="06317F49" w14:textId="77777777" w:rsidR="00755134" w:rsidRDefault="00755134" w:rsidP="00EA7D4D">
      <w:pPr>
        <w:pStyle w:val="Heading3"/>
        <w:numPr>
          <w:ilvl w:val="2"/>
          <w:numId w:val="2"/>
        </w:numPr>
      </w:pPr>
      <w:bookmarkStart w:id="213" w:name="_Toc1211973"/>
      <w:r>
        <w:rPr>
          <w:i/>
        </w:rPr>
        <w:lastRenderedPageBreak/>
        <w:t>Cd</w:t>
      </w:r>
      <w:r>
        <w:t>OppA crystallisation trials</w:t>
      </w:r>
      <w:bookmarkEnd w:id="213"/>
    </w:p>
    <w:p w14:paraId="33ECCA4B" w14:textId="633E5828" w:rsidR="00755134" w:rsidRDefault="00755134" w:rsidP="00EA7D4D">
      <w:r>
        <w:t xml:space="preserve">Crystallisation experiments with </w:t>
      </w:r>
      <w:r>
        <w:rPr>
          <w:i/>
        </w:rPr>
        <w:t>Cd</w:t>
      </w:r>
      <w:r>
        <w:t xml:space="preserve">OppA were performed in MRC-Widen 96 well plates using a wide variety of commercially available crystallisation screens. A range of protein concentrations were also trialled in an attempt to obtain crystals of </w:t>
      </w:r>
      <w:r>
        <w:rPr>
          <w:i/>
        </w:rPr>
        <w:t>Cd</w:t>
      </w:r>
      <w:r>
        <w:t xml:space="preserve">OppA. A variety of possible crystal hits were obtained as shown in </w:t>
      </w:r>
      <w:r w:rsidRPr="004448B9">
        <w:rPr>
          <w:b/>
        </w:rPr>
        <w:fldChar w:fldCharType="begin"/>
      </w:r>
      <w:r w:rsidRPr="004448B9">
        <w:rPr>
          <w:b/>
        </w:rPr>
        <w:instrText xml:space="preserve"> REF _Ref522276669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4</w:t>
      </w:r>
      <w:r w:rsidRPr="004448B9">
        <w:rPr>
          <w:b/>
        </w:rPr>
        <w:fldChar w:fldCharType="end"/>
      </w:r>
      <w:r>
        <w:t xml:space="preserve">. </w:t>
      </w:r>
    </w:p>
    <w:p w14:paraId="1E19709F" w14:textId="77777777" w:rsidR="00755134" w:rsidRDefault="00755134" w:rsidP="00EA7D4D"/>
    <w:p w14:paraId="51024147" w14:textId="77777777" w:rsidR="00755134" w:rsidRDefault="00755134" w:rsidP="00EA7D4D">
      <w:pPr>
        <w:keepNext/>
        <w:jc w:val="center"/>
      </w:pPr>
      <w:r>
        <w:rPr>
          <w:noProof/>
          <w:lang w:eastAsia="en-GB"/>
        </w:rPr>
        <w:drawing>
          <wp:inline distT="0" distB="0" distL="0" distR="0" wp14:anchorId="6F49DE1C" wp14:editId="7FDACF01">
            <wp:extent cx="5184000" cy="169752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84000" cy="1697523"/>
                    </a:xfrm>
                    <a:prstGeom prst="rect">
                      <a:avLst/>
                    </a:prstGeom>
                    <a:noFill/>
                  </pic:spPr>
                </pic:pic>
              </a:graphicData>
            </a:graphic>
          </wp:inline>
        </w:drawing>
      </w:r>
    </w:p>
    <w:p w14:paraId="5E8F1F80" w14:textId="342ED2C5" w:rsidR="00755134" w:rsidRDefault="00755134" w:rsidP="00EA7D4D">
      <w:pPr>
        <w:pStyle w:val="Caption"/>
      </w:pPr>
      <w:bookmarkStart w:id="214" w:name="_Ref522276669"/>
      <w:bookmarkStart w:id="215" w:name="_Toc1212083"/>
      <w:r w:rsidRPr="008D60A0">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4</w:t>
      </w:r>
      <w:r w:rsidR="00EE1F6A">
        <w:rPr>
          <w:noProof/>
        </w:rPr>
        <w:fldChar w:fldCharType="end"/>
      </w:r>
      <w:bookmarkEnd w:id="214"/>
      <w:r w:rsidRPr="008D60A0">
        <w:t xml:space="preserve">. </w:t>
      </w:r>
      <w:r>
        <w:t>Poor quality crystals obtained in 96 well crystallisation experiments</w:t>
      </w:r>
      <w:bookmarkEnd w:id="215"/>
    </w:p>
    <w:p w14:paraId="33B8621E" w14:textId="77777777" w:rsidR="00755134" w:rsidRDefault="00755134" w:rsidP="00EA7D4D">
      <w:pPr>
        <w:pStyle w:val="Caption20"/>
      </w:pPr>
      <w:r>
        <w:rPr>
          <w:b/>
          <w:u w:val="single"/>
        </w:rPr>
        <w:t>A</w:t>
      </w:r>
      <w:r>
        <w:t>: Crystals grown in 0.1 M Bicine, 3.2 M Ammonium sulfate pH 9.0 (150 nl mother liquor, 150 nl protein 55 mg/ml)</w:t>
      </w:r>
    </w:p>
    <w:p w14:paraId="4398F2F6" w14:textId="77777777" w:rsidR="00755134" w:rsidRPr="008D60A0" w:rsidRDefault="00755134" w:rsidP="00EA7D4D">
      <w:pPr>
        <w:pStyle w:val="Caption20"/>
      </w:pPr>
      <w:r>
        <w:rPr>
          <w:b/>
          <w:u w:val="single"/>
        </w:rPr>
        <w:t>B</w:t>
      </w:r>
      <w:r>
        <w:t>: Crystals grown in 3.5 M Ammonium sulfate (150 nl mother liquor, 150 nl protein 55 mg/ml)</w:t>
      </w:r>
    </w:p>
    <w:p w14:paraId="5DADADF1" w14:textId="77777777" w:rsidR="00755134" w:rsidRPr="008D60A0" w:rsidRDefault="00755134" w:rsidP="00EA7D4D"/>
    <w:p w14:paraId="6AF6E9F0" w14:textId="1B0EF769" w:rsidR="00755134" w:rsidRDefault="00755134" w:rsidP="00EA7D4D">
      <w:r>
        <w:t xml:space="preserve">Several of the crystal like materials above were tested for X-ray diffraction, but none was observed. Crystalline material from 0.1 M Bicine, 3.2 M Ammonium sulfate pH 9.0 was used to make a seeding stock by way of micro-seeding using a micro-centrifuge tube containing a Seed Bead (Hampton Research). New crystal forms were obtained, </w:t>
      </w:r>
      <w:r w:rsidRPr="004448B9">
        <w:rPr>
          <w:b/>
        </w:rPr>
        <w:fldChar w:fldCharType="begin"/>
      </w:r>
      <w:r w:rsidRPr="004448B9">
        <w:rPr>
          <w:b/>
        </w:rPr>
        <w:instrText xml:space="preserve"> REF _Ref522276682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5</w:t>
      </w:r>
      <w:r w:rsidRPr="004448B9">
        <w:rPr>
          <w:b/>
        </w:rPr>
        <w:fldChar w:fldCharType="end"/>
      </w:r>
      <w:r>
        <w:t xml:space="preserve">, and again these were tested for X-ray diffraction but again none was observed. </w:t>
      </w:r>
    </w:p>
    <w:p w14:paraId="1D7991E7" w14:textId="77777777" w:rsidR="00755134" w:rsidRDefault="00755134" w:rsidP="00EA7D4D">
      <w:pPr>
        <w:keepNext/>
        <w:jc w:val="center"/>
      </w:pPr>
      <w:r>
        <w:rPr>
          <w:noProof/>
          <w:lang w:eastAsia="en-GB"/>
        </w:rPr>
        <w:drawing>
          <wp:inline distT="0" distB="0" distL="0" distR="0" wp14:anchorId="08445CDE" wp14:editId="41AB5BBC">
            <wp:extent cx="5184000" cy="164564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84000" cy="1645641"/>
                    </a:xfrm>
                    <a:prstGeom prst="rect">
                      <a:avLst/>
                    </a:prstGeom>
                    <a:noFill/>
                  </pic:spPr>
                </pic:pic>
              </a:graphicData>
            </a:graphic>
          </wp:inline>
        </w:drawing>
      </w:r>
    </w:p>
    <w:p w14:paraId="5BDF0C2E" w14:textId="4F58E196" w:rsidR="00755134" w:rsidRDefault="00755134" w:rsidP="00EA7D4D">
      <w:pPr>
        <w:pStyle w:val="Caption"/>
      </w:pPr>
      <w:bookmarkStart w:id="216" w:name="_Ref522276682"/>
      <w:bookmarkStart w:id="217" w:name="_Toc121208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5</w:t>
      </w:r>
      <w:r w:rsidR="00EE1F6A">
        <w:rPr>
          <w:noProof/>
        </w:rPr>
        <w:fldChar w:fldCharType="end"/>
      </w:r>
      <w:bookmarkEnd w:id="216"/>
      <w:r>
        <w:t>. Crystals obtained in 96 well crystallisation experiments with seeding</w:t>
      </w:r>
      <w:bookmarkEnd w:id="217"/>
    </w:p>
    <w:p w14:paraId="16E32292" w14:textId="77777777" w:rsidR="00755134" w:rsidRDefault="00755134" w:rsidP="00EA7D4D">
      <w:pPr>
        <w:pStyle w:val="Caption20"/>
      </w:pPr>
      <w:r>
        <w:rPr>
          <w:b/>
          <w:u w:val="single"/>
        </w:rPr>
        <w:t>A</w:t>
      </w:r>
      <w:r>
        <w:t>: Crystals grown in 0.05 M Calcium chloride dihydrate, 0.1 M Bis-Tris, 30% PEG monomethyl ether 550, pH 6.5 (150 nl mother liquor, 150 nl protein 55 mg/ml)</w:t>
      </w:r>
    </w:p>
    <w:p w14:paraId="22B1F70F" w14:textId="77777777" w:rsidR="00755134" w:rsidRPr="008D60A0" w:rsidRDefault="00755134" w:rsidP="00EA7D4D">
      <w:pPr>
        <w:pStyle w:val="Caption20"/>
      </w:pPr>
      <w:r>
        <w:rPr>
          <w:b/>
          <w:u w:val="single"/>
        </w:rPr>
        <w:t>B</w:t>
      </w:r>
      <w:r>
        <w:t>: Crystals grown in 0.05 M Calcium chloride dihydrate, 0.1 M Bis-Tris, 30% PEG monomethyl ether 550, pH 6.5 (150 nl mother liquor, 150 nl protein 55 mg/ml)</w:t>
      </w:r>
    </w:p>
    <w:p w14:paraId="205FC0E2" w14:textId="77777777" w:rsidR="00755134" w:rsidRDefault="00755134" w:rsidP="00EA7D4D">
      <w:pPr>
        <w:pStyle w:val="Heading3"/>
        <w:numPr>
          <w:ilvl w:val="2"/>
          <w:numId w:val="2"/>
        </w:numPr>
      </w:pPr>
      <w:bookmarkStart w:id="218" w:name="_Toc1211974"/>
      <w:r>
        <w:rPr>
          <w:i/>
        </w:rPr>
        <w:lastRenderedPageBreak/>
        <w:t>Cd</w:t>
      </w:r>
      <w:r>
        <w:t>OppA structure prediction and construct redesign</w:t>
      </w:r>
      <w:bookmarkEnd w:id="218"/>
    </w:p>
    <w:p w14:paraId="14776E0E" w14:textId="3F055032" w:rsidR="00755134" w:rsidRDefault="00755134" w:rsidP="00EA7D4D">
      <w:r>
        <w:t xml:space="preserve">As the search for diffracting crystals of </w:t>
      </w:r>
      <w:r>
        <w:rPr>
          <w:i/>
        </w:rPr>
        <w:t>Cd</w:t>
      </w:r>
      <w:r>
        <w:t xml:space="preserve">OppA was unsuccessful, the construct design was revisited. Structural modelling was performed using i-TASSER </w:t>
      </w:r>
      <w:r>
        <w:rPr>
          <w:noProof/>
        </w:rPr>
        <w:t>[135-137]</w:t>
      </w:r>
      <w:r>
        <w:t xml:space="preserve"> and Phyre2 </w:t>
      </w:r>
      <w:r>
        <w:rPr>
          <w:noProof/>
        </w:rPr>
        <w:t>[138]</w:t>
      </w:r>
      <w:r>
        <w:t xml:space="preserve">, </w:t>
      </w:r>
      <w:r w:rsidRPr="004448B9">
        <w:rPr>
          <w:b/>
        </w:rPr>
        <w:fldChar w:fldCharType="begin"/>
      </w:r>
      <w:r w:rsidRPr="004448B9">
        <w:rPr>
          <w:b/>
        </w:rPr>
        <w:instrText xml:space="preserve"> REF _Ref522276699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6</w:t>
      </w:r>
      <w:r w:rsidRPr="004448B9">
        <w:rPr>
          <w:b/>
        </w:rPr>
        <w:fldChar w:fldCharType="end"/>
      </w:r>
      <w:r>
        <w:t xml:space="preserve">. </w:t>
      </w:r>
    </w:p>
    <w:p w14:paraId="44C5BB4B" w14:textId="77777777" w:rsidR="00755134" w:rsidRDefault="00755134" w:rsidP="00EA7D4D">
      <w:pPr>
        <w:keepNext/>
        <w:jc w:val="center"/>
      </w:pPr>
      <w:r>
        <w:rPr>
          <w:noProof/>
          <w:lang w:eastAsia="en-GB"/>
        </w:rPr>
        <w:drawing>
          <wp:inline distT="0" distB="0" distL="0" distR="0" wp14:anchorId="65EAFFC8" wp14:editId="03637640">
            <wp:extent cx="3694430" cy="6419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94430" cy="6419850"/>
                    </a:xfrm>
                    <a:prstGeom prst="rect">
                      <a:avLst/>
                    </a:prstGeom>
                    <a:noFill/>
                  </pic:spPr>
                </pic:pic>
              </a:graphicData>
            </a:graphic>
          </wp:inline>
        </w:drawing>
      </w:r>
    </w:p>
    <w:p w14:paraId="70AF0C87" w14:textId="5667CE9F" w:rsidR="00755134" w:rsidRDefault="00755134" w:rsidP="00EA7D4D">
      <w:pPr>
        <w:pStyle w:val="Caption"/>
      </w:pPr>
      <w:bookmarkStart w:id="219" w:name="_Ref522276699"/>
      <w:bookmarkStart w:id="220" w:name="_Toc121208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6</w:t>
      </w:r>
      <w:r w:rsidR="00EE1F6A">
        <w:rPr>
          <w:noProof/>
        </w:rPr>
        <w:fldChar w:fldCharType="end"/>
      </w:r>
      <w:bookmarkEnd w:id="219"/>
      <w:r>
        <w:t xml:space="preserve">. Overlay of structural models of </w:t>
      </w:r>
      <w:r>
        <w:rPr>
          <w:i/>
        </w:rPr>
        <w:t>Cd</w:t>
      </w:r>
      <w:r>
        <w:t>OppA from i-TASSER and Phyre2.</w:t>
      </w:r>
      <w:bookmarkEnd w:id="220"/>
      <w:r>
        <w:t xml:space="preserve"> </w:t>
      </w:r>
    </w:p>
    <w:p w14:paraId="0680808C" w14:textId="77777777" w:rsidR="00755134" w:rsidRPr="009A3D69" w:rsidRDefault="00755134" w:rsidP="00EA7D4D">
      <w:pPr>
        <w:pStyle w:val="Caption20"/>
      </w:pPr>
      <w:r>
        <w:t xml:space="preserve">Model from Phyre2 in blue, model from i-TASSER in coral. Figure created in CCP4MG. </w:t>
      </w:r>
    </w:p>
    <w:p w14:paraId="0AD024BF" w14:textId="77777777" w:rsidR="00755134" w:rsidRPr="003053C9" w:rsidRDefault="00755134" w:rsidP="00EA7D4D"/>
    <w:p w14:paraId="6E1E7B77" w14:textId="7A5C2633" w:rsidR="00755134" w:rsidRPr="000943E3" w:rsidRDefault="00755134" w:rsidP="00EA7D4D">
      <w:r>
        <w:t xml:space="preserve">Aligning structural predictions from i-TASSER and Phyre2 with the previous </w:t>
      </w:r>
      <w:r>
        <w:rPr>
          <w:i/>
        </w:rPr>
        <w:t>Cd</w:t>
      </w:r>
      <w:r>
        <w:t>OppA construct sequence</w:t>
      </w:r>
      <w:r>
        <w:rPr>
          <w:i/>
        </w:rPr>
        <w:t xml:space="preserve"> </w:t>
      </w:r>
      <w:r>
        <w:t xml:space="preserve">suggested that an N-terminal </w:t>
      </w:r>
      <w:r>
        <w:rPr>
          <w:rFonts w:cstheme="minorHAnsi"/>
        </w:rPr>
        <w:t>β</w:t>
      </w:r>
      <w:r>
        <w:t xml:space="preserve"> strand was absent in the construct, </w:t>
      </w:r>
      <w:r w:rsidRPr="004448B9">
        <w:rPr>
          <w:b/>
        </w:rPr>
        <w:lastRenderedPageBreak/>
        <w:fldChar w:fldCharType="begin"/>
      </w:r>
      <w:r w:rsidRPr="004448B9">
        <w:rPr>
          <w:b/>
        </w:rPr>
        <w:instrText xml:space="preserve"> REF _Ref522276715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7</w:t>
      </w:r>
      <w:r w:rsidRPr="004448B9">
        <w:rPr>
          <w:b/>
        </w:rPr>
        <w:fldChar w:fldCharType="end"/>
      </w:r>
      <w:r>
        <w:rPr>
          <w:b/>
        </w:rPr>
        <w:t xml:space="preserve">, </w:t>
      </w:r>
      <w:r>
        <w:t xml:space="preserve">corresponding to residues 17-23 where residue 1 is the N-terminal cysteine. To compensate for this, a new construct was designed to start from residue 2. </w:t>
      </w:r>
    </w:p>
    <w:p w14:paraId="22737A65" w14:textId="77777777" w:rsidR="00755134" w:rsidRDefault="00755134" w:rsidP="00EA7D4D">
      <w:pPr>
        <w:keepNext/>
        <w:jc w:val="center"/>
      </w:pPr>
      <w:r>
        <w:rPr>
          <w:noProof/>
          <w:lang w:eastAsia="en-GB"/>
        </w:rPr>
        <w:drawing>
          <wp:inline distT="0" distB="0" distL="0" distR="0" wp14:anchorId="19BC1985" wp14:editId="602BB37E">
            <wp:extent cx="5184000" cy="419247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84000" cy="4192479"/>
                    </a:xfrm>
                    <a:prstGeom prst="rect">
                      <a:avLst/>
                    </a:prstGeom>
                    <a:noFill/>
                  </pic:spPr>
                </pic:pic>
              </a:graphicData>
            </a:graphic>
          </wp:inline>
        </w:drawing>
      </w:r>
    </w:p>
    <w:p w14:paraId="432B3967" w14:textId="37663140" w:rsidR="00755134" w:rsidRDefault="00755134" w:rsidP="00EA7D4D">
      <w:pPr>
        <w:pStyle w:val="Caption"/>
      </w:pPr>
      <w:bookmarkStart w:id="221" w:name="_Ref522276715"/>
      <w:bookmarkStart w:id="222" w:name="_Toc121208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7</w:t>
      </w:r>
      <w:r w:rsidR="00EE1F6A">
        <w:rPr>
          <w:noProof/>
        </w:rPr>
        <w:fldChar w:fldCharType="end"/>
      </w:r>
      <w:bookmarkEnd w:id="221"/>
      <w:r>
        <w:t xml:space="preserve">. Overlay of structural models of </w:t>
      </w:r>
      <w:r>
        <w:rPr>
          <w:i/>
        </w:rPr>
        <w:t>Cd</w:t>
      </w:r>
      <w:r>
        <w:t>OppA generated using i-TASSER and Phyre2.</w:t>
      </w:r>
      <w:bookmarkEnd w:id="222"/>
      <w:r>
        <w:t xml:space="preserve"> </w:t>
      </w:r>
    </w:p>
    <w:p w14:paraId="6C45ED8C" w14:textId="77777777" w:rsidR="00755134" w:rsidRPr="00B22871" w:rsidRDefault="00755134" w:rsidP="00EA7D4D">
      <w:pPr>
        <w:pStyle w:val="Caption20"/>
      </w:pPr>
      <w:r>
        <w:t xml:space="preserve">Model from Phyre2 in blue, model from i-TASSER in coral. Truncated </w:t>
      </w:r>
      <w:r>
        <w:rPr>
          <w:rFonts w:cstheme="minorHAnsi"/>
        </w:rPr>
        <w:t>β</w:t>
      </w:r>
      <w:r>
        <w:t xml:space="preserve">-sheet from original construct shown in green (light green for Phyre 2 model, dark green for i-TASSER model). Sequence below is representative of the N-terminal region of </w:t>
      </w:r>
      <w:r>
        <w:rPr>
          <w:i/>
        </w:rPr>
        <w:t>Cd</w:t>
      </w:r>
      <w:r>
        <w:t xml:space="preserve">OppA showing original and new construct start sites, N-terminal cysteine residue shown in red. Figure created in CCP4MG. </w:t>
      </w:r>
    </w:p>
    <w:p w14:paraId="51B6F87D" w14:textId="77777777" w:rsidR="00755134" w:rsidRPr="00E63C14" w:rsidRDefault="00755134" w:rsidP="00EA7D4D"/>
    <w:p w14:paraId="7367AB26" w14:textId="77777777" w:rsidR="00755134" w:rsidRDefault="00755134" w:rsidP="00EA7D4D">
      <w:pPr>
        <w:pStyle w:val="Heading3"/>
        <w:numPr>
          <w:ilvl w:val="2"/>
          <w:numId w:val="2"/>
        </w:numPr>
      </w:pPr>
      <w:bookmarkStart w:id="223" w:name="_Toc1211975"/>
      <w:r>
        <w:t xml:space="preserve">Cloning and expression of new </w:t>
      </w:r>
      <w:r>
        <w:rPr>
          <w:i/>
        </w:rPr>
        <w:t>Cd</w:t>
      </w:r>
      <w:r>
        <w:t>OppA construct</w:t>
      </w:r>
      <w:bookmarkEnd w:id="223"/>
    </w:p>
    <w:p w14:paraId="6B1DC58A" w14:textId="5AEC7174" w:rsidR="00755134" w:rsidRDefault="00755134" w:rsidP="00EA7D4D">
      <w:r>
        <w:t xml:space="preserve">DNA encoding the new </w:t>
      </w:r>
      <w:r>
        <w:rPr>
          <w:i/>
        </w:rPr>
        <w:t>Cd</w:t>
      </w:r>
      <w:r>
        <w:t xml:space="preserve">OppA construct was amplified from an </w:t>
      </w:r>
      <w:r>
        <w:rPr>
          <w:i/>
        </w:rPr>
        <w:t>E. coli</w:t>
      </w:r>
      <w:r>
        <w:t xml:space="preserve"> codon optimised full-length gene synthesised by Genscript using primers detailed in </w:t>
      </w:r>
      <w:r w:rsidRPr="00A94F5C">
        <w:rPr>
          <w:b/>
        </w:rPr>
        <w:t xml:space="preserve">Appendix </w:t>
      </w:r>
      <w:r w:rsidRPr="00A94F5C">
        <w:rPr>
          <w:b/>
        </w:rPr>
        <w:fldChar w:fldCharType="begin"/>
      </w:r>
      <w:r w:rsidRPr="00A94F5C">
        <w:rPr>
          <w:b/>
        </w:rPr>
        <w:instrText xml:space="preserve"> REF _Ref524958953 \r \h </w:instrText>
      </w:r>
      <w:r>
        <w:rPr>
          <w:b/>
        </w:rPr>
        <w:instrText xml:space="preserve"> \* MERGEFORMAT </w:instrText>
      </w:r>
      <w:r w:rsidRPr="00A94F5C">
        <w:rPr>
          <w:b/>
        </w:rPr>
      </w:r>
      <w:r w:rsidRPr="00A94F5C">
        <w:rPr>
          <w:b/>
        </w:rPr>
        <w:fldChar w:fldCharType="separate"/>
      </w:r>
      <w:r w:rsidR="00DC0E4E">
        <w:rPr>
          <w:b/>
        </w:rPr>
        <w:t>7.2.1</w:t>
      </w:r>
      <w:r w:rsidRPr="00A94F5C">
        <w:rPr>
          <w:b/>
        </w:rPr>
        <w:fldChar w:fldCharType="end"/>
      </w:r>
      <w:r>
        <w:t>. This nucleotide sequence encodes to amino acid residues 2 to 502 encoding a protein with a calculated molecular weight of 56.2 kDa and inferred isoelectric point of 5.2. Again, this nucleotide sequence was cloned into pETYSBLIC3C, expressed and purified as previously described. This construct was again eluted from the first nickel affinity column as a single peak which was then digested with HRV3C protease. This material was then passed over a second nickel affinity column with only one peak being observed in the wash fractions indicating complete cleavage of the histidine tag unlike the original construct which did not cleave well,</w:t>
      </w:r>
      <w:r>
        <w:rPr>
          <w:b/>
        </w:rPr>
        <w:t xml:space="preserve"> </w:t>
      </w:r>
      <w:r w:rsidRPr="004448B9">
        <w:rPr>
          <w:b/>
        </w:rPr>
        <w:fldChar w:fldCharType="begin"/>
      </w:r>
      <w:r w:rsidRPr="004448B9">
        <w:rPr>
          <w:b/>
        </w:rPr>
        <w:instrText xml:space="preserve"> REF _Ref522276731 \h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8</w:t>
      </w:r>
      <w:r w:rsidRPr="004448B9">
        <w:rPr>
          <w:b/>
        </w:rPr>
        <w:fldChar w:fldCharType="end"/>
      </w:r>
      <w:r>
        <w:t xml:space="preserve">. </w:t>
      </w:r>
    </w:p>
    <w:p w14:paraId="70303F55" w14:textId="77777777" w:rsidR="00755134" w:rsidRDefault="00755134" w:rsidP="00EA7D4D">
      <w:pPr>
        <w:spacing w:line="259" w:lineRule="auto"/>
        <w:jc w:val="center"/>
      </w:pPr>
      <w:r>
        <w:br w:type="page"/>
      </w:r>
      <w:r>
        <w:rPr>
          <w:noProof/>
          <w:lang w:eastAsia="en-GB"/>
        </w:rPr>
        <w:lastRenderedPageBreak/>
        <w:drawing>
          <wp:inline distT="0" distB="0" distL="0" distR="0" wp14:anchorId="0791E11D" wp14:editId="0275BE13">
            <wp:extent cx="3867150" cy="30192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77328" cy="3027206"/>
                    </a:xfrm>
                    <a:prstGeom prst="rect">
                      <a:avLst/>
                    </a:prstGeom>
                    <a:noFill/>
                  </pic:spPr>
                </pic:pic>
              </a:graphicData>
            </a:graphic>
          </wp:inline>
        </w:drawing>
      </w:r>
    </w:p>
    <w:p w14:paraId="05FA97FE" w14:textId="77777777" w:rsidR="00755134" w:rsidRDefault="00755134" w:rsidP="00EA7D4D">
      <w:pPr>
        <w:keepNext/>
        <w:jc w:val="center"/>
      </w:pPr>
      <w:r>
        <w:rPr>
          <w:noProof/>
          <w:lang w:eastAsia="en-GB"/>
        </w:rPr>
        <w:drawing>
          <wp:inline distT="0" distB="0" distL="0" distR="0" wp14:anchorId="7A099CA4" wp14:editId="5DCB3331">
            <wp:extent cx="2895600" cy="419444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7285" cy="4211368"/>
                    </a:xfrm>
                    <a:prstGeom prst="rect">
                      <a:avLst/>
                    </a:prstGeom>
                    <a:noFill/>
                  </pic:spPr>
                </pic:pic>
              </a:graphicData>
            </a:graphic>
          </wp:inline>
        </w:drawing>
      </w:r>
    </w:p>
    <w:p w14:paraId="79A5A557" w14:textId="2B7B5794" w:rsidR="00755134" w:rsidRDefault="00755134" w:rsidP="00EA7D4D">
      <w:pPr>
        <w:pStyle w:val="Caption"/>
      </w:pPr>
      <w:bookmarkStart w:id="224" w:name="_Ref522276731"/>
      <w:bookmarkStart w:id="225" w:name="_Toc121208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8</w:t>
      </w:r>
      <w:r w:rsidR="00EE1F6A">
        <w:rPr>
          <w:noProof/>
        </w:rPr>
        <w:fldChar w:fldCharType="end"/>
      </w:r>
      <w:bookmarkEnd w:id="224"/>
      <w:r>
        <w:t xml:space="preserve">. Purification of second </w:t>
      </w:r>
      <w:r>
        <w:rPr>
          <w:i/>
        </w:rPr>
        <w:t>Cd</w:t>
      </w:r>
      <w:r>
        <w:t>OppA</w:t>
      </w:r>
      <w:r>
        <w:rPr>
          <w:i/>
        </w:rPr>
        <w:t xml:space="preserve"> </w:t>
      </w:r>
      <w:r w:rsidRPr="004543E1">
        <w:t>construct po</w:t>
      </w:r>
      <w:r>
        <w:t>st histidine tag cleavage.</w:t>
      </w:r>
      <w:bookmarkEnd w:id="225"/>
    </w:p>
    <w:p w14:paraId="62C4F20A" w14:textId="77777777" w:rsidR="00755134" w:rsidRDefault="00755134" w:rsidP="00EA7D4D">
      <w:pPr>
        <w:pStyle w:val="Caption20"/>
      </w:pPr>
      <w:r>
        <w:rPr>
          <w:b/>
          <w:u w:val="single"/>
        </w:rPr>
        <w:t>A</w:t>
      </w:r>
      <w:r>
        <w:t xml:space="preserve"> Elution profile of </w:t>
      </w:r>
      <w:r>
        <w:rPr>
          <w:i/>
        </w:rPr>
        <w:t>Cd</w:t>
      </w:r>
      <w:r>
        <w:t xml:space="preserve">OppA post histidine tag cleavage measure by absorbance at 280 nm following nickel affinity chromatography. Cleaved protein observed in wash fraction, histidine tagged protein eluted in imidazole gradient. </w:t>
      </w:r>
    </w:p>
    <w:p w14:paraId="38865827" w14:textId="77777777" w:rsidR="00755134" w:rsidRPr="00450C81" w:rsidRDefault="00755134" w:rsidP="00EA7D4D">
      <w:pPr>
        <w:pStyle w:val="Caption20"/>
      </w:pPr>
      <w:r>
        <w:rPr>
          <w:b/>
          <w:u w:val="single"/>
        </w:rPr>
        <w:t>B</w:t>
      </w:r>
      <w:r>
        <w:t xml:space="preserve"> 12% SDS-PAGE analysis of </w:t>
      </w:r>
      <w:r>
        <w:rPr>
          <w:i/>
        </w:rPr>
        <w:t>Cd</w:t>
      </w:r>
      <w:r>
        <w:t xml:space="preserve">OppA post nickel affinity purification. Pre and Post samples are samples of </w:t>
      </w:r>
      <w:r>
        <w:rPr>
          <w:i/>
        </w:rPr>
        <w:t>Cd</w:t>
      </w:r>
      <w:r>
        <w:t xml:space="preserve">OppA before and after addition of HRV3C protease respectively. Flow through samples correspond to cleaved protein and minor peak observed at approximately 72 ml, fraction corresponds to uncleaved protein and HRV3C at higher molecular weight. </w:t>
      </w:r>
    </w:p>
    <w:p w14:paraId="14F0A6F0" w14:textId="77777777" w:rsidR="00755134" w:rsidRDefault="00755134" w:rsidP="00EA7D4D">
      <w:r>
        <w:lastRenderedPageBreak/>
        <w:t xml:space="preserve">Flow through peak fractions from the second nickel affinity step were combined and concentrated before further purification by size exclusion chromatography where </w:t>
      </w:r>
      <w:r>
        <w:rPr>
          <w:i/>
        </w:rPr>
        <w:t>Cd</w:t>
      </w:r>
      <w:r>
        <w:t xml:space="preserve">OppA was eluted as a single peak. </w:t>
      </w:r>
    </w:p>
    <w:p w14:paraId="6F4105B3" w14:textId="77777777" w:rsidR="00755134" w:rsidRDefault="00755134" w:rsidP="00EA7D4D">
      <w:pPr>
        <w:pStyle w:val="Heading3"/>
        <w:numPr>
          <w:ilvl w:val="2"/>
          <w:numId w:val="2"/>
        </w:numPr>
      </w:pPr>
      <w:bookmarkStart w:id="226" w:name="_Toc1211976"/>
      <w:r>
        <w:t xml:space="preserve">Crystallisation experiments with new </w:t>
      </w:r>
      <w:r>
        <w:rPr>
          <w:i/>
        </w:rPr>
        <w:t>Cd</w:t>
      </w:r>
      <w:r>
        <w:t>OppA construct</w:t>
      </w:r>
      <w:bookmarkEnd w:id="226"/>
    </w:p>
    <w:p w14:paraId="2C848CEE" w14:textId="084ABA84" w:rsidR="00755134" w:rsidRDefault="00755134" w:rsidP="00EA7D4D">
      <w:r>
        <w:t>A series of 96 well sitting drop crystallisation experiments were performed with a variety of commercially available screens. Experiments in which the protein concentration was varied were also performed. The only hit obtained was formed in 0.1 M Citric acid, 2.0 M Ammonium sulfate, pH 3.5 at 52 mg/ml of protein in a 150 nl mother liquor, 150 nl protein drop,</w:t>
      </w:r>
      <w:r>
        <w:rPr>
          <w:b/>
        </w:rPr>
        <w:t xml:space="preserve"> </w:t>
      </w:r>
      <w:r w:rsidRPr="004448B9">
        <w:rPr>
          <w:b/>
        </w:rPr>
        <w:fldChar w:fldCharType="begin"/>
      </w:r>
      <w:r w:rsidRPr="004448B9">
        <w:rPr>
          <w:b/>
        </w:rPr>
        <w:instrText xml:space="preserve"> REF _Ref522276749 \h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9</w:t>
      </w:r>
      <w:r w:rsidRPr="004448B9">
        <w:rPr>
          <w:b/>
        </w:rPr>
        <w:fldChar w:fldCharType="end"/>
      </w:r>
      <w:r>
        <w:t xml:space="preserve">. Crystals from this condition were captured in nylon loops and tested for X-ray diffraction, none was observed.  </w:t>
      </w:r>
    </w:p>
    <w:p w14:paraId="741F4553" w14:textId="77777777" w:rsidR="00755134" w:rsidRDefault="00755134" w:rsidP="00EA7D4D">
      <w:pPr>
        <w:keepNext/>
        <w:jc w:val="center"/>
      </w:pPr>
      <w:r>
        <w:rPr>
          <w:b/>
          <w:noProof/>
          <w:lang w:eastAsia="en-GB"/>
        </w:rPr>
        <w:drawing>
          <wp:inline distT="0" distB="0" distL="0" distR="0" wp14:anchorId="5777DA0F" wp14:editId="2BF54392">
            <wp:extent cx="4105275" cy="30749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08269" cy="3077212"/>
                    </a:xfrm>
                    <a:prstGeom prst="rect">
                      <a:avLst/>
                    </a:prstGeom>
                    <a:noFill/>
                  </pic:spPr>
                </pic:pic>
              </a:graphicData>
            </a:graphic>
          </wp:inline>
        </w:drawing>
      </w:r>
    </w:p>
    <w:p w14:paraId="6EB36A33" w14:textId="16FD41B9" w:rsidR="00755134" w:rsidRDefault="00755134" w:rsidP="00EA7D4D">
      <w:pPr>
        <w:pStyle w:val="Caption"/>
        <w:rPr>
          <w:b w:val="0"/>
        </w:rPr>
      </w:pPr>
      <w:bookmarkStart w:id="227" w:name="_Ref522276749"/>
      <w:bookmarkStart w:id="228" w:name="_Toc121208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9</w:t>
      </w:r>
      <w:r w:rsidR="00EE1F6A">
        <w:rPr>
          <w:noProof/>
        </w:rPr>
        <w:fldChar w:fldCharType="end"/>
      </w:r>
      <w:bookmarkEnd w:id="227"/>
      <w:r>
        <w:t>. Crystals grown in sitting drop crystallisation experiment. Condition: 0.1 M Citric acid, 2.0 M Ammonium sulfate, pH 3.5 at 52 mg/ml of protein in a 150 nl mother liquor, 150 nl protein drop.</w:t>
      </w:r>
      <w:bookmarkEnd w:id="228"/>
      <w:r>
        <w:t xml:space="preserve"> </w:t>
      </w:r>
    </w:p>
    <w:p w14:paraId="73FE19D7" w14:textId="77777777" w:rsidR="00755134" w:rsidRPr="00B6273C" w:rsidRDefault="00755134">
      <w:pPr>
        <w:spacing w:line="259" w:lineRule="auto"/>
        <w:jc w:val="left"/>
        <w:rPr>
          <w:rFonts w:asciiTheme="majorHAnsi" w:eastAsiaTheme="majorEastAsia" w:hAnsiTheme="majorHAnsi" w:cstheme="majorBidi"/>
          <w:sz w:val="26"/>
          <w:szCs w:val="26"/>
        </w:rPr>
      </w:pPr>
    </w:p>
    <w:p w14:paraId="76323BEC" w14:textId="77777777" w:rsidR="00755134" w:rsidRDefault="00755134">
      <w:pPr>
        <w:spacing w:line="259" w:lineRule="auto"/>
        <w:jc w:val="left"/>
        <w:rPr>
          <w:rFonts w:asciiTheme="majorHAnsi" w:eastAsiaTheme="majorEastAsia" w:hAnsiTheme="majorHAnsi" w:cstheme="majorBidi"/>
          <w:i/>
          <w:sz w:val="26"/>
          <w:szCs w:val="26"/>
        </w:rPr>
      </w:pPr>
      <w:r>
        <w:rPr>
          <w:i/>
        </w:rPr>
        <w:br w:type="page"/>
      </w:r>
    </w:p>
    <w:p w14:paraId="0031BF74" w14:textId="77777777" w:rsidR="00755134" w:rsidRPr="00A05CB7" w:rsidRDefault="00755134" w:rsidP="00EA7D4D">
      <w:pPr>
        <w:pStyle w:val="Heading2"/>
        <w:numPr>
          <w:ilvl w:val="1"/>
          <w:numId w:val="2"/>
        </w:numPr>
      </w:pPr>
      <w:bookmarkStart w:id="229" w:name="_Toc1211977"/>
      <w:r>
        <w:rPr>
          <w:i/>
        </w:rPr>
        <w:lastRenderedPageBreak/>
        <w:t>Cd</w:t>
      </w:r>
      <w:r>
        <w:t>AppA structure determination</w:t>
      </w:r>
      <w:bookmarkEnd w:id="229"/>
    </w:p>
    <w:p w14:paraId="0F8A7C37" w14:textId="77777777" w:rsidR="00755134" w:rsidRDefault="00755134" w:rsidP="00EA7D4D">
      <w:pPr>
        <w:pStyle w:val="Heading3"/>
        <w:numPr>
          <w:ilvl w:val="2"/>
          <w:numId w:val="2"/>
        </w:numPr>
      </w:pPr>
      <w:bookmarkStart w:id="230" w:name="_Toc1211978"/>
      <w:r>
        <w:rPr>
          <w:i/>
        </w:rPr>
        <w:t>Cd</w:t>
      </w:r>
      <w:r>
        <w:t>AppA expression and purification</w:t>
      </w:r>
      <w:bookmarkEnd w:id="230"/>
    </w:p>
    <w:p w14:paraId="4ECC10DD" w14:textId="059B61E8" w:rsidR="00755134" w:rsidRDefault="00755134" w:rsidP="00EA7D4D">
      <w:r>
        <w:t xml:space="preserve">The sequence encoding </w:t>
      </w:r>
      <w:r>
        <w:rPr>
          <w:i/>
        </w:rPr>
        <w:t>C. difficile</w:t>
      </w:r>
      <w:r>
        <w:t xml:space="preserve"> AppA was amplified from genomic DNA using primers detailed in </w:t>
      </w:r>
      <w:r>
        <w:rPr>
          <w:b/>
        </w:rPr>
        <w:t xml:space="preserve">Appendix </w:t>
      </w:r>
      <w:r>
        <w:rPr>
          <w:b/>
        </w:rPr>
        <w:fldChar w:fldCharType="begin"/>
      </w:r>
      <w:r>
        <w:rPr>
          <w:b/>
        </w:rPr>
        <w:instrText xml:space="preserve"> REF _Ref524958953 \r \h </w:instrText>
      </w:r>
      <w:r>
        <w:rPr>
          <w:b/>
        </w:rPr>
      </w:r>
      <w:r>
        <w:rPr>
          <w:b/>
        </w:rPr>
        <w:fldChar w:fldCharType="separate"/>
      </w:r>
      <w:r w:rsidR="00DC0E4E">
        <w:rPr>
          <w:b/>
        </w:rPr>
        <w:t>7.2.1</w:t>
      </w:r>
      <w:r>
        <w:rPr>
          <w:b/>
        </w:rPr>
        <w:fldChar w:fldCharType="end"/>
      </w:r>
      <w:r>
        <w:t xml:space="preserve">. This sequence encodes amino acid residues 31-498 where residue one is the N-terminal cysteine of the secreted and processed protein. Such a large truncation was made as structural prediction indicated that the truncated region was disordered. The encoded protein has a calculated molecular weight of 52.8 kDa and an inferred isoelectric point of 5.2. </w:t>
      </w:r>
    </w:p>
    <w:p w14:paraId="05AFD00D" w14:textId="360191FB" w:rsidR="00755134" w:rsidRDefault="00755134" w:rsidP="00EA7D4D">
      <w:r>
        <w:t xml:space="preserve">The protein was expressed and purified by standard methods as previously described. </w:t>
      </w:r>
      <w:r>
        <w:rPr>
          <w:i/>
        </w:rPr>
        <w:t>Cd</w:t>
      </w:r>
      <w:r>
        <w:t xml:space="preserve">AppA was eluted from the first nickel column as a single peak with peak fractions being analysed by SDS-PAGE, pooled and subject to HRV3C cleavage.  This material was then passed over a second nickel affinity column. Similarly to </w:t>
      </w:r>
      <w:r>
        <w:rPr>
          <w:i/>
        </w:rPr>
        <w:t>Cd</w:t>
      </w:r>
      <w:r>
        <w:t xml:space="preserve">OppA, only partial cleavage of the histidine tag was observed. Fractions containing uncleaved protein were pooled and concentrated before further purification by size exclusion chromatography. This material was eluted as a single peak with fractions analysed by SDS-PAGE, </w:t>
      </w:r>
      <w:r w:rsidRPr="004448B9">
        <w:rPr>
          <w:b/>
        </w:rPr>
        <w:fldChar w:fldCharType="begin"/>
      </w:r>
      <w:r w:rsidRPr="004448B9">
        <w:rPr>
          <w:b/>
        </w:rPr>
        <w:instrText xml:space="preserve"> REF _Ref522276764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10</w:t>
      </w:r>
      <w:r w:rsidRPr="004448B9">
        <w:rPr>
          <w:b/>
        </w:rPr>
        <w:fldChar w:fldCharType="end"/>
      </w:r>
      <w:r>
        <w:t xml:space="preserve">. </w:t>
      </w:r>
    </w:p>
    <w:p w14:paraId="44CD3FA4" w14:textId="77777777" w:rsidR="00755134" w:rsidRDefault="00755134">
      <w:pPr>
        <w:spacing w:line="259" w:lineRule="auto"/>
        <w:jc w:val="left"/>
      </w:pPr>
      <w:r>
        <w:br w:type="page"/>
      </w:r>
    </w:p>
    <w:p w14:paraId="110F43E8" w14:textId="77777777" w:rsidR="00755134" w:rsidRDefault="00755134" w:rsidP="00EA7D4D">
      <w:pPr>
        <w:jc w:val="center"/>
        <w:rPr>
          <w:b/>
        </w:rPr>
      </w:pPr>
      <w:r>
        <w:rPr>
          <w:b/>
          <w:noProof/>
          <w:lang w:eastAsia="en-GB"/>
        </w:rPr>
        <w:lastRenderedPageBreak/>
        <w:drawing>
          <wp:inline distT="0" distB="0" distL="0" distR="0" wp14:anchorId="7B2E14DF" wp14:editId="31E3B13D">
            <wp:extent cx="4610100" cy="389374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18249" cy="3900626"/>
                    </a:xfrm>
                    <a:prstGeom prst="rect">
                      <a:avLst/>
                    </a:prstGeom>
                    <a:noFill/>
                  </pic:spPr>
                </pic:pic>
              </a:graphicData>
            </a:graphic>
          </wp:inline>
        </w:drawing>
      </w:r>
    </w:p>
    <w:p w14:paraId="11ACE025" w14:textId="77777777" w:rsidR="00755134" w:rsidRDefault="00755134" w:rsidP="00EA7D4D">
      <w:pPr>
        <w:keepNext/>
        <w:jc w:val="center"/>
      </w:pPr>
      <w:r>
        <w:rPr>
          <w:noProof/>
          <w:lang w:eastAsia="en-GB"/>
        </w:rPr>
        <w:drawing>
          <wp:inline distT="0" distB="0" distL="0" distR="0" wp14:anchorId="07133F50" wp14:editId="0870A4DA">
            <wp:extent cx="3476625" cy="365659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88352" cy="3668924"/>
                    </a:xfrm>
                    <a:prstGeom prst="rect">
                      <a:avLst/>
                    </a:prstGeom>
                    <a:noFill/>
                  </pic:spPr>
                </pic:pic>
              </a:graphicData>
            </a:graphic>
          </wp:inline>
        </w:drawing>
      </w:r>
    </w:p>
    <w:p w14:paraId="301F9C25" w14:textId="6E7E560B" w:rsidR="00755134" w:rsidRDefault="00755134" w:rsidP="00EA7D4D">
      <w:pPr>
        <w:pStyle w:val="Caption"/>
      </w:pPr>
      <w:bookmarkStart w:id="231" w:name="_Ref522276764"/>
      <w:bookmarkStart w:id="232" w:name="_Toc121208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10</w:t>
      </w:r>
      <w:r w:rsidR="00EE1F6A">
        <w:rPr>
          <w:noProof/>
        </w:rPr>
        <w:fldChar w:fldCharType="end"/>
      </w:r>
      <w:bookmarkEnd w:id="231"/>
      <w:r>
        <w:t xml:space="preserve">. Purification of </w:t>
      </w:r>
      <w:r>
        <w:rPr>
          <w:i/>
        </w:rPr>
        <w:t>Cd</w:t>
      </w:r>
      <w:r>
        <w:t>AppA by size exclusion chromatography.</w:t>
      </w:r>
      <w:bookmarkEnd w:id="232"/>
      <w:r>
        <w:t xml:space="preserve"> </w:t>
      </w:r>
    </w:p>
    <w:p w14:paraId="47B613D4" w14:textId="77777777" w:rsidR="00755134" w:rsidRDefault="00755134" w:rsidP="00EA7D4D">
      <w:pPr>
        <w:pStyle w:val="Caption20"/>
      </w:pPr>
      <w:r>
        <w:rPr>
          <w:b/>
          <w:u w:val="single"/>
        </w:rPr>
        <w:t>A</w:t>
      </w:r>
      <w:r>
        <w:t xml:space="preserve"> Elution profile of </w:t>
      </w:r>
      <w:r>
        <w:rPr>
          <w:i/>
        </w:rPr>
        <w:t>Cd</w:t>
      </w:r>
      <w:r>
        <w:t xml:space="preserve">OppA measured by absorbance at 280 nm following size exclusion chromatography. </w:t>
      </w:r>
    </w:p>
    <w:p w14:paraId="2F23846F" w14:textId="77777777" w:rsidR="00755134" w:rsidRPr="00F31004" w:rsidRDefault="00755134" w:rsidP="00EA7D4D">
      <w:pPr>
        <w:pStyle w:val="Caption20"/>
      </w:pPr>
      <w:r>
        <w:rPr>
          <w:b/>
          <w:u w:val="single"/>
        </w:rPr>
        <w:t>B</w:t>
      </w:r>
      <w:r>
        <w:t xml:space="preserve"> 12% SDS-PAGE analysis of </w:t>
      </w:r>
      <w:r>
        <w:rPr>
          <w:i/>
        </w:rPr>
        <w:t>Cd</w:t>
      </w:r>
      <w:r>
        <w:t xml:space="preserve">OppA post size exclusion chromatography. Load sample is a sample of </w:t>
      </w:r>
      <w:r>
        <w:rPr>
          <w:i/>
        </w:rPr>
        <w:t>Cd</w:t>
      </w:r>
      <w:r>
        <w:t>OppA post HRV3C cleavage. Peak fractions correspond to observed absorbance peak observed in elution trace.</w:t>
      </w:r>
    </w:p>
    <w:p w14:paraId="009C56B1" w14:textId="77777777" w:rsidR="00755134" w:rsidRDefault="00755134" w:rsidP="00EA7D4D"/>
    <w:p w14:paraId="08B678E7" w14:textId="77777777" w:rsidR="00755134" w:rsidRDefault="00755134" w:rsidP="00EA7D4D">
      <w:pPr>
        <w:pStyle w:val="Heading3"/>
        <w:numPr>
          <w:ilvl w:val="2"/>
          <w:numId w:val="2"/>
        </w:numPr>
      </w:pPr>
      <w:bookmarkStart w:id="233" w:name="_Ref525035421"/>
      <w:bookmarkStart w:id="234" w:name="_Toc1211979"/>
      <w:r>
        <w:rPr>
          <w:i/>
        </w:rPr>
        <w:lastRenderedPageBreak/>
        <w:t>Cd</w:t>
      </w:r>
      <w:r>
        <w:t>AppA crystallisation and structure solution</w:t>
      </w:r>
      <w:bookmarkEnd w:id="233"/>
      <w:bookmarkEnd w:id="234"/>
    </w:p>
    <w:p w14:paraId="5B48FD06" w14:textId="0EFE3C29" w:rsidR="00755134" w:rsidRDefault="00755134" w:rsidP="00EA7D4D">
      <w:r>
        <w:t>Sitting drop crystallisation experiments were performed using the PACT and Hampton commercial screens. Crystal growth was observed in 0.2 M sodium iodide, 0.1 M Bis-Tris propane, 20% PEG 3350, pH 6.5,</w:t>
      </w:r>
      <w:r w:rsidRPr="00FC6D05">
        <w:t xml:space="preserve"> </w:t>
      </w:r>
      <w:r>
        <w:t>in a drop containing 150 nl of mother liquor and 150 nl of protein at 20 mg/ml</w:t>
      </w:r>
      <w:r>
        <w:rPr>
          <w:b/>
        </w:rPr>
        <w:t xml:space="preserve">, </w:t>
      </w:r>
      <w:r w:rsidRPr="007C68CA">
        <w:rPr>
          <w:b/>
        </w:rPr>
        <w:fldChar w:fldCharType="begin"/>
      </w:r>
      <w:r w:rsidRPr="007C68CA">
        <w:rPr>
          <w:b/>
        </w:rPr>
        <w:instrText xml:space="preserve"> REF _Ref522276780 \h  \* MERGEFORMAT </w:instrText>
      </w:r>
      <w:r w:rsidRPr="007C68CA">
        <w:rPr>
          <w:b/>
        </w:rPr>
      </w:r>
      <w:r w:rsidRPr="007C68CA">
        <w:rPr>
          <w:b/>
        </w:rPr>
        <w:fldChar w:fldCharType="separate"/>
      </w:r>
      <w:r w:rsidR="00DC0E4E" w:rsidRPr="00DC0E4E">
        <w:rPr>
          <w:b/>
        </w:rPr>
        <w:t xml:space="preserve">Figure </w:t>
      </w:r>
      <w:r w:rsidR="00DC0E4E" w:rsidRPr="00DC0E4E">
        <w:rPr>
          <w:b/>
          <w:noProof/>
        </w:rPr>
        <w:t>4</w:t>
      </w:r>
      <w:r w:rsidR="00DC0E4E" w:rsidRPr="00DC0E4E">
        <w:rPr>
          <w:b/>
          <w:noProof/>
        </w:rPr>
        <w:noBreakHyphen/>
        <w:t>11</w:t>
      </w:r>
      <w:r w:rsidRPr="007C68CA">
        <w:rPr>
          <w:b/>
        </w:rPr>
        <w:fldChar w:fldCharType="end"/>
      </w:r>
      <w:r>
        <w:t xml:space="preserve">. </w:t>
      </w:r>
    </w:p>
    <w:p w14:paraId="1A1FC2FC" w14:textId="77777777" w:rsidR="00755134" w:rsidRDefault="00755134" w:rsidP="00EA7D4D">
      <w:pPr>
        <w:keepNext/>
        <w:jc w:val="center"/>
      </w:pPr>
      <w:r>
        <w:rPr>
          <w:noProof/>
          <w:lang w:eastAsia="en-GB"/>
        </w:rPr>
        <w:drawing>
          <wp:inline distT="0" distB="0" distL="0" distR="0" wp14:anchorId="6470E8EE" wp14:editId="5AA4D2F8">
            <wp:extent cx="3619500" cy="27111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26371" cy="2716257"/>
                    </a:xfrm>
                    <a:prstGeom prst="rect">
                      <a:avLst/>
                    </a:prstGeom>
                    <a:noFill/>
                  </pic:spPr>
                </pic:pic>
              </a:graphicData>
            </a:graphic>
          </wp:inline>
        </w:drawing>
      </w:r>
    </w:p>
    <w:p w14:paraId="4F87F9A4" w14:textId="38BC2D6E" w:rsidR="00755134" w:rsidRDefault="00755134" w:rsidP="00EA7D4D">
      <w:pPr>
        <w:pStyle w:val="Caption"/>
      </w:pPr>
      <w:bookmarkStart w:id="235" w:name="_Ref522276780"/>
      <w:bookmarkStart w:id="236" w:name="_Toc121209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11</w:t>
      </w:r>
      <w:r w:rsidR="00EE1F6A">
        <w:rPr>
          <w:noProof/>
        </w:rPr>
        <w:fldChar w:fldCharType="end"/>
      </w:r>
      <w:bookmarkEnd w:id="235"/>
      <w:r>
        <w:t>. Crystals grown in 0.2 M sodium iodide, 0.1 M Bis-Tris propane, 20% PEG 3350, pH 6.5 in a sitting drop crystallisation experiment containing 150 nl of mother liquor and 150 nl of protein at 20 mg/ml.</w:t>
      </w:r>
      <w:bookmarkEnd w:id="236"/>
      <w:r>
        <w:t xml:space="preserve"> </w:t>
      </w:r>
    </w:p>
    <w:p w14:paraId="2E80D5FB" w14:textId="77777777" w:rsidR="00755134" w:rsidRDefault="00755134" w:rsidP="00EA7D4D"/>
    <w:p w14:paraId="1F9DCA03" w14:textId="6E03DF53" w:rsidR="00755134" w:rsidRPr="003C788B" w:rsidRDefault="00755134" w:rsidP="00EA7D4D">
      <w:r>
        <w:t xml:space="preserve">A single crystal from this condition was captured in a nylon loop and cooled in liquid nitrogen and sent for X-ray data collection at Diamond Light Source on beamline i04. Diffraction data were collected to 2 </w:t>
      </w:r>
      <w:r>
        <w:rPr>
          <w:rFonts w:cstheme="minorHAnsi"/>
        </w:rPr>
        <w:t>Å</w:t>
      </w:r>
      <w:r>
        <w:t xml:space="preserve"> resolution with data processing carried out using Xia2 </w:t>
      </w:r>
      <w:r>
        <w:rPr>
          <w:noProof/>
        </w:rPr>
        <w:t>[91]</w:t>
      </w:r>
      <w:r>
        <w:t>. The space group is P2</w:t>
      </w:r>
      <w:r>
        <w:rPr>
          <w:vertAlign w:val="subscript"/>
        </w:rPr>
        <w:t>1</w:t>
      </w:r>
      <w:r>
        <w:t>2</w:t>
      </w:r>
      <w:r>
        <w:rPr>
          <w:vertAlign w:val="subscript"/>
        </w:rPr>
        <w:t>1</w:t>
      </w:r>
      <w:r>
        <w:t>2</w:t>
      </w:r>
      <w:r>
        <w:rPr>
          <w:vertAlign w:val="subscript"/>
        </w:rPr>
        <w:t>1</w:t>
      </w:r>
      <w:r>
        <w:t xml:space="preserve"> with one molecule in the asymmetric unit. The crystal structure of </w:t>
      </w:r>
      <w:r>
        <w:rPr>
          <w:i/>
        </w:rPr>
        <w:t>Cd</w:t>
      </w:r>
      <w:r>
        <w:t xml:space="preserve">AppA was solved by molecular replacement using MrBump </w:t>
      </w:r>
      <w:r>
        <w:rPr>
          <w:noProof/>
        </w:rPr>
        <w:t>[139]</w:t>
      </w:r>
      <w:r>
        <w:t xml:space="preserve"> in the CCP4i2 interface </w:t>
      </w:r>
      <w:r>
        <w:rPr>
          <w:noProof/>
        </w:rPr>
        <w:t>[94]</w:t>
      </w:r>
      <w:r>
        <w:t xml:space="preserve">. MrBump is an automated method for molecular replacement which will perform a homology search though a subset of structures in the PDB and create a set of search models from the template structures which are used for molecular replacement. The solution from MrBump, derived from the </w:t>
      </w:r>
      <w:r w:rsidRPr="00953614">
        <w:rPr>
          <w:i/>
        </w:rPr>
        <w:t>Listeria monocytogenes</w:t>
      </w:r>
      <w:r>
        <w:t xml:space="preserve"> CtaP (PDB ID: 5isu), was refined in Refmac5 </w:t>
      </w:r>
      <w:r>
        <w:rPr>
          <w:noProof/>
        </w:rPr>
        <w:t>[100,101]</w:t>
      </w:r>
      <w:r>
        <w:t xml:space="preserve"> and automatic model building was then performed using Buccaneer </w:t>
      </w:r>
      <w:r>
        <w:rPr>
          <w:noProof/>
        </w:rPr>
        <w:t>[99]</w:t>
      </w:r>
      <w:r>
        <w:t xml:space="preserve"> before iterative rounds of manual model building in Coot </w:t>
      </w:r>
      <w:r>
        <w:rPr>
          <w:noProof/>
        </w:rPr>
        <w:t>[102]</w:t>
      </w:r>
      <w:r>
        <w:t xml:space="preserve"> and refinement in Refmac5. Refinement statistics can be found in </w:t>
      </w:r>
      <w:r w:rsidRPr="008B3CF0">
        <w:rPr>
          <w:b/>
        </w:rPr>
        <w:fldChar w:fldCharType="begin"/>
      </w:r>
      <w:r w:rsidRPr="008B3CF0">
        <w:rPr>
          <w:b/>
        </w:rPr>
        <w:instrText xml:space="preserve"> REF _Ref522276821 \h  \* MERGEFORMAT </w:instrText>
      </w:r>
      <w:r w:rsidRPr="008B3CF0">
        <w:rPr>
          <w:b/>
        </w:rPr>
      </w:r>
      <w:r w:rsidRPr="008B3CF0">
        <w:rPr>
          <w:b/>
        </w:rPr>
        <w:fldChar w:fldCharType="separate"/>
      </w:r>
      <w:r w:rsidR="00DC0E4E" w:rsidRPr="00DC0E4E">
        <w:rPr>
          <w:b/>
        </w:rPr>
        <w:t xml:space="preserve">Table </w:t>
      </w:r>
      <w:r w:rsidR="00DC0E4E" w:rsidRPr="00DC0E4E">
        <w:rPr>
          <w:b/>
          <w:noProof/>
        </w:rPr>
        <w:t>4</w:t>
      </w:r>
      <w:r w:rsidR="00DC0E4E" w:rsidRPr="00DC0E4E">
        <w:rPr>
          <w:b/>
          <w:noProof/>
        </w:rPr>
        <w:noBreakHyphen/>
        <w:t>1</w:t>
      </w:r>
      <w:r w:rsidRPr="008B3CF0">
        <w:rPr>
          <w:b/>
        </w:rPr>
        <w:fldChar w:fldCharType="end"/>
      </w:r>
      <w:r>
        <w:t xml:space="preserve">. </w:t>
      </w:r>
    </w:p>
    <w:p w14:paraId="035BA80A" w14:textId="00080A1B" w:rsidR="00755134" w:rsidRDefault="00755134" w:rsidP="00EA7D4D">
      <w:pPr>
        <w:rPr>
          <w:rFonts w:cstheme="minorHAnsi"/>
        </w:rPr>
      </w:pPr>
      <w:r w:rsidRPr="00F85C72">
        <w:rPr>
          <w:rFonts w:cstheme="minorHAnsi"/>
        </w:rPr>
        <w:t>Residues 31-498 are well defined in</w:t>
      </w:r>
      <w:r>
        <w:rPr>
          <w:rFonts w:cstheme="minorHAnsi"/>
        </w:rPr>
        <w:t xml:space="preserve"> the electron density maps with additional density observed corresponding to residues of the HRV3C cleavage tag (Ser-Gly-Leu-Glu-Val-Leu-Phe-Gln-Gly-Pro-Ala). The </w:t>
      </w:r>
      <w:r>
        <w:rPr>
          <w:rFonts w:cstheme="minorHAnsi"/>
          <w:i/>
        </w:rPr>
        <w:t>Cd</w:t>
      </w:r>
      <w:r>
        <w:rPr>
          <w:rFonts w:cstheme="minorHAnsi"/>
        </w:rPr>
        <w:t xml:space="preserve">AppA structure is in an open conformation and like other </w:t>
      </w:r>
      <w:r>
        <w:rPr>
          <w:rFonts w:cstheme="minorHAnsi"/>
        </w:rPr>
        <w:lastRenderedPageBreak/>
        <w:t xml:space="preserve">substrate binding proteins is formed of two lobes with residues 38-253, 466-498 constituting lobe 1 and residues 254-465 constituting lobe 2. No electron density was observed in the binding pocket formed between the two lobes. </w:t>
      </w:r>
      <w:r w:rsidRPr="004448B9">
        <w:rPr>
          <w:rFonts w:cstheme="minorHAnsi"/>
          <w:b/>
        </w:rPr>
        <w:fldChar w:fldCharType="begin"/>
      </w:r>
      <w:r w:rsidRPr="004448B9">
        <w:rPr>
          <w:rFonts w:cstheme="minorHAnsi"/>
          <w:b/>
        </w:rPr>
        <w:instrText xml:space="preserve"> REF _Ref522276797 \h  \* MERGEFORMAT </w:instrText>
      </w:r>
      <w:r w:rsidRPr="004448B9">
        <w:rPr>
          <w:rFonts w:cstheme="minorHAnsi"/>
          <w:b/>
        </w:rPr>
      </w:r>
      <w:r w:rsidRPr="004448B9">
        <w:rPr>
          <w:rFonts w:cstheme="minorHAnsi"/>
          <w:b/>
        </w:rPr>
        <w:fldChar w:fldCharType="separate"/>
      </w:r>
      <w:r w:rsidR="00DC0E4E" w:rsidRPr="00DC0E4E">
        <w:rPr>
          <w:b/>
        </w:rPr>
        <w:t xml:space="preserve">Figure </w:t>
      </w:r>
      <w:r w:rsidR="00DC0E4E" w:rsidRPr="00DC0E4E">
        <w:rPr>
          <w:b/>
          <w:noProof/>
        </w:rPr>
        <w:t>4</w:t>
      </w:r>
      <w:r w:rsidR="00DC0E4E" w:rsidRPr="00DC0E4E">
        <w:rPr>
          <w:b/>
          <w:noProof/>
        </w:rPr>
        <w:noBreakHyphen/>
        <w:t>12</w:t>
      </w:r>
      <w:r w:rsidRPr="004448B9">
        <w:rPr>
          <w:rFonts w:cstheme="minorHAnsi"/>
          <w:b/>
        </w:rPr>
        <w:fldChar w:fldCharType="end"/>
      </w:r>
      <w:r>
        <w:rPr>
          <w:rFonts w:cstheme="minorHAnsi"/>
          <w:b/>
        </w:rPr>
        <w:t xml:space="preserve"> </w:t>
      </w:r>
      <w:r>
        <w:rPr>
          <w:rFonts w:cstheme="minorHAnsi"/>
        </w:rPr>
        <w:t xml:space="preserve">shows the overall structure of </w:t>
      </w:r>
      <w:r>
        <w:rPr>
          <w:rFonts w:cstheme="minorHAnsi"/>
          <w:i/>
        </w:rPr>
        <w:t>Cd</w:t>
      </w:r>
      <w:r>
        <w:rPr>
          <w:rFonts w:cstheme="minorHAnsi"/>
        </w:rPr>
        <w:t xml:space="preserve">AppA. </w:t>
      </w:r>
    </w:p>
    <w:p w14:paraId="6E4A3E07" w14:textId="77777777" w:rsidR="00755134" w:rsidRDefault="00755134" w:rsidP="00EA7D4D">
      <w:pPr>
        <w:keepNext/>
        <w:jc w:val="center"/>
      </w:pPr>
      <w:r>
        <w:rPr>
          <w:b/>
          <w:noProof/>
          <w:lang w:eastAsia="en-GB"/>
        </w:rPr>
        <w:drawing>
          <wp:inline distT="0" distB="0" distL="0" distR="0" wp14:anchorId="003E4C24" wp14:editId="70FB9E99">
            <wp:extent cx="3586815" cy="544386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1352" cy="5450756"/>
                    </a:xfrm>
                    <a:prstGeom prst="rect">
                      <a:avLst/>
                    </a:prstGeom>
                    <a:noFill/>
                  </pic:spPr>
                </pic:pic>
              </a:graphicData>
            </a:graphic>
          </wp:inline>
        </w:drawing>
      </w:r>
    </w:p>
    <w:p w14:paraId="313A8DCD" w14:textId="5FE7E6F9" w:rsidR="00755134" w:rsidRDefault="00755134" w:rsidP="00EA7D4D">
      <w:pPr>
        <w:pStyle w:val="Caption"/>
      </w:pPr>
      <w:bookmarkStart w:id="237" w:name="_Ref522276797"/>
      <w:bookmarkStart w:id="238" w:name="_Toc121209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12</w:t>
      </w:r>
      <w:r w:rsidR="00EE1F6A">
        <w:rPr>
          <w:noProof/>
        </w:rPr>
        <w:fldChar w:fldCharType="end"/>
      </w:r>
      <w:bookmarkEnd w:id="237"/>
      <w:r>
        <w:t xml:space="preserve">. Overall structure of </w:t>
      </w:r>
      <w:r>
        <w:rPr>
          <w:i/>
        </w:rPr>
        <w:t>Cd</w:t>
      </w:r>
      <w:r>
        <w:t>AppA.</w:t>
      </w:r>
      <w:bookmarkEnd w:id="238"/>
      <w:r>
        <w:t xml:space="preserve"> </w:t>
      </w:r>
    </w:p>
    <w:p w14:paraId="2E5EC3AC" w14:textId="77777777" w:rsidR="00755134" w:rsidRDefault="00755134" w:rsidP="00EA7D4D">
      <w:pPr>
        <w:pStyle w:val="Caption20"/>
      </w:pPr>
      <w:r>
        <w:t xml:space="preserve">Ribbon tracing of </w:t>
      </w:r>
      <w:r>
        <w:rPr>
          <w:i/>
        </w:rPr>
        <w:t>Cd</w:t>
      </w:r>
      <w:r>
        <w:t>AppA</w:t>
      </w:r>
      <w:r w:rsidRPr="006A3D50">
        <w:t xml:space="preserve">. The chain is colour ramped from the N-terminus (blue) to the C-terminus (red) </w:t>
      </w:r>
      <w:r>
        <w:t>with calculated surface in grey</w:t>
      </w:r>
      <w:r w:rsidRPr="006A3D50">
        <w:t>. Figure created in CCP4MG.</w:t>
      </w:r>
    </w:p>
    <w:p w14:paraId="04855AEE" w14:textId="77777777" w:rsidR="00755134" w:rsidRPr="006A3D50" w:rsidRDefault="00755134" w:rsidP="00EA7D4D"/>
    <w:p w14:paraId="0AFE0DD8" w14:textId="343E06AA" w:rsidR="00755134" w:rsidRDefault="00755134" w:rsidP="00EA7D4D">
      <w:pPr>
        <w:rPr>
          <w:rFonts w:cstheme="minorHAnsi"/>
        </w:rPr>
      </w:pPr>
      <w:r>
        <w:t xml:space="preserve">The overall structure of </w:t>
      </w:r>
      <w:r>
        <w:rPr>
          <w:i/>
        </w:rPr>
        <w:t>Cd</w:t>
      </w:r>
      <w:r>
        <w:t xml:space="preserve">AppA closely resembles the structures of numerous other substrate-binding proteins in the PDB. The closest structural matches are the </w:t>
      </w:r>
      <w:r>
        <w:rPr>
          <w:i/>
        </w:rPr>
        <w:t xml:space="preserve">Listeria monocytogenes </w:t>
      </w:r>
      <w:r>
        <w:t xml:space="preserve">CtaP (5isu), </w:t>
      </w:r>
      <w:r>
        <w:rPr>
          <w:i/>
        </w:rPr>
        <w:t xml:space="preserve">Bacillus subtilis </w:t>
      </w:r>
      <w:r>
        <w:t xml:space="preserve">AppA (1xoc), </w:t>
      </w:r>
      <w:r>
        <w:rPr>
          <w:i/>
        </w:rPr>
        <w:t>Bacillus anthracis</w:t>
      </w:r>
      <w:r>
        <w:t xml:space="preserve"> extracellular solute binding protein (5u4o) and the </w:t>
      </w:r>
      <w:r>
        <w:rPr>
          <w:i/>
        </w:rPr>
        <w:t xml:space="preserve">Campylobacter jejuni </w:t>
      </w:r>
      <w:r>
        <w:t xml:space="preserve">NikZ (4oet). Overlaying these structures with </w:t>
      </w:r>
      <w:r>
        <w:rPr>
          <w:i/>
        </w:rPr>
        <w:t>Cd</w:t>
      </w:r>
      <w:r>
        <w:t>AppA gives rms</w:t>
      </w:r>
      <w:r>
        <w:rPr>
          <w:rFonts w:cstheme="minorHAnsi"/>
        </w:rPr>
        <w:t>Δ</w:t>
      </w:r>
      <w:r>
        <w:t xml:space="preserve"> values between 2.1-4.0 </w:t>
      </w:r>
      <w:r>
        <w:rPr>
          <w:rFonts w:cstheme="minorHAnsi"/>
        </w:rPr>
        <w:t>Å</w:t>
      </w:r>
      <w:r>
        <w:t xml:space="preserve"> over 450-473 residues. Splitting </w:t>
      </w:r>
      <w:r>
        <w:lastRenderedPageBreak/>
        <w:t xml:space="preserve">the structure of </w:t>
      </w:r>
      <w:r>
        <w:rPr>
          <w:i/>
        </w:rPr>
        <w:t>Cd</w:t>
      </w:r>
      <w:r>
        <w:t xml:space="preserve">AppA into its two lobes and superposing these individually with </w:t>
      </w:r>
      <w:r>
        <w:rPr>
          <w:i/>
        </w:rPr>
        <w:t>Bsu</w:t>
      </w:r>
      <w:r>
        <w:t xml:space="preserve">AppA, </w:t>
      </w:r>
      <w:r w:rsidRPr="006A2A51">
        <w:rPr>
          <w:b/>
        </w:rPr>
        <w:fldChar w:fldCharType="begin"/>
      </w:r>
      <w:r w:rsidRPr="006A2A51">
        <w:rPr>
          <w:b/>
        </w:rPr>
        <w:instrText xml:space="preserve"> REF _Ref524085503 \h </w:instrText>
      </w:r>
      <w:r>
        <w:rPr>
          <w:b/>
        </w:rPr>
        <w:instrText xml:space="preserve"> \* MERGEFORMAT </w:instrText>
      </w:r>
      <w:r w:rsidRPr="006A2A51">
        <w:rPr>
          <w:b/>
        </w:rPr>
      </w:r>
      <w:r w:rsidRPr="006A2A51">
        <w:rPr>
          <w:b/>
        </w:rPr>
        <w:fldChar w:fldCharType="separate"/>
      </w:r>
      <w:r w:rsidR="00DC0E4E" w:rsidRPr="00DC0E4E">
        <w:rPr>
          <w:b/>
        </w:rPr>
        <w:t xml:space="preserve">Figure </w:t>
      </w:r>
      <w:r w:rsidR="00DC0E4E" w:rsidRPr="00DC0E4E">
        <w:rPr>
          <w:b/>
          <w:noProof/>
        </w:rPr>
        <w:t>4</w:t>
      </w:r>
      <w:r w:rsidR="00DC0E4E" w:rsidRPr="00DC0E4E">
        <w:rPr>
          <w:b/>
          <w:noProof/>
        </w:rPr>
        <w:noBreakHyphen/>
        <w:t>13</w:t>
      </w:r>
      <w:r w:rsidRPr="006A2A51">
        <w:rPr>
          <w:b/>
        </w:rPr>
        <w:fldChar w:fldCharType="end"/>
      </w:r>
      <w:r>
        <w:t>, gives rms</w:t>
      </w:r>
      <w:r>
        <w:rPr>
          <w:rFonts w:cstheme="minorHAnsi"/>
        </w:rPr>
        <w:t xml:space="preserve">Δ values of 2.00 over 245 residues for lobe 1 and rmsΔ of 1.40 Å over 204 residues for lobe 2. </w:t>
      </w:r>
    </w:p>
    <w:p w14:paraId="4F65BF7B" w14:textId="77777777" w:rsidR="00755134" w:rsidRDefault="00755134" w:rsidP="00EA7D4D">
      <w:pPr>
        <w:keepNext/>
        <w:jc w:val="center"/>
      </w:pPr>
      <w:r>
        <w:rPr>
          <w:noProof/>
          <w:lang w:eastAsia="en-GB"/>
        </w:rPr>
        <w:drawing>
          <wp:inline distT="0" distB="0" distL="0" distR="0" wp14:anchorId="00004328" wp14:editId="251D02DD">
            <wp:extent cx="3752850" cy="580544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53809" cy="5806927"/>
                    </a:xfrm>
                    <a:prstGeom prst="rect">
                      <a:avLst/>
                    </a:prstGeom>
                    <a:noFill/>
                  </pic:spPr>
                </pic:pic>
              </a:graphicData>
            </a:graphic>
          </wp:inline>
        </w:drawing>
      </w:r>
    </w:p>
    <w:p w14:paraId="0D6FAB60" w14:textId="5F3EB794" w:rsidR="00755134" w:rsidRDefault="00755134" w:rsidP="00EA7D4D">
      <w:pPr>
        <w:pStyle w:val="Caption"/>
      </w:pPr>
      <w:bookmarkStart w:id="239" w:name="_Ref524085503"/>
      <w:bookmarkStart w:id="240" w:name="_Toc121209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13</w:t>
      </w:r>
      <w:r w:rsidR="00EE1F6A">
        <w:rPr>
          <w:noProof/>
        </w:rPr>
        <w:fldChar w:fldCharType="end"/>
      </w:r>
      <w:bookmarkEnd w:id="239"/>
      <w:r>
        <w:t xml:space="preserve">. Overlay of lobes 1 and 2 of </w:t>
      </w:r>
      <w:r>
        <w:rPr>
          <w:i/>
        </w:rPr>
        <w:t>Cd</w:t>
      </w:r>
      <w:r>
        <w:t xml:space="preserve">AppA with </w:t>
      </w:r>
      <w:r>
        <w:rPr>
          <w:i/>
        </w:rPr>
        <w:t>Bsu</w:t>
      </w:r>
      <w:r>
        <w:t>AppA</w:t>
      </w:r>
      <w:bookmarkEnd w:id="240"/>
    </w:p>
    <w:p w14:paraId="100E459D" w14:textId="77777777" w:rsidR="00755134" w:rsidRDefault="00755134" w:rsidP="00EA7D4D">
      <w:pPr>
        <w:pStyle w:val="Caption20"/>
      </w:pPr>
      <w:r>
        <w:rPr>
          <w:i/>
        </w:rPr>
        <w:t>Bsu</w:t>
      </w:r>
      <w:r>
        <w:t xml:space="preserve">AppA is coloured blue with the ligand shown in purple cylinders indicating the potential ligand binding site in </w:t>
      </w:r>
      <w:r>
        <w:rPr>
          <w:i/>
        </w:rPr>
        <w:t>Cd</w:t>
      </w:r>
      <w:r>
        <w:t xml:space="preserve">AppA. Lobe 1 of </w:t>
      </w:r>
      <w:r>
        <w:rPr>
          <w:i/>
        </w:rPr>
        <w:t>Cd</w:t>
      </w:r>
      <w:r>
        <w:t xml:space="preserve">AppA is coloured yellow and lobe 2 is coloured lemon. </w:t>
      </w:r>
    </w:p>
    <w:p w14:paraId="0E91534F" w14:textId="77777777" w:rsidR="00755134" w:rsidRPr="009472A3" w:rsidRDefault="00755134" w:rsidP="00EA7D4D"/>
    <w:p w14:paraId="7835A4CF" w14:textId="379E0EB9" w:rsidR="00755134" w:rsidRPr="000956B0" w:rsidRDefault="00755134" w:rsidP="00EA7D4D">
      <w:pPr>
        <w:rPr>
          <w:rFonts w:cstheme="minorHAnsi"/>
        </w:rPr>
      </w:pPr>
      <w:r>
        <w:t xml:space="preserve">Upon closer examination of the N-terminus of </w:t>
      </w:r>
      <w:r>
        <w:rPr>
          <w:i/>
        </w:rPr>
        <w:t>Cd</w:t>
      </w:r>
      <w:r>
        <w:t xml:space="preserve">AppA, it was observed that the purification tag corresponding to the </w:t>
      </w:r>
      <w:r>
        <w:rPr>
          <w:rFonts w:cstheme="minorHAnsi"/>
        </w:rPr>
        <w:t xml:space="preserve">HRV3C cleavage tag (Ser-Gly-Leu-Glu-Val-Leu-Phe-Gln-Gly-Pro-Ala) unexpectedly forms an integral part of the N-terminal domain of </w:t>
      </w:r>
      <w:r>
        <w:rPr>
          <w:rFonts w:cstheme="minorHAnsi"/>
          <w:i/>
        </w:rPr>
        <w:t>Cd</w:t>
      </w:r>
      <w:r>
        <w:rPr>
          <w:rFonts w:cstheme="minorHAnsi"/>
        </w:rPr>
        <w:t xml:space="preserve">AppA forming a short loop and one β strand, </w:t>
      </w:r>
      <w:r w:rsidRPr="000956B0">
        <w:rPr>
          <w:rFonts w:cstheme="minorHAnsi"/>
          <w:b/>
        </w:rPr>
        <w:fldChar w:fldCharType="begin"/>
      </w:r>
      <w:r w:rsidRPr="000956B0">
        <w:rPr>
          <w:rFonts w:cstheme="minorHAnsi"/>
          <w:b/>
        </w:rPr>
        <w:instrText xml:space="preserve"> REF _Ref524086318 \h </w:instrText>
      </w:r>
      <w:r>
        <w:rPr>
          <w:rFonts w:cstheme="minorHAnsi"/>
          <w:b/>
        </w:rPr>
        <w:instrText xml:space="preserve"> \* MERGEFORMAT </w:instrText>
      </w:r>
      <w:r w:rsidRPr="000956B0">
        <w:rPr>
          <w:rFonts w:cstheme="minorHAnsi"/>
          <w:b/>
        </w:rPr>
      </w:r>
      <w:r w:rsidRPr="000956B0">
        <w:rPr>
          <w:rFonts w:cstheme="minorHAnsi"/>
          <w:b/>
        </w:rPr>
        <w:fldChar w:fldCharType="separate"/>
      </w:r>
      <w:r w:rsidR="00DC0E4E" w:rsidRPr="00DC0E4E">
        <w:rPr>
          <w:b/>
        </w:rPr>
        <w:t xml:space="preserve">Figure </w:t>
      </w:r>
      <w:r w:rsidR="00DC0E4E" w:rsidRPr="00DC0E4E">
        <w:rPr>
          <w:b/>
          <w:noProof/>
        </w:rPr>
        <w:t>4</w:t>
      </w:r>
      <w:r w:rsidR="00DC0E4E" w:rsidRPr="00DC0E4E">
        <w:rPr>
          <w:b/>
          <w:noProof/>
        </w:rPr>
        <w:noBreakHyphen/>
        <w:t>14</w:t>
      </w:r>
      <w:r w:rsidRPr="000956B0">
        <w:rPr>
          <w:rFonts w:cstheme="minorHAnsi"/>
          <w:b/>
        </w:rPr>
        <w:fldChar w:fldCharType="end"/>
      </w:r>
      <w:r>
        <w:rPr>
          <w:rFonts w:cstheme="minorHAnsi"/>
        </w:rPr>
        <w:t xml:space="preserve">. A corresponding β strand is also present in the </w:t>
      </w:r>
      <w:r>
        <w:rPr>
          <w:rFonts w:cstheme="minorHAnsi"/>
          <w:i/>
        </w:rPr>
        <w:t>Bsu</w:t>
      </w:r>
      <w:r>
        <w:rPr>
          <w:rFonts w:cstheme="minorHAnsi"/>
        </w:rPr>
        <w:t xml:space="preserve">AppA structure. Though the construct was over truncated, missing structure has been replaced by </w:t>
      </w:r>
      <w:r>
        <w:rPr>
          <w:rFonts w:cstheme="minorHAnsi"/>
        </w:rPr>
        <w:lastRenderedPageBreak/>
        <w:t xml:space="preserve">residues from the purification tag, which have adopted a fold which has enabled the protein to remain soluble and amenable to crystallography. </w:t>
      </w:r>
    </w:p>
    <w:p w14:paraId="3D00925C" w14:textId="77777777" w:rsidR="00755134" w:rsidRDefault="00755134" w:rsidP="00EA7D4D">
      <w:pPr>
        <w:rPr>
          <w:rFonts w:cstheme="minorHAnsi"/>
        </w:rPr>
      </w:pPr>
    </w:p>
    <w:p w14:paraId="59FBA252" w14:textId="77777777" w:rsidR="00755134" w:rsidRDefault="00755134" w:rsidP="00EA7D4D">
      <w:pPr>
        <w:keepNext/>
      </w:pPr>
      <w:r>
        <w:rPr>
          <w:noProof/>
          <w:lang w:eastAsia="en-GB"/>
        </w:rPr>
        <w:drawing>
          <wp:inline distT="0" distB="0" distL="0" distR="0" wp14:anchorId="6503AE01" wp14:editId="59373C32">
            <wp:extent cx="5184000" cy="3885295"/>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4000" cy="3885295"/>
                    </a:xfrm>
                    <a:prstGeom prst="rect">
                      <a:avLst/>
                    </a:prstGeom>
                    <a:noFill/>
                  </pic:spPr>
                </pic:pic>
              </a:graphicData>
            </a:graphic>
          </wp:inline>
        </w:drawing>
      </w:r>
    </w:p>
    <w:p w14:paraId="258F07E5" w14:textId="212D306E" w:rsidR="00755134" w:rsidRDefault="00755134" w:rsidP="00EA7D4D">
      <w:pPr>
        <w:pStyle w:val="Caption"/>
        <w:rPr>
          <w:rFonts w:cstheme="minorHAnsi"/>
        </w:rPr>
      </w:pPr>
      <w:bookmarkStart w:id="241" w:name="_Ref524086318"/>
      <w:bookmarkStart w:id="242" w:name="_Toc121209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14</w:t>
      </w:r>
      <w:r w:rsidR="00EE1F6A">
        <w:rPr>
          <w:noProof/>
        </w:rPr>
        <w:fldChar w:fldCharType="end"/>
      </w:r>
      <w:bookmarkEnd w:id="241"/>
      <w:r>
        <w:t xml:space="preserve">. Purification tag forming N-terminal </w:t>
      </w:r>
      <w:r>
        <w:rPr>
          <w:rFonts w:cstheme="minorHAnsi"/>
        </w:rPr>
        <w:t xml:space="preserve">β strand in </w:t>
      </w:r>
      <w:r>
        <w:rPr>
          <w:rFonts w:cstheme="minorHAnsi"/>
          <w:i/>
        </w:rPr>
        <w:t>Cd</w:t>
      </w:r>
      <w:r>
        <w:rPr>
          <w:rFonts w:cstheme="minorHAnsi"/>
        </w:rPr>
        <w:t>AppA structure</w:t>
      </w:r>
      <w:bookmarkEnd w:id="242"/>
    </w:p>
    <w:p w14:paraId="7B2EA970" w14:textId="77777777" w:rsidR="00755134" w:rsidRPr="006E5AD9" w:rsidRDefault="00755134" w:rsidP="00EA7D4D">
      <w:pPr>
        <w:pStyle w:val="Caption20"/>
      </w:pPr>
      <w:r>
        <w:t>Residues corresponding to purification tag (</w:t>
      </w:r>
      <w:r>
        <w:rPr>
          <w:rFonts w:cstheme="minorHAnsi"/>
        </w:rPr>
        <w:t xml:space="preserve">Ser-Gly-Leu-Glu-Val-Leu-Phe-Gln-Gly-Pro-Ala) shown in green, residues of </w:t>
      </w:r>
      <w:r>
        <w:rPr>
          <w:rFonts w:cstheme="minorHAnsi"/>
          <w:i/>
        </w:rPr>
        <w:t>Cd</w:t>
      </w:r>
      <w:r>
        <w:rPr>
          <w:rFonts w:cstheme="minorHAnsi"/>
        </w:rPr>
        <w:t xml:space="preserve">AppA shown in yellow. </w:t>
      </w:r>
    </w:p>
    <w:p w14:paraId="4827384E" w14:textId="77777777" w:rsidR="00755134" w:rsidRDefault="00755134">
      <w:pPr>
        <w:spacing w:line="259" w:lineRule="auto"/>
        <w:jc w:val="left"/>
        <w:rPr>
          <w:rFonts w:asciiTheme="majorHAnsi" w:eastAsiaTheme="majorEastAsia" w:hAnsiTheme="majorHAnsi" w:cstheme="majorBidi"/>
          <w:sz w:val="24"/>
          <w:szCs w:val="24"/>
        </w:rPr>
      </w:pPr>
      <w:r>
        <w:br w:type="page"/>
      </w:r>
    </w:p>
    <w:p w14:paraId="23A7E3AD" w14:textId="77777777" w:rsidR="00755134" w:rsidRDefault="00755134" w:rsidP="00EA7D4D">
      <w:pPr>
        <w:pStyle w:val="Heading3"/>
        <w:numPr>
          <w:ilvl w:val="2"/>
          <w:numId w:val="2"/>
        </w:numPr>
      </w:pPr>
      <w:bookmarkStart w:id="243" w:name="_Toc1211980"/>
      <w:r>
        <w:lastRenderedPageBreak/>
        <w:t>Crystal structure data table</w:t>
      </w:r>
      <w:bookmarkEnd w:id="243"/>
    </w:p>
    <w:p w14:paraId="7AD6276E" w14:textId="6CC5C880" w:rsidR="00755134" w:rsidRPr="004F6539" w:rsidRDefault="00755134" w:rsidP="00EA7D4D">
      <w:pPr>
        <w:pStyle w:val="Caption"/>
        <w:keepNext/>
        <w:jc w:val="center"/>
      </w:pPr>
      <w:bookmarkStart w:id="244" w:name="_Ref522276821"/>
      <w:bookmarkStart w:id="245" w:name="_Toc1212032"/>
      <w:r>
        <w:t xml:space="preserve">Table </w:t>
      </w:r>
      <w:r>
        <w:rPr>
          <w:noProof/>
        </w:rPr>
        <w:fldChar w:fldCharType="begin"/>
      </w:r>
      <w:r>
        <w:rPr>
          <w:noProof/>
        </w:rPr>
        <w:instrText xml:space="preserve"> STYLEREF 1 \s </w:instrText>
      </w:r>
      <w:r>
        <w:rPr>
          <w:noProof/>
        </w:rPr>
        <w:fldChar w:fldCharType="separate"/>
      </w:r>
      <w:r w:rsidR="00DC0E4E">
        <w:rPr>
          <w:noProof/>
        </w:rPr>
        <w:t>4</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1</w:t>
      </w:r>
      <w:r>
        <w:rPr>
          <w:noProof/>
        </w:rPr>
        <w:fldChar w:fldCharType="end"/>
      </w:r>
      <w:bookmarkEnd w:id="244"/>
      <w:r>
        <w:t xml:space="preserve">. Refinement statistics for </w:t>
      </w:r>
      <w:r>
        <w:rPr>
          <w:i/>
        </w:rPr>
        <w:t>Cd</w:t>
      </w:r>
      <w:r>
        <w:t>AppA</w:t>
      </w:r>
      <w:bookmarkEnd w:id="245"/>
    </w:p>
    <w:tbl>
      <w:tblPr>
        <w:tblW w:w="3468" w:type="dxa"/>
        <w:jc w:val="center"/>
        <w:tblLayout w:type="fixed"/>
        <w:tblCellMar>
          <w:left w:w="0" w:type="dxa"/>
          <w:right w:w="0" w:type="dxa"/>
        </w:tblCellMar>
        <w:tblLook w:val="0000" w:firstRow="0" w:lastRow="0" w:firstColumn="0" w:lastColumn="0" w:noHBand="0" w:noVBand="0"/>
      </w:tblPr>
      <w:tblGrid>
        <w:gridCol w:w="1789"/>
        <w:gridCol w:w="1679"/>
      </w:tblGrid>
      <w:tr w:rsidR="00755134" w14:paraId="6117C3AF" w14:textId="77777777" w:rsidTr="00EA7D4D">
        <w:trPr>
          <w:trHeight w:val="187"/>
          <w:jc w:val="center"/>
        </w:trPr>
        <w:tc>
          <w:tcPr>
            <w:tcW w:w="1789" w:type="dxa"/>
            <w:tcBorders>
              <w:top w:val="single" w:sz="4" w:space="0" w:color="auto"/>
              <w:bottom w:val="single" w:sz="4" w:space="0" w:color="auto"/>
            </w:tcBorders>
            <w:tcMar>
              <w:top w:w="0" w:type="dxa"/>
              <w:left w:w="0" w:type="dxa"/>
              <w:bottom w:w="0" w:type="dxa"/>
              <w:right w:w="0" w:type="dxa"/>
            </w:tcMar>
          </w:tcPr>
          <w:p w14:paraId="04B3A106" w14:textId="77777777" w:rsidR="00755134" w:rsidRPr="000802B9" w:rsidRDefault="00755134" w:rsidP="00EA7D4D">
            <w:pPr>
              <w:pStyle w:val="NoSpacing"/>
            </w:pPr>
          </w:p>
        </w:tc>
        <w:tc>
          <w:tcPr>
            <w:tcW w:w="1679" w:type="dxa"/>
            <w:tcBorders>
              <w:top w:val="single" w:sz="4" w:space="0" w:color="auto"/>
              <w:bottom w:val="single" w:sz="4" w:space="0" w:color="auto"/>
            </w:tcBorders>
            <w:tcMar>
              <w:top w:w="0" w:type="dxa"/>
              <w:left w:w="0" w:type="dxa"/>
              <w:bottom w:w="0" w:type="dxa"/>
              <w:right w:w="0" w:type="dxa"/>
            </w:tcMar>
          </w:tcPr>
          <w:p w14:paraId="7A35129B" w14:textId="77777777" w:rsidR="00755134" w:rsidRPr="003C788B" w:rsidRDefault="00755134" w:rsidP="00EA7D4D">
            <w:pPr>
              <w:pStyle w:val="NoSpacing"/>
            </w:pPr>
            <w:r>
              <w:rPr>
                <w:i/>
              </w:rPr>
              <w:t>Cd</w:t>
            </w:r>
            <w:r>
              <w:t>AppA</w:t>
            </w:r>
          </w:p>
        </w:tc>
      </w:tr>
      <w:tr w:rsidR="00755134" w14:paraId="44DBF7EE" w14:textId="77777777" w:rsidTr="00EA7D4D">
        <w:trPr>
          <w:jc w:val="center"/>
        </w:trPr>
        <w:tc>
          <w:tcPr>
            <w:tcW w:w="1789" w:type="dxa"/>
            <w:tcBorders>
              <w:top w:val="single" w:sz="4" w:space="0" w:color="auto"/>
            </w:tcBorders>
            <w:tcMar>
              <w:top w:w="0" w:type="dxa"/>
              <w:left w:w="0" w:type="dxa"/>
              <w:bottom w:w="0" w:type="dxa"/>
              <w:right w:w="0" w:type="dxa"/>
            </w:tcMar>
          </w:tcPr>
          <w:p w14:paraId="67BB08AF" w14:textId="77777777" w:rsidR="00755134" w:rsidRPr="000802B9" w:rsidRDefault="00755134" w:rsidP="00EA7D4D">
            <w:pPr>
              <w:pStyle w:val="NoSpacing"/>
              <w:rPr>
                <w:b/>
                <w:bCs/>
              </w:rPr>
            </w:pPr>
            <w:r w:rsidRPr="000802B9">
              <w:rPr>
                <w:b/>
                <w:bCs/>
              </w:rPr>
              <w:t>Data collection</w:t>
            </w:r>
          </w:p>
        </w:tc>
        <w:tc>
          <w:tcPr>
            <w:tcW w:w="1679" w:type="dxa"/>
            <w:tcBorders>
              <w:top w:val="single" w:sz="4" w:space="0" w:color="auto"/>
            </w:tcBorders>
            <w:tcMar>
              <w:top w:w="0" w:type="dxa"/>
              <w:left w:w="0" w:type="dxa"/>
              <w:bottom w:w="0" w:type="dxa"/>
              <w:right w:w="0" w:type="dxa"/>
            </w:tcMar>
          </w:tcPr>
          <w:p w14:paraId="0D4901EF" w14:textId="77777777" w:rsidR="00755134" w:rsidRPr="000802B9" w:rsidRDefault="00755134" w:rsidP="00EA7D4D">
            <w:pPr>
              <w:pStyle w:val="NoSpacing"/>
            </w:pPr>
          </w:p>
        </w:tc>
      </w:tr>
      <w:tr w:rsidR="00755134" w14:paraId="28FA6757" w14:textId="77777777" w:rsidTr="00EA7D4D">
        <w:trPr>
          <w:jc w:val="center"/>
        </w:trPr>
        <w:tc>
          <w:tcPr>
            <w:tcW w:w="1789" w:type="dxa"/>
            <w:tcMar>
              <w:top w:w="0" w:type="dxa"/>
              <w:left w:w="0" w:type="dxa"/>
              <w:bottom w:w="0" w:type="dxa"/>
              <w:right w:w="0" w:type="dxa"/>
            </w:tcMar>
          </w:tcPr>
          <w:p w14:paraId="45C33197" w14:textId="77777777" w:rsidR="00755134" w:rsidRPr="000802B9" w:rsidRDefault="00755134" w:rsidP="00EA7D4D">
            <w:pPr>
              <w:pStyle w:val="NoSpacing"/>
            </w:pPr>
            <w:r w:rsidRPr="000802B9">
              <w:t>Beamline/Date</w:t>
            </w:r>
          </w:p>
        </w:tc>
        <w:tc>
          <w:tcPr>
            <w:tcW w:w="1679" w:type="dxa"/>
            <w:tcMar>
              <w:top w:w="0" w:type="dxa"/>
              <w:left w:w="0" w:type="dxa"/>
              <w:bottom w:w="0" w:type="dxa"/>
              <w:right w:w="0" w:type="dxa"/>
            </w:tcMar>
          </w:tcPr>
          <w:p w14:paraId="6C52364F" w14:textId="77777777" w:rsidR="00755134" w:rsidRPr="000802B9" w:rsidRDefault="00755134" w:rsidP="00EA7D4D">
            <w:pPr>
              <w:pStyle w:val="NoSpacing"/>
              <w:rPr>
                <w:color w:val="000000"/>
              </w:rPr>
            </w:pPr>
            <w:r>
              <w:rPr>
                <w:color w:val="000000"/>
              </w:rPr>
              <w:t>i04 17/07/2016</w:t>
            </w:r>
          </w:p>
        </w:tc>
      </w:tr>
      <w:tr w:rsidR="00755134" w14:paraId="04631B32" w14:textId="77777777" w:rsidTr="00EA7D4D">
        <w:trPr>
          <w:jc w:val="center"/>
        </w:trPr>
        <w:tc>
          <w:tcPr>
            <w:tcW w:w="1789" w:type="dxa"/>
            <w:tcMar>
              <w:top w:w="0" w:type="dxa"/>
              <w:left w:w="0" w:type="dxa"/>
              <w:bottom w:w="0" w:type="dxa"/>
              <w:right w:w="0" w:type="dxa"/>
            </w:tcMar>
          </w:tcPr>
          <w:p w14:paraId="295B4B26" w14:textId="77777777" w:rsidR="00755134" w:rsidRPr="0089764C" w:rsidRDefault="00755134" w:rsidP="00EA7D4D">
            <w:pPr>
              <w:pStyle w:val="NoSpacing"/>
            </w:pPr>
            <w:r w:rsidRPr="0089764C">
              <w:t>Wavelength (Å)</w:t>
            </w:r>
          </w:p>
        </w:tc>
        <w:tc>
          <w:tcPr>
            <w:tcW w:w="1679" w:type="dxa"/>
            <w:tcMar>
              <w:top w:w="0" w:type="dxa"/>
              <w:left w:w="0" w:type="dxa"/>
              <w:bottom w:w="0" w:type="dxa"/>
              <w:right w:w="0" w:type="dxa"/>
            </w:tcMar>
          </w:tcPr>
          <w:p w14:paraId="2E5EC2C7" w14:textId="77777777" w:rsidR="00755134" w:rsidRPr="0089764C" w:rsidRDefault="00755134" w:rsidP="00EA7D4D">
            <w:pPr>
              <w:pStyle w:val="NoSpacing"/>
            </w:pPr>
            <w:r w:rsidRPr="0089764C">
              <w:t>0.9795</w:t>
            </w:r>
          </w:p>
        </w:tc>
      </w:tr>
      <w:tr w:rsidR="00755134" w14:paraId="0667CCAA" w14:textId="77777777" w:rsidTr="00EA7D4D">
        <w:trPr>
          <w:jc w:val="center"/>
        </w:trPr>
        <w:tc>
          <w:tcPr>
            <w:tcW w:w="1789" w:type="dxa"/>
            <w:tcMar>
              <w:top w:w="0" w:type="dxa"/>
              <w:left w:w="0" w:type="dxa"/>
              <w:bottom w:w="0" w:type="dxa"/>
              <w:right w:w="0" w:type="dxa"/>
            </w:tcMar>
          </w:tcPr>
          <w:p w14:paraId="69170AE7" w14:textId="77777777" w:rsidR="00755134" w:rsidRPr="000802B9" w:rsidRDefault="00755134" w:rsidP="00EA7D4D">
            <w:pPr>
              <w:pStyle w:val="NoSpacing"/>
            </w:pPr>
            <w:r w:rsidRPr="000802B9">
              <w:t>Cell dimensions</w:t>
            </w:r>
            <w:r w:rsidRPr="000802B9">
              <w:rPr>
                <w:rFonts w:ascii="Symbol" w:hAnsi="Symbol"/>
              </w:rPr>
              <w:t></w:t>
            </w:r>
            <w:r w:rsidRPr="000802B9">
              <w:rPr>
                <w:rFonts w:ascii="Symbol" w:hAnsi="Symbol"/>
              </w:rPr>
              <w:t></w:t>
            </w:r>
          </w:p>
        </w:tc>
        <w:tc>
          <w:tcPr>
            <w:tcW w:w="1679" w:type="dxa"/>
            <w:tcMar>
              <w:top w:w="0" w:type="dxa"/>
              <w:left w:w="0" w:type="dxa"/>
              <w:bottom w:w="0" w:type="dxa"/>
              <w:right w:w="0" w:type="dxa"/>
            </w:tcMar>
          </w:tcPr>
          <w:p w14:paraId="340A3389" w14:textId="77777777" w:rsidR="00755134" w:rsidRPr="000802B9" w:rsidRDefault="00755134" w:rsidP="00EA7D4D">
            <w:pPr>
              <w:pStyle w:val="NoSpacing"/>
              <w:rPr>
                <w:highlight w:val="yellow"/>
              </w:rPr>
            </w:pPr>
          </w:p>
        </w:tc>
      </w:tr>
      <w:tr w:rsidR="00755134" w14:paraId="5E51CB03" w14:textId="77777777" w:rsidTr="00EA7D4D">
        <w:trPr>
          <w:jc w:val="center"/>
        </w:trPr>
        <w:tc>
          <w:tcPr>
            <w:tcW w:w="1789" w:type="dxa"/>
            <w:tcMar>
              <w:top w:w="0" w:type="dxa"/>
              <w:left w:w="0" w:type="dxa"/>
              <w:bottom w:w="0" w:type="dxa"/>
              <w:right w:w="0" w:type="dxa"/>
            </w:tcMar>
          </w:tcPr>
          <w:p w14:paraId="57234A95" w14:textId="77777777" w:rsidR="00755134" w:rsidRPr="000802B9" w:rsidRDefault="00755134" w:rsidP="00EA7D4D">
            <w:pPr>
              <w:pStyle w:val="NoSpacing"/>
            </w:pPr>
            <w:r w:rsidRPr="000802B9">
              <w:t xml:space="preserve">    </w:t>
            </w:r>
            <w:r w:rsidRPr="000802B9">
              <w:rPr>
                <w:i/>
              </w:rPr>
              <w:t>a</w:t>
            </w:r>
            <w:r w:rsidRPr="000802B9">
              <w:t xml:space="preserve">, </w:t>
            </w:r>
            <w:r w:rsidRPr="000802B9">
              <w:rPr>
                <w:i/>
              </w:rPr>
              <w:t>b</w:t>
            </w:r>
            <w:r w:rsidRPr="000802B9">
              <w:t xml:space="preserve">, </w:t>
            </w:r>
            <w:r w:rsidRPr="000802B9">
              <w:rPr>
                <w:i/>
              </w:rPr>
              <w:t>c</w:t>
            </w:r>
            <w:r w:rsidRPr="000802B9">
              <w:t xml:space="preserve"> (Å)</w:t>
            </w:r>
          </w:p>
        </w:tc>
        <w:tc>
          <w:tcPr>
            <w:tcW w:w="1679" w:type="dxa"/>
            <w:tcMar>
              <w:top w:w="0" w:type="dxa"/>
              <w:left w:w="0" w:type="dxa"/>
              <w:bottom w:w="0" w:type="dxa"/>
              <w:right w:w="0" w:type="dxa"/>
            </w:tcMar>
          </w:tcPr>
          <w:p w14:paraId="7FF11223" w14:textId="77777777" w:rsidR="00755134" w:rsidRPr="000802B9" w:rsidRDefault="00755134" w:rsidP="00EA7D4D">
            <w:pPr>
              <w:pStyle w:val="NoSpacing"/>
            </w:pPr>
            <w:r>
              <w:t>45.6,106.1,109.5</w:t>
            </w:r>
          </w:p>
        </w:tc>
      </w:tr>
      <w:tr w:rsidR="00755134" w14:paraId="7B0DEFC2" w14:textId="77777777" w:rsidTr="00EA7D4D">
        <w:trPr>
          <w:jc w:val="center"/>
        </w:trPr>
        <w:tc>
          <w:tcPr>
            <w:tcW w:w="1789" w:type="dxa"/>
            <w:tcMar>
              <w:top w:w="0" w:type="dxa"/>
              <w:left w:w="0" w:type="dxa"/>
              <w:bottom w:w="0" w:type="dxa"/>
              <w:right w:w="0" w:type="dxa"/>
            </w:tcMar>
          </w:tcPr>
          <w:p w14:paraId="02E62D80" w14:textId="77777777" w:rsidR="00755134" w:rsidRPr="000802B9" w:rsidRDefault="00755134" w:rsidP="00EA7D4D">
            <w:pPr>
              <w:pStyle w:val="NoSpacing"/>
            </w:pP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rPr>
                <w:rFonts w:ascii="Symbol" w:hAnsi="Symbol"/>
              </w:rPr>
              <w:t></w:t>
            </w:r>
            <w:r w:rsidRPr="000802B9">
              <w:t xml:space="preserve"> (</w:t>
            </w:r>
            <w:r w:rsidRPr="000802B9">
              <w:rPr>
                <w:rFonts w:ascii="Symbol" w:hAnsi="Symbol"/>
              </w:rPr>
              <w:t></w:t>
            </w:r>
            <w:r w:rsidRPr="000802B9">
              <w:t>)</w:t>
            </w:r>
          </w:p>
        </w:tc>
        <w:tc>
          <w:tcPr>
            <w:tcW w:w="1679" w:type="dxa"/>
            <w:tcMar>
              <w:top w:w="0" w:type="dxa"/>
              <w:left w:w="0" w:type="dxa"/>
              <w:bottom w:w="0" w:type="dxa"/>
              <w:right w:w="0" w:type="dxa"/>
            </w:tcMar>
          </w:tcPr>
          <w:p w14:paraId="536C4132" w14:textId="77777777" w:rsidR="00755134" w:rsidRPr="000802B9" w:rsidRDefault="00755134" w:rsidP="00EA7D4D">
            <w:pPr>
              <w:pStyle w:val="NoSpacing"/>
            </w:pPr>
            <w:r>
              <w:t>90.0,90.0,90.0</w:t>
            </w:r>
          </w:p>
        </w:tc>
      </w:tr>
      <w:tr w:rsidR="00755134" w14:paraId="7844BABA" w14:textId="77777777" w:rsidTr="00EA7D4D">
        <w:trPr>
          <w:jc w:val="center"/>
        </w:trPr>
        <w:tc>
          <w:tcPr>
            <w:tcW w:w="1789" w:type="dxa"/>
            <w:tcMar>
              <w:top w:w="0" w:type="dxa"/>
              <w:left w:w="0" w:type="dxa"/>
              <w:bottom w:w="0" w:type="dxa"/>
              <w:right w:w="0" w:type="dxa"/>
            </w:tcMar>
          </w:tcPr>
          <w:p w14:paraId="60B3D917" w14:textId="77777777" w:rsidR="00755134" w:rsidRPr="000802B9" w:rsidRDefault="00755134" w:rsidP="00EA7D4D">
            <w:pPr>
              <w:pStyle w:val="NoSpacing"/>
            </w:pPr>
            <w:r w:rsidRPr="000802B9">
              <w:t>Resolution (Å)</w:t>
            </w:r>
          </w:p>
        </w:tc>
        <w:tc>
          <w:tcPr>
            <w:tcW w:w="1679" w:type="dxa"/>
            <w:tcMar>
              <w:top w:w="0" w:type="dxa"/>
              <w:left w:w="0" w:type="dxa"/>
              <w:bottom w:w="0" w:type="dxa"/>
              <w:right w:w="0" w:type="dxa"/>
            </w:tcMar>
          </w:tcPr>
          <w:p w14:paraId="6E9C2BAF" w14:textId="77777777" w:rsidR="00755134" w:rsidRPr="000802B9" w:rsidRDefault="00755134" w:rsidP="00EA7D4D">
            <w:pPr>
              <w:pStyle w:val="NoSpacing"/>
            </w:pPr>
            <w:r>
              <w:t>2.00</w:t>
            </w:r>
          </w:p>
        </w:tc>
      </w:tr>
      <w:tr w:rsidR="00755134" w14:paraId="2AEC01E8" w14:textId="77777777" w:rsidTr="00EA7D4D">
        <w:trPr>
          <w:jc w:val="center"/>
        </w:trPr>
        <w:tc>
          <w:tcPr>
            <w:tcW w:w="1789" w:type="dxa"/>
            <w:tcMar>
              <w:top w:w="0" w:type="dxa"/>
              <w:left w:w="0" w:type="dxa"/>
              <w:bottom w:w="0" w:type="dxa"/>
              <w:right w:w="0" w:type="dxa"/>
            </w:tcMar>
          </w:tcPr>
          <w:p w14:paraId="7FBC6FF9" w14:textId="77777777" w:rsidR="00755134" w:rsidRPr="000802B9" w:rsidRDefault="00755134" w:rsidP="00EA7D4D">
            <w:pPr>
              <w:pStyle w:val="NoSpacing"/>
            </w:pPr>
            <w:r w:rsidRPr="000802B9">
              <w:rPr>
                <w:i/>
                <w:iCs/>
              </w:rPr>
              <w:t>R</w:t>
            </w:r>
            <w:r w:rsidRPr="000802B9">
              <w:rPr>
                <w:vertAlign w:val="subscript"/>
              </w:rPr>
              <w:t>merge</w:t>
            </w:r>
          </w:p>
        </w:tc>
        <w:tc>
          <w:tcPr>
            <w:tcW w:w="1679" w:type="dxa"/>
            <w:tcMar>
              <w:top w:w="0" w:type="dxa"/>
              <w:left w:w="0" w:type="dxa"/>
              <w:bottom w:w="0" w:type="dxa"/>
              <w:right w:w="0" w:type="dxa"/>
            </w:tcMar>
          </w:tcPr>
          <w:p w14:paraId="7B208DC7" w14:textId="77777777" w:rsidR="00755134" w:rsidRPr="000802B9" w:rsidRDefault="00755134" w:rsidP="00EA7D4D">
            <w:pPr>
              <w:pStyle w:val="NoSpacing"/>
            </w:pPr>
            <w:r>
              <w:t>0.11(1.4)</w:t>
            </w:r>
          </w:p>
        </w:tc>
      </w:tr>
      <w:tr w:rsidR="00755134" w14:paraId="4B8FFD04" w14:textId="77777777" w:rsidTr="00EA7D4D">
        <w:trPr>
          <w:jc w:val="center"/>
        </w:trPr>
        <w:tc>
          <w:tcPr>
            <w:tcW w:w="1789" w:type="dxa"/>
            <w:tcMar>
              <w:top w:w="0" w:type="dxa"/>
              <w:left w:w="0" w:type="dxa"/>
              <w:bottom w:w="0" w:type="dxa"/>
              <w:right w:w="0" w:type="dxa"/>
            </w:tcMar>
          </w:tcPr>
          <w:p w14:paraId="3B11E970" w14:textId="77777777" w:rsidR="00755134" w:rsidRPr="000802B9" w:rsidRDefault="00755134" w:rsidP="00EA7D4D">
            <w:pPr>
              <w:pStyle w:val="NoSpacing"/>
            </w:pPr>
            <w:r w:rsidRPr="000802B9">
              <w:rPr>
                <w:i/>
                <w:iCs/>
              </w:rPr>
              <w:t xml:space="preserve">I </w:t>
            </w:r>
            <w:r w:rsidRPr="000802B9">
              <w:t xml:space="preserve">/ </w:t>
            </w:r>
            <w:r w:rsidRPr="000802B9">
              <w:rPr>
                <w:rFonts w:ascii="Symbol" w:hAnsi="Symbol"/>
              </w:rPr>
              <w:t></w:t>
            </w:r>
            <w:r w:rsidRPr="000802B9">
              <w:rPr>
                <w:i/>
                <w:iCs/>
              </w:rPr>
              <w:t>I</w:t>
            </w:r>
          </w:p>
        </w:tc>
        <w:tc>
          <w:tcPr>
            <w:tcW w:w="1679" w:type="dxa"/>
            <w:tcMar>
              <w:top w:w="0" w:type="dxa"/>
              <w:left w:w="0" w:type="dxa"/>
              <w:bottom w:w="0" w:type="dxa"/>
              <w:right w:w="0" w:type="dxa"/>
            </w:tcMar>
          </w:tcPr>
          <w:p w14:paraId="39354475" w14:textId="77777777" w:rsidR="00755134" w:rsidRPr="000802B9" w:rsidRDefault="00755134" w:rsidP="00EA7D4D">
            <w:pPr>
              <w:pStyle w:val="NoSpacing"/>
            </w:pPr>
            <w:r>
              <w:t>13.1(1.4)</w:t>
            </w:r>
          </w:p>
        </w:tc>
      </w:tr>
      <w:tr w:rsidR="00755134" w14:paraId="113886DD" w14:textId="77777777" w:rsidTr="00EA7D4D">
        <w:trPr>
          <w:jc w:val="center"/>
        </w:trPr>
        <w:tc>
          <w:tcPr>
            <w:tcW w:w="1789" w:type="dxa"/>
            <w:tcMar>
              <w:top w:w="0" w:type="dxa"/>
              <w:left w:w="0" w:type="dxa"/>
              <w:bottom w:w="0" w:type="dxa"/>
              <w:right w:w="0" w:type="dxa"/>
            </w:tcMar>
          </w:tcPr>
          <w:p w14:paraId="6DEA6B5A" w14:textId="77777777" w:rsidR="00755134" w:rsidRPr="000802B9" w:rsidRDefault="00755134" w:rsidP="00EA7D4D">
            <w:pPr>
              <w:pStyle w:val="NoSpacing"/>
            </w:pPr>
            <w:r w:rsidRPr="000802B9">
              <w:t>Completeness (%)</w:t>
            </w:r>
          </w:p>
        </w:tc>
        <w:tc>
          <w:tcPr>
            <w:tcW w:w="1679" w:type="dxa"/>
            <w:tcMar>
              <w:top w:w="0" w:type="dxa"/>
              <w:left w:w="0" w:type="dxa"/>
              <w:bottom w:w="0" w:type="dxa"/>
              <w:right w:w="0" w:type="dxa"/>
            </w:tcMar>
          </w:tcPr>
          <w:p w14:paraId="552540EC" w14:textId="77777777" w:rsidR="00755134" w:rsidRPr="000802B9" w:rsidRDefault="00755134" w:rsidP="00EA7D4D">
            <w:pPr>
              <w:pStyle w:val="NoSpacing"/>
            </w:pPr>
            <w:r>
              <w:t>100(100)</w:t>
            </w:r>
          </w:p>
        </w:tc>
      </w:tr>
      <w:tr w:rsidR="00755134" w14:paraId="3395B1FD" w14:textId="77777777" w:rsidTr="00EA7D4D">
        <w:trPr>
          <w:jc w:val="center"/>
        </w:trPr>
        <w:tc>
          <w:tcPr>
            <w:tcW w:w="1789" w:type="dxa"/>
            <w:tcMar>
              <w:top w:w="0" w:type="dxa"/>
              <w:left w:w="0" w:type="dxa"/>
              <w:bottom w:w="0" w:type="dxa"/>
              <w:right w:w="0" w:type="dxa"/>
            </w:tcMar>
          </w:tcPr>
          <w:p w14:paraId="409A79B1" w14:textId="77777777" w:rsidR="00755134" w:rsidRPr="000802B9" w:rsidRDefault="00755134" w:rsidP="00EA7D4D">
            <w:pPr>
              <w:pStyle w:val="NoSpacing"/>
              <w:rPr>
                <w:b/>
                <w:bCs/>
              </w:rPr>
            </w:pPr>
          </w:p>
          <w:p w14:paraId="013B57FE" w14:textId="77777777" w:rsidR="00755134" w:rsidRPr="000802B9" w:rsidRDefault="00755134" w:rsidP="00EA7D4D">
            <w:pPr>
              <w:pStyle w:val="NoSpacing"/>
              <w:rPr>
                <w:b/>
                <w:bCs/>
              </w:rPr>
            </w:pPr>
            <w:r w:rsidRPr="000802B9">
              <w:rPr>
                <w:b/>
                <w:bCs/>
              </w:rPr>
              <w:t>Refinement</w:t>
            </w:r>
          </w:p>
        </w:tc>
        <w:tc>
          <w:tcPr>
            <w:tcW w:w="1679" w:type="dxa"/>
            <w:tcMar>
              <w:top w:w="0" w:type="dxa"/>
              <w:left w:w="0" w:type="dxa"/>
              <w:bottom w:w="0" w:type="dxa"/>
              <w:right w:w="0" w:type="dxa"/>
            </w:tcMar>
          </w:tcPr>
          <w:p w14:paraId="5CAB52D6" w14:textId="77777777" w:rsidR="00755134" w:rsidRPr="000802B9" w:rsidRDefault="00755134" w:rsidP="00EA7D4D">
            <w:pPr>
              <w:pStyle w:val="NoSpacing"/>
            </w:pPr>
          </w:p>
        </w:tc>
      </w:tr>
      <w:tr w:rsidR="00755134" w14:paraId="3D8B6F0D" w14:textId="77777777" w:rsidTr="00EA7D4D">
        <w:trPr>
          <w:trHeight w:val="194"/>
          <w:jc w:val="center"/>
        </w:trPr>
        <w:tc>
          <w:tcPr>
            <w:tcW w:w="1789" w:type="dxa"/>
            <w:tcMar>
              <w:top w:w="0" w:type="dxa"/>
              <w:left w:w="0" w:type="dxa"/>
              <w:bottom w:w="0" w:type="dxa"/>
              <w:right w:w="0" w:type="dxa"/>
            </w:tcMar>
          </w:tcPr>
          <w:p w14:paraId="10D9F87A" w14:textId="77777777" w:rsidR="00755134" w:rsidRPr="000802B9" w:rsidRDefault="00755134" w:rsidP="00EA7D4D">
            <w:pPr>
              <w:pStyle w:val="NoSpacing"/>
            </w:pPr>
            <w:r w:rsidRPr="000802B9">
              <w:t>Resolution (Å)</w:t>
            </w:r>
          </w:p>
        </w:tc>
        <w:tc>
          <w:tcPr>
            <w:tcW w:w="1679" w:type="dxa"/>
            <w:tcMar>
              <w:top w:w="0" w:type="dxa"/>
              <w:left w:w="0" w:type="dxa"/>
              <w:bottom w:w="0" w:type="dxa"/>
              <w:right w:w="0" w:type="dxa"/>
            </w:tcMar>
          </w:tcPr>
          <w:p w14:paraId="151E1154" w14:textId="77777777" w:rsidR="00755134" w:rsidRPr="000802B9" w:rsidRDefault="00755134" w:rsidP="00EA7D4D">
            <w:pPr>
              <w:pStyle w:val="NoSpacing"/>
            </w:pPr>
            <w:r>
              <w:t>54.76-2.00</w:t>
            </w:r>
          </w:p>
        </w:tc>
      </w:tr>
      <w:tr w:rsidR="00755134" w14:paraId="1C9DC912" w14:textId="77777777" w:rsidTr="00EA7D4D">
        <w:trPr>
          <w:jc w:val="center"/>
        </w:trPr>
        <w:tc>
          <w:tcPr>
            <w:tcW w:w="1789" w:type="dxa"/>
            <w:tcMar>
              <w:top w:w="0" w:type="dxa"/>
              <w:left w:w="0" w:type="dxa"/>
              <w:bottom w:w="0" w:type="dxa"/>
              <w:right w:w="0" w:type="dxa"/>
            </w:tcMar>
          </w:tcPr>
          <w:p w14:paraId="29300DA8" w14:textId="77777777" w:rsidR="00755134" w:rsidRPr="000802B9" w:rsidRDefault="00755134" w:rsidP="00EA7D4D">
            <w:pPr>
              <w:pStyle w:val="NoSpacing"/>
            </w:pPr>
            <w:r w:rsidRPr="000802B9">
              <w:t>No. reflections</w:t>
            </w:r>
          </w:p>
        </w:tc>
        <w:tc>
          <w:tcPr>
            <w:tcW w:w="1679" w:type="dxa"/>
            <w:tcMar>
              <w:top w:w="0" w:type="dxa"/>
              <w:left w:w="0" w:type="dxa"/>
              <w:bottom w:w="0" w:type="dxa"/>
              <w:right w:w="0" w:type="dxa"/>
            </w:tcMar>
          </w:tcPr>
          <w:p w14:paraId="3388A7E5" w14:textId="77777777" w:rsidR="00755134" w:rsidRPr="000802B9" w:rsidRDefault="00755134" w:rsidP="00EA7D4D">
            <w:pPr>
              <w:pStyle w:val="NoSpacing"/>
            </w:pPr>
            <w:r>
              <w:t>36697/1823</w:t>
            </w:r>
          </w:p>
        </w:tc>
      </w:tr>
      <w:tr w:rsidR="00755134" w14:paraId="427E76AE" w14:textId="77777777" w:rsidTr="00EA7D4D">
        <w:trPr>
          <w:jc w:val="center"/>
        </w:trPr>
        <w:tc>
          <w:tcPr>
            <w:tcW w:w="1789" w:type="dxa"/>
            <w:tcMar>
              <w:top w:w="0" w:type="dxa"/>
              <w:left w:w="0" w:type="dxa"/>
              <w:bottom w:w="0" w:type="dxa"/>
              <w:right w:w="0" w:type="dxa"/>
            </w:tcMar>
          </w:tcPr>
          <w:p w14:paraId="6C3778F3" w14:textId="77777777" w:rsidR="00755134" w:rsidRPr="000802B9" w:rsidRDefault="00755134" w:rsidP="00EA7D4D">
            <w:pPr>
              <w:pStyle w:val="NoSpacing"/>
            </w:pPr>
            <w:r w:rsidRPr="000802B9">
              <w:rPr>
                <w:i/>
                <w:iCs/>
              </w:rPr>
              <w:t>R</w:t>
            </w:r>
            <w:r w:rsidRPr="000802B9">
              <w:rPr>
                <w:vertAlign w:val="subscript"/>
              </w:rPr>
              <w:t>work</w:t>
            </w:r>
            <w:r w:rsidRPr="000802B9">
              <w:t xml:space="preserve"> / </w:t>
            </w:r>
            <w:r w:rsidRPr="000802B9">
              <w:rPr>
                <w:i/>
                <w:iCs/>
              </w:rPr>
              <w:t>R</w:t>
            </w:r>
            <w:r w:rsidRPr="000802B9">
              <w:rPr>
                <w:vertAlign w:val="subscript"/>
              </w:rPr>
              <w:t>free</w:t>
            </w:r>
          </w:p>
        </w:tc>
        <w:tc>
          <w:tcPr>
            <w:tcW w:w="1679" w:type="dxa"/>
            <w:tcMar>
              <w:top w:w="0" w:type="dxa"/>
              <w:left w:w="0" w:type="dxa"/>
              <w:bottom w:w="0" w:type="dxa"/>
              <w:right w:w="0" w:type="dxa"/>
            </w:tcMar>
          </w:tcPr>
          <w:p w14:paraId="2727F212" w14:textId="77777777" w:rsidR="00755134" w:rsidRPr="000802B9" w:rsidRDefault="00755134" w:rsidP="00EA7D4D">
            <w:pPr>
              <w:pStyle w:val="NoSpacing"/>
            </w:pPr>
            <w:r>
              <w:t>0.17/0.27</w:t>
            </w:r>
          </w:p>
        </w:tc>
      </w:tr>
      <w:tr w:rsidR="00755134" w14:paraId="1A45944F" w14:textId="77777777" w:rsidTr="00EA7D4D">
        <w:trPr>
          <w:jc w:val="center"/>
        </w:trPr>
        <w:tc>
          <w:tcPr>
            <w:tcW w:w="1789" w:type="dxa"/>
            <w:tcMar>
              <w:top w:w="0" w:type="dxa"/>
              <w:left w:w="0" w:type="dxa"/>
              <w:bottom w:w="0" w:type="dxa"/>
              <w:right w:w="0" w:type="dxa"/>
            </w:tcMar>
          </w:tcPr>
          <w:p w14:paraId="089BB866" w14:textId="77777777" w:rsidR="00755134" w:rsidRPr="000802B9" w:rsidRDefault="00755134" w:rsidP="00EA7D4D">
            <w:pPr>
              <w:pStyle w:val="NoSpacing"/>
            </w:pPr>
            <w:r w:rsidRPr="000802B9">
              <w:t>No. atoms</w:t>
            </w:r>
          </w:p>
        </w:tc>
        <w:tc>
          <w:tcPr>
            <w:tcW w:w="1679" w:type="dxa"/>
            <w:tcMar>
              <w:top w:w="0" w:type="dxa"/>
              <w:left w:w="0" w:type="dxa"/>
              <w:bottom w:w="0" w:type="dxa"/>
              <w:right w:w="0" w:type="dxa"/>
            </w:tcMar>
          </w:tcPr>
          <w:p w14:paraId="58FDC398" w14:textId="77777777" w:rsidR="00755134" w:rsidRPr="000802B9" w:rsidRDefault="00755134" w:rsidP="00EA7D4D">
            <w:pPr>
              <w:pStyle w:val="NoSpacing"/>
            </w:pPr>
          </w:p>
        </w:tc>
      </w:tr>
      <w:tr w:rsidR="00755134" w14:paraId="2313687D" w14:textId="77777777" w:rsidTr="00EA7D4D">
        <w:trPr>
          <w:jc w:val="center"/>
        </w:trPr>
        <w:tc>
          <w:tcPr>
            <w:tcW w:w="1789" w:type="dxa"/>
            <w:tcMar>
              <w:top w:w="0" w:type="dxa"/>
              <w:left w:w="0" w:type="dxa"/>
              <w:bottom w:w="0" w:type="dxa"/>
              <w:right w:w="0" w:type="dxa"/>
            </w:tcMar>
          </w:tcPr>
          <w:p w14:paraId="7A57585D" w14:textId="77777777" w:rsidR="00755134" w:rsidRPr="000802B9" w:rsidRDefault="00755134" w:rsidP="00EA7D4D">
            <w:pPr>
              <w:pStyle w:val="NoSpacing"/>
            </w:pPr>
            <w:r w:rsidRPr="000802B9">
              <w:t xml:space="preserve">    Protein</w:t>
            </w:r>
          </w:p>
        </w:tc>
        <w:tc>
          <w:tcPr>
            <w:tcW w:w="1679" w:type="dxa"/>
            <w:tcMar>
              <w:top w:w="0" w:type="dxa"/>
              <w:left w:w="0" w:type="dxa"/>
              <w:bottom w:w="0" w:type="dxa"/>
              <w:right w:w="0" w:type="dxa"/>
            </w:tcMar>
          </w:tcPr>
          <w:p w14:paraId="03E5D46F" w14:textId="77777777" w:rsidR="00755134" w:rsidRPr="000802B9" w:rsidRDefault="00755134" w:rsidP="00EA7D4D">
            <w:pPr>
              <w:pStyle w:val="NoSpacing"/>
            </w:pPr>
            <w:r>
              <w:t>3755</w:t>
            </w:r>
          </w:p>
        </w:tc>
      </w:tr>
      <w:tr w:rsidR="00755134" w14:paraId="4A1A8C59" w14:textId="77777777" w:rsidTr="00EA7D4D">
        <w:trPr>
          <w:jc w:val="center"/>
        </w:trPr>
        <w:tc>
          <w:tcPr>
            <w:tcW w:w="1789" w:type="dxa"/>
            <w:tcMar>
              <w:top w:w="0" w:type="dxa"/>
              <w:left w:w="0" w:type="dxa"/>
              <w:bottom w:w="0" w:type="dxa"/>
              <w:right w:w="0" w:type="dxa"/>
            </w:tcMar>
          </w:tcPr>
          <w:p w14:paraId="3A9C45CC" w14:textId="77777777" w:rsidR="00755134" w:rsidRPr="000802B9" w:rsidRDefault="00755134" w:rsidP="00EA7D4D">
            <w:pPr>
              <w:pStyle w:val="NoSpacing"/>
            </w:pPr>
            <w:r w:rsidRPr="000802B9">
              <w:t xml:space="preserve">    Water</w:t>
            </w:r>
          </w:p>
        </w:tc>
        <w:tc>
          <w:tcPr>
            <w:tcW w:w="1679" w:type="dxa"/>
            <w:tcMar>
              <w:top w:w="0" w:type="dxa"/>
              <w:left w:w="0" w:type="dxa"/>
              <w:bottom w:w="0" w:type="dxa"/>
              <w:right w:w="0" w:type="dxa"/>
            </w:tcMar>
          </w:tcPr>
          <w:p w14:paraId="182E7A67" w14:textId="77777777" w:rsidR="00755134" w:rsidRPr="000802B9" w:rsidRDefault="00755134" w:rsidP="00EA7D4D">
            <w:pPr>
              <w:pStyle w:val="NoSpacing"/>
            </w:pPr>
            <w:r>
              <w:t>226</w:t>
            </w:r>
          </w:p>
        </w:tc>
      </w:tr>
      <w:tr w:rsidR="00755134" w14:paraId="11117BB1" w14:textId="77777777" w:rsidTr="00EA7D4D">
        <w:trPr>
          <w:jc w:val="center"/>
        </w:trPr>
        <w:tc>
          <w:tcPr>
            <w:tcW w:w="1789" w:type="dxa"/>
            <w:tcMar>
              <w:top w:w="0" w:type="dxa"/>
              <w:left w:w="0" w:type="dxa"/>
              <w:bottom w:w="0" w:type="dxa"/>
              <w:right w:w="0" w:type="dxa"/>
            </w:tcMar>
          </w:tcPr>
          <w:p w14:paraId="7786FE62" w14:textId="77777777" w:rsidR="00755134" w:rsidRPr="000802B9" w:rsidRDefault="00755134" w:rsidP="00EA7D4D">
            <w:pPr>
              <w:pStyle w:val="NoSpacing"/>
            </w:pPr>
            <w:r w:rsidRPr="000802B9">
              <w:rPr>
                <w:i/>
              </w:rPr>
              <w:t>B</w:t>
            </w:r>
            <w:r w:rsidRPr="000802B9">
              <w:t>-factors</w:t>
            </w:r>
          </w:p>
        </w:tc>
        <w:tc>
          <w:tcPr>
            <w:tcW w:w="1679" w:type="dxa"/>
            <w:tcMar>
              <w:top w:w="0" w:type="dxa"/>
              <w:left w:w="0" w:type="dxa"/>
              <w:bottom w:w="0" w:type="dxa"/>
              <w:right w:w="0" w:type="dxa"/>
            </w:tcMar>
          </w:tcPr>
          <w:p w14:paraId="10D9DD75" w14:textId="77777777" w:rsidR="00755134" w:rsidRPr="000802B9" w:rsidRDefault="00755134" w:rsidP="00EA7D4D">
            <w:pPr>
              <w:pStyle w:val="NoSpacing"/>
            </w:pPr>
          </w:p>
        </w:tc>
      </w:tr>
      <w:tr w:rsidR="00755134" w14:paraId="2153135D" w14:textId="77777777" w:rsidTr="00EA7D4D">
        <w:trPr>
          <w:jc w:val="center"/>
        </w:trPr>
        <w:tc>
          <w:tcPr>
            <w:tcW w:w="1789" w:type="dxa"/>
            <w:tcMar>
              <w:top w:w="0" w:type="dxa"/>
              <w:left w:w="0" w:type="dxa"/>
              <w:bottom w:w="0" w:type="dxa"/>
              <w:right w:w="0" w:type="dxa"/>
            </w:tcMar>
          </w:tcPr>
          <w:p w14:paraId="66C2F2E4" w14:textId="77777777" w:rsidR="00755134" w:rsidRPr="000802B9" w:rsidRDefault="00755134" w:rsidP="00EA7D4D">
            <w:pPr>
              <w:pStyle w:val="NoSpacing"/>
            </w:pPr>
            <w:r w:rsidRPr="000802B9">
              <w:t xml:space="preserve">    Protein</w:t>
            </w:r>
          </w:p>
        </w:tc>
        <w:tc>
          <w:tcPr>
            <w:tcW w:w="1679" w:type="dxa"/>
            <w:tcMar>
              <w:top w:w="0" w:type="dxa"/>
              <w:left w:w="0" w:type="dxa"/>
              <w:bottom w:w="0" w:type="dxa"/>
              <w:right w:w="0" w:type="dxa"/>
            </w:tcMar>
          </w:tcPr>
          <w:p w14:paraId="5FECFA81" w14:textId="77777777" w:rsidR="00755134" w:rsidRPr="000802B9" w:rsidRDefault="00755134" w:rsidP="00EA7D4D">
            <w:pPr>
              <w:pStyle w:val="NoSpacing"/>
            </w:pPr>
            <w:r>
              <w:t>38.6</w:t>
            </w:r>
          </w:p>
        </w:tc>
      </w:tr>
      <w:tr w:rsidR="00755134" w14:paraId="0EEEE19C" w14:textId="77777777" w:rsidTr="00EA7D4D">
        <w:trPr>
          <w:jc w:val="center"/>
        </w:trPr>
        <w:tc>
          <w:tcPr>
            <w:tcW w:w="1789" w:type="dxa"/>
            <w:tcMar>
              <w:top w:w="0" w:type="dxa"/>
              <w:left w:w="0" w:type="dxa"/>
              <w:bottom w:w="0" w:type="dxa"/>
              <w:right w:w="0" w:type="dxa"/>
            </w:tcMar>
          </w:tcPr>
          <w:p w14:paraId="0B1A8ADD" w14:textId="77777777" w:rsidR="00755134" w:rsidRPr="000802B9" w:rsidRDefault="00755134" w:rsidP="00EA7D4D">
            <w:pPr>
              <w:pStyle w:val="NoSpacing"/>
            </w:pPr>
            <w:r w:rsidRPr="000802B9">
              <w:t xml:space="preserve">    Water</w:t>
            </w:r>
          </w:p>
        </w:tc>
        <w:tc>
          <w:tcPr>
            <w:tcW w:w="1679" w:type="dxa"/>
            <w:tcMar>
              <w:top w:w="0" w:type="dxa"/>
              <w:left w:w="0" w:type="dxa"/>
              <w:bottom w:w="0" w:type="dxa"/>
              <w:right w:w="0" w:type="dxa"/>
            </w:tcMar>
          </w:tcPr>
          <w:p w14:paraId="144DFCFB" w14:textId="77777777" w:rsidR="00755134" w:rsidRPr="000802B9" w:rsidRDefault="00755134" w:rsidP="00EA7D4D">
            <w:pPr>
              <w:pStyle w:val="NoSpacing"/>
            </w:pPr>
            <w:r>
              <w:t>44.6</w:t>
            </w:r>
          </w:p>
        </w:tc>
      </w:tr>
      <w:tr w:rsidR="00755134" w14:paraId="6233405B" w14:textId="77777777" w:rsidTr="00EA7D4D">
        <w:trPr>
          <w:jc w:val="center"/>
        </w:trPr>
        <w:tc>
          <w:tcPr>
            <w:tcW w:w="1789" w:type="dxa"/>
            <w:tcMar>
              <w:top w:w="0" w:type="dxa"/>
              <w:left w:w="0" w:type="dxa"/>
              <w:bottom w:w="0" w:type="dxa"/>
              <w:right w:w="0" w:type="dxa"/>
            </w:tcMar>
          </w:tcPr>
          <w:p w14:paraId="7D51C887" w14:textId="77777777" w:rsidR="00755134" w:rsidRPr="000802B9" w:rsidRDefault="00755134" w:rsidP="00EA7D4D">
            <w:pPr>
              <w:pStyle w:val="NoSpacing"/>
            </w:pPr>
            <w:r w:rsidRPr="000802B9">
              <w:t>R.m.s. deviations</w:t>
            </w:r>
          </w:p>
        </w:tc>
        <w:tc>
          <w:tcPr>
            <w:tcW w:w="1679" w:type="dxa"/>
            <w:tcMar>
              <w:top w:w="0" w:type="dxa"/>
              <w:left w:w="0" w:type="dxa"/>
              <w:bottom w:w="0" w:type="dxa"/>
              <w:right w:w="0" w:type="dxa"/>
            </w:tcMar>
          </w:tcPr>
          <w:p w14:paraId="4586DF59" w14:textId="77777777" w:rsidR="00755134" w:rsidRPr="000802B9" w:rsidRDefault="00755134" w:rsidP="00EA7D4D">
            <w:pPr>
              <w:pStyle w:val="NoSpacing"/>
            </w:pPr>
          </w:p>
        </w:tc>
      </w:tr>
      <w:tr w:rsidR="00755134" w14:paraId="42E2BF26" w14:textId="77777777" w:rsidTr="00EA7D4D">
        <w:trPr>
          <w:jc w:val="center"/>
        </w:trPr>
        <w:tc>
          <w:tcPr>
            <w:tcW w:w="1789" w:type="dxa"/>
            <w:tcMar>
              <w:top w:w="0" w:type="dxa"/>
              <w:left w:w="0" w:type="dxa"/>
              <w:bottom w:w="0" w:type="dxa"/>
              <w:right w:w="0" w:type="dxa"/>
            </w:tcMar>
          </w:tcPr>
          <w:p w14:paraId="6338D9E5" w14:textId="77777777" w:rsidR="00755134" w:rsidRPr="000802B9" w:rsidRDefault="00755134" w:rsidP="00EA7D4D">
            <w:pPr>
              <w:pStyle w:val="NoSpacing"/>
            </w:pPr>
            <w:r w:rsidRPr="000802B9">
              <w:t xml:space="preserve">    Bond lengths (Å)</w:t>
            </w:r>
          </w:p>
        </w:tc>
        <w:tc>
          <w:tcPr>
            <w:tcW w:w="1679" w:type="dxa"/>
            <w:tcMar>
              <w:top w:w="0" w:type="dxa"/>
              <w:left w:w="0" w:type="dxa"/>
              <w:bottom w:w="0" w:type="dxa"/>
              <w:right w:w="0" w:type="dxa"/>
            </w:tcMar>
          </w:tcPr>
          <w:p w14:paraId="170C032E" w14:textId="77777777" w:rsidR="00755134" w:rsidRPr="000802B9" w:rsidRDefault="00755134" w:rsidP="00EA7D4D">
            <w:pPr>
              <w:pStyle w:val="NoSpacing"/>
            </w:pPr>
            <w:r>
              <w:t>0.02</w:t>
            </w:r>
          </w:p>
        </w:tc>
      </w:tr>
      <w:tr w:rsidR="00755134" w14:paraId="2086E2BB" w14:textId="77777777" w:rsidTr="00EA7D4D">
        <w:trPr>
          <w:jc w:val="center"/>
        </w:trPr>
        <w:tc>
          <w:tcPr>
            <w:tcW w:w="1789" w:type="dxa"/>
            <w:tcMar>
              <w:top w:w="0" w:type="dxa"/>
              <w:left w:w="0" w:type="dxa"/>
              <w:bottom w:w="0" w:type="dxa"/>
              <w:right w:w="0" w:type="dxa"/>
            </w:tcMar>
          </w:tcPr>
          <w:p w14:paraId="0FCBDA91" w14:textId="77777777" w:rsidR="00755134" w:rsidRPr="000802B9" w:rsidRDefault="00755134" w:rsidP="00EA7D4D">
            <w:pPr>
              <w:pStyle w:val="NoSpacing"/>
            </w:pPr>
            <w:r w:rsidRPr="000802B9">
              <w:t xml:space="preserve">    Bond angles (</w:t>
            </w:r>
            <w:r w:rsidRPr="000802B9">
              <w:rPr>
                <w:rFonts w:ascii="Symbol" w:hAnsi="Symbol"/>
              </w:rPr>
              <w:t></w:t>
            </w:r>
            <w:r w:rsidRPr="000802B9">
              <w:t>)</w:t>
            </w:r>
          </w:p>
        </w:tc>
        <w:tc>
          <w:tcPr>
            <w:tcW w:w="1679" w:type="dxa"/>
            <w:tcMar>
              <w:top w:w="0" w:type="dxa"/>
              <w:left w:w="0" w:type="dxa"/>
              <w:bottom w:w="0" w:type="dxa"/>
              <w:right w:w="0" w:type="dxa"/>
            </w:tcMar>
          </w:tcPr>
          <w:p w14:paraId="1A8CA446" w14:textId="77777777" w:rsidR="00755134" w:rsidRPr="000802B9" w:rsidRDefault="00755134" w:rsidP="00EA7D4D">
            <w:pPr>
              <w:pStyle w:val="NoSpacing"/>
            </w:pPr>
            <w:r>
              <w:t>1.90</w:t>
            </w:r>
          </w:p>
        </w:tc>
      </w:tr>
      <w:tr w:rsidR="00755134" w14:paraId="0E8104E9" w14:textId="77777777" w:rsidTr="00EA7D4D">
        <w:trPr>
          <w:jc w:val="center"/>
        </w:trPr>
        <w:tc>
          <w:tcPr>
            <w:tcW w:w="1789" w:type="dxa"/>
            <w:tcMar>
              <w:top w:w="0" w:type="dxa"/>
              <w:left w:w="0" w:type="dxa"/>
              <w:bottom w:w="0" w:type="dxa"/>
              <w:right w:w="0" w:type="dxa"/>
            </w:tcMar>
          </w:tcPr>
          <w:p w14:paraId="71B4D67B" w14:textId="77777777" w:rsidR="00755134" w:rsidRPr="000802B9" w:rsidRDefault="00755134" w:rsidP="00EA7D4D">
            <w:pPr>
              <w:pStyle w:val="NoSpacing"/>
            </w:pPr>
            <w:r w:rsidRPr="000802B9">
              <w:t>Ramachandran Statistics (%)</w:t>
            </w:r>
          </w:p>
        </w:tc>
        <w:tc>
          <w:tcPr>
            <w:tcW w:w="1679" w:type="dxa"/>
            <w:tcMar>
              <w:top w:w="0" w:type="dxa"/>
              <w:left w:w="0" w:type="dxa"/>
              <w:bottom w:w="0" w:type="dxa"/>
              <w:right w:w="0" w:type="dxa"/>
            </w:tcMar>
          </w:tcPr>
          <w:p w14:paraId="41950F84" w14:textId="77777777" w:rsidR="00755134" w:rsidRPr="000802B9" w:rsidRDefault="00755134" w:rsidP="00EA7D4D">
            <w:pPr>
              <w:pStyle w:val="NoSpacing"/>
            </w:pPr>
          </w:p>
        </w:tc>
      </w:tr>
      <w:tr w:rsidR="00755134" w14:paraId="630FD094" w14:textId="77777777" w:rsidTr="00EA7D4D">
        <w:trPr>
          <w:jc w:val="center"/>
        </w:trPr>
        <w:tc>
          <w:tcPr>
            <w:tcW w:w="1789" w:type="dxa"/>
            <w:tcMar>
              <w:top w:w="0" w:type="dxa"/>
              <w:left w:w="0" w:type="dxa"/>
              <w:bottom w:w="0" w:type="dxa"/>
              <w:right w:w="0" w:type="dxa"/>
            </w:tcMar>
          </w:tcPr>
          <w:p w14:paraId="06A61CD7" w14:textId="77777777" w:rsidR="00755134" w:rsidRPr="000802B9" w:rsidRDefault="00755134" w:rsidP="00EA7D4D">
            <w:pPr>
              <w:pStyle w:val="NoSpacing"/>
            </w:pPr>
            <w:r w:rsidRPr="000802B9">
              <w:t>Preferred</w:t>
            </w:r>
          </w:p>
        </w:tc>
        <w:tc>
          <w:tcPr>
            <w:tcW w:w="1679" w:type="dxa"/>
            <w:tcMar>
              <w:top w:w="0" w:type="dxa"/>
              <w:left w:w="0" w:type="dxa"/>
              <w:bottom w:w="0" w:type="dxa"/>
              <w:right w:w="0" w:type="dxa"/>
            </w:tcMar>
          </w:tcPr>
          <w:p w14:paraId="2DAD0E71" w14:textId="77777777" w:rsidR="00755134" w:rsidRPr="000802B9" w:rsidRDefault="00755134" w:rsidP="00EA7D4D">
            <w:pPr>
              <w:pStyle w:val="NoSpacing"/>
            </w:pPr>
            <w:r>
              <w:t>94.7</w:t>
            </w:r>
          </w:p>
        </w:tc>
      </w:tr>
      <w:tr w:rsidR="00755134" w14:paraId="1B9ADF7A" w14:textId="77777777" w:rsidTr="00EA7D4D">
        <w:trPr>
          <w:jc w:val="center"/>
        </w:trPr>
        <w:tc>
          <w:tcPr>
            <w:tcW w:w="1789" w:type="dxa"/>
            <w:tcMar>
              <w:top w:w="0" w:type="dxa"/>
              <w:left w:w="0" w:type="dxa"/>
              <w:bottom w:w="0" w:type="dxa"/>
              <w:right w:w="0" w:type="dxa"/>
            </w:tcMar>
          </w:tcPr>
          <w:p w14:paraId="70C19B33" w14:textId="77777777" w:rsidR="00755134" w:rsidRPr="000802B9" w:rsidRDefault="00755134" w:rsidP="00EA7D4D">
            <w:pPr>
              <w:pStyle w:val="NoSpacing"/>
            </w:pPr>
            <w:r w:rsidRPr="000802B9">
              <w:t>Allowed</w:t>
            </w:r>
          </w:p>
        </w:tc>
        <w:tc>
          <w:tcPr>
            <w:tcW w:w="1679" w:type="dxa"/>
            <w:tcMar>
              <w:top w:w="0" w:type="dxa"/>
              <w:left w:w="0" w:type="dxa"/>
              <w:bottom w:w="0" w:type="dxa"/>
              <w:right w:w="0" w:type="dxa"/>
            </w:tcMar>
          </w:tcPr>
          <w:p w14:paraId="4E6BE0C6" w14:textId="77777777" w:rsidR="00755134" w:rsidRPr="000802B9" w:rsidRDefault="00755134" w:rsidP="00EA7D4D">
            <w:pPr>
              <w:pStyle w:val="NoSpacing"/>
            </w:pPr>
            <w:r>
              <w:t>4.0</w:t>
            </w:r>
          </w:p>
        </w:tc>
      </w:tr>
      <w:tr w:rsidR="00755134" w14:paraId="6C0A4F6A" w14:textId="77777777" w:rsidTr="00EA7D4D">
        <w:trPr>
          <w:jc w:val="center"/>
        </w:trPr>
        <w:tc>
          <w:tcPr>
            <w:tcW w:w="1789" w:type="dxa"/>
            <w:tcMar>
              <w:top w:w="0" w:type="dxa"/>
              <w:left w:w="0" w:type="dxa"/>
              <w:bottom w:w="0" w:type="dxa"/>
              <w:right w:w="0" w:type="dxa"/>
            </w:tcMar>
          </w:tcPr>
          <w:p w14:paraId="1F7C131B" w14:textId="77777777" w:rsidR="00755134" w:rsidRPr="000802B9" w:rsidRDefault="00755134" w:rsidP="00EA7D4D">
            <w:pPr>
              <w:pStyle w:val="NoSpacing"/>
            </w:pPr>
            <w:r w:rsidRPr="000802B9">
              <w:t>Outliers</w:t>
            </w:r>
          </w:p>
        </w:tc>
        <w:tc>
          <w:tcPr>
            <w:tcW w:w="1679" w:type="dxa"/>
            <w:tcMar>
              <w:top w:w="0" w:type="dxa"/>
              <w:left w:w="0" w:type="dxa"/>
              <w:bottom w:w="0" w:type="dxa"/>
              <w:right w:w="0" w:type="dxa"/>
            </w:tcMar>
          </w:tcPr>
          <w:p w14:paraId="75F5A6BB" w14:textId="77777777" w:rsidR="00755134" w:rsidRPr="000802B9" w:rsidRDefault="00755134" w:rsidP="00EA7D4D">
            <w:pPr>
              <w:pStyle w:val="NoSpacing"/>
            </w:pPr>
            <w:r>
              <w:t>1.3</w:t>
            </w:r>
          </w:p>
        </w:tc>
      </w:tr>
      <w:tr w:rsidR="00755134" w14:paraId="31305B62" w14:textId="77777777" w:rsidTr="00EA7D4D">
        <w:trPr>
          <w:jc w:val="center"/>
        </w:trPr>
        <w:tc>
          <w:tcPr>
            <w:tcW w:w="1789" w:type="dxa"/>
            <w:tcBorders>
              <w:bottom w:val="single" w:sz="8" w:space="0" w:color="auto"/>
            </w:tcBorders>
            <w:tcMar>
              <w:top w:w="0" w:type="dxa"/>
              <w:left w:w="0" w:type="dxa"/>
              <w:bottom w:w="0" w:type="dxa"/>
              <w:right w:w="0" w:type="dxa"/>
            </w:tcMar>
          </w:tcPr>
          <w:p w14:paraId="62957C88" w14:textId="77777777" w:rsidR="00755134" w:rsidRPr="000802B9" w:rsidRDefault="00755134" w:rsidP="00EA7D4D">
            <w:pPr>
              <w:pStyle w:val="NoSpacing"/>
            </w:pPr>
            <w:r w:rsidRPr="000802B9">
              <w:t>PDB codes</w:t>
            </w:r>
          </w:p>
        </w:tc>
        <w:tc>
          <w:tcPr>
            <w:tcW w:w="1679" w:type="dxa"/>
            <w:tcBorders>
              <w:bottom w:val="single" w:sz="8" w:space="0" w:color="auto"/>
            </w:tcBorders>
            <w:tcMar>
              <w:top w:w="0" w:type="dxa"/>
              <w:left w:w="0" w:type="dxa"/>
              <w:bottom w:w="0" w:type="dxa"/>
              <w:right w:w="0" w:type="dxa"/>
            </w:tcMar>
          </w:tcPr>
          <w:p w14:paraId="1BD76452" w14:textId="77777777" w:rsidR="00755134" w:rsidRPr="000802B9" w:rsidRDefault="00755134" w:rsidP="00EA7D4D">
            <w:pPr>
              <w:pStyle w:val="NoSpacing"/>
            </w:pPr>
          </w:p>
        </w:tc>
      </w:tr>
      <w:tr w:rsidR="00755134" w14:paraId="73E63D4D" w14:textId="77777777" w:rsidTr="00EA7D4D">
        <w:trPr>
          <w:jc w:val="center"/>
        </w:trPr>
        <w:tc>
          <w:tcPr>
            <w:tcW w:w="1789" w:type="dxa"/>
            <w:tcBorders>
              <w:bottom w:val="single" w:sz="8" w:space="0" w:color="auto"/>
            </w:tcBorders>
            <w:tcMar>
              <w:top w:w="0" w:type="dxa"/>
              <w:left w:w="0" w:type="dxa"/>
              <w:bottom w:w="0" w:type="dxa"/>
              <w:right w:w="0" w:type="dxa"/>
            </w:tcMar>
          </w:tcPr>
          <w:p w14:paraId="272E7DEB" w14:textId="77777777" w:rsidR="00755134" w:rsidRPr="000802B9" w:rsidRDefault="00755134" w:rsidP="00EA7D4D">
            <w:pPr>
              <w:pStyle w:val="NoSpacing"/>
            </w:pPr>
          </w:p>
        </w:tc>
        <w:tc>
          <w:tcPr>
            <w:tcW w:w="1679" w:type="dxa"/>
            <w:tcBorders>
              <w:bottom w:val="single" w:sz="8" w:space="0" w:color="auto"/>
            </w:tcBorders>
            <w:tcMar>
              <w:top w:w="0" w:type="dxa"/>
              <w:left w:w="0" w:type="dxa"/>
              <w:bottom w:w="0" w:type="dxa"/>
              <w:right w:w="0" w:type="dxa"/>
            </w:tcMar>
          </w:tcPr>
          <w:p w14:paraId="3DA16681" w14:textId="77777777" w:rsidR="00755134" w:rsidRPr="000802B9" w:rsidRDefault="00755134" w:rsidP="00EA7D4D">
            <w:pPr>
              <w:pStyle w:val="NoSpacing"/>
            </w:pPr>
          </w:p>
        </w:tc>
      </w:tr>
      <w:tr w:rsidR="00755134" w14:paraId="0BDD4C7C" w14:textId="77777777" w:rsidTr="00EA7D4D">
        <w:trPr>
          <w:jc w:val="center"/>
        </w:trPr>
        <w:tc>
          <w:tcPr>
            <w:tcW w:w="1789" w:type="dxa"/>
            <w:tcBorders>
              <w:bottom w:val="single" w:sz="8" w:space="0" w:color="auto"/>
            </w:tcBorders>
            <w:tcMar>
              <w:top w:w="0" w:type="dxa"/>
              <w:left w:w="0" w:type="dxa"/>
              <w:bottom w:w="0" w:type="dxa"/>
              <w:right w:w="0" w:type="dxa"/>
            </w:tcMar>
          </w:tcPr>
          <w:p w14:paraId="62CA9607" w14:textId="77777777" w:rsidR="00755134" w:rsidRPr="000802B9" w:rsidRDefault="00755134" w:rsidP="00EA7D4D">
            <w:pPr>
              <w:pStyle w:val="NoSpacing"/>
            </w:pPr>
          </w:p>
        </w:tc>
        <w:tc>
          <w:tcPr>
            <w:tcW w:w="1679" w:type="dxa"/>
            <w:tcBorders>
              <w:bottom w:val="single" w:sz="8" w:space="0" w:color="auto"/>
            </w:tcBorders>
            <w:tcMar>
              <w:top w:w="0" w:type="dxa"/>
              <w:left w:w="0" w:type="dxa"/>
              <w:bottom w:w="0" w:type="dxa"/>
              <w:right w:w="0" w:type="dxa"/>
            </w:tcMar>
          </w:tcPr>
          <w:p w14:paraId="10EA697B" w14:textId="77777777" w:rsidR="00755134" w:rsidRPr="000802B9" w:rsidRDefault="00755134" w:rsidP="00EA7D4D">
            <w:pPr>
              <w:pStyle w:val="NoSpacing"/>
            </w:pPr>
          </w:p>
        </w:tc>
      </w:tr>
    </w:tbl>
    <w:p w14:paraId="43CBD862" w14:textId="77777777" w:rsidR="00755134" w:rsidRDefault="00755134" w:rsidP="00EA7D4D">
      <w:pPr>
        <w:pStyle w:val="NoSpacing"/>
        <w:rPr>
          <w:sz w:val="18"/>
        </w:rPr>
      </w:pPr>
      <w:r>
        <w:rPr>
          <w:i/>
          <w:iCs/>
          <w:sz w:val="18"/>
        </w:rPr>
        <w:t>R</w:t>
      </w:r>
      <w:r>
        <w:rPr>
          <w:position w:val="-4"/>
          <w:sz w:val="18"/>
        </w:rPr>
        <w:t>merge</w:t>
      </w:r>
      <w:r>
        <w:rPr>
          <w:sz w:val="18"/>
        </w:rPr>
        <w:t xml:space="preserve"> = </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sz w:val="18"/>
        </w:rPr>
        <w:t>|</w:t>
      </w:r>
      <w:r>
        <w:rPr>
          <w:i/>
          <w:iCs/>
          <w:sz w:val="18"/>
        </w:rPr>
        <w:t>I</w:t>
      </w:r>
      <w:r>
        <w:rPr>
          <w:rFonts w:ascii="Times" w:hAnsi="Times" w:cs="Times"/>
          <w:i/>
          <w:iCs/>
          <w:position w:val="-6"/>
          <w:sz w:val="18"/>
        </w:rPr>
        <w:t xml:space="preserve">i </w:t>
      </w:r>
      <w:r>
        <w:rPr>
          <w:i/>
          <w:iCs/>
          <w:sz w:val="18"/>
        </w:rPr>
        <w:t xml:space="preserve">- </w:t>
      </w:r>
      <w:r>
        <w:rPr>
          <w:rFonts w:ascii="Symbol" w:hAnsi="Symbol" w:cs="Symbol"/>
          <w:i/>
          <w:iCs/>
          <w:sz w:val="18"/>
        </w:rPr>
        <w:t></w:t>
      </w:r>
      <w:r>
        <w:rPr>
          <w:i/>
          <w:iCs/>
          <w:sz w:val="18"/>
        </w:rPr>
        <w:t>I</w:t>
      </w:r>
      <w:r>
        <w:rPr>
          <w:rFonts w:ascii="Symbol" w:hAnsi="Symbol" w:cs="Symbol"/>
          <w:i/>
          <w:iCs/>
          <w:sz w:val="18"/>
        </w:rPr>
        <w:t></w:t>
      </w:r>
      <w:r>
        <w:rPr>
          <w:rFonts w:ascii="OpenSymbol" w:hAnsi="OpenSymbol" w:cs="OpenSymbol"/>
          <w:i/>
          <w:iCs/>
          <w:sz w:val="18"/>
        </w:rPr>
        <w:t xml:space="preserve"> </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rFonts w:ascii="Times" w:hAnsi="Times" w:cs="Times"/>
          <w:i/>
          <w:iCs/>
          <w:position w:val="-6"/>
          <w:sz w:val="18"/>
        </w:rPr>
        <w:t>hkl</w:t>
      </w:r>
      <w:r>
        <w:rPr>
          <w:rFonts w:ascii="OpenSymbol" w:hAnsi="OpenSymbol" w:cs="OpenSymbol"/>
          <w:sz w:val="18"/>
        </w:rPr>
        <w:t>∑</w:t>
      </w:r>
      <w:r>
        <w:rPr>
          <w:rFonts w:ascii="Times" w:hAnsi="Times" w:cs="Times"/>
          <w:i/>
          <w:iCs/>
          <w:position w:val="-6"/>
          <w:sz w:val="18"/>
        </w:rPr>
        <w:t>i</w:t>
      </w:r>
      <w:r>
        <w:rPr>
          <w:rFonts w:ascii="OpenSymbol" w:hAnsi="OpenSymbol" w:cs="OpenSymbol"/>
          <w:i/>
          <w:iCs/>
          <w:sz w:val="18"/>
        </w:rPr>
        <w:t xml:space="preserve"> </w:t>
      </w:r>
      <w:r>
        <w:rPr>
          <w:rFonts w:ascii="Symbol" w:hAnsi="Symbol" w:cs="Symbol"/>
          <w:i/>
          <w:iCs/>
          <w:sz w:val="18"/>
        </w:rPr>
        <w:t></w:t>
      </w:r>
      <w:r>
        <w:rPr>
          <w:rFonts w:ascii="Times" w:hAnsi="Times" w:cs="Times"/>
          <w:i/>
          <w:iCs/>
          <w:sz w:val="18"/>
        </w:rPr>
        <w:t>I</w:t>
      </w:r>
      <w:r>
        <w:rPr>
          <w:rFonts w:ascii="Symbol" w:hAnsi="Symbol" w:cs="Symbol"/>
          <w:i/>
          <w:iCs/>
          <w:sz w:val="18"/>
        </w:rPr>
        <w:t></w:t>
      </w:r>
      <w:r>
        <w:rPr>
          <w:i/>
          <w:iCs/>
          <w:sz w:val="18"/>
        </w:rPr>
        <w:t xml:space="preserve"> </w:t>
      </w:r>
      <w:r>
        <w:rPr>
          <w:sz w:val="18"/>
        </w:rPr>
        <w:t xml:space="preserve">where </w:t>
      </w:r>
      <w:r>
        <w:rPr>
          <w:i/>
          <w:iCs/>
          <w:sz w:val="18"/>
        </w:rPr>
        <w:t>I</w:t>
      </w:r>
      <w:r>
        <w:rPr>
          <w:rFonts w:ascii="Times" w:hAnsi="Times" w:cs="Times"/>
          <w:i/>
          <w:iCs/>
          <w:position w:val="-6"/>
          <w:sz w:val="18"/>
        </w:rPr>
        <w:t>i</w:t>
      </w:r>
      <w:r>
        <w:rPr>
          <w:sz w:val="18"/>
        </w:rPr>
        <w:t xml:space="preserve"> is the intensity of the </w:t>
      </w:r>
      <w:r>
        <w:rPr>
          <w:i/>
          <w:iCs/>
          <w:sz w:val="18"/>
        </w:rPr>
        <w:t>i</w:t>
      </w:r>
      <w:r>
        <w:rPr>
          <w:sz w:val="18"/>
        </w:rPr>
        <w:t xml:space="preserve">th measurement of a reflection with indexes </w:t>
      </w:r>
      <w:r>
        <w:rPr>
          <w:i/>
          <w:iCs/>
          <w:sz w:val="18"/>
        </w:rPr>
        <w:t>hkl</w:t>
      </w:r>
      <w:r>
        <w:rPr>
          <w:sz w:val="18"/>
        </w:rPr>
        <w:t xml:space="preserve"> and </w:t>
      </w:r>
      <w:r>
        <w:rPr>
          <w:rFonts w:ascii="Symbol" w:hAnsi="Symbol" w:cs="Symbol"/>
          <w:i/>
          <w:iCs/>
          <w:sz w:val="18"/>
        </w:rPr>
        <w:t></w:t>
      </w:r>
      <w:r>
        <w:rPr>
          <w:rFonts w:ascii="Times" w:hAnsi="Times" w:cs="Times"/>
          <w:i/>
          <w:iCs/>
          <w:sz w:val="18"/>
        </w:rPr>
        <w:t>I</w:t>
      </w:r>
      <w:r>
        <w:rPr>
          <w:rFonts w:ascii="Symbol" w:hAnsi="Symbol" w:cs="Symbol"/>
          <w:i/>
          <w:iCs/>
          <w:sz w:val="18"/>
        </w:rPr>
        <w:t></w:t>
      </w:r>
      <w:r>
        <w:rPr>
          <w:rFonts w:ascii="OpenSymbol" w:hAnsi="OpenSymbol" w:cs="OpenSymbol"/>
          <w:i/>
          <w:iCs/>
          <w:sz w:val="18"/>
        </w:rPr>
        <w:t xml:space="preserve"> </w:t>
      </w:r>
      <w:r>
        <w:rPr>
          <w:sz w:val="18"/>
        </w:rPr>
        <w:t xml:space="preserve">is the </w:t>
      </w:r>
      <w:r>
        <w:rPr>
          <w:rFonts w:ascii="Times" w:hAnsi="Times" w:cs="Times"/>
          <w:sz w:val="18"/>
        </w:rPr>
        <w:t>statistically weighted average reflection intensity</w:t>
      </w:r>
      <w:r>
        <w:rPr>
          <w:sz w:val="18"/>
        </w:rPr>
        <w:t>.</w:t>
      </w:r>
    </w:p>
    <w:p w14:paraId="7E390F4D" w14:textId="77777777" w:rsidR="00755134" w:rsidRDefault="00755134" w:rsidP="00EA7D4D">
      <w:pPr>
        <w:pStyle w:val="NoSpacing"/>
        <w:rPr>
          <w:sz w:val="18"/>
        </w:rPr>
      </w:pPr>
      <w:r>
        <w:rPr>
          <w:i/>
          <w:iCs/>
          <w:sz w:val="18"/>
        </w:rPr>
        <w:t>R</w:t>
      </w:r>
      <w:r>
        <w:rPr>
          <w:sz w:val="18"/>
        </w:rPr>
        <w:t xml:space="preserve">-factor = </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 </w:t>
      </w:r>
      <w:r>
        <w:rPr>
          <w:rFonts w:ascii="OpenSymbol" w:hAnsi="OpenSymbol" w:cs="OpenSymbol"/>
          <w:sz w:val="18"/>
        </w:rPr>
        <w:t>|</w:t>
      </w:r>
      <w:r>
        <w:rPr>
          <w:i/>
          <w:iCs/>
          <w:sz w:val="18"/>
        </w:rPr>
        <w:t>F</w:t>
      </w:r>
      <w:r>
        <w:rPr>
          <w:i/>
          <w:iCs/>
          <w:position w:val="-6"/>
          <w:sz w:val="18"/>
        </w:rPr>
        <w:t>c</w:t>
      </w:r>
      <w:r>
        <w:rPr>
          <w:rFonts w:ascii="OpenSymbol" w:hAnsi="OpenSymbol" w:cs="OpenSymbol"/>
          <w:sz w:val="18"/>
        </w:rPr>
        <w:t>||</w:t>
      </w:r>
      <w:r>
        <w:rPr>
          <w:rFonts w:ascii="OpenSymbol" w:hAnsi="OpenSymbol" w:cs="OpenSymbol"/>
          <w:i/>
          <w:iCs/>
          <w:sz w:val="18"/>
        </w:rPr>
        <w:t>/</w:t>
      </w:r>
      <w:r>
        <w:rPr>
          <w:rFonts w:ascii="OpenSymbol" w:hAnsi="OpenSymbol" w:cs="OpenSymbol"/>
          <w:sz w:val="18"/>
        </w:rPr>
        <w:t>∑|</w:t>
      </w:r>
      <w:r>
        <w:rPr>
          <w:i/>
          <w:iCs/>
          <w:sz w:val="18"/>
        </w:rPr>
        <w:t>F</w:t>
      </w:r>
      <w:r>
        <w:rPr>
          <w:i/>
          <w:iCs/>
          <w:position w:val="-6"/>
          <w:sz w:val="18"/>
        </w:rPr>
        <w:t>o</w:t>
      </w:r>
      <w:r>
        <w:rPr>
          <w:rFonts w:ascii="OpenSymbol" w:hAnsi="OpenSymbol" w:cs="OpenSymbol"/>
          <w:sz w:val="18"/>
        </w:rPr>
        <w:t>|</w:t>
      </w:r>
      <w:r>
        <w:rPr>
          <w:i/>
          <w:iCs/>
          <w:sz w:val="18"/>
        </w:rPr>
        <w:t xml:space="preserve"> </w:t>
      </w:r>
      <w:r>
        <w:rPr>
          <w:sz w:val="18"/>
        </w:rPr>
        <w:t xml:space="preserve">where </w:t>
      </w:r>
      <w:r>
        <w:rPr>
          <w:i/>
          <w:iCs/>
          <w:sz w:val="18"/>
        </w:rPr>
        <w:t>F</w:t>
      </w:r>
      <w:r>
        <w:rPr>
          <w:i/>
          <w:iCs/>
          <w:position w:val="-6"/>
          <w:sz w:val="18"/>
        </w:rPr>
        <w:t>o</w:t>
      </w:r>
      <w:r>
        <w:rPr>
          <w:sz w:val="18"/>
        </w:rPr>
        <w:t xml:space="preserve"> and </w:t>
      </w:r>
      <w:r>
        <w:rPr>
          <w:i/>
          <w:iCs/>
          <w:sz w:val="18"/>
        </w:rPr>
        <w:t>F</w:t>
      </w:r>
      <w:r>
        <w:rPr>
          <w:i/>
          <w:iCs/>
          <w:position w:val="-6"/>
          <w:sz w:val="18"/>
        </w:rPr>
        <w:t>c</w:t>
      </w:r>
      <w:r>
        <w:rPr>
          <w:sz w:val="18"/>
        </w:rPr>
        <w:t xml:space="preserve"> are the observed and calculated structure factor amplitudes, respectively. </w:t>
      </w:r>
    </w:p>
    <w:p w14:paraId="6E0CE5CB" w14:textId="77777777" w:rsidR="00755134" w:rsidRDefault="00755134" w:rsidP="00EA7D4D">
      <w:pPr>
        <w:pStyle w:val="NoSpacing"/>
        <w:rPr>
          <w:sz w:val="18"/>
        </w:rPr>
      </w:pPr>
      <w:r>
        <w:rPr>
          <w:i/>
          <w:iCs/>
          <w:sz w:val="18"/>
        </w:rPr>
        <w:t>R</w:t>
      </w:r>
      <w:r>
        <w:rPr>
          <w:sz w:val="18"/>
        </w:rPr>
        <w:t xml:space="preserve">-free is the </w:t>
      </w:r>
      <w:r>
        <w:rPr>
          <w:i/>
          <w:iCs/>
          <w:sz w:val="18"/>
        </w:rPr>
        <w:t>R</w:t>
      </w:r>
      <w:r>
        <w:rPr>
          <w:sz w:val="18"/>
        </w:rPr>
        <w:t>-factor</w:t>
      </w:r>
      <w:r>
        <w:rPr>
          <w:position w:val="-4"/>
          <w:sz w:val="18"/>
        </w:rPr>
        <w:t xml:space="preserve"> </w:t>
      </w:r>
      <w:r>
        <w:rPr>
          <w:sz w:val="18"/>
        </w:rPr>
        <w:t xml:space="preserve">calculated with 5 % of the reflections chosen at random and omitted from refinement. </w:t>
      </w:r>
    </w:p>
    <w:p w14:paraId="7FD8A171" w14:textId="77777777" w:rsidR="00755134" w:rsidRDefault="00755134" w:rsidP="00EA7D4D">
      <w:pPr>
        <w:pStyle w:val="NoSpacing"/>
        <w:rPr>
          <w:sz w:val="18"/>
        </w:rPr>
      </w:pPr>
      <w:r>
        <w:rPr>
          <w:sz w:val="18"/>
        </w:rPr>
        <w:t>Root-mean-square deviation of bond lengths and bond angles from ideal geometry.</w:t>
      </w:r>
    </w:p>
    <w:p w14:paraId="34B66044" w14:textId="77777777" w:rsidR="00755134" w:rsidRDefault="00755134" w:rsidP="00EA7D4D">
      <w:r>
        <w:rPr>
          <w:rFonts w:cs="Times"/>
          <w:sz w:val="18"/>
        </w:rPr>
        <w:t>Percentage of residues in most-favoured/additionally allowed/generously allowed/disallowed regions of the Ramachandran plot, according to PROCHECK</w:t>
      </w:r>
    </w:p>
    <w:p w14:paraId="5397E00D" w14:textId="77777777" w:rsidR="00755134" w:rsidRPr="003C788B" w:rsidRDefault="00755134" w:rsidP="00EA7D4D"/>
    <w:p w14:paraId="047B3A47" w14:textId="77777777" w:rsidR="00755134" w:rsidRDefault="00755134">
      <w:pPr>
        <w:spacing w:line="259" w:lineRule="auto"/>
        <w:jc w:val="left"/>
        <w:rPr>
          <w:rFonts w:asciiTheme="majorHAnsi" w:eastAsiaTheme="majorEastAsia" w:hAnsiTheme="majorHAnsi" w:cstheme="majorBidi"/>
          <w:sz w:val="26"/>
          <w:szCs w:val="26"/>
        </w:rPr>
      </w:pPr>
      <w:r>
        <w:br w:type="page"/>
      </w:r>
    </w:p>
    <w:p w14:paraId="06776A52" w14:textId="77777777" w:rsidR="00755134" w:rsidRDefault="00755134" w:rsidP="00EA7D4D">
      <w:pPr>
        <w:pStyle w:val="Heading2"/>
        <w:numPr>
          <w:ilvl w:val="1"/>
          <w:numId w:val="2"/>
        </w:numPr>
      </w:pPr>
      <w:bookmarkStart w:id="246" w:name="_Ref525035508"/>
      <w:bookmarkStart w:id="247" w:name="_Toc1211981"/>
      <w:r>
        <w:lastRenderedPageBreak/>
        <w:t>Binding studies</w:t>
      </w:r>
      <w:bookmarkEnd w:id="246"/>
      <w:bookmarkEnd w:id="247"/>
    </w:p>
    <w:p w14:paraId="2E368BEE" w14:textId="560A78A0" w:rsidR="00755134" w:rsidRPr="00416383" w:rsidRDefault="00755134" w:rsidP="00EA7D4D">
      <w:r>
        <w:t xml:space="preserve">As it had not been possible to determine the crystal structure of </w:t>
      </w:r>
      <w:r>
        <w:rPr>
          <w:i/>
        </w:rPr>
        <w:t>Cd</w:t>
      </w:r>
      <w:r>
        <w:t xml:space="preserve">OppA and that the crystal structure of </w:t>
      </w:r>
      <w:r>
        <w:rPr>
          <w:i/>
        </w:rPr>
        <w:t>Cd</w:t>
      </w:r>
      <w:r>
        <w:t xml:space="preserve">AppA had not revealed a bound ligand, a series of peptide ligand binding studies using the thermal shift assay were performed as described in </w:t>
      </w:r>
      <w:r>
        <w:rPr>
          <w:b/>
        </w:rPr>
        <w:t xml:space="preserve">Section </w:t>
      </w:r>
      <w:r>
        <w:rPr>
          <w:b/>
        </w:rPr>
        <w:fldChar w:fldCharType="begin"/>
      </w:r>
      <w:r>
        <w:rPr>
          <w:b/>
        </w:rPr>
        <w:instrText xml:space="preserve"> REF _Ref524967472 \r \h </w:instrText>
      </w:r>
      <w:r>
        <w:rPr>
          <w:b/>
        </w:rPr>
      </w:r>
      <w:r>
        <w:rPr>
          <w:b/>
        </w:rPr>
        <w:fldChar w:fldCharType="separate"/>
      </w:r>
      <w:r w:rsidR="00DC0E4E">
        <w:rPr>
          <w:b/>
        </w:rPr>
        <w:t>2.5.1</w:t>
      </w:r>
      <w:r>
        <w:rPr>
          <w:b/>
        </w:rPr>
        <w:fldChar w:fldCharType="end"/>
      </w:r>
      <w:r>
        <w:t xml:space="preserve">. A variety of peptide ligands described in </w:t>
      </w:r>
      <w:r w:rsidRPr="008B3CF0">
        <w:rPr>
          <w:b/>
        </w:rPr>
        <w:fldChar w:fldCharType="begin"/>
      </w:r>
      <w:r w:rsidRPr="008B3CF0">
        <w:rPr>
          <w:b/>
        </w:rPr>
        <w:instrText xml:space="preserve"> REF _Ref522276841 \h </w:instrText>
      </w:r>
      <w:r>
        <w:rPr>
          <w:b/>
        </w:rPr>
        <w:instrText xml:space="preserve"> \* MERGEFORMAT </w:instrText>
      </w:r>
      <w:r w:rsidRPr="008B3CF0">
        <w:rPr>
          <w:b/>
        </w:rPr>
      </w:r>
      <w:r w:rsidRPr="008B3CF0">
        <w:rPr>
          <w:b/>
        </w:rPr>
        <w:fldChar w:fldCharType="separate"/>
      </w:r>
      <w:r w:rsidR="00DC0E4E" w:rsidRPr="00DC0E4E">
        <w:rPr>
          <w:b/>
        </w:rPr>
        <w:t xml:space="preserve">Table </w:t>
      </w:r>
      <w:r w:rsidR="00DC0E4E" w:rsidRPr="00DC0E4E">
        <w:rPr>
          <w:b/>
          <w:noProof/>
        </w:rPr>
        <w:t>4</w:t>
      </w:r>
      <w:r w:rsidR="00DC0E4E" w:rsidRPr="00DC0E4E">
        <w:rPr>
          <w:b/>
          <w:noProof/>
        </w:rPr>
        <w:noBreakHyphen/>
        <w:t>2</w:t>
      </w:r>
      <w:r w:rsidRPr="008B3CF0">
        <w:rPr>
          <w:b/>
        </w:rPr>
        <w:fldChar w:fldCharType="end"/>
      </w:r>
      <w:r>
        <w:t xml:space="preserve">, were used in thermal shift experiments that were performed in triplicate. These ligands were also used for peptide binding experiments with </w:t>
      </w:r>
      <w:r>
        <w:rPr>
          <w:i/>
        </w:rPr>
        <w:t>Bsu</w:t>
      </w:r>
      <w:r>
        <w:t>OppA.</w:t>
      </w:r>
      <w:r>
        <w:rPr>
          <w:i/>
        </w:rPr>
        <w:t xml:space="preserve"> </w:t>
      </w:r>
      <w:r w:rsidRPr="006148BF">
        <w:t>Control</w:t>
      </w:r>
      <w:r>
        <w:t xml:space="preserve"> experiments consisting of dye only, protein only and ligand only were also performed to allow comparison between protein and ligand assays. </w:t>
      </w:r>
    </w:p>
    <w:p w14:paraId="7DA2EF84" w14:textId="5CFBEB4C" w:rsidR="00755134" w:rsidRDefault="00755134" w:rsidP="00EA7D4D">
      <w:pPr>
        <w:pStyle w:val="Caption"/>
        <w:keepNext/>
      </w:pPr>
      <w:bookmarkStart w:id="248" w:name="_Ref522276841"/>
      <w:bookmarkStart w:id="249" w:name="_Toc1212033"/>
      <w:r>
        <w:t xml:space="preserve">Table </w:t>
      </w:r>
      <w:r>
        <w:rPr>
          <w:noProof/>
        </w:rPr>
        <w:fldChar w:fldCharType="begin"/>
      </w:r>
      <w:r>
        <w:rPr>
          <w:noProof/>
        </w:rPr>
        <w:instrText xml:space="preserve"> STYLEREF 1 \s </w:instrText>
      </w:r>
      <w:r>
        <w:rPr>
          <w:noProof/>
        </w:rPr>
        <w:fldChar w:fldCharType="separate"/>
      </w:r>
      <w:r w:rsidR="00DC0E4E">
        <w:rPr>
          <w:noProof/>
        </w:rPr>
        <w:t>4</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2</w:t>
      </w:r>
      <w:r>
        <w:rPr>
          <w:noProof/>
        </w:rPr>
        <w:fldChar w:fldCharType="end"/>
      </w:r>
      <w:bookmarkEnd w:id="248"/>
      <w:r>
        <w:t xml:space="preserve">. Ligand binding screening of both </w:t>
      </w:r>
      <w:r>
        <w:rPr>
          <w:i/>
        </w:rPr>
        <w:t>Cd</w:t>
      </w:r>
      <w:r>
        <w:t xml:space="preserve">OppA and </w:t>
      </w:r>
      <w:r>
        <w:rPr>
          <w:i/>
        </w:rPr>
        <w:t>Cd</w:t>
      </w:r>
      <w:r>
        <w:t>AppA</w:t>
      </w:r>
      <w:bookmarkEnd w:id="249"/>
    </w:p>
    <w:p w14:paraId="6ECB94C9" w14:textId="77777777" w:rsidR="00755134" w:rsidRPr="00355C4D" w:rsidRDefault="00755134" w:rsidP="00EA7D4D">
      <w:pPr>
        <w:pStyle w:val="Caption20"/>
      </w:pPr>
      <w:r>
        <w:t xml:space="preserve">All ligands were subject to thermal shift assay with both </w:t>
      </w:r>
      <w:r>
        <w:rPr>
          <w:i/>
        </w:rPr>
        <w:t xml:space="preserve">C. difficile </w:t>
      </w:r>
      <w:r>
        <w:t xml:space="preserve">proteins. Ligand binding is represented by a change in melting temperature compared to the protein and dye control. </w:t>
      </w:r>
    </w:p>
    <w:p w14:paraId="1317CA59" w14:textId="77777777" w:rsidR="00755134" w:rsidRPr="00355C4D" w:rsidRDefault="00755134" w:rsidP="00EA7D4D">
      <w:pPr>
        <w:pStyle w:val="Caption20"/>
        <w:rPr>
          <w: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1256"/>
        <w:gridCol w:w="2427"/>
      </w:tblGrid>
      <w:tr w:rsidR="00755134" w14:paraId="1995C0EF" w14:textId="77777777" w:rsidTr="00EA7D4D">
        <w:trPr>
          <w:jc w:val="center"/>
        </w:trPr>
        <w:tc>
          <w:tcPr>
            <w:tcW w:w="0" w:type="auto"/>
            <w:tcBorders>
              <w:bottom w:val="single" w:sz="4" w:space="0" w:color="auto"/>
              <w:right w:val="single" w:sz="4" w:space="0" w:color="auto"/>
            </w:tcBorders>
          </w:tcPr>
          <w:p w14:paraId="12BA7E65" w14:textId="77777777" w:rsidR="00755134" w:rsidRPr="002C4959" w:rsidRDefault="00755134" w:rsidP="00EA7D4D">
            <w:pPr>
              <w:jc w:val="center"/>
              <w:rPr>
                <w:b/>
              </w:rPr>
            </w:pPr>
            <w:r>
              <w:rPr>
                <w:b/>
              </w:rPr>
              <w:t>Ligand</w:t>
            </w:r>
          </w:p>
        </w:tc>
        <w:tc>
          <w:tcPr>
            <w:tcW w:w="0" w:type="auto"/>
            <w:tcBorders>
              <w:bottom w:val="single" w:sz="4" w:space="0" w:color="auto"/>
              <w:right w:val="single" w:sz="4" w:space="0" w:color="auto"/>
            </w:tcBorders>
          </w:tcPr>
          <w:p w14:paraId="178F95CD" w14:textId="77777777" w:rsidR="00755134" w:rsidRDefault="00755134" w:rsidP="00EA7D4D">
            <w:pPr>
              <w:jc w:val="center"/>
              <w:rPr>
                <w:b/>
              </w:rPr>
            </w:pPr>
            <w:r>
              <w:rPr>
                <w:b/>
              </w:rPr>
              <w:t>Protein</w:t>
            </w:r>
          </w:p>
        </w:tc>
        <w:tc>
          <w:tcPr>
            <w:tcW w:w="0" w:type="auto"/>
            <w:tcBorders>
              <w:left w:val="single" w:sz="4" w:space="0" w:color="auto"/>
              <w:bottom w:val="single" w:sz="4" w:space="0" w:color="auto"/>
            </w:tcBorders>
          </w:tcPr>
          <w:p w14:paraId="7A729A48" w14:textId="77777777" w:rsidR="00755134" w:rsidRPr="002C4959" w:rsidRDefault="00755134" w:rsidP="00EA7D4D">
            <w:pPr>
              <w:jc w:val="center"/>
              <w:rPr>
                <w:b/>
              </w:rPr>
            </w:pPr>
            <w:r>
              <w:rPr>
                <w:b/>
              </w:rPr>
              <w:t>Thermal shift observed?</w:t>
            </w:r>
          </w:p>
        </w:tc>
      </w:tr>
      <w:tr w:rsidR="00755134" w14:paraId="302F6B51" w14:textId="77777777" w:rsidTr="00EA7D4D">
        <w:trPr>
          <w:jc w:val="center"/>
        </w:trPr>
        <w:tc>
          <w:tcPr>
            <w:tcW w:w="0" w:type="auto"/>
            <w:tcBorders>
              <w:top w:val="single" w:sz="4" w:space="0" w:color="auto"/>
              <w:right w:val="single" w:sz="4" w:space="0" w:color="auto"/>
            </w:tcBorders>
            <w:vAlign w:val="center"/>
          </w:tcPr>
          <w:p w14:paraId="21173F35" w14:textId="77777777" w:rsidR="00755134" w:rsidRDefault="00755134" w:rsidP="00EA7D4D">
            <w:pPr>
              <w:jc w:val="center"/>
            </w:pPr>
            <w:r>
              <w:t>Lys-Lys-Lys-Lys</w:t>
            </w:r>
          </w:p>
        </w:tc>
        <w:tc>
          <w:tcPr>
            <w:tcW w:w="0" w:type="auto"/>
            <w:tcBorders>
              <w:top w:val="single" w:sz="4" w:space="0" w:color="auto"/>
              <w:right w:val="single" w:sz="4" w:space="0" w:color="auto"/>
            </w:tcBorders>
          </w:tcPr>
          <w:p w14:paraId="13E09871" w14:textId="77777777" w:rsidR="00755134" w:rsidRDefault="00755134" w:rsidP="00EA7D4D">
            <w:pPr>
              <w:jc w:val="center"/>
            </w:pPr>
            <w:r>
              <w:t>AppA OppA</w:t>
            </w:r>
          </w:p>
        </w:tc>
        <w:tc>
          <w:tcPr>
            <w:tcW w:w="0" w:type="auto"/>
            <w:tcBorders>
              <w:top w:val="single" w:sz="4" w:space="0" w:color="auto"/>
              <w:left w:val="single" w:sz="4" w:space="0" w:color="auto"/>
            </w:tcBorders>
          </w:tcPr>
          <w:p w14:paraId="2A44E5C4" w14:textId="77777777" w:rsidR="00755134" w:rsidRDefault="00755134" w:rsidP="00EA7D4D">
            <w:pPr>
              <w:jc w:val="center"/>
            </w:pPr>
            <w:r>
              <w:t>No</w:t>
            </w:r>
          </w:p>
        </w:tc>
      </w:tr>
      <w:tr w:rsidR="00755134" w14:paraId="4A429BF3" w14:textId="77777777" w:rsidTr="00EA7D4D">
        <w:trPr>
          <w:jc w:val="center"/>
        </w:trPr>
        <w:tc>
          <w:tcPr>
            <w:tcW w:w="0" w:type="auto"/>
            <w:tcBorders>
              <w:right w:val="single" w:sz="4" w:space="0" w:color="auto"/>
            </w:tcBorders>
            <w:vAlign w:val="center"/>
          </w:tcPr>
          <w:p w14:paraId="2634D779" w14:textId="77777777" w:rsidR="00755134" w:rsidRDefault="00755134" w:rsidP="00EA7D4D">
            <w:pPr>
              <w:jc w:val="center"/>
            </w:pPr>
            <w:r>
              <w:t>Val-Ala-Pro-Gly</w:t>
            </w:r>
          </w:p>
        </w:tc>
        <w:tc>
          <w:tcPr>
            <w:tcW w:w="0" w:type="auto"/>
            <w:tcBorders>
              <w:right w:val="single" w:sz="4" w:space="0" w:color="auto"/>
            </w:tcBorders>
          </w:tcPr>
          <w:p w14:paraId="543AF6A7" w14:textId="77777777" w:rsidR="00755134" w:rsidRDefault="00755134" w:rsidP="00EA7D4D">
            <w:pPr>
              <w:jc w:val="center"/>
            </w:pPr>
            <w:r>
              <w:t>AppA OppA</w:t>
            </w:r>
          </w:p>
        </w:tc>
        <w:tc>
          <w:tcPr>
            <w:tcW w:w="0" w:type="auto"/>
            <w:tcBorders>
              <w:left w:val="single" w:sz="4" w:space="0" w:color="auto"/>
            </w:tcBorders>
          </w:tcPr>
          <w:p w14:paraId="75153942" w14:textId="77777777" w:rsidR="00755134" w:rsidRDefault="00755134" w:rsidP="00EA7D4D">
            <w:pPr>
              <w:jc w:val="center"/>
            </w:pPr>
            <w:r>
              <w:t>No</w:t>
            </w:r>
          </w:p>
        </w:tc>
      </w:tr>
      <w:tr w:rsidR="00755134" w14:paraId="0E59BFBA" w14:textId="77777777" w:rsidTr="00EA7D4D">
        <w:trPr>
          <w:jc w:val="center"/>
        </w:trPr>
        <w:tc>
          <w:tcPr>
            <w:tcW w:w="0" w:type="auto"/>
            <w:tcBorders>
              <w:right w:val="single" w:sz="4" w:space="0" w:color="auto"/>
            </w:tcBorders>
            <w:vAlign w:val="center"/>
          </w:tcPr>
          <w:p w14:paraId="7865A698" w14:textId="77777777" w:rsidR="00755134" w:rsidRDefault="00755134" w:rsidP="00EA7D4D">
            <w:pPr>
              <w:jc w:val="center"/>
            </w:pPr>
            <w:r>
              <w:t>Ala-Arg-Asn-Gln-Thr (PhrA)</w:t>
            </w:r>
          </w:p>
        </w:tc>
        <w:tc>
          <w:tcPr>
            <w:tcW w:w="0" w:type="auto"/>
            <w:tcBorders>
              <w:right w:val="single" w:sz="4" w:space="0" w:color="auto"/>
            </w:tcBorders>
          </w:tcPr>
          <w:p w14:paraId="6EB515F1" w14:textId="77777777" w:rsidR="00755134" w:rsidRDefault="00755134" w:rsidP="00EA7D4D">
            <w:pPr>
              <w:jc w:val="center"/>
            </w:pPr>
            <w:r>
              <w:t>AppA OppA</w:t>
            </w:r>
          </w:p>
        </w:tc>
        <w:tc>
          <w:tcPr>
            <w:tcW w:w="0" w:type="auto"/>
            <w:tcBorders>
              <w:left w:val="single" w:sz="4" w:space="0" w:color="auto"/>
            </w:tcBorders>
          </w:tcPr>
          <w:p w14:paraId="3417C127" w14:textId="77777777" w:rsidR="00755134" w:rsidRDefault="00755134" w:rsidP="00EA7D4D">
            <w:pPr>
              <w:jc w:val="center"/>
            </w:pPr>
            <w:r>
              <w:t>No</w:t>
            </w:r>
          </w:p>
        </w:tc>
      </w:tr>
      <w:tr w:rsidR="00755134" w14:paraId="43047E0E" w14:textId="77777777" w:rsidTr="00EA7D4D">
        <w:trPr>
          <w:jc w:val="center"/>
        </w:trPr>
        <w:tc>
          <w:tcPr>
            <w:tcW w:w="0" w:type="auto"/>
            <w:tcBorders>
              <w:right w:val="single" w:sz="4" w:space="0" w:color="auto"/>
            </w:tcBorders>
            <w:vAlign w:val="center"/>
          </w:tcPr>
          <w:p w14:paraId="241CEBC8" w14:textId="77777777" w:rsidR="00755134" w:rsidRDefault="00755134" w:rsidP="00EA7D4D">
            <w:pPr>
              <w:jc w:val="center"/>
            </w:pPr>
            <w:r>
              <w:t>Ser-Arg-Asn-Val-Thr (PhrE)</w:t>
            </w:r>
          </w:p>
        </w:tc>
        <w:tc>
          <w:tcPr>
            <w:tcW w:w="0" w:type="auto"/>
            <w:tcBorders>
              <w:right w:val="single" w:sz="4" w:space="0" w:color="auto"/>
            </w:tcBorders>
          </w:tcPr>
          <w:p w14:paraId="048E2DC1" w14:textId="77777777" w:rsidR="00755134" w:rsidRDefault="00755134" w:rsidP="00EA7D4D">
            <w:pPr>
              <w:jc w:val="center"/>
            </w:pPr>
            <w:r>
              <w:t>AppA OppA</w:t>
            </w:r>
          </w:p>
        </w:tc>
        <w:tc>
          <w:tcPr>
            <w:tcW w:w="0" w:type="auto"/>
            <w:tcBorders>
              <w:left w:val="single" w:sz="4" w:space="0" w:color="auto"/>
            </w:tcBorders>
          </w:tcPr>
          <w:p w14:paraId="5D7DED46" w14:textId="77777777" w:rsidR="00755134" w:rsidRDefault="00755134" w:rsidP="00EA7D4D">
            <w:pPr>
              <w:jc w:val="center"/>
            </w:pPr>
            <w:r>
              <w:t>No</w:t>
            </w:r>
          </w:p>
        </w:tc>
      </w:tr>
      <w:tr w:rsidR="00755134" w14:paraId="06DA85EE" w14:textId="77777777" w:rsidTr="00EA7D4D">
        <w:trPr>
          <w:jc w:val="center"/>
        </w:trPr>
        <w:tc>
          <w:tcPr>
            <w:tcW w:w="0" w:type="auto"/>
            <w:tcBorders>
              <w:right w:val="single" w:sz="4" w:space="0" w:color="auto"/>
            </w:tcBorders>
            <w:vAlign w:val="center"/>
          </w:tcPr>
          <w:p w14:paraId="1E64C0F2" w14:textId="77777777" w:rsidR="00755134" w:rsidRDefault="00755134" w:rsidP="00EA7D4D">
            <w:pPr>
              <w:jc w:val="center"/>
            </w:pPr>
            <w:r>
              <w:t>Ser-Asn-</w:t>
            </w:r>
            <w:r w:rsidRPr="00DB4291">
              <w:t>S</w:t>
            </w:r>
            <w:r>
              <w:t>er-</w:t>
            </w:r>
            <w:r w:rsidRPr="00DB4291">
              <w:t>S</w:t>
            </w:r>
            <w:r>
              <w:t>er</w:t>
            </w:r>
          </w:p>
        </w:tc>
        <w:tc>
          <w:tcPr>
            <w:tcW w:w="0" w:type="auto"/>
            <w:tcBorders>
              <w:right w:val="single" w:sz="4" w:space="0" w:color="auto"/>
            </w:tcBorders>
          </w:tcPr>
          <w:p w14:paraId="1A4ABFEF" w14:textId="77777777" w:rsidR="00755134" w:rsidRDefault="00755134" w:rsidP="00EA7D4D">
            <w:pPr>
              <w:jc w:val="center"/>
            </w:pPr>
            <w:r>
              <w:t>AppA OppA</w:t>
            </w:r>
          </w:p>
        </w:tc>
        <w:tc>
          <w:tcPr>
            <w:tcW w:w="0" w:type="auto"/>
            <w:tcBorders>
              <w:left w:val="single" w:sz="4" w:space="0" w:color="auto"/>
            </w:tcBorders>
          </w:tcPr>
          <w:p w14:paraId="40B1FA42" w14:textId="77777777" w:rsidR="00755134" w:rsidRDefault="00755134" w:rsidP="00EA7D4D">
            <w:pPr>
              <w:jc w:val="center"/>
            </w:pPr>
            <w:r>
              <w:t>No</w:t>
            </w:r>
          </w:p>
        </w:tc>
      </w:tr>
      <w:tr w:rsidR="00755134" w14:paraId="3851C29F" w14:textId="77777777" w:rsidTr="00EA7D4D">
        <w:trPr>
          <w:jc w:val="center"/>
        </w:trPr>
        <w:tc>
          <w:tcPr>
            <w:tcW w:w="0" w:type="auto"/>
            <w:tcBorders>
              <w:right w:val="single" w:sz="4" w:space="0" w:color="auto"/>
            </w:tcBorders>
            <w:vAlign w:val="center"/>
          </w:tcPr>
          <w:p w14:paraId="0850A7AC" w14:textId="77777777" w:rsidR="00755134" w:rsidRDefault="00755134" w:rsidP="00EA7D4D">
            <w:pPr>
              <w:jc w:val="center"/>
            </w:pPr>
            <w:r>
              <w:t>Asp-Asp-Asp-Asp</w:t>
            </w:r>
          </w:p>
        </w:tc>
        <w:tc>
          <w:tcPr>
            <w:tcW w:w="0" w:type="auto"/>
            <w:tcBorders>
              <w:right w:val="single" w:sz="4" w:space="0" w:color="auto"/>
            </w:tcBorders>
          </w:tcPr>
          <w:p w14:paraId="193D2B68" w14:textId="77777777" w:rsidR="00755134" w:rsidRDefault="00755134" w:rsidP="00EA7D4D">
            <w:pPr>
              <w:jc w:val="center"/>
            </w:pPr>
            <w:r>
              <w:t>AppA OppA</w:t>
            </w:r>
          </w:p>
        </w:tc>
        <w:tc>
          <w:tcPr>
            <w:tcW w:w="0" w:type="auto"/>
            <w:tcBorders>
              <w:left w:val="single" w:sz="4" w:space="0" w:color="auto"/>
            </w:tcBorders>
          </w:tcPr>
          <w:p w14:paraId="5AB6F7EA" w14:textId="77777777" w:rsidR="00755134" w:rsidRDefault="00755134" w:rsidP="00EA7D4D">
            <w:pPr>
              <w:jc w:val="center"/>
            </w:pPr>
            <w:r>
              <w:t>No</w:t>
            </w:r>
          </w:p>
        </w:tc>
      </w:tr>
      <w:tr w:rsidR="00755134" w14:paraId="659A118D" w14:textId="77777777" w:rsidTr="00EA7D4D">
        <w:trPr>
          <w:jc w:val="center"/>
        </w:trPr>
        <w:tc>
          <w:tcPr>
            <w:tcW w:w="0" w:type="auto"/>
            <w:tcBorders>
              <w:right w:val="single" w:sz="4" w:space="0" w:color="auto"/>
            </w:tcBorders>
            <w:vAlign w:val="center"/>
          </w:tcPr>
          <w:p w14:paraId="33A415D8" w14:textId="77777777" w:rsidR="00755134" w:rsidRDefault="00755134" w:rsidP="00EA7D4D">
            <w:pPr>
              <w:jc w:val="center"/>
            </w:pPr>
            <w:r>
              <w:t>Gly-Arg-Gly-Asp-Ser-Pro-Lys</w:t>
            </w:r>
          </w:p>
        </w:tc>
        <w:tc>
          <w:tcPr>
            <w:tcW w:w="0" w:type="auto"/>
            <w:tcBorders>
              <w:right w:val="single" w:sz="4" w:space="0" w:color="auto"/>
            </w:tcBorders>
          </w:tcPr>
          <w:p w14:paraId="38E6CF45" w14:textId="77777777" w:rsidR="00755134" w:rsidRDefault="00755134" w:rsidP="00EA7D4D">
            <w:pPr>
              <w:jc w:val="center"/>
            </w:pPr>
            <w:r>
              <w:t>AppA OppA</w:t>
            </w:r>
          </w:p>
        </w:tc>
        <w:tc>
          <w:tcPr>
            <w:tcW w:w="0" w:type="auto"/>
            <w:tcBorders>
              <w:left w:val="single" w:sz="4" w:space="0" w:color="auto"/>
            </w:tcBorders>
          </w:tcPr>
          <w:p w14:paraId="09AA4EB4" w14:textId="77777777" w:rsidR="00755134" w:rsidRDefault="00755134" w:rsidP="00EA7D4D">
            <w:pPr>
              <w:jc w:val="center"/>
            </w:pPr>
            <w:r>
              <w:t>No</w:t>
            </w:r>
          </w:p>
        </w:tc>
      </w:tr>
      <w:tr w:rsidR="00755134" w14:paraId="381CDC44" w14:textId="77777777" w:rsidTr="00EA7D4D">
        <w:trPr>
          <w:jc w:val="center"/>
        </w:trPr>
        <w:tc>
          <w:tcPr>
            <w:tcW w:w="0" w:type="auto"/>
            <w:tcBorders>
              <w:right w:val="single" w:sz="4" w:space="0" w:color="auto"/>
            </w:tcBorders>
            <w:vAlign w:val="center"/>
          </w:tcPr>
          <w:p w14:paraId="62A036F8" w14:textId="77777777" w:rsidR="00755134" w:rsidRDefault="00755134" w:rsidP="00EA7D4D">
            <w:pPr>
              <w:jc w:val="center"/>
            </w:pPr>
            <w:r>
              <w:t>Asp-Tyr-Lys-Asp-Asp-Asp-Asp-Lys</w:t>
            </w:r>
          </w:p>
        </w:tc>
        <w:tc>
          <w:tcPr>
            <w:tcW w:w="0" w:type="auto"/>
            <w:tcBorders>
              <w:right w:val="single" w:sz="4" w:space="0" w:color="auto"/>
            </w:tcBorders>
          </w:tcPr>
          <w:p w14:paraId="3769C5C0" w14:textId="77777777" w:rsidR="00755134" w:rsidRDefault="00755134" w:rsidP="00EA7D4D">
            <w:pPr>
              <w:jc w:val="center"/>
            </w:pPr>
            <w:r>
              <w:t>AppA OppA</w:t>
            </w:r>
          </w:p>
        </w:tc>
        <w:tc>
          <w:tcPr>
            <w:tcW w:w="0" w:type="auto"/>
            <w:tcBorders>
              <w:left w:val="single" w:sz="4" w:space="0" w:color="auto"/>
            </w:tcBorders>
          </w:tcPr>
          <w:p w14:paraId="6FD421AD" w14:textId="77777777" w:rsidR="00755134" w:rsidRDefault="00755134" w:rsidP="00EA7D4D">
            <w:pPr>
              <w:jc w:val="center"/>
            </w:pPr>
            <w:r>
              <w:t>No</w:t>
            </w:r>
          </w:p>
        </w:tc>
      </w:tr>
      <w:tr w:rsidR="00755134" w14:paraId="51EC229E" w14:textId="77777777" w:rsidTr="00EA7D4D">
        <w:trPr>
          <w:jc w:val="center"/>
        </w:trPr>
        <w:tc>
          <w:tcPr>
            <w:tcW w:w="0" w:type="auto"/>
            <w:tcBorders>
              <w:right w:val="single" w:sz="4" w:space="0" w:color="auto"/>
            </w:tcBorders>
            <w:vAlign w:val="center"/>
          </w:tcPr>
          <w:p w14:paraId="463ADE44" w14:textId="77777777" w:rsidR="00755134" w:rsidRDefault="00755134" w:rsidP="00EA7D4D">
            <w:pPr>
              <w:jc w:val="center"/>
            </w:pPr>
            <w:r>
              <w:t>Arg-Gly-Asp-</w:t>
            </w:r>
            <w:r w:rsidRPr="00DB4291">
              <w:t>S</w:t>
            </w:r>
            <w:r>
              <w:t>er-</w:t>
            </w:r>
            <w:r w:rsidRPr="00DB4291">
              <w:t>P</w:t>
            </w:r>
            <w:r>
              <w:t>ro-</w:t>
            </w:r>
            <w:r w:rsidRPr="00DB4291">
              <w:t>A</w:t>
            </w:r>
            <w:r>
              <w:t>la-</w:t>
            </w:r>
            <w:r w:rsidRPr="00DB4291">
              <w:t>S</w:t>
            </w:r>
            <w:r>
              <w:t>er-</w:t>
            </w:r>
            <w:r w:rsidRPr="00DB4291">
              <w:t>S</w:t>
            </w:r>
            <w:r>
              <w:t>er-Lys-</w:t>
            </w:r>
            <w:r w:rsidRPr="00DB4291">
              <w:t>P</w:t>
            </w:r>
            <w:r>
              <w:t>ro</w:t>
            </w:r>
          </w:p>
        </w:tc>
        <w:tc>
          <w:tcPr>
            <w:tcW w:w="0" w:type="auto"/>
            <w:tcBorders>
              <w:right w:val="single" w:sz="4" w:space="0" w:color="auto"/>
            </w:tcBorders>
          </w:tcPr>
          <w:p w14:paraId="5B6DAE11" w14:textId="77777777" w:rsidR="00755134" w:rsidRDefault="00755134" w:rsidP="00EA7D4D">
            <w:pPr>
              <w:jc w:val="center"/>
            </w:pPr>
            <w:r>
              <w:t>AppA OppA</w:t>
            </w:r>
          </w:p>
        </w:tc>
        <w:tc>
          <w:tcPr>
            <w:tcW w:w="0" w:type="auto"/>
            <w:tcBorders>
              <w:left w:val="single" w:sz="4" w:space="0" w:color="auto"/>
            </w:tcBorders>
          </w:tcPr>
          <w:p w14:paraId="19BBBA70" w14:textId="77777777" w:rsidR="00755134" w:rsidRDefault="00755134" w:rsidP="00EA7D4D">
            <w:pPr>
              <w:jc w:val="center"/>
            </w:pPr>
            <w:r>
              <w:t>No</w:t>
            </w:r>
          </w:p>
        </w:tc>
      </w:tr>
      <w:tr w:rsidR="00755134" w14:paraId="578A308A" w14:textId="77777777" w:rsidTr="00EA7D4D">
        <w:trPr>
          <w:jc w:val="center"/>
        </w:trPr>
        <w:tc>
          <w:tcPr>
            <w:tcW w:w="0" w:type="auto"/>
            <w:tcBorders>
              <w:right w:val="single" w:sz="4" w:space="0" w:color="auto"/>
            </w:tcBorders>
            <w:vAlign w:val="center"/>
          </w:tcPr>
          <w:p w14:paraId="6AF8EF9F" w14:textId="77777777" w:rsidR="00755134" w:rsidRDefault="00755134" w:rsidP="00EA7D4D">
            <w:pPr>
              <w:jc w:val="center"/>
            </w:pPr>
            <w:r>
              <w:t>Ala-</w:t>
            </w:r>
            <w:r>
              <w:rPr>
                <w:i/>
              </w:rPr>
              <w:t>D</w:t>
            </w:r>
            <w:r>
              <w:t>-Glu-</w:t>
            </w:r>
            <w:r>
              <w:rPr>
                <w:rFonts w:cstheme="minorHAnsi"/>
              </w:rPr>
              <w:t>γ</w:t>
            </w:r>
            <w:r>
              <w:t>-Lys-</w:t>
            </w:r>
            <w:r>
              <w:rPr>
                <w:i/>
              </w:rPr>
              <w:t>D</w:t>
            </w:r>
            <w:r>
              <w:rPr>
                <w:i/>
              </w:rPr>
              <w:softHyphen/>
            </w:r>
            <w:r>
              <w:t>-Ala-</w:t>
            </w:r>
            <w:r>
              <w:rPr>
                <w:i/>
              </w:rPr>
              <w:t>D</w:t>
            </w:r>
            <w:r>
              <w:rPr>
                <w:i/>
              </w:rPr>
              <w:softHyphen/>
            </w:r>
            <w:r>
              <w:t>-Ala</w:t>
            </w:r>
          </w:p>
        </w:tc>
        <w:tc>
          <w:tcPr>
            <w:tcW w:w="0" w:type="auto"/>
            <w:tcBorders>
              <w:right w:val="single" w:sz="4" w:space="0" w:color="auto"/>
            </w:tcBorders>
          </w:tcPr>
          <w:p w14:paraId="6B0D9A00" w14:textId="77777777" w:rsidR="00755134" w:rsidRDefault="00755134" w:rsidP="00EA7D4D">
            <w:pPr>
              <w:jc w:val="center"/>
            </w:pPr>
            <w:r>
              <w:t>AppA OppA</w:t>
            </w:r>
          </w:p>
        </w:tc>
        <w:tc>
          <w:tcPr>
            <w:tcW w:w="0" w:type="auto"/>
            <w:tcBorders>
              <w:left w:val="single" w:sz="4" w:space="0" w:color="auto"/>
            </w:tcBorders>
          </w:tcPr>
          <w:p w14:paraId="03D9D9EE" w14:textId="77777777" w:rsidR="00755134" w:rsidRDefault="00755134" w:rsidP="00EA7D4D">
            <w:pPr>
              <w:jc w:val="center"/>
            </w:pPr>
            <w:r>
              <w:t>No</w:t>
            </w:r>
          </w:p>
        </w:tc>
      </w:tr>
      <w:tr w:rsidR="00755134" w14:paraId="348E68B3" w14:textId="77777777" w:rsidTr="00EA7D4D">
        <w:trPr>
          <w:jc w:val="center"/>
        </w:trPr>
        <w:tc>
          <w:tcPr>
            <w:tcW w:w="0" w:type="auto"/>
            <w:tcBorders>
              <w:right w:val="single" w:sz="4" w:space="0" w:color="auto"/>
            </w:tcBorders>
            <w:vAlign w:val="center"/>
          </w:tcPr>
          <w:p w14:paraId="6B74F6FF" w14:textId="77777777" w:rsidR="00755134" w:rsidRDefault="00755134" w:rsidP="00EA7D4D">
            <w:pPr>
              <w:jc w:val="center"/>
            </w:pPr>
            <w:r>
              <w:t>Ala-Ala-Ala-Ala</w:t>
            </w:r>
          </w:p>
        </w:tc>
        <w:tc>
          <w:tcPr>
            <w:tcW w:w="0" w:type="auto"/>
            <w:tcBorders>
              <w:right w:val="single" w:sz="4" w:space="0" w:color="auto"/>
            </w:tcBorders>
          </w:tcPr>
          <w:p w14:paraId="01347ED0" w14:textId="77777777" w:rsidR="00755134" w:rsidRDefault="00755134" w:rsidP="00EA7D4D">
            <w:pPr>
              <w:jc w:val="center"/>
            </w:pPr>
            <w:r>
              <w:t>OppA</w:t>
            </w:r>
          </w:p>
        </w:tc>
        <w:tc>
          <w:tcPr>
            <w:tcW w:w="0" w:type="auto"/>
            <w:tcBorders>
              <w:left w:val="single" w:sz="4" w:space="0" w:color="auto"/>
            </w:tcBorders>
          </w:tcPr>
          <w:p w14:paraId="55F1B3DF" w14:textId="77777777" w:rsidR="00755134" w:rsidRDefault="00755134" w:rsidP="00EA7D4D">
            <w:pPr>
              <w:jc w:val="center"/>
            </w:pPr>
            <w:r>
              <w:t>No</w:t>
            </w:r>
          </w:p>
        </w:tc>
      </w:tr>
    </w:tbl>
    <w:p w14:paraId="5653758A" w14:textId="77777777" w:rsidR="00755134" w:rsidRDefault="00755134" w:rsidP="00EA7D4D"/>
    <w:p w14:paraId="5AD11928" w14:textId="70D1B4D5" w:rsidR="00755134" w:rsidRPr="00100E01" w:rsidRDefault="00755134" w:rsidP="00EA7D4D">
      <w:r w:rsidRPr="008B3CF0">
        <w:rPr>
          <w:b/>
        </w:rPr>
        <w:fldChar w:fldCharType="begin"/>
      </w:r>
      <w:r w:rsidRPr="008B3CF0">
        <w:rPr>
          <w:b/>
        </w:rPr>
        <w:instrText xml:space="preserve"> REF _Ref522276867 \h </w:instrText>
      </w:r>
      <w:r>
        <w:rPr>
          <w:b/>
        </w:rPr>
        <w:instrText xml:space="preserve"> \* MERGEFORMAT </w:instrText>
      </w:r>
      <w:r w:rsidRPr="008B3CF0">
        <w:rPr>
          <w:b/>
        </w:rPr>
      </w:r>
      <w:r w:rsidRPr="008B3CF0">
        <w:rPr>
          <w:b/>
        </w:rPr>
        <w:fldChar w:fldCharType="separate"/>
      </w:r>
      <w:r w:rsidR="00DC0E4E" w:rsidRPr="00DC0E4E">
        <w:rPr>
          <w:b/>
        </w:rPr>
        <w:t xml:space="preserve">Figure </w:t>
      </w:r>
      <w:r w:rsidR="00DC0E4E" w:rsidRPr="00DC0E4E">
        <w:rPr>
          <w:b/>
          <w:noProof/>
        </w:rPr>
        <w:t>4</w:t>
      </w:r>
      <w:r w:rsidR="00DC0E4E" w:rsidRPr="00DC0E4E">
        <w:rPr>
          <w:b/>
          <w:noProof/>
        </w:rPr>
        <w:noBreakHyphen/>
        <w:t>15</w:t>
      </w:r>
      <w:r w:rsidRPr="008B3CF0">
        <w:rPr>
          <w:b/>
        </w:rPr>
        <w:fldChar w:fldCharType="end"/>
      </w:r>
      <w:r>
        <w:t xml:space="preserve"> shows a typical thermal shift profile for each of </w:t>
      </w:r>
      <w:r>
        <w:rPr>
          <w:i/>
        </w:rPr>
        <w:t>Cd</w:t>
      </w:r>
      <w:r>
        <w:t xml:space="preserve">AppA and </w:t>
      </w:r>
      <w:r>
        <w:rPr>
          <w:i/>
        </w:rPr>
        <w:t>Cd</w:t>
      </w:r>
      <w:r>
        <w:t xml:space="preserve">OppA with Lys-Lys-Lys-Lys and the respective protein and dye control.  No thermal shift was observed for any of the peptide ligands with either </w:t>
      </w:r>
      <w:r>
        <w:rPr>
          <w:i/>
        </w:rPr>
        <w:t>Cd</w:t>
      </w:r>
      <w:r>
        <w:t xml:space="preserve">AppA or </w:t>
      </w:r>
      <w:r>
        <w:rPr>
          <w:i/>
        </w:rPr>
        <w:t>Cd</w:t>
      </w:r>
      <w:r>
        <w:t xml:space="preserve">OppA indicating no ligand binding was taking place which is consistent with other assays previously described </w:t>
      </w:r>
      <w:r>
        <w:rPr>
          <w:noProof/>
        </w:rPr>
        <w:t>[88]</w:t>
      </w:r>
      <w:r>
        <w:t xml:space="preserve">. </w:t>
      </w:r>
    </w:p>
    <w:p w14:paraId="22BEEE32" w14:textId="77777777" w:rsidR="00755134" w:rsidRDefault="00755134" w:rsidP="00EA7D4D">
      <w:pPr>
        <w:keepNext/>
        <w:jc w:val="center"/>
      </w:pPr>
      <w:r>
        <w:rPr>
          <w:noProof/>
          <w:lang w:eastAsia="en-GB"/>
        </w:rPr>
        <w:lastRenderedPageBreak/>
        <w:drawing>
          <wp:inline distT="0" distB="0" distL="0" distR="0" wp14:anchorId="370D3038" wp14:editId="0FFF96F5">
            <wp:extent cx="5184000" cy="259180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84000" cy="2591808"/>
                    </a:xfrm>
                    <a:prstGeom prst="rect">
                      <a:avLst/>
                    </a:prstGeom>
                    <a:noFill/>
                  </pic:spPr>
                </pic:pic>
              </a:graphicData>
            </a:graphic>
          </wp:inline>
        </w:drawing>
      </w:r>
    </w:p>
    <w:p w14:paraId="11C4C5C4" w14:textId="77777777" w:rsidR="00755134" w:rsidRDefault="00755134" w:rsidP="00EA7D4D">
      <w:pPr>
        <w:keepNext/>
        <w:jc w:val="center"/>
      </w:pPr>
      <w:r>
        <w:rPr>
          <w:noProof/>
          <w:lang w:eastAsia="en-GB"/>
        </w:rPr>
        <w:drawing>
          <wp:inline distT="0" distB="0" distL="0" distR="0" wp14:anchorId="5B4EFAD6" wp14:editId="7FF9C8AB">
            <wp:extent cx="5184000" cy="259180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84000" cy="2591808"/>
                    </a:xfrm>
                    <a:prstGeom prst="rect">
                      <a:avLst/>
                    </a:prstGeom>
                    <a:noFill/>
                  </pic:spPr>
                </pic:pic>
              </a:graphicData>
            </a:graphic>
          </wp:inline>
        </w:drawing>
      </w:r>
    </w:p>
    <w:p w14:paraId="44E39C43" w14:textId="732A03D4" w:rsidR="00755134" w:rsidRDefault="00755134" w:rsidP="00EA7D4D">
      <w:pPr>
        <w:pStyle w:val="Caption"/>
      </w:pPr>
      <w:bookmarkStart w:id="250" w:name="_Ref522276867"/>
      <w:bookmarkStart w:id="251" w:name="_Toc121209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15</w:t>
      </w:r>
      <w:r w:rsidR="00EE1F6A">
        <w:rPr>
          <w:noProof/>
        </w:rPr>
        <w:fldChar w:fldCharType="end"/>
      </w:r>
      <w:bookmarkEnd w:id="250"/>
      <w:r>
        <w:t xml:space="preserve">. Thermal shift assay showing </w:t>
      </w:r>
      <w:r>
        <w:rPr>
          <w:i/>
        </w:rPr>
        <w:t>Cd</w:t>
      </w:r>
      <w:r>
        <w:t xml:space="preserve">AppA and </w:t>
      </w:r>
      <w:r>
        <w:rPr>
          <w:i/>
        </w:rPr>
        <w:t>Cd</w:t>
      </w:r>
      <w:r>
        <w:t>OppA</w:t>
      </w:r>
      <w:r>
        <w:rPr>
          <w:i/>
        </w:rPr>
        <w:t xml:space="preserve"> </w:t>
      </w:r>
      <w:r>
        <w:t>with Lys-Lys-Lys-Lys</w:t>
      </w:r>
      <w:bookmarkEnd w:id="251"/>
    </w:p>
    <w:p w14:paraId="6AEE88AF" w14:textId="77777777" w:rsidR="00755134" w:rsidRDefault="00755134" w:rsidP="00EA7D4D">
      <w:pPr>
        <w:pStyle w:val="Caption20"/>
      </w:pPr>
      <w:r>
        <w:t xml:space="preserve">Protein and dye control shown in blue, green and orange, assay shown in red, purple and brown. </w:t>
      </w:r>
    </w:p>
    <w:p w14:paraId="5BFE9350" w14:textId="77777777" w:rsidR="00755134" w:rsidRDefault="00755134" w:rsidP="00EA7D4D">
      <w:pPr>
        <w:pStyle w:val="Caption20"/>
      </w:pPr>
      <w:r>
        <w:t xml:space="preserve">Upper: </w:t>
      </w:r>
      <w:r>
        <w:rPr>
          <w:i/>
        </w:rPr>
        <w:t>Cd</w:t>
      </w:r>
      <w:r>
        <w:t>AppA</w:t>
      </w:r>
    </w:p>
    <w:p w14:paraId="50665A13" w14:textId="77777777" w:rsidR="00755134" w:rsidRPr="000503C1" w:rsidRDefault="00755134" w:rsidP="00EA7D4D">
      <w:pPr>
        <w:pStyle w:val="Caption20"/>
      </w:pPr>
      <w:r>
        <w:t xml:space="preserve">Lower: </w:t>
      </w:r>
      <w:r>
        <w:rPr>
          <w:i/>
        </w:rPr>
        <w:t>Cd</w:t>
      </w:r>
      <w:r>
        <w:t>OppA</w:t>
      </w:r>
    </w:p>
    <w:p w14:paraId="019A67F8" w14:textId="77777777" w:rsidR="00755134" w:rsidRDefault="00755134" w:rsidP="00EA7D4D">
      <w:pPr>
        <w:pStyle w:val="Caption20"/>
      </w:pPr>
      <w:r>
        <w:t xml:space="preserve">No change in melting temperature is observed between the either of the controls and assays. </w:t>
      </w:r>
    </w:p>
    <w:p w14:paraId="1B933923" w14:textId="77777777" w:rsidR="00755134" w:rsidRDefault="00755134" w:rsidP="00EA7D4D"/>
    <w:p w14:paraId="7A03B55A" w14:textId="77777777" w:rsidR="00755134" w:rsidRPr="000375B6" w:rsidRDefault="00755134" w:rsidP="00EA7D4D"/>
    <w:p w14:paraId="7B512787" w14:textId="77777777" w:rsidR="00755134" w:rsidRDefault="00755134">
      <w:pPr>
        <w:spacing w:line="259" w:lineRule="auto"/>
        <w:jc w:val="left"/>
      </w:pPr>
      <w:r>
        <w:br w:type="page"/>
      </w:r>
    </w:p>
    <w:p w14:paraId="736668F1" w14:textId="77777777" w:rsidR="00755134" w:rsidRDefault="00755134" w:rsidP="00EA7D4D">
      <w:pPr>
        <w:pStyle w:val="Heading2"/>
        <w:numPr>
          <w:ilvl w:val="1"/>
          <w:numId w:val="2"/>
        </w:numPr>
      </w:pPr>
      <w:bookmarkStart w:id="252" w:name="_Ref525035560"/>
      <w:bookmarkStart w:id="253" w:name="_Toc1211982"/>
      <w:r>
        <w:lastRenderedPageBreak/>
        <w:t>Discussion</w:t>
      </w:r>
      <w:bookmarkEnd w:id="252"/>
      <w:bookmarkEnd w:id="253"/>
    </w:p>
    <w:p w14:paraId="3AD4CBFA" w14:textId="77777777" w:rsidR="00755134" w:rsidRDefault="00755134" w:rsidP="00EA7D4D">
      <w:r>
        <w:t xml:space="preserve">Here the crystal structure of </w:t>
      </w:r>
      <w:r>
        <w:rPr>
          <w:i/>
        </w:rPr>
        <w:t>Cd</w:t>
      </w:r>
      <w:r>
        <w:t xml:space="preserve">AppA has been determined and ligand binding experiments with both </w:t>
      </w:r>
      <w:r>
        <w:rPr>
          <w:i/>
        </w:rPr>
        <w:t>Cd</w:t>
      </w:r>
      <w:r>
        <w:t xml:space="preserve">AppA and </w:t>
      </w:r>
      <w:r>
        <w:rPr>
          <w:i/>
        </w:rPr>
        <w:t>Cd</w:t>
      </w:r>
      <w:r>
        <w:t xml:space="preserve">OppA have been described. The crystal structure of </w:t>
      </w:r>
      <w:r>
        <w:rPr>
          <w:i/>
        </w:rPr>
        <w:t>Cd</w:t>
      </w:r>
      <w:r>
        <w:t xml:space="preserve">AppA is a ligand free structure which can be closely overlaid with other peptide binding protein structures in the PDB. The overall structure of </w:t>
      </w:r>
      <w:r>
        <w:rPr>
          <w:i/>
        </w:rPr>
        <w:t>Cd</w:t>
      </w:r>
      <w:r>
        <w:t xml:space="preserve">AppA is highly similar to other substrate binding protein structures previously solved having two principal domains surrounding the ligand binding pocket. Structural modelling of </w:t>
      </w:r>
      <w:r>
        <w:rPr>
          <w:i/>
        </w:rPr>
        <w:t>Cd</w:t>
      </w:r>
      <w:r>
        <w:t xml:space="preserve">OppA shows that it too may have a very similar overall structure to other solute binding proteins. </w:t>
      </w:r>
    </w:p>
    <w:p w14:paraId="10A21B5A" w14:textId="77777777" w:rsidR="00755134" w:rsidRDefault="00755134" w:rsidP="00EA7D4D">
      <w:r>
        <w:t xml:space="preserve">For other peptide binding proteins studied in our laboratory, </w:t>
      </w:r>
      <w:r>
        <w:rPr>
          <w:i/>
        </w:rPr>
        <w:t xml:space="preserve">Salmonella typhimurium </w:t>
      </w:r>
      <w:r>
        <w:t xml:space="preserve">OppA, </w:t>
      </w:r>
      <w:r w:rsidRPr="004D5354">
        <w:rPr>
          <w:i/>
        </w:rPr>
        <w:t>Bsu</w:t>
      </w:r>
      <w:r>
        <w:t xml:space="preserve">AppA, </w:t>
      </w:r>
      <w:r w:rsidRPr="004D5354">
        <w:rPr>
          <w:i/>
        </w:rPr>
        <w:t>Bsu</w:t>
      </w:r>
      <w:r>
        <w:t xml:space="preserve">OppA, </w:t>
      </w:r>
      <w:r>
        <w:rPr>
          <w:i/>
        </w:rPr>
        <w:t>Ec</w:t>
      </w:r>
      <w:r>
        <w:t xml:space="preserve">MppA and </w:t>
      </w:r>
      <w:r w:rsidRPr="004D5354">
        <w:rPr>
          <w:i/>
        </w:rPr>
        <w:t>Bsu</w:t>
      </w:r>
      <w:r>
        <w:t xml:space="preserve">DppE we have used analogous expression approaches and in every case grown crystals which contained an endogenous ligand. Gaining the unliganded form has necessitated partial unfolding hence </w:t>
      </w:r>
      <w:r w:rsidRPr="0089764C">
        <w:rPr>
          <w:i/>
        </w:rPr>
        <w:t>Cd</w:t>
      </w:r>
      <w:r>
        <w:t xml:space="preserve">AppA is an outlier in that it contains no ligand bound. This makes it difficult to predict the type of ligand that the protein may bind. It is possible that during the production of </w:t>
      </w:r>
      <w:r>
        <w:rPr>
          <w:i/>
        </w:rPr>
        <w:t>Cd</w:t>
      </w:r>
      <w:r>
        <w:t xml:space="preserve">AppA, it did not interact with any peptides similar to those that may be found in </w:t>
      </w:r>
      <w:r>
        <w:rPr>
          <w:i/>
        </w:rPr>
        <w:t>C. difficile’s</w:t>
      </w:r>
      <w:r>
        <w:t xml:space="preserve"> native environment of the digestive tract hence the ligand free structure. However, if the protein forms part of a general peptide uptake system, it should be capable of binding a variety of peptides. To test this, both </w:t>
      </w:r>
      <w:r>
        <w:rPr>
          <w:i/>
        </w:rPr>
        <w:t>Cd</w:t>
      </w:r>
      <w:r>
        <w:t xml:space="preserve">OppA and </w:t>
      </w:r>
      <w:r>
        <w:rPr>
          <w:i/>
        </w:rPr>
        <w:t>Cd</w:t>
      </w:r>
      <w:r>
        <w:t xml:space="preserve">AppA were incubated in the presence of a variety of peptide ligands and binding was tested by thermal shift assay. None of the peptides tested with either protein resulted in a change in the melting temperature of the proteins. This indicates that no binding had occurred. The failure to observe peptide binding to either protein suggests that neither is a peptide binding protein. This observation raises the question of whether </w:t>
      </w:r>
      <w:r>
        <w:rPr>
          <w:i/>
        </w:rPr>
        <w:t>Cd</w:t>
      </w:r>
      <w:r>
        <w:t xml:space="preserve">OppA and </w:t>
      </w:r>
      <w:r>
        <w:rPr>
          <w:i/>
        </w:rPr>
        <w:t>Cd</w:t>
      </w:r>
      <w:r>
        <w:t xml:space="preserve">AppA are misannotated as oligopeptide binding proteins and perhaps have alternative functions. </w:t>
      </w:r>
    </w:p>
    <w:p w14:paraId="360003E4" w14:textId="1A2F73D6" w:rsidR="00755134" w:rsidRPr="009B488B" w:rsidRDefault="00755134" w:rsidP="00EA7D4D">
      <w:r>
        <w:t xml:space="preserve">In light of this, the sequence of these proteins was analysed again to see whether they contain a key signature sequence involved in peptide binding. Both </w:t>
      </w:r>
      <w:r>
        <w:rPr>
          <w:i/>
        </w:rPr>
        <w:t>Cd</w:t>
      </w:r>
      <w:r>
        <w:t xml:space="preserve">AppA and </w:t>
      </w:r>
      <w:r>
        <w:rPr>
          <w:i/>
        </w:rPr>
        <w:t>Cd</w:t>
      </w:r>
      <w:r>
        <w:t xml:space="preserve">OppA appear to lack this signature sequence with the motif RXXWXXD which is observed in other peptide binding proteins such as the </w:t>
      </w:r>
      <w:r>
        <w:rPr>
          <w:i/>
        </w:rPr>
        <w:t xml:space="preserve">Salmonella typhimurium </w:t>
      </w:r>
      <w:r>
        <w:t xml:space="preserve">OppA and the </w:t>
      </w:r>
      <w:r>
        <w:rPr>
          <w:i/>
        </w:rPr>
        <w:t>E. coli</w:t>
      </w:r>
      <w:r>
        <w:t xml:space="preserve"> OppA, </w:t>
      </w:r>
      <w:r w:rsidRPr="004448B9">
        <w:rPr>
          <w:b/>
        </w:rPr>
        <w:fldChar w:fldCharType="begin"/>
      </w:r>
      <w:r w:rsidRPr="004448B9">
        <w:rPr>
          <w:b/>
        </w:rPr>
        <w:instrText xml:space="preserve"> REF _Ref522276583 \h </w:instrText>
      </w:r>
      <w:r>
        <w:rPr>
          <w:b/>
        </w:rPr>
        <w:instrText xml:space="preserve"> \* MERGEFORMAT </w:instrText>
      </w:r>
      <w:r w:rsidRPr="004448B9">
        <w:rPr>
          <w:b/>
        </w:rPr>
      </w:r>
      <w:r w:rsidRPr="004448B9">
        <w:rPr>
          <w:b/>
        </w:rPr>
        <w:fldChar w:fldCharType="separate"/>
      </w:r>
      <w:r w:rsidR="00DC0E4E" w:rsidRPr="00DC0E4E">
        <w:rPr>
          <w:b/>
        </w:rPr>
        <w:t xml:space="preserve">Figure </w:t>
      </w:r>
      <w:r w:rsidR="00DC0E4E" w:rsidRPr="00DC0E4E">
        <w:rPr>
          <w:b/>
          <w:noProof/>
        </w:rPr>
        <w:t>4</w:t>
      </w:r>
      <w:r w:rsidR="00DC0E4E" w:rsidRPr="00DC0E4E">
        <w:rPr>
          <w:b/>
          <w:noProof/>
        </w:rPr>
        <w:noBreakHyphen/>
        <w:t>16</w:t>
      </w:r>
      <w:r w:rsidRPr="004448B9">
        <w:rPr>
          <w:b/>
        </w:rPr>
        <w:fldChar w:fldCharType="end"/>
      </w:r>
      <w:r>
        <w:t xml:space="preserve">. Typically, peptide binding proteins whose structures have been solved in complex with peptide ligands, share typical architecture to bind the </w:t>
      </w:r>
      <w:r>
        <w:rPr>
          <w:rFonts w:cstheme="minorHAnsi"/>
        </w:rPr>
        <w:t xml:space="preserve">carboxyl and amino termini of the ligand. The carboxyl ligand terminus often forms a salt bridge with an arginine side chain and the ligand amino terminus often forms a salt bridge with an aspartic acid side chain. A tryptophan is also usually present in the binding pocket and this too can be observed in the signature sequence. </w:t>
      </w:r>
    </w:p>
    <w:p w14:paraId="39A22482" w14:textId="77777777" w:rsidR="00755134" w:rsidRDefault="00755134" w:rsidP="00EA7D4D">
      <w:pPr>
        <w:keepNext/>
        <w:spacing w:line="259" w:lineRule="auto"/>
        <w:jc w:val="center"/>
      </w:pPr>
      <w:r>
        <w:rPr>
          <w:noProof/>
          <w:lang w:eastAsia="en-GB"/>
        </w:rPr>
        <w:lastRenderedPageBreak/>
        <w:drawing>
          <wp:inline distT="0" distB="0" distL="0" distR="0" wp14:anchorId="2C943BA9" wp14:editId="4DC19FD4">
            <wp:extent cx="5184000" cy="28452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84000" cy="2845240"/>
                    </a:xfrm>
                    <a:prstGeom prst="rect">
                      <a:avLst/>
                    </a:prstGeom>
                    <a:noFill/>
                  </pic:spPr>
                </pic:pic>
              </a:graphicData>
            </a:graphic>
          </wp:inline>
        </w:drawing>
      </w:r>
    </w:p>
    <w:p w14:paraId="1C5F7189" w14:textId="2A570A89" w:rsidR="00755134" w:rsidRDefault="00755134" w:rsidP="00EA7D4D">
      <w:pPr>
        <w:pStyle w:val="Caption"/>
        <w:jc w:val="left"/>
      </w:pPr>
      <w:bookmarkStart w:id="254" w:name="_Ref522276583"/>
      <w:bookmarkStart w:id="255" w:name="_Toc121209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16</w:t>
      </w:r>
      <w:r w:rsidR="00EE1F6A">
        <w:rPr>
          <w:noProof/>
        </w:rPr>
        <w:fldChar w:fldCharType="end"/>
      </w:r>
      <w:bookmarkEnd w:id="254"/>
      <w:r>
        <w:t>. Sequence alignment of peptide binding proteins highlighting peptide binding signature sequence.</w:t>
      </w:r>
      <w:bookmarkEnd w:id="255"/>
      <w:r>
        <w:t xml:space="preserve"> </w:t>
      </w:r>
    </w:p>
    <w:p w14:paraId="1493543D" w14:textId="77777777" w:rsidR="00755134" w:rsidRDefault="00755134" w:rsidP="00EA7D4D">
      <w:pPr>
        <w:pStyle w:val="Caption20"/>
      </w:pPr>
      <w:r>
        <w:t xml:space="preserve">Proteins represented include </w:t>
      </w:r>
      <w:r>
        <w:rPr>
          <w:i/>
        </w:rPr>
        <w:t xml:space="preserve">B. subtilis </w:t>
      </w:r>
      <w:r>
        <w:t xml:space="preserve">OppA, DppE and AppA, </w:t>
      </w:r>
      <w:r>
        <w:rPr>
          <w:i/>
        </w:rPr>
        <w:t xml:space="preserve">C. difficile </w:t>
      </w:r>
      <w:r>
        <w:t xml:space="preserve">OppA and AppA, </w:t>
      </w:r>
      <w:r>
        <w:rPr>
          <w:i/>
        </w:rPr>
        <w:t>Escherichia coli</w:t>
      </w:r>
      <w:r>
        <w:t xml:space="preserve"> DppA, MppA and OppA as well as the </w:t>
      </w:r>
      <w:r>
        <w:rPr>
          <w:i/>
        </w:rPr>
        <w:t xml:space="preserve">Salmonella </w:t>
      </w:r>
      <w:r w:rsidRPr="00974268">
        <w:rPr>
          <w:i/>
        </w:rPr>
        <w:t xml:space="preserve">typhimurium </w:t>
      </w:r>
      <w:r>
        <w:t>OppA.</w:t>
      </w:r>
    </w:p>
    <w:p w14:paraId="731355DD" w14:textId="77777777" w:rsidR="00755134" w:rsidRDefault="00755134" w:rsidP="00EA7D4D">
      <w:pPr>
        <w:pStyle w:val="Caption20"/>
      </w:pPr>
      <w:r>
        <w:rPr>
          <w:i/>
        </w:rPr>
        <w:t>Bsu</w:t>
      </w:r>
      <w:r>
        <w:t>AppA binds a much longer peptide chain than the other proteins; hence, the residues coordinating the ligand do not align well with the other sequences.</w:t>
      </w:r>
    </w:p>
    <w:p w14:paraId="47D1F7D8" w14:textId="77777777" w:rsidR="00755134" w:rsidRPr="00974268" w:rsidRDefault="00755134" w:rsidP="00EA7D4D">
      <w:pPr>
        <w:pStyle w:val="Caption20"/>
        <w:rPr>
          <w:i/>
        </w:rPr>
      </w:pPr>
      <w:r>
        <w:t xml:space="preserve">Alignment performed in Tcoffee and ESpript </w:t>
      </w:r>
      <w:r>
        <w:rPr>
          <w:noProof/>
        </w:rPr>
        <w:t>[110]</w:t>
      </w:r>
      <w:r>
        <w:t xml:space="preserve">. </w:t>
      </w:r>
      <w:r>
        <w:rPr>
          <w:i/>
        </w:rPr>
        <w:t xml:space="preserve"> </w:t>
      </w:r>
    </w:p>
    <w:p w14:paraId="5D1DFD59" w14:textId="77777777" w:rsidR="00755134" w:rsidRDefault="00755134" w:rsidP="00EA7D4D"/>
    <w:p w14:paraId="628D1E0A" w14:textId="5D3BAA27" w:rsidR="00755134" w:rsidRPr="00F816A0" w:rsidRDefault="00755134" w:rsidP="00EA7D4D">
      <w:r>
        <w:t xml:space="preserve">As seen in </w:t>
      </w:r>
      <w:r w:rsidRPr="002F49E7">
        <w:rPr>
          <w:b/>
        </w:rPr>
        <w:fldChar w:fldCharType="begin"/>
      </w:r>
      <w:r w:rsidRPr="002F49E7">
        <w:rPr>
          <w:b/>
        </w:rPr>
        <w:instrText xml:space="preserve"> REF _Ref522276583 \h  \* MERGEFORMAT </w:instrText>
      </w:r>
      <w:r w:rsidRPr="002F49E7">
        <w:rPr>
          <w:b/>
        </w:rPr>
      </w:r>
      <w:r w:rsidRPr="002F49E7">
        <w:rPr>
          <w:b/>
        </w:rPr>
        <w:fldChar w:fldCharType="separate"/>
      </w:r>
      <w:r w:rsidR="00DC0E4E" w:rsidRPr="00DC0E4E">
        <w:rPr>
          <w:b/>
        </w:rPr>
        <w:t xml:space="preserve">Figure </w:t>
      </w:r>
      <w:r w:rsidR="00DC0E4E" w:rsidRPr="00DC0E4E">
        <w:rPr>
          <w:b/>
          <w:noProof/>
        </w:rPr>
        <w:t>4</w:t>
      </w:r>
      <w:r w:rsidR="00DC0E4E" w:rsidRPr="00DC0E4E">
        <w:rPr>
          <w:b/>
          <w:noProof/>
        </w:rPr>
        <w:noBreakHyphen/>
        <w:t>16</w:t>
      </w:r>
      <w:r w:rsidRPr="002F49E7">
        <w:rPr>
          <w:b/>
        </w:rPr>
        <w:fldChar w:fldCharType="end"/>
      </w:r>
      <w:r>
        <w:t xml:space="preserve">, both </w:t>
      </w:r>
      <w:r>
        <w:rPr>
          <w:i/>
        </w:rPr>
        <w:t xml:space="preserve">C. difficile </w:t>
      </w:r>
      <w:r>
        <w:t xml:space="preserve">proteins appear to lack the conserved aspartic acid and arginine residues, though the </w:t>
      </w:r>
      <w:r>
        <w:rPr>
          <w:i/>
        </w:rPr>
        <w:t>Cd</w:t>
      </w:r>
      <w:r>
        <w:t xml:space="preserve">AppA residues may be displaced from the signature sequence like those of </w:t>
      </w:r>
      <w:r>
        <w:rPr>
          <w:i/>
        </w:rPr>
        <w:t>Bsu</w:t>
      </w:r>
      <w:r>
        <w:t xml:space="preserve">AppA where a different arginine residue forms the salt bridge with the carboxyl terminal of the elongated peptide ligand. </w:t>
      </w:r>
    </w:p>
    <w:p w14:paraId="5AC65640" w14:textId="77777777" w:rsidR="00755134" w:rsidRDefault="00755134" w:rsidP="00EA7D4D">
      <w:r>
        <w:rPr>
          <w:i/>
        </w:rPr>
        <w:t>Cd</w:t>
      </w:r>
      <w:r>
        <w:t xml:space="preserve">OppA’s closest match in the PDB is the </w:t>
      </w:r>
      <w:r>
        <w:rPr>
          <w:i/>
        </w:rPr>
        <w:t>C. jejuni</w:t>
      </w:r>
      <w:r>
        <w:t xml:space="preserve"> nickel binding protein NikZ. The structures of nickel binding proteins closely resemble those of peptide binding proteins, for example NikZ can be overlaid with </w:t>
      </w:r>
      <w:r>
        <w:rPr>
          <w:i/>
        </w:rPr>
        <w:t>Bsu</w:t>
      </w:r>
      <w:r>
        <w:t>OppA giving rms</w:t>
      </w:r>
      <w:r>
        <w:rPr>
          <w:rFonts w:cstheme="minorHAnsi"/>
        </w:rPr>
        <w:t>Δ</w:t>
      </w:r>
      <w:r>
        <w:t xml:space="preserve"> of 2.61 </w:t>
      </w:r>
      <w:r>
        <w:rPr>
          <w:rFonts w:cstheme="minorHAnsi"/>
        </w:rPr>
        <w:t>Å</w:t>
      </w:r>
      <w:r>
        <w:t xml:space="preserve"> over 431 residues. From sequence alone it can be difficult to determine whether a binding protein is a peptide binding protein or a nickel binding protein as key residues involved in binding the two ligands are often conserved. These residues are positively charged amino acids which typically coordinate the carboxyl group of a peptide ligand or the carboxyl group of free histidine which chelates nickel in nickel binding proteins, for example, Arg344 in NikZ is comparable with Arg413 in </w:t>
      </w:r>
      <w:r>
        <w:rPr>
          <w:i/>
        </w:rPr>
        <w:t xml:space="preserve">S. typhimurium </w:t>
      </w:r>
      <w:r>
        <w:t xml:space="preserve">OppA and Arg423 in </w:t>
      </w:r>
      <w:r>
        <w:rPr>
          <w:i/>
        </w:rPr>
        <w:t>Bsu</w:t>
      </w:r>
      <w:r>
        <w:t xml:space="preserve">OppA. This prompted consideration of the role of nickel in </w:t>
      </w:r>
      <w:r>
        <w:rPr>
          <w:i/>
        </w:rPr>
        <w:t>C. difficile</w:t>
      </w:r>
      <w:r>
        <w:t xml:space="preserve"> biology. Nickel is an important cofactor in enzymes, such as urease which catalyses the hydrolysis of urea into carbon dioxide and water. The </w:t>
      </w:r>
      <w:r>
        <w:rPr>
          <w:i/>
        </w:rPr>
        <w:t>C. difficile</w:t>
      </w:r>
      <w:r>
        <w:t xml:space="preserve"> genome encodes a urease as well as a putative nickel response regulator NikR. </w:t>
      </w:r>
    </w:p>
    <w:p w14:paraId="05E7AF51" w14:textId="14F7F527" w:rsidR="00755134" w:rsidRPr="00BE5054" w:rsidRDefault="00755134" w:rsidP="00EA7D4D">
      <w:r>
        <w:lastRenderedPageBreak/>
        <w:t xml:space="preserve">As free nickel is in relatively low abundance in the environment, high affinity transport systems are required. Nickel binding proteins such as NikZ </w:t>
      </w:r>
      <w:r>
        <w:rPr>
          <w:noProof/>
        </w:rPr>
        <w:t>[140]</w:t>
      </w:r>
      <w:r>
        <w:t xml:space="preserve"> and NikA </w:t>
      </w:r>
      <w:r>
        <w:rPr>
          <w:noProof/>
        </w:rPr>
        <w:t>[141]</w:t>
      </w:r>
      <w:r>
        <w:t xml:space="preserve"> typically coordinate nickel through the use of free L-histidine and histidine side chains present in the protein binding pocket, </w:t>
      </w:r>
      <w:r w:rsidRPr="00C61EF4">
        <w:rPr>
          <w:b/>
        </w:rPr>
        <w:fldChar w:fldCharType="begin"/>
      </w:r>
      <w:r w:rsidRPr="00C61EF4">
        <w:rPr>
          <w:b/>
        </w:rPr>
        <w:instrText xml:space="preserve"> REF _Ref523489896 \h </w:instrText>
      </w:r>
      <w:r>
        <w:rPr>
          <w:b/>
        </w:rPr>
        <w:instrText xml:space="preserve"> \* MERGEFORMAT </w:instrText>
      </w:r>
      <w:r w:rsidRPr="00C61EF4">
        <w:rPr>
          <w:b/>
        </w:rPr>
      </w:r>
      <w:r w:rsidRPr="00C61EF4">
        <w:rPr>
          <w:b/>
        </w:rPr>
        <w:fldChar w:fldCharType="separate"/>
      </w:r>
      <w:r w:rsidR="00DC0E4E" w:rsidRPr="00DC0E4E">
        <w:rPr>
          <w:b/>
        </w:rPr>
        <w:t xml:space="preserve">Figure </w:t>
      </w:r>
      <w:r w:rsidR="00DC0E4E" w:rsidRPr="00DC0E4E">
        <w:rPr>
          <w:b/>
          <w:noProof/>
        </w:rPr>
        <w:t>4</w:t>
      </w:r>
      <w:r w:rsidR="00DC0E4E" w:rsidRPr="00DC0E4E">
        <w:rPr>
          <w:b/>
          <w:noProof/>
        </w:rPr>
        <w:noBreakHyphen/>
        <w:t>17</w:t>
      </w:r>
      <w:r w:rsidRPr="00C61EF4">
        <w:rPr>
          <w:b/>
        </w:rPr>
        <w:fldChar w:fldCharType="end"/>
      </w:r>
      <w:r>
        <w:t>. Ni</w:t>
      </w:r>
      <w:r>
        <w:rPr>
          <w:vertAlign w:val="superscript"/>
        </w:rPr>
        <w:t>2+</w:t>
      </w:r>
      <w:r>
        <w:t xml:space="preserve"> can be coordinated either by one free histidine molecule and three side chain histidines or two free histidines and one histidine side chain as shown in </w:t>
      </w:r>
      <w:r w:rsidRPr="00B12338">
        <w:rPr>
          <w:b/>
        </w:rPr>
        <w:fldChar w:fldCharType="begin"/>
      </w:r>
      <w:r w:rsidRPr="00B12338">
        <w:rPr>
          <w:b/>
        </w:rPr>
        <w:instrText xml:space="preserve"> REF _Ref523489896 \h </w:instrText>
      </w:r>
      <w:r>
        <w:rPr>
          <w:b/>
        </w:rPr>
        <w:instrText xml:space="preserve"> \* MERGEFORMAT </w:instrText>
      </w:r>
      <w:r w:rsidRPr="00B12338">
        <w:rPr>
          <w:b/>
        </w:rPr>
      </w:r>
      <w:r w:rsidRPr="00B12338">
        <w:rPr>
          <w:b/>
        </w:rPr>
        <w:fldChar w:fldCharType="separate"/>
      </w:r>
      <w:r w:rsidR="00DC0E4E" w:rsidRPr="00DC0E4E">
        <w:rPr>
          <w:b/>
        </w:rPr>
        <w:t xml:space="preserve">Figure </w:t>
      </w:r>
      <w:r w:rsidR="00DC0E4E" w:rsidRPr="00DC0E4E">
        <w:rPr>
          <w:b/>
          <w:noProof/>
        </w:rPr>
        <w:t>4</w:t>
      </w:r>
      <w:r w:rsidR="00DC0E4E" w:rsidRPr="00DC0E4E">
        <w:rPr>
          <w:b/>
          <w:noProof/>
        </w:rPr>
        <w:noBreakHyphen/>
        <w:t>17</w:t>
      </w:r>
      <w:r w:rsidRPr="00B12338">
        <w:rPr>
          <w:b/>
        </w:rPr>
        <w:fldChar w:fldCharType="end"/>
      </w:r>
      <w:r>
        <w:t xml:space="preserve">. </w:t>
      </w:r>
    </w:p>
    <w:p w14:paraId="243D76A4" w14:textId="77777777" w:rsidR="00755134" w:rsidRDefault="00755134" w:rsidP="00EA7D4D">
      <w:pPr>
        <w:keepNext/>
        <w:spacing w:line="259" w:lineRule="auto"/>
        <w:jc w:val="center"/>
      </w:pPr>
      <w:r>
        <w:rPr>
          <w:noProof/>
          <w:lang w:eastAsia="en-GB"/>
        </w:rPr>
        <w:drawing>
          <wp:inline distT="0" distB="0" distL="0" distR="0" wp14:anchorId="181D7544" wp14:editId="3D285EBC">
            <wp:extent cx="4752975" cy="263725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769520" cy="2646439"/>
                    </a:xfrm>
                    <a:prstGeom prst="rect">
                      <a:avLst/>
                    </a:prstGeom>
                    <a:noFill/>
                  </pic:spPr>
                </pic:pic>
              </a:graphicData>
            </a:graphic>
          </wp:inline>
        </w:drawing>
      </w:r>
    </w:p>
    <w:p w14:paraId="64FD3E9A" w14:textId="77777777" w:rsidR="00755134" w:rsidRDefault="00755134" w:rsidP="00EA7D4D">
      <w:pPr>
        <w:keepNext/>
        <w:spacing w:line="259" w:lineRule="auto"/>
        <w:jc w:val="center"/>
      </w:pPr>
      <w:r>
        <w:rPr>
          <w:noProof/>
          <w:lang w:eastAsia="en-GB"/>
        </w:rPr>
        <w:drawing>
          <wp:inline distT="0" distB="0" distL="0" distR="0" wp14:anchorId="50C73281" wp14:editId="04E96166">
            <wp:extent cx="4800600" cy="32275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15046" cy="3237283"/>
                    </a:xfrm>
                    <a:prstGeom prst="rect">
                      <a:avLst/>
                    </a:prstGeom>
                    <a:noFill/>
                  </pic:spPr>
                </pic:pic>
              </a:graphicData>
            </a:graphic>
          </wp:inline>
        </w:drawing>
      </w:r>
    </w:p>
    <w:p w14:paraId="62578FA8" w14:textId="1C7FD4EC" w:rsidR="00755134" w:rsidRDefault="00755134" w:rsidP="00EA7D4D">
      <w:pPr>
        <w:pStyle w:val="Caption"/>
        <w:jc w:val="left"/>
      </w:pPr>
      <w:bookmarkStart w:id="256" w:name="_Ref523489896"/>
      <w:bookmarkStart w:id="257" w:name="_Toc121209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17</w:t>
      </w:r>
      <w:r w:rsidR="00EE1F6A">
        <w:rPr>
          <w:noProof/>
        </w:rPr>
        <w:fldChar w:fldCharType="end"/>
      </w:r>
      <w:bookmarkEnd w:id="256"/>
      <w:r>
        <w:t>. Modes of nickel binding in NikA and NikZ.</w:t>
      </w:r>
      <w:bookmarkEnd w:id="257"/>
      <w:r>
        <w:t xml:space="preserve"> </w:t>
      </w:r>
    </w:p>
    <w:p w14:paraId="542F0795" w14:textId="77777777" w:rsidR="00755134" w:rsidRDefault="00755134" w:rsidP="00EA7D4D">
      <w:pPr>
        <w:pStyle w:val="Caption20"/>
      </w:pPr>
      <w:r>
        <w:t>Upper: NikA binding site showing Ni</w:t>
      </w:r>
      <w:r>
        <w:rPr>
          <w:vertAlign w:val="superscript"/>
        </w:rPr>
        <w:t>2+</w:t>
      </w:r>
      <w:r>
        <w:t xml:space="preserve"> coordinated by two free histidine’s and one histidine side chain from the protein, PDB ID: 4i8c </w:t>
      </w:r>
      <w:r>
        <w:rPr>
          <w:noProof/>
        </w:rPr>
        <w:t>[141]</w:t>
      </w:r>
      <w:r>
        <w:t xml:space="preserve">. </w:t>
      </w:r>
    </w:p>
    <w:p w14:paraId="2B42BA05" w14:textId="77777777" w:rsidR="00755134" w:rsidRDefault="00755134" w:rsidP="00EA7D4D">
      <w:pPr>
        <w:pStyle w:val="Caption20"/>
      </w:pPr>
      <w:r>
        <w:t>Lower: NikZ binding pocket showing Ni</w:t>
      </w:r>
      <w:r>
        <w:rPr>
          <w:vertAlign w:val="superscript"/>
        </w:rPr>
        <w:t>2+</w:t>
      </w:r>
      <w:r>
        <w:t xml:space="preserve"> coordinated by one free histidine and three histidine side chains, PDB ID: 4oeu </w:t>
      </w:r>
      <w:r>
        <w:rPr>
          <w:noProof/>
        </w:rPr>
        <w:t>[140]</w:t>
      </w:r>
      <w:r>
        <w:t xml:space="preserve">. </w:t>
      </w:r>
    </w:p>
    <w:p w14:paraId="39E711F5" w14:textId="77777777" w:rsidR="00755134" w:rsidRPr="00BE5054" w:rsidRDefault="00755134" w:rsidP="00EA7D4D"/>
    <w:p w14:paraId="70A8AA0F" w14:textId="58AE70F9" w:rsidR="00755134" w:rsidRDefault="00755134" w:rsidP="00EA7D4D">
      <w:r>
        <w:lastRenderedPageBreak/>
        <w:t xml:space="preserve">Whilst there is no direct experimental evidence that </w:t>
      </w:r>
      <w:r>
        <w:rPr>
          <w:i/>
        </w:rPr>
        <w:t>Cd</w:t>
      </w:r>
      <w:r>
        <w:t xml:space="preserve">OppA is a nickel binding protein, it does have two histidine residues in the binding pocket like NikZ, </w:t>
      </w:r>
      <w:r w:rsidRPr="00657C06">
        <w:rPr>
          <w:b/>
        </w:rPr>
        <w:fldChar w:fldCharType="begin"/>
      </w:r>
      <w:r w:rsidRPr="00657C06">
        <w:rPr>
          <w:b/>
        </w:rPr>
        <w:instrText xml:space="preserve"> REF _Ref524094114 \h </w:instrText>
      </w:r>
      <w:r>
        <w:rPr>
          <w:b/>
        </w:rPr>
        <w:instrText xml:space="preserve"> \* MERGEFORMAT </w:instrText>
      </w:r>
      <w:r w:rsidRPr="00657C06">
        <w:rPr>
          <w:b/>
        </w:rPr>
      </w:r>
      <w:r w:rsidRPr="00657C06">
        <w:rPr>
          <w:b/>
        </w:rPr>
        <w:fldChar w:fldCharType="separate"/>
      </w:r>
      <w:r w:rsidR="00DC0E4E" w:rsidRPr="00DC0E4E">
        <w:rPr>
          <w:b/>
        </w:rPr>
        <w:t xml:space="preserve">Figure </w:t>
      </w:r>
      <w:r w:rsidR="00DC0E4E" w:rsidRPr="00DC0E4E">
        <w:rPr>
          <w:b/>
          <w:noProof/>
        </w:rPr>
        <w:t>4</w:t>
      </w:r>
      <w:r w:rsidR="00DC0E4E" w:rsidRPr="00DC0E4E">
        <w:rPr>
          <w:b/>
          <w:noProof/>
        </w:rPr>
        <w:noBreakHyphen/>
        <w:t>18</w:t>
      </w:r>
      <w:r w:rsidRPr="00657C06">
        <w:rPr>
          <w:b/>
        </w:rPr>
        <w:fldChar w:fldCharType="end"/>
      </w:r>
      <w:r>
        <w:t>, which could contribute to the nickel coordination site along with one free histidine residue. To test this hypothesis, binding experiments could be performed with free histidine and Ni</w:t>
      </w:r>
      <w:r>
        <w:rPr>
          <w:vertAlign w:val="superscript"/>
        </w:rPr>
        <w:t>2+</w:t>
      </w:r>
      <w:r>
        <w:t xml:space="preserve"> to determine whether the protein shows any affinity for these ligands. </w:t>
      </w:r>
    </w:p>
    <w:p w14:paraId="1190FB49" w14:textId="77777777" w:rsidR="00755134" w:rsidRDefault="00755134" w:rsidP="00EA7D4D">
      <w:pPr>
        <w:keepNext/>
        <w:jc w:val="center"/>
      </w:pPr>
      <w:r>
        <w:rPr>
          <w:noProof/>
          <w:lang w:eastAsia="en-GB"/>
        </w:rPr>
        <w:drawing>
          <wp:inline distT="0" distB="0" distL="0" distR="0" wp14:anchorId="084A3410" wp14:editId="21BC1185">
            <wp:extent cx="4752975" cy="2538095"/>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8294"/>
                    <a:stretch/>
                  </pic:blipFill>
                  <pic:spPr bwMode="auto">
                    <a:xfrm>
                      <a:off x="0" y="0"/>
                      <a:ext cx="4754054" cy="2538671"/>
                    </a:xfrm>
                    <a:prstGeom prst="rect">
                      <a:avLst/>
                    </a:prstGeom>
                    <a:noFill/>
                    <a:ln>
                      <a:noFill/>
                    </a:ln>
                    <a:extLst>
                      <a:ext uri="{53640926-AAD7-44D8-BBD7-CCE9431645EC}">
                        <a14:shadowObscured xmlns:a14="http://schemas.microsoft.com/office/drawing/2010/main"/>
                      </a:ext>
                    </a:extLst>
                  </pic:spPr>
                </pic:pic>
              </a:graphicData>
            </a:graphic>
          </wp:inline>
        </w:drawing>
      </w:r>
    </w:p>
    <w:p w14:paraId="0204E07D" w14:textId="77777777" w:rsidR="00755134" w:rsidRDefault="00755134" w:rsidP="00EA7D4D">
      <w:pPr>
        <w:keepNext/>
        <w:jc w:val="center"/>
      </w:pPr>
      <w:r>
        <w:rPr>
          <w:noProof/>
          <w:lang w:eastAsia="en-GB"/>
        </w:rPr>
        <w:drawing>
          <wp:inline distT="0" distB="0" distL="0" distR="0" wp14:anchorId="46F8EEA3" wp14:editId="56E7BC74">
            <wp:extent cx="5000625" cy="3688671"/>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03628" cy="3690886"/>
                    </a:xfrm>
                    <a:prstGeom prst="rect">
                      <a:avLst/>
                    </a:prstGeom>
                    <a:noFill/>
                  </pic:spPr>
                </pic:pic>
              </a:graphicData>
            </a:graphic>
          </wp:inline>
        </w:drawing>
      </w:r>
    </w:p>
    <w:p w14:paraId="1024BB08" w14:textId="63332781" w:rsidR="00755134" w:rsidRPr="00657C06" w:rsidRDefault="00755134" w:rsidP="00EA7D4D">
      <w:pPr>
        <w:pStyle w:val="Caption"/>
      </w:pPr>
      <w:bookmarkStart w:id="258" w:name="_Ref524094114"/>
      <w:bookmarkStart w:id="259" w:name="_Toc121209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4</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18</w:t>
      </w:r>
      <w:r w:rsidR="00EE1F6A">
        <w:rPr>
          <w:noProof/>
        </w:rPr>
        <w:fldChar w:fldCharType="end"/>
      </w:r>
      <w:bookmarkEnd w:id="258"/>
      <w:r>
        <w:t xml:space="preserve">. Sequence alignment of NikZ with </w:t>
      </w:r>
      <w:r>
        <w:rPr>
          <w:i/>
        </w:rPr>
        <w:t>Cd</w:t>
      </w:r>
      <w:r>
        <w:t>OppA</w:t>
      </w:r>
      <w:bookmarkEnd w:id="259"/>
    </w:p>
    <w:p w14:paraId="6C27EE68" w14:textId="2D3E230D" w:rsidR="00755134" w:rsidRDefault="00755134" w:rsidP="00EA7D4D">
      <w:pPr>
        <w:pStyle w:val="Caption20"/>
      </w:pPr>
      <w:r>
        <w:t xml:space="preserve">Upper: Secondary structure of NikZ shown above alignment with residues predicted to be involved in binding nickel and histidine highlighted by green arrows. These residues can be seen in </w:t>
      </w:r>
      <w:r w:rsidRPr="00B12338">
        <w:rPr>
          <w:b/>
        </w:rPr>
        <w:fldChar w:fldCharType="begin"/>
      </w:r>
      <w:r w:rsidRPr="00B12338">
        <w:rPr>
          <w:b/>
        </w:rPr>
        <w:instrText xml:space="preserve"> REF _Ref523489896 \h </w:instrText>
      </w:r>
      <w:r>
        <w:rPr>
          <w:b/>
        </w:rPr>
        <w:instrText xml:space="preserve"> \* MERGEFORMAT </w:instrText>
      </w:r>
      <w:r w:rsidRPr="00B12338">
        <w:rPr>
          <w:b/>
        </w:rPr>
      </w:r>
      <w:r w:rsidRPr="00B12338">
        <w:rPr>
          <w:b/>
        </w:rPr>
        <w:fldChar w:fldCharType="separate"/>
      </w:r>
      <w:r w:rsidR="00DC0E4E" w:rsidRPr="00DC0E4E">
        <w:rPr>
          <w:b/>
        </w:rPr>
        <w:t xml:space="preserve">Figure </w:t>
      </w:r>
      <w:r w:rsidR="00DC0E4E" w:rsidRPr="00DC0E4E">
        <w:rPr>
          <w:b/>
          <w:noProof/>
        </w:rPr>
        <w:t>4</w:t>
      </w:r>
      <w:r w:rsidR="00DC0E4E" w:rsidRPr="00DC0E4E">
        <w:rPr>
          <w:b/>
          <w:noProof/>
        </w:rPr>
        <w:noBreakHyphen/>
        <w:t>17</w:t>
      </w:r>
      <w:r w:rsidRPr="00B12338">
        <w:rPr>
          <w:b/>
        </w:rPr>
        <w:fldChar w:fldCharType="end"/>
      </w:r>
      <w:r>
        <w:rPr>
          <w:b/>
        </w:rPr>
        <w:t>.</w:t>
      </w:r>
      <w:r>
        <w:t xml:space="preserve"> All residues involved in ligand binding are conserved. </w:t>
      </w:r>
    </w:p>
    <w:p w14:paraId="52F20E15" w14:textId="77777777" w:rsidR="00755134" w:rsidRPr="00510C36" w:rsidRDefault="00755134" w:rsidP="00EA7D4D">
      <w:pPr>
        <w:pStyle w:val="Caption20"/>
      </w:pPr>
      <w:r>
        <w:t xml:space="preserve">Lower: Structural alignment of Phyre2 model of </w:t>
      </w:r>
      <w:r>
        <w:rPr>
          <w:i/>
        </w:rPr>
        <w:t>Cd</w:t>
      </w:r>
      <w:r>
        <w:t xml:space="preserve">AppA (coral) and NikZ (grey) highlighting similar positions of residues involved in ligand binding. Metal ion in purple, free histidine shown in ball and stick representation. </w:t>
      </w:r>
    </w:p>
    <w:p w14:paraId="2B1310AD" w14:textId="77777777" w:rsidR="00755134" w:rsidRPr="00657C06" w:rsidRDefault="00755134" w:rsidP="00EA7D4D"/>
    <w:p w14:paraId="1573768C" w14:textId="77777777" w:rsidR="00755134" w:rsidRPr="0047087E" w:rsidRDefault="00755134" w:rsidP="00EA7D4D">
      <w:r>
        <w:t xml:space="preserve">It is difficult to predict the potential function of </w:t>
      </w:r>
      <w:r>
        <w:rPr>
          <w:i/>
        </w:rPr>
        <w:t>Cd</w:t>
      </w:r>
      <w:r>
        <w:t xml:space="preserve">AppA given no thermal shift was observed during ligand binding studies and the crystal structure solved does not contain a ligand. The closest structural match in the PDB is CtaP, a solute binding protein from </w:t>
      </w:r>
      <w:r>
        <w:rPr>
          <w:i/>
        </w:rPr>
        <w:t xml:space="preserve">Listeria monocytogenes </w:t>
      </w:r>
      <w:r>
        <w:t xml:space="preserve">(PDB ID: 5isu). The latter structure is also ligand free and has a predicted function of a peptide/nickel transporter. Significantly more research will be required to determine the function of </w:t>
      </w:r>
      <w:r>
        <w:rPr>
          <w:i/>
        </w:rPr>
        <w:t>Cd</w:t>
      </w:r>
      <w:r>
        <w:t xml:space="preserve">AppA beyond the scope of this thesis. </w:t>
      </w:r>
    </w:p>
    <w:p w14:paraId="09978718"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152659F8" w14:textId="77777777" w:rsidR="00755134" w:rsidRDefault="00755134" w:rsidP="00EA7D4D"/>
    <w:p w14:paraId="7B56460C"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37CA3B16" w14:textId="77777777" w:rsidR="00755134" w:rsidRDefault="00755134" w:rsidP="00EA7D4D">
      <w:pPr>
        <w:sectPr w:rsidR="00755134" w:rsidSect="00BE44DC">
          <w:type w:val="continuous"/>
          <w:pgSz w:w="11906" w:h="16838" w:code="9"/>
          <w:pgMar w:top="1440" w:right="1440" w:bottom="1440" w:left="2268" w:header="709" w:footer="709" w:gutter="0"/>
          <w:cols w:space="708"/>
          <w:docGrid w:linePitch="360"/>
        </w:sectPr>
      </w:pPr>
    </w:p>
    <w:p w14:paraId="6449973A" w14:textId="77777777" w:rsidR="00755134" w:rsidRDefault="00755134" w:rsidP="00EA7D4D">
      <w:pPr>
        <w:pStyle w:val="Heading1"/>
        <w:numPr>
          <w:ilvl w:val="0"/>
          <w:numId w:val="2"/>
        </w:numPr>
      </w:pPr>
      <w:bookmarkStart w:id="260" w:name="_Toc1211983"/>
      <w:r>
        <w:lastRenderedPageBreak/>
        <w:t xml:space="preserve">– </w:t>
      </w:r>
      <w:r w:rsidRPr="005C6D7B">
        <w:rPr>
          <w:i/>
        </w:rPr>
        <w:t xml:space="preserve">Bacillus subtilis </w:t>
      </w:r>
      <w:r w:rsidRPr="005C6D7B">
        <w:t>SpoIIQ and SpoIIIAH</w:t>
      </w:r>
      <w:bookmarkEnd w:id="260"/>
    </w:p>
    <w:p w14:paraId="763B7CE9" w14:textId="77777777" w:rsidR="00755134" w:rsidRDefault="00755134" w:rsidP="00EA7D4D">
      <w:pPr>
        <w:pStyle w:val="Heading2"/>
        <w:numPr>
          <w:ilvl w:val="1"/>
          <w:numId w:val="2"/>
        </w:numPr>
      </w:pPr>
      <w:r>
        <w:t xml:space="preserve"> </w:t>
      </w:r>
      <w:bookmarkStart w:id="261" w:name="_Toc1211984"/>
      <w:r>
        <w:t>Introduction</w:t>
      </w:r>
      <w:bookmarkEnd w:id="261"/>
    </w:p>
    <w:p w14:paraId="6333E59D" w14:textId="77777777" w:rsidR="00755134" w:rsidRPr="00BB3E0E" w:rsidRDefault="00755134" w:rsidP="00EA7D4D">
      <w:r>
        <w:t xml:space="preserve">The SpoIIQ-SpoIIIAA-AH complex forms an important part of the engulfment machinery during sporulation in </w:t>
      </w:r>
      <w:r>
        <w:rPr>
          <w:i/>
        </w:rPr>
        <w:t>B. subtilis</w:t>
      </w:r>
      <w:r>
        <w:t xml:space="preserve">. The </w:t>
      </w:r>
      <w:r>
        <w:rPr>
          <w:i/>
        </w:rPr>
        <w:t>spoIIIAA-AH</w:t>
      </w:r>
      <w:r>
        <w:t xml:space="preserve"> operon is expressed in the mother cell under the control of </w:t>
      </w:r>
      <w:r>
        <w:rPr>
          <w:rFonts w:cstheme="minorHAnsi"/>
        </w:rPr>
        <w:t>σ</w:t>
      </w:r>
      <w:r>
        <w:rPr>
          <w:vertAlign w:val="superscript"/>
        </w:rPr>
        <w:t>E</w:t>
      </w:r>
      <w:r>
        <w:t xml:space="preserve">; </w:t>
      </w:r>
      <w:r>
        <w:rPr>
          <w:i/>
        </w:rPr>
        <w:t xml:space="preserve">spoIIQ </w:t>
      </w:r>
      <w:r>
        <w:t xml:space="preserve">is expressed in the forespore under the control of </w:t>
      </w:r>
      <w:r>
        <w:rPr>
          <w:rFonts w:cstheme="minorHAnsi"/>
        </w:rPr>
        <w:t>σ</w:t>
      </w:r>
      <w:r>
        <w:rPr>
          <w:vertAlign w:val="superscript"/>
        </w:rPr>
        <w:t>F</w:t>
      </w:r>
      <w:r>
        <w:t xml:space="preserve">. The principle interaction between the mother cell and forespore compartments occurs through SpoIIQ and SpoIIIAH. Both SpoIIQ and SpoIIIAH have a single N-terminal membrane spanning helix and globular C-terminal domains which interact with each other across the intermembrane space between forespore and mother cell. Both SpoIIQ and SpoIIIAH are required for the activation of the forespore specific sigma factor </w:t>
      </w:r>
      <w:r>
        <w:rPr>
          <w:rFonts w:cstheme="minorHAnsi"/>
        </w:rPr>
        <w:t>σ</w:t>
      </w:r>
      <w:r>
        <w:rPr>
          <w:vertAlign w:val="superscript"/>
        </w:rPr>
        <w:t>G</w:t>
      </w:r>
      <w:r>
        <w:t xml:space="preserve">. </w:t>
      </w:r>
    </w:p>
    <w:p w14:paraId="58FC9253" w14:textId="1C26D489" w:rsidR="00755134" w:rsidRDefault="00755134" w:rsidP="00EA7D4D">
      <w:r>
        <w:t>SpoIIIAH has a YscJ/FliF like domain, known as a ring binding motif, in its C-terminal region. YscJ/FliF form large multimeric rings in type III secretion systems and flagella motors respectively. SpoIIQ shares EscJ homology, EscJ forms rings consisting of 24 subunits. SpoIIQ also contains an inactive LytM domain in its C-terminal region. Bacterial LytM proteins are zinc metalloendopeptidases which cleave the peptide cross-links in peptidoglycan. Typically, they coordinate Zn</w:t>
      </w:r>
      <w:r>
        <w:rPr>
          <w:vertAlign w:val="superscript"/>
        </w:rPr>
        <w:t>2+</w:t>
      </w:r>
      <w:r>
        <w:t xml:space="preserve"> ions through three residues, two histidines and an aspartate. The zinc ion then polarises the carbonyl carbon of the substrate, making it susceptible to nucleophilic attack from a hydroxyl nucleophile generated by a third histidine which deprotonates a water molecule </w:t>
      </w:r>
      <w:r>
        <w:rPr>
          <w:noProof/>
        </w:rPr>
        <w:t>[142]</w:t>
      </w:r>
      <w:r>
        <w:t xml:space="preserve">. The SpoIIQ LytM domain is inactive due to it lacking the catalytic histidine residue characteristic of LytM peptidases. The crystal structures of soluble fragments of the C-terminal domains of SpoIIQ and SpoIIIAH were solved independently by two groups in 2012 </w:t>
      </w:r>
      <w:r>
        <w:rPr>
          <w:noProof/>
        </w:rPr>
        <w:t>[59,60]</w:t>
      </w:r>
      <w:r>
        <w:t xml:space="preserve">. A compartment specific </w:t>
      </w:r>
      <w:r w:rsidR="004B7835">
        <w:t>biotinylation</w:t>
      </w:r>
      <w:r>
        <w:t xml:space="preserve"> assay </w:t>
      </w:r>
      <w:r>
        <w:rPr>
          <w:noProof/>
        </w:rPr>
        <w:t>[55]</w:t>
      </w:r>
      <w:r>
        <w:t xml:space="preserve"> showed that the C-terminus of SpoIIIAH was accessible to biotin ligase expressed solely in the forespore. This result coupled with the presence of a YscJ/FliF like domain in the C-terminal region of SpoIIIAH led to the proposal that SpoIIQ-SpoIIIAH form a channel connecting the mother cell to the forespore </w:t>
      </w:r>
      <w:r>
        <w:rPr>
          <w:noProof/>
        </w:rPr>
        <w:t>[53,55]</w:t>
      </w:r>
      <w:r>
        <w:t xml:space="preserve">. This is known as the “feeding channel” hypothesis </w:t>
      </w:r>
      <w:r>
        <w:rPr>
          <w:noProof/>
        </w:rPr>
        <w:t>[53]</w:t>
      </w:r>
      <w:r>
        <w:t xml:space="preserve">. It is believed that this channel allows the developing forespore to receive nutrients such as amino acids from the mother cell though the identity of the molecules transported through the channel are unknown. </w:t>
      </w:r>
    </w:p>
    <w:p w14:paraId="6C864F45" w14:textId="77777777" w:rsidR="00755134" w:rsidRPr="00687EE5" w:rsidRDefault="00755134" w:rsidP="00EA7D4D">
      <w:r>
        <w:t xml:space="preserve">Modelling of the larger assembly formed by SpoIIQ-SpoIIIAH was completed by the two groups who solved the structures of the C-terminal regions of the proteins. The two crystal structures of the SpoIIQ-SpoIIIAH complex show SpoIIQ and SpoIIIAH interacting in a 1:1 manner. Size exclusion chromatography with multi angle laser light scattering (SEC-MALLS) </w:t>
      </w:r>
      <w:r>
        <w:lastRenderedPageBreak/>
        <w:t xml:space="preserve">also suggested that the C-terminal domains interacted in a 1:1 manner. Meisner </w:t>
      </w:r>
      <w:r>
        <w:rPr>
          <w:i/>
        </w:rPr>
        <w:t>et al</w:t>
      </w:r>
      <w:r>
        <w:t xml:space="preserve"> suggested a channel could be formed of a ring of 15 SpoIIQ molecules as well as suggesting a possible 18 subunit assembly. These channels would have an internal diameter of 82 </w:t>
      </w:r>
      <w:r>
        <w:rPr>
          <w:rFonts w:cstheme="minorHAnsi"/>
        </w:rPr>
        <w:t>Å</w:t>
      </w:r>
      <w:r>
        <w:t xml:space="preserve"> and 116 </w:t>
      </w:r>
      <w:r>
        <w:rPr>
          <w:rFonts w:cstheme="minorHAnsi"/>
        </w:rPr>
        <w:t>Å</w:t>
      </w:r>
      <w:r>
        <w:t xml:space="preserve"> respectively. Levdikov </w:t>
      </w:r>
      <w:r>
        <w:rPr>
          <w:i/>
        </w:rPr>
        <w:t>et al</w:t>
      </w:r>
      <w:r>
        <w:t xml:space="preserve"> suggested a channel formed of 12 subunits with an internal diameter of 58 </w:t>
      </w:r>
      <w:r>
        <w:rPr>
          <w:rFonts w:cstheme="minorHAnsi"/>
        </w:rPr>
        <w:t>Å</w:t>
      </w:r>
      <w:r>
        <w:t xml:space="preserve">. A recent investigation into SpoIIIAG resulted in a 3.5 </w:t>
      </w:r>
      <w:r>
        <w:rPr>
          <w:rFonts w:cstheme="minorHAnsi"/>
        </w:rPr>
        <w:t>Å</w:t>
      </w:r>
      <w:r>
        <w:t xml:space="preserve"> cryo-electron microscopy structure containing 30 SpoIIIAG molecules arranged in a ring </w:t>
      </w:r>
      <w:r>
        <w:rPr>
          <w:noProof/>
        </w:rPr>
        <w:t>[63]</w:t>
      </w:r>
      <w:r>
        <w:t xml:space="preserve">. The authors of this study suggested that a 15 subunit assembly of SpoIIQ-SpoIIIAH would correlate with the 30-mer SpoIIIAG ring as they have similar dimensions, orientations and are charge compatible. </w:t>
      </w:r>
    </w:p>
    <w:p w14:paraId="779BF117" w14:textId="77777777" w:rsidR="00755134" w:rsidRDefault="00755134" w:rsidP="00EA7D4D">
      <w:r w:rsidRPr="004849D6">
        <w:t xml:space="preserve">Despite these experimental observations, the stoichiometry of the subunits in </w:t>
      </w:r>
      <w:r>
        <w:t xml:space="preserve">the </w:t>
      </w:r>
      <w:r w:rsidRPr="004849D6">
        <w:t xml:space="preserve">channel is unknown. These experiments were performed on incomplete assemblies </w:t>
      </w:r>
      <w:r w:rsidRPr="008E7CAD">
        <w:rPr>
          <w:i/>
        </w:rPr>
        <w:t>in vitro</w:t>
      </w:r>
      <w:r>
        <w:t xml:space="preserve"> with modelling performed </w:t>
      </w:r>
      <w:r>
        <w:rPr>
          <w:i/>
        </w:rPr>
        <w:t>in silico</w:t>
      </w:r>
      <w:r>
        <w:t xml:space="preserve">. No </w:t>
      </w:r>
      <w:r>
        <w:rPr>
          <w:i/>
        </w:rPr>
        <w:t>in vivo</w:t>
      </w:r>
      <w:r>
        <w:t xml:space="preserve"> experiments have been performed to address the stoichiometry of this complex in living cells. Slimfield fluorescence microscopy has been used to determine the stoichiometry of other complexes in live cells </w:t>
      </w:r>
      <w:r>
        <w:rPr>
          <w:noProof/>
        </w:rPr>
        <w:t>[143]</w:t>
      </w:r>
      <w:r>
        <w:t xml:space="preserve"> and may be applied to this problem. </w:t>
      </w:r>
    </w:p>
    <w:p w14:paraId="347CF645" w14:textId="57B09703" w:rsidR="00755134" w:rsidRDefault="00755134" w:rsidP="00EA7D4D">
      <w:pPr>
        <w:rPr>
          <w:rFonts w:cstheme="minorHAnsi"/>
        </w:rPr>
      </w:pPr>
      <w:r>
        <w:t xml:space="preserve">Slimfield microscopy is a single molecule imaging technique that allows the tracking of fluorescent proteins on millisecond timescales which reduces motion blur of rapidly diffusing labelled proteins. This allows the determination of protein copy number and the stoichiometry of protein complexes </w:t>
      </w:r>
      <w:r>
        <w:rPr>
          <w:noProof/>
        </w:rPr>
        <w:t>[104,105]</w:t>
      </w:r>
      <w:r>
        <w:t xml:space="preserve">. The microscope utilises a TIRF like excitation beam on the sample of approximately 5-10 </w:t>
      </w:r>
      <w:r>
        <w:rPr>
          <w:rFonts w:cstheme="minorHAnsi"/>
        </w:rPr>
        <w:t xml:space="preserve">μm in width. The microscope has the ability to image in dual-colour epifluorescence mode as well being able to image in brightfield mode. </w:t>
      </w:r>
    </w:p>
    <w:p w14:paraId="390072BC" w14:textId="77777777" w:rsidR="00755134" w:rsidRDefault="00755134" w:rsidP="00EA7D4D"/>
    <w:p w14:paraId="613E5C94" w14:textId="77777777" w:rsidR="00755134" w:rsidRDefault="00755134" w:rsidP="00EA7D4D">
      <w:pPr>
        <w:pStyle w:val="Heading2"/>
        <w:numPr>
          <w:ilvl w:val="1"/>
          <w:numId w:val="2"/>
        </w:numPr>
      </w:pPr>
      <w:bookmarkStart w:id="262" w:name="_Toc1211985"/>
      <w:r>
        <w:t>Construct design</w:t>
      </w:r>
      <w:bookmarkEnd w:id="262"/>
    </w:p>
    <w:p w14:paraId="30728224" w14:textId="77777777" w:rsidR="00755134" w:rsidRDefault="00755134" w:rsidP="00EA7D4D">
      <w:r>
        <w:t xml:space="preserve">As SpoIIQ and SpoIIIAH interact with each other via their C-terminal regions, fluorescent protein tags were designed to be attached to the N-termini of these proteins. The fluorescent proteins selected to be attached to SpoIIQ and SpoIIIAH were Ypet, mGFP, mCherry and mEos2. The fluorescent fusions were designed to integrate into the host chromosome at one of three genetic loci, either the </w:t>
      </w:r>
      <w:r>
        <w:rPr>
          <w:i/>
        </w:rPr>
        <w:t>amyE</w:t>
      </w:r>
      <w:r>
        <w:t xml:space="preserve"> locus, the </w:t>
      </w:r>
      <w:r>
        <w:rPr>
          <w:i/>
        </w:rPr>
        <w:t>spoIIQ</w:t>
      </w:r>
      <w:r>
        <w:t xml:space="preserve"> locus or </w:t>
      </w:r>
      <w:r>
        <w:rPr>
          <w:i/>
        </w:rPr>
        <w:t>spoIIIAH</w:t>
      </w:r>
      <w:r>
        <w:t xml:space="preserve"> locus by the utilisation of a suitable integration vector. </w:t>
      </w:r>
    </w:p>
    <w:p w14:paraId="33F779E4" w14:textId="2A96ABF0" w:rsidR="00755134" w:rsidRPr="008B0592" w:rsidRDefault="00755134" w:rsidP="00EA7D4D">
      <w:r>
        <w:t xml:space="preserve">An integration vector is a plasmid which contains one or two sequences homologous to the host chromosome adjacent to the desired integration site to direct site specific recombination events. If one homologous sequence is included in the plasmid, then a single </w:t>
      </w:r>
      <w:r>
        <w:lastRenderedPageBreak/>
        <w:t xml:space="preserve">crossover recombination event will occur, if two sequences are included and are relatively close to each other on the chromosome, then it is possible to integrate a cassette into the chromosome through a double crossover recombination event, </w:t>
      </w:r>
      <w:r w:rsidRPr="00B97E50">
        <w:rPr>
          <w:b/>
        </w:rPr>
        <w:fldChar w:fldCharType="begin"/>
      </w:r>
      <w:r w:rsidRPr="00B97E50">
        <w:rPr>
          <w:b/>
        </w:rPr>
        <w:instrText xml:space="preserve"> REF _Ref520814916 \h </w:instrText>
      </w:r>
      <w:r>
        <w:rPr>
          <w:b/>
        </w:rPr>
        <w:instrText xml:space="preserve"> \* MERGEFORMAT </w:instrText>
      </w:r>
      <w:r w:rsidRPr="00B97E50">
        <w:rPr>
          <w:b/>
        </w:rPr>
      </w:r>
      <w:r w:rsidRPr="00B97E50">
        <w:rPr>
          <w:b/>
        </w:rPr>
        <w:fldChar w:fldCharType="separate"/>
      </w:r>
      <w:r w:rsidR="00DC0E4E" w:rsidRPr="00DC0E4E">
        <w:rPr>
          <w:b/>
        </w:rPr>
        <w:t xml:space="preserve">Figure </w:t>
      </w:r>
      <w:r w:rsidR="00DC0E4E" w:rsidRPr="00DC0E4E">
        <w:rPr>
          <w:b/>
          <w:noProof/>
        </w:rPr>
        <w:t>5</w:t>
      </w:r>
      <w:r w:rsidR="00DC0E4E" w:rsidRPr="00DC0E4E">
        <w:rPr>
          <w:b/>
          <w:noProof/>
        </w:rPr>
        <w:noBreakHyphen/>
        <w:t>1</w:t>
      </w:r>
      <w:r w:rsidRPr="00B97E50">
        <w:rPr>
          <w:b/>
        </w:rPr>
        <w:fldChar w:fldCharType="end"/>
      </w:r>
      <w:r>
        <w:t xml:space="preserve">. Integration vectors can be designed such that they integrate at a neutral locus, such as </w:t>
      </w:r>
      <w:r>
        <w:rPr>
          <w:i/>
        </w:rPr>
        <w:t>amyE</w:t>
      </w:r>
      <w:r>
        <w:t xml:space="preserve"> or at a specific locus. Integration into the </w:t>
      </w:r>
      <w:r>
        <w:rPr>
          <w:i/>
        </w:rPr>
        <w:t>amyE</w:t>
      </w:r>
      <w:r>
        <w:t xml:space="preserve"> locus has been widely used to insert various gene fusions into the </w:t>
      </w:r>
      <w:r>
        <w:rPr>
          <w:i/>
        </w:rPr>
        <w:t>B. subtilis</w:t>
      </w:r>
      <w:r>
        <w:t xml:space="preserve"> chromosome. There are several advantages of using a neutral locus over a specific locus through a double crossover recombination event. First, the inserted DNA does not have to be host derived since homology between the insert and chromosome is no longer required. Secondly, insertion of DNA containing genes from the host organism at a neutral locus will leave the resident gene undisturbed allowing for complementation analysis. Integration at a specific locus is often used for creating knockouts of specific genes and for inserting reporter fusions such as a GFP fusion. </w:t>
      </w:r>
    </w:p>
    <w:p w14:paraId="380BFF5D" w14:textId="77777777" w:rsidR="00755134" w:rsidRDefault="00755134" w:rsidP="00EA7D4D">
      <w:pPr>
        <w:keepNext/>
        <w:jc w:val="center"/>
      </w:pPr>
      <w:r>
        <w:rPr>
          <w:noProof/>
          <w:lang w:eastAsia="en-GB"/>
        </w:rPr>
        <w:drawing>
          <wp:inline distT="0" distB="0" distL="0" distR="0" wp14:anchorId="133594CC" wp14:editId="099A03BF">
            <wp:extent cx="3277563" cy="44100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88929" cy="4425369"/>
                    </a:xfrm>
                    <a:prstGeom prst="rect">
                      <a:avLst/>
                    </a:prstGeom>
                    <a:noFill/>
                  </pic:spPr>
                </pic:pic>
              </a:graphicData>
            </a:graphic>
          </wp:inline>
        </w:drawing>
      </w:r>
    </w:p>
    <w:p w14:paraId="3F505CF7" w14:textId="260B24EA" w:rsidR="00755134" w:rsidRDefault="00755134" w:rsidP="00EA7D4D">
      <w:pPr>
        <w:pStyle w:val="Caption"/>
      </w:pPr>
      <w:bookmarkStart w:id="263" w:name="_Ref520814916"/>
      <w:bookmarkStart w:id="264" w:name="_Toc121209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w:t>
      </w:r>
      <w:r w:rsidR="00EE1F6A">
        <w:rPr>
          <w:noProof/>
        </w:rPr>
        <w:fldChar w:fldCharType="end"/>
      </w:r>
      <w:bookmarkEnd w:id="263"/>
      <w:r>
        <w:t>. Schematic representations of single and double integrations into target chromosome.</w:t>
      </w:r>
      <w:bookmarkEnd w:id="264"/>
    </w:p>
    <w:p w14:paraId="090B42D4" w14:textId="77777777" w:rsidR="00755134" w:rsidRPr="006F263B" w:rsidRDefault="00755134" w:rsidP="00EA7D4D">
      <w:pPr>
        <w:pStyle w:val="caption21"/>
      </w:pPr>
      <w:r>
        <w:rPr>
          <w:u w:val="single"/>
        </w:rPr>
        <w:t>Upper:</w:t>
      </w:r>
      <w:r>
        <w:t xml:space="preserve"> schematic representation of single crossover integration resulting in a null mutant of </w:t>
      </w:r>
      <w:r>
        <w:rPr>
          <w:i/>
        </w:rPr>
        <w:t>orfA</w:t>
      </w:r>
      <w:r>
        <w:t xml:space="preserve"> by insertion of the entire plasmid at </w:t>
      </w:r>
      <w:r>
        <w:rPr>
          <w:i/>
        </w:rPr>
        <w:t>orfA</w:t>
      </w:r>
      <w:r>
        <w:t xml:space="preserve"> on the chromosome. Origin of replication of plasmid shown as </w:t>
      </w:r>
      <w:r>
        <w:rPr>
          <w:i/>
        </w:rPr>
        <w:t>ori</w:t>
      </w:r>
      <w:r>
        <w:t xml:space="preserve">, ampicillin resistance cassette represented as </w:t>
      </w:r>
      <w:r>
        <w:rPr>
          <w:i/>
        </w:rPr>
        <w:t>bla</w:t>
      </w:r>
      <w:r>
        <w:t xml:space="preserve"> and a second generic antibiotic resistance cassette represented as </w:t>
      </w:r>
      <w:r>
        <w:rPr>
          <w:i/>
        </w:rPr>
        <w:t>abr</w:t>
      </w:r>
      <w:r>
        <w:t xml:space="preserve">. </w:t>
      </w:r>
    </w:p>
    <w:p w14:paraId="100F835A" w14:textId="77777777" w:rsidR="00755134" w:rsidRDefault="00755134" w:rsidP="00EA7D4D">
      <w:pPr>
        <w:pStyle w:val="caption21"/>
      </w:pPr>
      <w:r>
        <w:rPr>
          <w:u w:val="single"/>
        </w:rPr>
        <w:t>Lower:</w:t>
      </w:r>
      <w:r>
        <w:t xml:space="preserve"> schematic representation of double crossover integration resulting in the insertion of </w:t>
      </w:r>
      <w:r>
        <w:rPr>
          <w:i/>
        </w:rPr>
        <w:t>orfA</w:t>
      </w:r>
      <w:r>
        <w:t xml:space="preserve"> and an antibiotic resistance cassette, </w:t>
      </w:r>
      <w:r>
        <w:rPr>
          <w:i/>
        </w:rPr>
        <w:t>abr</w:t>
      </w:r>
      <w:r>
        <w:t xml:space="preserve"> at a target locus on host chromosome represented in orange. </w:t>
      </w:r>
    </w:p>
    <w:p w14:paraId="3E2EE059" w14:textId="77777777" w:rsidR="00755134" w:rsidRPr="00EA7A78" w:rsidRDefault="00755134" w:rsidP="00EA7D4D">
      <w:pPr>
        <w:pStyle w:val="Heading3"/>
        <w:numPr>
          <w:ilvl w:val="2"/>
          <w:numId w:val="2"/>
        </w:numPr>
      </w:pPr>
      <w:bookmarkStart w:id="265" w:name="_Toc1211986"/>
      <w:r>
        <w:lastRenderedPageBreak/>
        <w:t>Ypet-SpoIIQ fusion</w:t>
      </w:r>
      <w:bookmarkEnd w:id="265"/>
    </w:p>
    <w:p w14:paraId="27618934" w14:textId="3C9E423F" w:rsidR="00755134" w:rsidRPr="00BD0075" w:rsidRDefault="00755134" w:rsidP="00EA7D4D">
      <w:r>
        <w:t xml:space="preserve">Initially, a </w:t>
      </w:r>
      <w:r>
        <w:rPr>
          <w:i/>
        </w:rPr>
        <w:t>y</w:t>
      </w:r>
      <w:r w:rsidRPr="008404D0">
        <w:rPr>
          <w:i/>
        </w:rPr>
        <w:t>p</w:t>
      </w:r>
      <w:r>
        <w:rPr>
          <w:i/>
        </w:rPr>
        <w:t>et-s</w:t>
      </w:r>
      <w:r w:rsidRPr="008404D0">
        <w:rPr>
          <w:i/>
        </w:rPr>
        <w:t>poIIQ</w:t>
      </w:r>
      <w:r>
        <w:t xml:space="preserve"> fusion was designed which would integrate into the </w:t>
      </w:r>
      <w:r>
        <w:rPr>
          <w:i/>
        </w:rPr>
        <w:t>amyE</w:t>
      </w:r>
      <w:r>
        <w:t xml:space="preserve"> locus of </w:t>
      </w:r>
      <w:r>
        <w:rPr>
          <w:i/>
        </w:rPr>
        <w:t>B. subtilis</w:t>
      </w:r>
      <w:r>
        <w:t xml:space="preserve">. The </w:t>
      </w:r>
      <w:r>
        <w:rPr>
          <w:i/>
        </w:rPr>
        <w:t xml:space="preserve">amyE </w:t>
      </w:r>
      <w:r>
        <w:t xml:space="preserve">locus is well suited as an integration site and its use has a long history. First used in 1986 </w:t>
      </w:r>
      <w:r>
        <w:rPr>
          <w:noProof/>
        </w:rPr>
        <w:t>[144]</w:t>
      </w:r>
      <w:r>
        <w:t xml:space="preserve">, </w:t>
      </w:r>
      <w:r>
        <w:rPr>
          <w:i/>
        </w:rPr>
        <w:t>amyE</w:t>
      </w:r>
      <w:r>
        <w:t xml:space="preserve"> encodes an </w:t>
      </w:r>
      <w:r>
        <w:rPr>
          <w:rFonts w:cstheme="minorHAnsi"/>
        </w:rPr>
        <w:t>α</w:t>
      </w:r>
      <w:r>
        <w:t>-amylase whose knock out causes no deleterious effect on the bacterium. The plasmid pSG1154 (</w:t>
      </w:r>
      <w:r>
        <w:rPr>
          <w:i/>
        </w:rPr>
        <w:t>Bacillus</w:t>
      </w:r>
      <w:r>
        <w:t xml:space="preserve"> Genomic Stock Centre) contains the </w:t>
      </w:r>
      <w:r>
        <w:rPr>
          <w:i/>
        </w:rPr>
        <w:t>amyE</w:t>
      </w:r>
      <w:r>
        <w:t xml:space="preserve"> open reading frame which has been split in two with a spectinomycin cassette and a sequence encoding a GFP mutant between,</w:t>
      </w:r>
      <w:r>
        <w:rPr>
          <w:i/>
        </w:rPr>
        <w:t xml:space="preserve"> </w:t>
      </w:r>
      <w:r w:rsidRPr="001135A8">
        <w:rPr>
          <w:b/>
        </w:rPr>
        <w:fldChar w:fldCharType="begin"/>
      </w:r>
      <w:r w:rsidRPr="001135A8">
        <w:rPr>
          <w:b/>
          <w:i/>
        </w:rPr>
        <w:instrText xml:space="preserve"> REF _Ref520883359 \h </w:instrText>
      </w:r>
      <w:r>
        <w:rPr>
          <w:b/>
        </w:rPr>
        <w:instrText xml:space="preserve"> \* MERGEFORMAT </w:instrText>
      </w:r>
      <w:r w:rsidRPr="001135A8">
        <w:rPr>
          <w:b/>
        </w:rPr>
      </w:r>
      <w:r w:rsidRPr="001135A8">
        <w:rPr>
          <w:b/>
        </w:rPr>
        <w:fldChar w:fldCharType="separate"/>
      </w:r>
      <w:r w:rsidR="00DC0E4E" w:rsidRPr="00DC0E4E">
        <w:rPr>
          <w:b/>
        </w:rPr>
        <w:t xml:space="preserve">Figure </w:t>
      </w:r>
      <w:r w:rsidR="00DC0E4E" w:rsidRPr="00DC0E4E">
        <w:rPr>
          <w:b/>
          <w:noProof/>
        </w:rPr>
        <w:t>5</w:t>
      </w:r>
      <w:r w:rsidR="00DC0E4E" w:rsidRPr="00DC0E4E">
        <w:rPr>
          <w:b/>
          <w:noProof/>
        </w:rPr>
        <w:noBreakHyphen/>
        <w:t>2</w:t>
      </w:r>
      <w:r w:rsidRPr="001135A8">
        <w:rPr>
          <w:b/>
        </w:rPr>
        <w:fldChar w:fldCharType="end"/>
      </w:r>
      <w:r>
        <w:t xml:space="preserve">. Following integration into the host chromosome, the spectinomycin and GFP cassettes will reside at the </w:t>
      </w:r>
      <w:r>
        <w:rPr>
          <w:i/>
        </w:rPr>
        <w:t>amyE</w:t>
      </w:r>
      <w:r>
        <w:t xml:space="preserve"> locus. </w:t>
      </w:r>
    </w:p>
    <w:p w14:paraId="63D965AF" w14:textId="77777777" w:rsidR="00755134" w:rsidRPr="00E54E3A" w:rsidRDefault="00755134" w:rsidP="00EA7D4D"/>
    <w:p w14:paraId="261EC397" w14:textId="77777777" w:rsidR="00755134" w:rsidRDefault="00755134" w:rsidP="00EA7D4D">
      <w:pPr>
        <w:keepNext/>
        <w:jc w:val="center"/>
      </w:pPr>
      <w:r>
        <w:rPr>
          <w:noProof/>
          <w:lang w:eastAsia="en-GB"/>
        </w:rPr>
        <w:drawing>
          <wp:inline distT="0" distB="0" distL="0" distR="0" wp14:anchorId="748E5B40" wp14:editId="144F8E2E">
            <wp:extent cx="4733925" cy="4794281"/>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40341" cy="4800779"/>
                    </a:xfrm>
                    <a:prstGeom prst="rect">
                      <a:avLst/>
                    </a:prstGeom>
                    <a:noFill/>
                  </pic:spPr>
                </pic:pic>
              </a:graphicData>
            </a:graphic>
          </wp:inline>
        </w:drawing>
      </w:r>
    </w:p>
    <w:p w14:paraId="0542499B" w14:textId="76B82A9B" w:rsidR="00755134" w:rsidRDefault="00755134" w:rsidP="00EA7D4D">
      <w:pPr>
        <w:pStyle w:val="Caption"/>
      </w:pPr>
      <w:bookmarkStart w:id="266" w:name="_Ref520883359"/>
      <w:bookmarkStart w:id="267" w:name="_Toc121209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w:t>
      </w:r>
      <w:r w:rsidR="00EE1F6A">
        <w:rPr>
          <w:noProof/>
        </w:rPr>
        <w:fldChar w:fldCharType="end"/>
      </w:r>
      <w:bookmarkEnd w:id="266"/>
      <w:r>
        <w:t>. Plasmid map of pSG1154</w:t>
      </w:r>
      <w:bookmarkEnd w:id="267"/>
    </w:p>
    <w:p w14:paraId="5B0E794D" w14:textId="77777777" w:rsidR="00755134" w:rsidRPr="006F263B" w:rsidRDefault="00755134" w:rsidP="00EA7D4D">
      <w:pPr>
        <w:pStyle w:val="caption21"/>
      </w:pPr>
      <w:r>
        <w:t xml:space="preserve">Restriction endonuclease cleavage sites indicated with orange lines, </w:t>
      </w:r>
      <w:r>
        <w:rPr>
          <w:i/>
        </w:rPr>
        <w:t>bla</w:t>
      </w:r>
      <w:r>
        <w:t xml:space="preserve"> corresponds to an ampicillin resistance cassette, </w:t>
      </w:r>
      <w:r>
        <w:rPr>
          <w:i/>
        </w:rPr>
        <w:t>ori</w:t>
      </w:r>
      <w:r>
        <w:t xml:space="preserve"> corresponds to the origin of replication of the plasmid, </w:t>
      </w:r>
      <w:r>
        <w:rPr>
          <w:i/>
        </w:rPr>
        <w:t>spc</w:t>
      </w:r>
      <w:r>
        <w:t xml:space="preserve"> corresponds to a spectinomycin resistance cassette, </w:t>
      </w:r>
      <w:r>
        <w:rPr>
          <w:i/>
        </w:rPr>
        <w:t>gfpmut1</w:t>
      </w:r>
      <w:r>
        <w:t xml:space="preserve"> corresponds to a GFP mutant. This plasmid directs integration at the </w:t>
      </w:r>
      <w:r>
        <w:rPr>
          <w:i/>
        </w:rPr>
        <w:t>amyE</w:t>
      </w:r>
      <w:r>
        <w:t xml:space="preserve"> locus on the </w:t>
      </w:r>
      <w:r>
        <w:rPr>
          <w:i/>
        </w:rPr>
        <w:t>B. subtilis</w:t>
      </w:r>
      <w:r>
        <w:t xml:space="preserve"> chromosome through the </w:t>
      </w:r>
      <w:r>
        <w:rPr>
          <w:i/>
        </w:rPr>
        <w:t>amyE’</w:t>
      </w:r>
      <w:r>
        <w:t xml:space="preserve"> and </w:t>
      </w:r>
      <w:r>
        <w:rPr>
          <w:i/>
        </w:rPr>
        <w:t>‘amyE</w:t>
      </w:r>
      <w:r>
        <w:t xml:space="preserve"> sequence resulting in </w:t>
      </w:r>
      <w:r>
        <w:rPr>
          <w:i/>
        </w:rPr>
        <w:t>gfpmut1</w:t>
      </w:r>
      <w:r>
        <w:t xml:space="preserve"> and </w:t>
      </w:r>
      <w:r>
        <w:rPr>
          <w:i/>
        </w:rPr>
        <w:t>spc</w:t>
      </w:r>
      <w:r>
        <w:t xml:space="preserve"> being integrated at </w:t>
      </w:r>
      <w:r>
        <w:rPr>
          <w:i/>
        </w:rPr>
        <w:t>amyE</w:t>
      </w:r>
      <w:r>
        <w:t>.</w:t>
      </w:r>
    </w:p>
    <w:p w14:paraId="55506F70" w14:textId="77777777" w:rsidR="00755134" w:rsidRPr="006F263B" w:rsidRDefault="00755134" w:rsidP="00EA7D4D"/>
    <w:p w14:paraId="09D00E2E" w14:textId="77777777" w:rsidR="00755134" w:rsidRDefault="00755134" w:rsidP="00EA7D4D">
      <w:r>
        <w:lastRenderedPageBreak/>
        <w:t xml:space="preserve">Before pSG1154 was used for </w:t>
      </w:r>
      <w:r>
        <w:rPr>
          <w:i/>
        </w:rPr>
        <w:t>B. subtilis</w:t>
      </w:r>
      <w:r>
        <w:t xml:space="preserve"> transformation, the sequence encoding the GFP mutant was removed by cleaving the plasmid with the restriction endonucleases SpeI and HindIII. The resulting fragments were separated by agarose gel electrophoresis and the fragment consistent with pSG1154 (approximately 7000 base pairs) without the </w:t>
      </w:r>
      <w:r>
        <w:rPr>
          <w:i/>
        </w:rPr>
        <w:t>gfpmut1</w:t>
      </w:r>
      <w:r>
        <w:t xml:space="preserve"> encoding sequence was isolated by gel extraction (NEB). This plasmid backbone was then used for subsequent cloning steps. </w:t>
      </w:r>
    </w:p>
    <w:p w14:paraId="0DBCC32C" w14:textId="35728FA2" w:rsidR="00755134" w:rsidRPr="008404D0" w:rsidRDefault="00755134" w:rsidP="00EA7D4D">
      <w:r>
        <w:t>All constructs were designed such that expression of the gene fusion would be under the control of their native target promoter. As such, for the y</w:t>
      </w:r>
      <w:r w:rsidRPr="008404D0">
        <w:rPr>
          <w:i/>
        </w:rPr>
        <w:t>pet-</w:t>
      </w:r>
      <w:r>
        <w:rPr>
          <w:i/>
        </w:rPr>
        <w:t>s</w:t>
      </w:r>
      <w:r w:rsidRPr="008404D0">
        <w:rPr>
          <w:i/>
        </w:rPr>
        <w:t>poIIQ</w:t>
      </w:r>
      <w:r>
        <w:t xml:space="preserve"> fusion, a series of fragments were amplified by PCR and arranged as illustrated in </w:t>
      </w:r>
      <w:r w:rsidRPr="001135A8">
        <w:rPr>
          <w:b/>
        </w:rPr>
        <w:fldChar w:fldCharType="begin"/>
      </w:r>
      <w:r w:rsidRPr="001135A8">
        <w:rPr>
          <w:b/>
        </w:rPr>
        <w:instrText xml:space="preserve"> REF _Ref520893856 \h </w:instrText>
      </w:r>
      <w:r>
        <w:rPr>
          <w:b/>
        </w:rPr>
        <w:instrText xml:space="preserve"> \* MERGEFORMAT </w:instrText>
      </w:r>
      <w:r w:rsidRPr="001135A8">
        <w:rPr>
          <w:b/>
        </w:rPr>
      </w:r>
      <w:r w:rsidRPr="001135A8">
        <w:rPr>
          <w:b/>
        </w:rPr>
        <w:fldChar w:fldCharType="separate"/>
      </w:r>
      <w:r w:rsidR="00DC0E4E" w:rsidRPr="00DC0E4E">
        <w:rPr>
          <w:b/>
        </w:rPr>
        <w:t xml:space="preserve">Figure </w:t>
      </w:r>
      <w:r w:rsidR="00DC0E4E" w:rsidRPr="00DC0E4E">
        <w:rPr>
          <w:b/>
          <w:noProof/>
        </w:rPr>
        <w:t>5</w:t>
      </w:r>
      <w:r w:rsidR="00DC0E4E" w:rsidRPr="00DC0E4E">
        <w:rPr>
          <w:b/>
          <w:noProof/>
        </w:rPr>
        <w:noBreakHyphen/>
        <w:t>3</w:t>
      </w:r>
      <w:r w:rsidRPr="001135A8">
        <w:rPr>
          <w:b/>
        </w:rPr>
        <w:fldChar w:fldCharType="end"/>
      </w:r>
      <w:r>
        <w:t>. Each fragment was designed to have a 20-25 base pair sequence complementary to the adjacent fragment such that the HiFi reaction (NEB) could be used to join the fragments together. As no sequence data for pSG1154 was available, the y</w:t>
      </w:r>
      <w:r w:rsidRPr="008404D0">
        <w:rPr>
          <w:i/>
        </w:rPr>
        <w:t>pet-</w:t>
      </w:r>
      <w:r>
        <w:rPr>
          <w:i/>
        </w:rPr>
        <w:t>s</w:t>
      </w:r>
      <w:r w:rsidRPr="008404D0">
        <w:rPr>
          <w:i/>
        </w:rPr>
        <w:t>poIIQ</w:t>
      </w:r>
      <w:r>
        <w:t xml:space="preserve"> fusion was designed to have restriction endonuclease cleavage sites complementary to those previously used to remove the </w:t>
      </w:r>
      <w:r>
        <w:rPr>
          <w:i/>
        </w:rPr>
        <w:t>gfpmut1</w:t>
      </w:r>
      <w:r>
        <w:t xml:space="preserve"> sequence from pSG1154 such that the new </w:t>
      </w:r>
      <w:r>
        <w:rPr>
          <w:i/>
        </w:rPr>
        <w:t>spoIIQ</w:t>
      </w:r>
      <w:r>
        <w:t xml:space="preserve"> fragment could be ligated into the cleaved pSG1154 vector using T4 DNA ligase after the fragment had been cleaved with SpeI and HindIII restriction endonucleases. </w:t>
      </w:r>
    </w:p>
    <w:p w14:paraId="1D9814E7" w14:textId="77777777" w:rsidR="00755134" w:rsidRDefault="00755134" w:rsidP="00EA7D4D">
      <w:pPr>
        <w:keepNext/>
        <w:jc w:val="center"/>
      </w:pPr>
      <w:r>
        <w:rPr>
          <w:noProof/>
          <w:lang w:eastAsia="en-GB"/>
        </w:rPr>
        <w:drawing>
          <wp:inline distT="0" distB="0" distL="0" distR="0" wp14:anchorId="4B0E2BCA" wp14:editId="79B2BD3F">
            <wp:extent cx="4401820" cy="14325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01820" cy="1432560"/>
                    </a:xfrm>
                    <a:prstGeom prst="rect">
                      <a:avLst/>
                    </a:prstGeom>
                    <a:noFill/>
                  </pic:spPr>
                </pic:pic>
              </a:graphicData>
            </a:graphic>
          </wp:inline>
        </w:drawing>
      </w:r>
    </w:p>
    <w:p w14:paraId="6E6691F2" w14:textId="6FF479CD" w:rsidR="00755134" w:rsidRDefault="00755134" w:rsidP="00EA7D4D">
      <w:pPr>
        <w:pStyle w:val="Caption"/>
      </w:pPr>
      <w:bookmarkStart w:id="268" w:name="_Ref520893856"/>
      <w:bookmarkStart w:id="269" w:name="_Toc121210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3</w:t>
      </w:r>
      <w:r w:rsidR="00EE1F6A">
        <w:rPr>
          <w:noProof/>
        </w:rPr>
        <w:fldChar w:fldCharType="end"/>
      </w:r>
      <w:bookmarkEnd w:id="268"/>
      <w:r>
        <w:t>. Schematic representation of the three DNA fragments required to construct Ypet-SpoIIQ integration plasmid.</w:t>
      </w:r>
      <w:bookmarkEnd w:id="269"/>
    </w:p>
    <w:p w14:paraId="6FF9DB4F" w14:textId="77777777" w:rsidR="00755134" w:rsidRPr="00152EDA" w:rsidRDefault="00755134" w:rsidP="00EA7D4D">
      <w:pPr>
        <w:pStyle w:val="caption21"/>
      </w:pPr>
      <w:r>
        <w:t xml:space="preserve">Restriction endonuclease sites indicated in black. Coloured lines above each fragment are representative of the primers required for PCR amplification with complementary represented by corresponding colours. </w:t>
      </w:r>
    </w:p>
    <w:p w14:paraId="5F5F6334" w14:textId="77777777" w:rsidR="00755134" w:rsidRPr="00152EDA" w:rsidRDefault="00755134" w:rsidP="00EA7D4D"/>
    <w:p w14:paraId="696DA551" w14:textId="3E892F7F" w:rsidR="00755134" w:rsidRDefault="00755134" w:rsidP="00EA7D4D">
      <w:r>
        <w:t xml:space="preserve">The 300 base pairs upstream of the coding region of </w:t>
      </w:r>
      <w:r>
        <w:rPr>
          <w:i/>
        </w:rPr>
        <w:t>spoIIQ</w:t>
      </w:r>
      <w:r>
        <w:t xml:space="preserve">, designated </w:t>
      </w:r>
      <w:r>
        <w:rPr>
          <w:i/>
        </w:rPr>
        <w:t>pspoIIQ</w:t>
      </w:r>
      <w:r>
        <w:t xml:space="preserve">, was amplified from </w:t>
      </w:r>
      <w:r>
        <w:rPr>
          <w:i/>
        </w:rPr>
        <w:t>B. subtilis</w:t>
      </w:r>
      <w:r>
        <w:t xml:space="preserve"> chromosomal DNA as was a fragment containing the </w:t>
      </w:r>
      <w:r>
        <w:rPr>
          <w:i/>
        </w:rPr>
        <w:t>spoIIQ</w:t>
      </w:r>
      <w:r>
        <w:t xml:space="preserve"> coding region plus 300 bases downstream of the </w:t>
      </w:r>
      <w:r>
        <w:rPr>
          <w:i/>
        </w:rPr>
        <w:t>spoIIQ</w:t>
      </w:r>
      <w:r>
        <w:t xml:space="preserve"> coding region. The coding sequence of </w:t>
      </w:r>
      <w:r>
        <w:rPr>
          <w:i/>
        </w:rPr>
        <w:t>ypet</w:t>
      </w:r>
      <w:r>
        <w:t xml:space="preserve"> was also amplified by PCR from plasmid pROD49 containing the </w:t>
      </w:r>
      <w:r>
        <w:rPr>
          <w:i/>
        </w:rPr>
        <w:t>ypet</w:t>
      </w:r>
      <w:r>
        <w:t xml:space="preserve"> sequence. All PCR reactions were completed using Q5 DNA polymerase as described in </w:t>
      </w:r>
      <w:r w:rsidRPr="007C02F1">
        <w:rPr>
          <w:b/>
        </w:rPr>
        <w:t xml:space="preserve">Section </w:t>
      </w:r>
      <w:r w:rsidRPr="007C02F1">
        <w:rPr>
          <w:b/>
        </w:rPr>
        <w:fldChar w:fldCharType="begin"/>
      </w:r>
      <w:r w:rsidRPr="007C02F1">
        <w:rPr>
          <w:b/>
        </w:rPr>
        <w:instrText xml:space="preserve"> REF _Ref525029109 \r \h </w:instrText>
      </w:r>
      <w:r>
        <w:rPr>
          <w:b/>
        </w:rPr>
        <w:instrText xml:space="preserve"> \* MERGEFORMAT </w:instrText>
      </w:r>
      <w:r w:rsidRPr="007C02F1">
        <w:rPr>
          <w:b/>
        </w:rPr>
      </w:r>
      <w:r w:rsidRPr="007C02F1">
        <w:rPr>
          <w:b/>
        </w:rPr>
        <w:fldChar w:fldCharType="separate"/>
      </w:r>
      <w:r w:rsidR="00DC0E4E">
        <w:rPr>
          <w:b/>
        </w:rPr>
        <w:t>2.1.2</w:t>
      </w:r>
      <w:r w:rsidRPr="007C02F1">
        <w:rPr>
          <w:b/>
        </w:rPr>
        <w:fldChar w:fldCharType="end"/>
      </w:r>
      <w:r>
        <w:t xml:space="preserve"> and primers detailed in </w:t>
      </w:r>
      <w:r w:rsidRPr="007C02F1">
        <w:rPr>
          <w:b/>
        </w:rPr>
        <w:t xml:space="preserve">Appendix </w:t>
      </w:r>
      <w:r w:rsidRPr="007C02F1">
        <w:rPr>
          <w:b/>
        </w:rPr>
        <w:fldChar w:fldCharType="begin"/>
      </w:r>
      <w:r w:rsidRPr="007C02F1">
        <w:rPr>
          <w:b/>
        </w:rPr>
        <w:instrText xml:space="preserve"> REF _Ref525029130 \r \h </w:instrText>
      </w:r>
      <w:r>
        <w:rPr>
          <w:b/>
        </w:rPr>
        <w:instrText xml:space="preserve"> \* MERGEFORMAT </w:instrText>
      </w:r>
      <w:r w:rsidRPr="007C02F1">
        <w:rPr>
          <w:b/>
        </w:rPr>
      </w:r>
      <w:r w:rsidRPr="007C02F1">
        <w:rPr>
          <w:b/>
        </w:rPr>
        <w:fldChar w:fldCharType="separate"/>
      </w:r>
      <w:r w:rsidR="00DC0E4E">
        <w:rPr>
          <w:b/>
        </w:rPr>
        <w:t>7.3.1</w:t>
      </w:r>
      <w:r w:rsidRPr="007C02F1">
        <w:rPr>
          <w:b/>
        </w:rPr>
        <w:fldChar w:fldCharType="end"/>
      </w:r>
      <w:r>
        <w:t>.</w:t>
      </w:r>
    </w:p>
    <w:p w14:paraId="2E6C160E" w14:textId="77777777" w:rsidR="00755134" w:rsidRDefault="00755134" w:rsidP="00EA7D4D">
      <w:pPr>
        <w:pStyle w:val="Heading3"/>
        <w:numPr>
          <w:ilvl w:val="2"/>
          <w:numId w:val="2"/>
        </w:numPr>
      </w:pPr>
      <w:bookmarkStart w:id="270" w:name="_Toc1211987"/>
      <w:r>
        <w:lastRenderedPageBreak/>
        <w:t>SpoIIIAH fusions</w:t>
      </w:r>
      <w:bookmarkEnd w:id="270"/>
    </w:p>
    <w:p w14:paraId="0396D3B5" w14:textId="5D90E22C" w:rsidR="00755134" w:rsidRPr="00E76EE4" w:rsidRDefault="00755134" w:rsidP="00EA7D4D">
      <w:pPr>
        <w:spacing w:before="240"/>
      </w:pPr>
      <w:r>
        <w:t xml:space="preserve">As </w:t>
      </w:r>
      <w:r>
        <w:rPr>
          <w:i/>
        </w:rPr>
        <w:t>s</w:t>
      </w:r>
      <w:r w:rsidRPr="00417457">
        <w:rPr>
          <w:i/>
        </w:rPr>
        <w:t>poIIIAH</w:t>
      </w:r>
      <w:r>
        <w:t xml:space="preserve"> is the eighth gene in the </w:t>
      </w:r>
      <w:r>
        <w:rPr>
          <w:i/>
        </w:rPr>
        <w:t>spoIIIAA-AH</w:t>
      </w:r>
      <w:r>
        <w:t xml:space="preserve"> operon, it was not considered practical to clone the entire operon at the </w:t>
      </w:r>
      <w:r>
        <w:rPr>
          <w:i/>
        </w:rPr>
        <w:t>amyE</w:t>
      </w:r>
      <w:r>
        <w:t xml:space="preserve"> locus. Instead, </w:t>
      </w:r>
      <w:r>
        <w:rPr>
          <w:i/>
        </w:rPr>
        <w:t>spoIIIAH</w:t>
      </w:r>
      <w:r>
        <w:t xml:space="preserve"> fusions were designed to integrate into the native </w:t>
      </w:r>
      <w:r>
        <w:rPr>
          <w:i/>
        </w:rPr>
        <w:t xml:space="preserve">spoIIIAH </w:t>
      </w:r>
      <w:r>
        <w:t>locus by using 500 base pairs of homologous sequence upstream and downstream (</w:t>
      </w:r>
      <w:r>
        <w:rPr>
          <w:i/>
        </w:rPr>
        <w:t>dspoIIIAH</w:t>
      </w:r>
      <w:r>
        <w:t xml:space="preserve">) of </w:t>
      </w:r>
      <w:r>
        <w:rPr>
          <w:i/>
        </w:rPr>
        <w:t>spoIIIAH</w:t>
      </w:r>
      <w:r>
        <w:t xml:space="preserve"> in the construct design. The upstream sequence corresponded to the 3’ end of </w:t>
      </w:r>
      <w:r>
        <w:rPr>
          <w:i/>
        </w:rPr>
        <w:t>spoIIIAG</w:t>
      </w:r>
      <w:r>
        <w:t>. A chloramphenicol resistance cassette (</w:t>
      </w:r>
      <w:r>
        <w:rPr>
          <w:i/>
        </w:rPr>
        <w:t>camR</w:t>
      </w:r>
      <w:r>
        <w:t xml:space="preserve">) was also included in </w:t>
      </w:r>
      <w:r>
        <w:rPr>
          <w:i/>
        </w:rPr>
        <w:t>spoIIIAH</w:t>
      </w:r>
      <w:r>
        <w:t xml:space="preserve"> fusions. As </w:t>
      </w:r>
      <w:r>
        <w:rPr>
          <w:i/>
        </w:rPr>
        <w:t>spoIIIAH</w:t>
      </w:r>
      <w:r>
        <w:t xml:space="preserve"> fusions were designed to integrate into the </w:t>
      </w:r>
      <w:r>
        <w:rPr>
          <w:i/>
        </w:rPr>
        <w:t>spoIIIAH</w:t>
      </w:r>
      <w:r>
        <w:t xml:space="preserve"> locus and not </w:t>
      </w:r>
      <w:r>
        <w:rPr>
          <w:i/>
        </w:rPr>
        <w:t>amyE</w:t>
      </w:r>
      <w:r>
        <w:t xml:space="preserve">, a pUC19 vector backbone was used. This vector backbone was cleaved with HindIII endonuclease and all fusions were designed with HindIII recognition sites at the 5’ and 3’ ends as well as 20-25 base pairs of complementary sequence to the pUC19 backbone, </w:t>
      </w:r>
      <w:r w:rsidRPr="001135A8">
        <w:rPr>
          <w:b/>
        </w:rPr>
        <w:fldChar w:fldCharType="begin"/>
      </w:r>
      <w:r w:rsidRPr="001135A8">
        <w:rPr>
          <w:b/>
        </w:rPr>
        <w:instrText xml:space="preserve"> REF _Ref520898018 \h </w:instrText>
      </w:r>
      <w:r>
        <w:rPr>
          <w:b/>
        </w:rPr>
        <w:instrText xml:space="preserve"> \* MERGEFORMAT </w:instrText>
      </w:r>
      <w:r w:rsidRPr="001135A8">
        <w:rPr>
          <w:b/>
        </w:rPr>
      </w:r>
      <w:r w:rsidRPr="001135A8">
        <w:rPr>
          <w:b/>
        </w:rPr>
        <w:fldChar w:fldCharType="separate"/>
      </w:r>
      <w:r w:rsidR="00DC0E4E" w:rsidRPr="00DC0E4E">
        <w:rPr>
          <w:b/>
        </w:rPr>
        <w:t xml:space="preserve">Figure </w:t>
      </w:r>
      <w:r w:rsidR="00DC0E4E" w:rsidRPr="00DC0E4E">
        <w:rPr>
          <w:b/>
          <w:noProof/>
        </w:rPr>
        <w:t>5</w:t>
      </w:r>
      <w:r w:rsidR="00DC0E4E" w:rsidRPr="00DC0E4E">
        <w:rPr>
          <w:b/>
          <w:noProof/>
        </w:rPr>
        <w:noBreakHyphen/>
        <w:t>4</w:t>
      </w:r>
      <w:r w:rsidRPr="001135A8">
        <w:rPr>
          <w:b/>
        </w:rPr>
        <w:fldChar w:fldCharType="end"/>
      </w:r>
      <w:r>
        <w:t xml:space="preserve">. All components were amplified by PCR as previously described using primers detailed in </w:t>
      </w:r>
      <w:r w:rsidRPr="007C02F1">
        <w:rPr>
          <w:b/>
        </w:rPr>
        <w:t xml:space="preserve">Appendix </w:t>
      </w:r>
      <w:r w:rsidRPr="007C02F1">
        <w:rPr>
          <w:b/>
        </w:rPr>
        <w:fldChar w:fldCharType="begin"/>
      </w:r>
      <w:r w:rsidRPr="007C02F1">
        <w:rPr>
          <w:b/>
        </w:rPr>
        <w:instrText xml:space="preserve"> REF _Ref525029276 \r \h </w:instrText>
      </w:r>
      <w:r>
        <w:rPr>
          <w:b/>
        </w:rPr>
        <w:instrText xml:space="preserve"> \* MERGEFORMAT </w:instrText>
      </w:r>
      <w:r w:rsidRPr="007C02F1">
        <w:rPr>
          <w:b/>
        </w:rPr>
      </w:r>
      <w:r w:rsidRPr="007C02F1">
        <w:rPr>
          <w:b/>
        </w:rPr>
        <w:fldChar w:fldCharType="separate"/>
      </w:r>
      <w:r w:rsidR="00DC0E4E">
        <w:rPr>
          <w:b/>
        </w:rPr>
        <w:t>7.3.1</w:t>
      </w:r>
      <w:r w:rsidRPr="007C02F1">
        <w:rPr>
          <w:b/>
        </w:rPr>
        <w:fldChar w:fldCharType="end"/>
      </w:r>
      <w:r>
        <w:t xml:space="preserve">. </w:t>
      </w:r>
    </w:p>
    <w:p w14:paraId="4C447835" w14:textId="77777777" w:rsidR="00755134" w:rsidRDefault="00755134" w:rsidP="00EA7D4D"/>
    <w:p w14:paraId="79C45E98" w14:textId="77777777" w:rsidR="00755134" w:rsidRDefault="00755134" w:rsidP="00EA7D4D">
      <w:pPr>
        <w:keepNext/>
        <w:jc w:val="center"/>
      </w:pPr>
      <w:r>
        <w:rPr>
          <w:noProof/>
          <w:lang w:eastAsia="en-GB"/>
        </w:rPr>
        <w:drawing>
          <wp:inline distT="0" distB="0" distL="0" distR="0" wp14:anchorId="5913040F" wp14:editId="498F9C20">
            <wp:extent cx="5184000" cy="1101988"/>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84000" cy="1101988"/>
                    </a:xfrm>
                    <a:prstGeom prst="rect">
                      <a:avLst/>
                    </a:prstGeom>
                    <a:noFill/>
                  </pic:spPr>
                </pic:pic>
              </a:graphicData>
            </a:graphic>
          </wp:inline>
        </w:drawing>
      </w:r>
    </w:p>
    <w:p w14:paraId="7D6DE926" w14:textId="1F3EFBEA" w:rsidR="00755134" w:rsidRDefault="00755134" w:rsidP="00EA7D4D">
      <w:pPr>
        <w:pStyle w:val="Caption"/>
      </w:pPr>
      <w:bookmarkStart w:id="271" w:name="_Ref520898018"/>
      <w:bookmarkStart w:id="272" w:name="_Toc1212101"/>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4</w:t>
      </w:r>
      <w:r w:rsidR="00EE1F6A">
        <w:rPr>
          <w:noProof/>
        </w:rPr>
        <w:fldChar w:fldCharType="end"/>
      </w:r>
      <w:bookmarkEnd w:id="271"/>
      <w:r>
        <w:t>. Schematic representation of the DNA fragments required for SpoIIIAH fusions</w:t>
      </w:r>
      <w:bookmarkEnd w:id="272"/>
    </w:p>
    <w:p w14:paraId="7C96416D" w14:textId="77777777" w:rsidR="00755134" w:rsidRPr="00324580" w:rsidRDefault="00755134" w:rsidP="00EA7D4D">
      <w:pPr>
        <w:pStyle w:val="caption21"/>
      </w:pPr>
      <w:r>
        <w:t xml:space="preserve">Restriction endonuclease sites indicated in black. Coloured lines above each fragment are representative of the primers required for PCR amplification with complementary represented by corresponding colours. </w:t>
      </w:r>
      <w:r>
        <w:rPr>
          <w:i/>
        </w:rPr>
        <w:t>camR</w:t>
      </w:r>
      <w:r>
        <w:t xml:space="preserve"> corresponds to a chloramphenicol resistance cassette, </w:t>
      </w:r>
      <w:r>
        <w:rPr>
          <w:i/>
        </w:rPr>
        <w:t>dspoIIIAH</w:t>
      </w:r>
      <w:r>
        <w:t xml:space="preserve"> corresponds to 500 base pairs downstream of </w:t>
      </w:r>
      <w:r>
        <w:rPr>
          <w:i/>
        </w:rPr>
        <w:t>spoIIIAH</w:t>
      </w:r>
      <w:r>
        <w:t xml:space="preserve">. </w:t>
      </w:r>
    </w:p>
    <w:p w14:paraId="2B58DEB9" w14:textId="77777777" w:rsidR="00755134" w:rsidRPr="007F2561" w:rsidRDefault="00755134" w:rsidP="00EA7D4D"/>
    <w:p w14:paraId="0B6516E2" w14:textId="77777777" w:rsidR="00755134" w:rsidRDefault="00755134" w:rsidP="00EA7D4D">
      <w:pPr>
        <w:pStyle w:val="Heading2"/>
        <w:numPr>
          <w:ilvl w:val="1"/>
          <w:numId w:val="2"/>
        </w:numPr>
      </w:pPr>
      <w:bookmarkStart w:id="273" w:name="_Toc1211988"/>
      <w:r>
        <w:t>Ypet-SpoIIQ fusion cloning</w:t>
      </w:r>
      <w:bookmarkEnd w:id="273"/>
    </w:p>
    <w:p w14:paraId="402B8E01" w14:textId="517C6825" w:rsidR="00755134" w:rsidRPr="00242E1B" w:rsidRDefault="00755134" w:rsidP="00EA7D4D">
      <w:r>
        <w:t>The promoter region (</w:t>
      </w:r>
      <w:r>
        <w:rPr>
          <w:i/>
        </w:rPr>
        <w:t>pspoIIQ</w:t>
      </w:r>
      <w:r>
        <w:t xml:space="preserve">) and the sequence encoding SpoIIQ were amplified by PCR from </w:t>
      </w:r>
      <w:r>
        <w:rPr>
          <w:i/>
        </w:rPr>
        <w:t xml:space="preserve">B. subtilis </w:t>
      </w:r>
      <w:r>
        <w:t xml:space="preserve">168 genomic DNA using Q5 DNA polymerase as previously described. The sequence corresponding to </w:t>
      </w:r>
      <w:r>
        <w:rPr>
          <w:i/>
        </w:rPr>
        <w:t>ypet</w:t>
      </w:r>
      <w:r>
        <w:t xml:space="preserve"> was also amplified by PCR from plasmid pROD49 which encodes a hexahistidine tagged Ypet. The sequence was amplified using primers described in </w:t>
      </w:r>
      <w:r w:rsidRPr="007C02F1">
        <w:rPr>
          <w:b/>
        </w:rPr>
        <w:t xml:space="preserve">Appendix </w:t>
      </w:r>
      <w:r w:rsidRPr="007C02F1">
        <w:rPr>
          <w:b/>
        </w:rPr>
        <w:fldChar w:fldCharType="begin"/>
      </w:r>
      <w:r w:rsidRPr="007C02F1">
        <w:rPr>
          <w:b/>
        </w:rPr>
        <w:instrText xml:space="preserve"> REF _Ref525029432 \r \h </w:instrText>
      </w:r>
      <w:r>
        <w:rPr>
          <w:b/>
        </w:rPr>
        <w:instrText xml:space="preserve"> \* MERGEFORMAT </w:instrText>
      </w:r>
      <w:r w:rsidRPr="007C02F1">
        <w:rPr>
          <w:b/>
        </w:rPr>
      </w:r>
      <w:r w:rsidRPr="007C02F1">
        <w:rPr>
          <w:b/>
        </w:rPr>
        <w:fldChar w:fldCharType="separate"/>
      </w:r>
      <w:r w:rsidR="00DC0E4E">
        <w:rPr>
          <w:b/>
        </w:rPr>
        <w:t>7.3.1</w:t>
      </w:r>
      <w:r w:rsidRPr="007C02F1">
        <w:rPr>
          <w:b/>
        </w:rPr>
        <w:fldChar w:fldCharType="end"/>
      </w:r>
      <w:r>
        <w:t xml:space="preserve"> using Q5 DNA polymerase.</w:t>
      </w:r>
    </w:p>
    <w:p w14:paraId="61F39527" w14:textId="3B7A16B9" w:rsidR="00755134" w:rsidRPr="00E07053" w:rsidRDefault="00755134" w:rsidP="00EA7D4D">
      <w:r>
        <w:t xml:space="preserve">The PCR products generated were analysed by agarose gel electrophoresis and </w:t>
      </w:r>
      <w:r w:rsidRPr="00E07053">
        <w:rPr>
          <w:b/>
        </w:rPr>
        <w:fldChar w:fldCharType="begin"/>
      </w:r>
      <w:r w:rsidRPr="00E07053">
        <w:rPr>
          <w:b/>
        </w:rPr>
        <w:instrText xml:space="preserve"> REF _Ref520986770 \h  \* MERGEFORMAT </w:instrText>
      </w:r>
      <w:r w:rsidRPr="00E07053">
        <w:rPr>
          <w:b/>
        </w:rPr>
      </w:r>
      <w:r w:rsidRPr="00E07053">
        <w:rPr>
          <w:b/>
        </w:rPr>
        <w:fldChar w:fldCharType="separate"/>
      </w:r>
      <w:r w:rsidR="00DC0E4E" w:rsidRPr="00DC0E4E">
        <w:rPr>
          <w:b/>
        </w:rPr>
        <w:t xml:space="preserve">Figure </w:t>
      </w:r>
      <w:r w:rsidR="00DC0E4E" w:rsidRPr="00DC0E4E">
        <w:rPr>
          <w:b/>
          <w:noProof/>
        </w:rPr>
        <w:t>5</w:t>
      </w:r>
      <w:r w:rsidR="00DC0E4E" w:rsidRPr="00DC0E4E">
        <w:rPr>
          <w:b/>
          <w:noProof/>
        </w:rPr>
        <w:noBreakHyphen/>
        <w:t>5</w:t>
      </w:r>
      <w:r w:rsidRPr="00E07053">
        <w:rPr>
          <w:b/>
        </w:rPr>
        <w:fldChar w:fldCharType="end"/>
      </w:r>
      <w:r>
        <w:t xml:space="preserve">, shows that the amplified </w:t>
      </w:r>
      <w:r>
        <w:rPr>
          <w:i/>
        </w:rPr>
        <w:t>pspoIIQ</w:t>
      </w:r>
      <w:r>
        <w:t xml:space="preserve">, </w:t>
      </w:r>
      <w:r>
        <w:rPr>
          <w:i/>
        </w:rPr>
        <w:t>spoIIQ</w:t>
      </w:r>
      <w:r>
        <w:t xml:space="preserve"> and </w:t>
      </w:r>
      <w:r>
        <w:rPr>
          <w:i/>
        </w:rPr>
        <w:t>ypet</w:t>
      </w:r>
      <w:r>
        <w:t xml:space="preserve"> fragments matched the expected sizes. </w:t>
      </w:r>
    </w:p>
    <w:p w14:paraId="58ADDC5F" w14:textId="77777777" w:rsidR="00755134" w:rsidRDefault="00755134" w:rsidP="00EA7D4D">
      <w:r>
        <w:br w:type="page"/>
      </w:r>
    </w:p>
    <w:p w14:paraId="20EC153C" w14:textId="77777777" w:rsidR="00755134" w:rsidRDefault="00755134" w:rsidP="00EA7D4D">
      <w:pPr>
        <w:jc w:val="center"/>
      </w:pPr>
      <w:r>
        <w:rPr>
          <w:noProof/>
          <w:lang w:eastAsia="en-GB"/>
        </w:rPr>
        <w:lastRenderedPageBreak/>
        <w:drawing>
          <wp:inline distT="0" distB="0" distL="0" distR="0" wp14:anchorId="256547F3" wp14:editId="39860454">
            <wp:extent cx="4342606" cy="305689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260" t="4779" r="4106"/>
                    <a:stretch/>
                  </pic:blipFill>
                  <pic:spPr bwMode="auto">
                    <a:xfrm>
                      <a:off x="0" y="0"/>
                      <a:ext cx="4347834" cy="3060570"/>
                    </a:xfrm>
                    <a:prstGeom prst="rect">
                      <a:avLst/>
                    </a:prstGeom>
                    <a:noFill/>
                    <a:ln>
                      <a:noFill/>
                    </a:ln>
                    <a:extLst>
                      <a:ext uri="{53640926-AAD7-44D8-BBD7-CCE9431645EC}">
                        <a14:shadowObscured xmlns:a14="http://schemas.microsoft.com/office/drawing/2010/main"/>
                      </a:ext>
                    </a:extLst>
                  </pic:spPr>
                </pic:pic>
              </a:graphicData>
            </a:graphic>
          </wp:inline>
        </w:drawing>
      </w:r>
    </w:p>
    <w:p w14:paraId="1BF767C8" w14:textId="77777777" w:rsidR="00755134" w:rsidRDefault="00755134" w:rsidP="00EA7D4D">
      <w:pPr>
        <w:jc w:val="center"/>
      </w:pPr>
      <w:r>
        <w:rPr>
          <w:noProof/>
          <w:lang w:eastAsia="en-GB"/>
        </w:rPr>
        <w:drawing>
          <wp:inline distT="0" distB="0" distL="0" distR="0" wp14:anchorId="6560D631" wp14:editId="4F06012C">
            <wp:extent cx="3409950" cy="413804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a:extLst>
                        <a:ext uri="{28A0092B-C50C-407E-A947-70E740481C1C}">
                          <a14:useLocalDpi xmlns:a14="http://schemas.microsoft.com/office/drawing/2010/main" val="0"/>
                        </a:ext>
                      </a:extLst>
                    </a:blip>
                    <a:srcRect t="5521"/>
                    <a:stretch/>
                  </pic:blipFill>
                  <pic:spPr bwMode="auto">
                    <a:xfrm>
                      <a:off x="0" y="0"/>
                      <a:ext cx="3415292" cy="4144527"/>
                    </a:xfrm>
                    <a:prstGeom prst="rect">
                      <a:avLst/>
                    </a:prstGeom>
                    <a:noFill/>
                    <a:ln>
                      <a:noFill/>
                    </a:ln>
                    <a:extLst>
                      <a:ext uri="{53640926-AAD7-44D8-BBD7-CCE9431645EC}">
                        <a14:shadowObscured xmlns:a14="http://schemas.microsoft.com/office/drawing/2010/main"/>
                      </a:ext>
                    </a:extLst>
                  </pic:spPr>
                </pic:pic>
              </a:graphicData>
            </a:graphic>
          </wp:inline>
        </w:drawing>
      </w:r>
    </w:p>
    <w:p w14:paraId="7D5513FB" w14:textId="479C1834" w:rsidR="00755134" w:rsidRPr="00383D43" w:rsidRDefault="00755134" w:rsidP="00EA7D4D">
      <w:pPr>
        <w:pStyle w:val="Caption"/>
      </w:pPr>
      <w:bookmarkStart w:id="274" w:name="_Ref520986770"/>
      <w:bookmarkStart w:id="275" w:name="_Toc121210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5</w:t>
      </w:r>
      <w:r w:rsidR="00EE1F6A">
        <w:rPr>
          <w:noProof/>
        </w:rPr>
        <w:fldChar w:fldCharType="end"/>
      </w:r>
      <w:bookmarkEnd w:id="274"/>
      <w:r>
        <w:t xml:space="preserve">. Agarose gel electrophoresis of PCR amplification products of </w:t>
      </w:r>
      <w:r>
        <w:rPr>
          <w:i/>
        </w:rPr>
        <w:t>pspoIIQ</w:t>
      </w:r>
      <w:r>
        <w:t xml:space="preserve"> and </w:t>
      </w:r>
      <w:r>
        <w:rPr>
          <w:i/>
        </w:rPr>
        <w:t>spoIIQ</w:t>
      </w:r>
      <w:r>
        <w:t>.</w:t>
      </w:r>
      <w:bookmarkEnd w:id="275"/>
    </w:p>
    <w:p w14:paraId="43EC8A75" w14:textId="77777777" w:rsidR="00755134" w:rsidRDefault="00755134" w:rsidP="00EA7D4D">
      <w:pPr>
        <w:pStyle w:val="caption21"/>
      </w:pPr>
      <w:r>
        <w:rPr>
          <w:u w:val="single"/>
        </w:rPr>
        <w:t>Upper:</w:t>
      </w:r>
      <w:r>
        <w:t xml:space="preserve"> </w:t>
      </w:r>
      <w:r>
        <w:rPr>
          <w:i/>
        </w:rPr>
        <w:t xml:space="preserve">psoIIQ </w:t>
      </w:r>
      <w:r>
        <w:t xml:space="preserve">and </w:t>
      </w:r>
      <w:r>
        <w:rPr>
          <w:i/>
        </w:rPr>
        <w:t>spoIIQ</w:t>
      </w:r>
      <w:r>
        <w:t xml:space="preserve"> amplification</w:t>
      </w:r>
    </w:p>
    <w:p w14:paraId="64887129" w14:textId="77777777" w:rsidR="00755134" w:rsidRDefault="00755134" w:rsidP="00EA7D4D">
      <w:pPr>
        <w:pStyle w:val="caption21"/>
      </w:pPr>
      <w:r>
        <w:t xml:space="preserve">Four repeats of each amplification were performed with the expected size of the </w:t>
      </w:r>
      <w:r>
        <w:rPr>
          <w:i/>
        </w:rPr>
        <w:t>pspoIIQ</w:t>
      </w:r>
      <w:r>
        <w:t xml:space="preserve"> fragment being 316 base pairs and the expected size of </w:t>
      </w:r>
      <w:r>
        <w:rPr>
          <w:i/>
        </w:rPr>
        <w:t>spoIIQ</w:t>
      </w:r>
      <w:r>
        <w:t xml:space="preserve"> being 996 base pairs. Both </w:t>
      </w:r>
      <w:r>
        <w:rPr>
          <w:i/>
        </w:rPr>
        <w:t>pspoIIQ</w:t>
      </w:r>
      <w:r>
        <w:t xml:space="preserve"> and </w:t>
      </w:r>
      <w:r>
        <w:rPr>
          <w:i/>
        </w:rPr>
        <w:t>spoIIQ</w:t>
      </w:r>
      <w:r>
        <w:t xml:space="preserve"> fragments observed closely match the expected size indicating successful amplification. </w:t>
      </w:r>
    </w:p>
    <w:p w14:paraId="616A16BF" w14:textId="77777777" w:rsidR="00755134" w:rsidRDefault="00755134" w:rsidP="00EA7D4D">
      <w:pPr>
        <w:pStyle w:val="caption21"/>
      </w:pPr>
      <w:r>
        <w:rPr>
          <w:u w:val="single"/>
        </w:rPr>
        <w:t>Lower:</w:t>
      </w:r>
      <w:r>
        <w:t xml:space="preserve"> </w:t>
      </w:r>
      <w:r>
        <w:rPr>
          <w:i/>
        </w:rPr>
        <w:t xml:space="preserve">ypet </w:t>
      </w:r>
      <w:r>
        <w:t>amplification</w:t>
      </w:r>
    </w:p>
    <w:p w14:paraId="3DF789F5" w14:textId="77777777" w:rsidR="00755134" w:rsidRPr="00242E1B" w:rsidRDefault="00755134" w:rsidP="00EA7D4D">
      <w:pPr>
        <w:pStyle w:val="caption21"/>
      </w:pPr>
      <w:r>
        <w:t xml:space="preserve">Two repeats of the PCR amplification of </w:t>
      </w:r>
      <w:r>
        <w:rPr>
          <w:i/>
        </w:rPr>
        <w:t xml:space="preserve">ypet </w:t>
      </w:r>
      <w:r>
        <w:t>were performed with the expected size being 733 base pairs, the resulting fragment closely matches the expected size indicating successful amplification.</w:t>
      </w:r>
    </w:p>
    <w:p w14:paraId="5C745D69" w14:textId="535E164B" w:rsidR="00755134" w:rsidRDefault="00755134" w:rsidP="00EA7D4D">
      <w:r>
        <w:lastRenderedPageBreak/>
        <w:t xml:space="preserve">All PCR products obtained were then purified by PCR clean up (QIAquick) before the HiFi reaction was performed. The HiFi reaction was performed at 50 °C for 15 minutes as per the manufactures guidelines using 50 ng of each fragment. Subsequently, the HiFi assembly mix was used as template for further amplification of the assembled fragment (expected size 2004 base pairs) by PCR using the </w:t>
      </w:r>
      <w:r>
        <w:rPr>
          <w:i/>
        </w:rPr>
        <w:t>pspoIIQ</w:t>
      </w:r>
      <w:r>
        <w:t xml:space="preserve"> forward primer and reverse </w:t>
      </w:r>
      <w:r>
        <w:rPr>
          <w:i/>
        </w:rPr>
        <w:t>spoIIQ</w:t>
      </w:r>
      <w:r>
        <w:t xml:space="preserve"> primer. The resulting PCR product was analysed by agarose gel electrophoresis, </w:t>
      </w:r>
      <w:r w:rsidRPr="00324580">
        <w:rPr>
          <w:b/>
        </w:rPr>
        <w:fldChar w:fldCharType="begin"/>
      </w:r>
      <w:r w:rsidRPr="00324580">
        <w:rPr>
          <w:b/>
        </w:rPr>
        <w:instrText xml:space="preserve"> REF _Ref520988639 \h </w:instrText>
      </w:r>
      <w:r>
        <w:rPr>
          <w:b/>
        </w:rPr>
        <w:instrText xml:space="preserve"> \* MERGEFORMAT </w:instrText>
      </w:r>
      <w:r w:rsidRPr="00324580">
        <w:rPr>
          <w:b/>
        </w:rPr>
      </w:r>
      <w:r w:rsidRPr="00324580">
        <w:rPr>
          <w:b/>
        </w:rPr>
        <w:fldChar w:fldCharType="separate"/>
      </w:r>
      <w:r w:rsidR="00DC0E4E" w:rsidRPr="00DC0E4E">
        <w:rPr>
          <w:b/>
        </w:rPr>
        <w:t xml:space="preserve">Figure </w:t>
      </w:r>
      <w:r w:rsidR="00DC0E4E" w:rsidRPr="00DC0E4E">
        <w:rPr>
          <w:b/>
          <w:noProof/>
        </w:rPr>
        <w:t>5</w:t>
      </w:r>
      <w:r w:rsidR="00DC0E4E" w:rsidRPr="00DC0E4E">
        <w:rPr>
          <w:b/>
          <w:noProof/>
        </w:rPr>
        <w:noBreakHyphen/>
        <w:t>6</w:t>
      </w:r>
      <w:r w:rsidRPr="00324580">
        <w:rPr>
          <w:b/>
        </w:rPr>
        <w:fldChar w:fldCharType="end"/>
      </w:r>
      <w:r>
        <w:t xml:space="preserve"> and a band corresponding to the expected size product was isolated by agarose gel extraction (NEB Monarch Gel Extraction Kit).  </w:t>
      </w:r>
    </w:p>
    <w:p w14:paraId="77306413" w14:textId="77777777" w:rsidR="00755134" w:rsidRDefault="00755134" w:rsidP="00EA7D4D">
      <w:pPr>
        <w:keepNext/>
        <w:jc w:val="center"/>
      </w:pPr>
      <w:r>
        <w:rPr>
          <w:noProof/>
          <w:lang w:eastAsia="en-GB"/>
        </w:rPr>
        <w:drawing>
          <wp:inline distT="0" distB="0" distL="0" distR="0" wp14:anchorId="3467D9FD" wp14:editId="0F22930F">
            <wp:extent cx="4257675" cy="391014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62901" cy="3914946"/>
                    </a:xfrm>
                    <a:prstGeom prst="rect">
                      <a:avLst/>
                    </a:prstGeom>
                    <a:noFill/>
                  </pic:spPr>
                </pic:pic>
              </a:graphicData>
            </a:graphic>
          </wp:inline>
        </w:drawing>
      </w:r>
    </w:p>
    <w:p w14:paraId="167C326D" w14:textId="7030DC0A" w:rsidR="00755134" w:rsidRDefault="00755134" w:rsidP="00EA7D4D">
      <w:pPr>
        <w:pStyle w:val="Caption"/>
      </w:pPr>
      <w:bookmarkStart w:id="276" w:name="_Ref520988639"/>
      <w:bookmarkStart w:id="277" w:name="_Toc121210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6</w:t>
      </w:r>
      <w:r w:rsidR="00EE1F6A">
        <w:rPr>
          <w:noProof/>
        </w:rPr>
        <w:fldChar w:fldCharType="end"/>
      </w:r>
      <w:bookmarkEnd w:id="276"/>
      <w:r>
        <w:t xml:space="preserve">. Agarose gel electrophoresis analysis of PCR amplification of assembled </w:t>
      </w:r>
      <w:r>
        <w:rPr>
          <w:i/>
        </w:rPr>
        <w:t>pspoIIQ-ypet-spoIIQ</w:t>
      </w:r>
      <w:r>
        <w:t xml:space="preserve"> fragment.</w:t>
      </w:r>
      <w:bookmarkEnd w:id="277"/>
      <w:r>
        <w:t xml:space="preserve"> </w:t>
      </w:r>
    </w:p>
    <w:p w14:paraId="35A74D73" w14:textId="77777777" w:rsidR="00755134" w:rsidRPr="00383D43" w:rsidRDefault="00755134" w:rsidP="00EA7D4D">
      <w:pPr>
        <w:pStyle w:val="caption21"/>
      </w:pPr>
      <w:r>
        <w:t xml:space="preserve">Individual components of assembly and the PCR template (HiFi assembly) loaded as positive controls. Expected size of assembled fragment was 2004 base pairs. The resulting PCR fragment closely matches the expected size though other species are also present. </w:t>
      </w:r>
    </w:p>
    <w:p w14:paraId="6E53040D" w14:textId="77777777" w:rsidR="00755134" w:rsidRDefault="00755134" w:rsidP="00EA7D4D"/>
    <w:p w14:paraId="01CF474F" w14:textId="77777777" w:rsidR="00755134" w:rsidRDefault="00755134" w:rsidP="00EA7D4D">
      <w:r>
        <w:t xml:space="preserve">The isolated DNA fragment corresponding to </w:t>
      </w:r>
      <w:r>
        <w:rPr>
          <w:i/>
        </w:rPr>
        <w:t>pspoIIQ-ypet-spoIIQ</w:t>
      </w:r>
      <w:r>
        <w:t xml:space="preserve"> and the plasmid pSG1154 were then treated with the restriction endonucleases SpeI and HindIII before separation by agarose gel electrophoresis. Two fragments were observed following the digestion of pSG1154, one of approximately 7000 base pairs and a second of approximately 800 base pairs. The smaller of the two fragments corresponds to the </w:t>
      </w:r>
      <w:r>
        <w:rPr>
          <w:i/>
        </w:rPr>
        <w:t>gfpmut1</w:t>
      </w:r>
      <w:r>
        <w:t xml:space="preserve"> fragment and the larger fragment to the remaining portion of plasmid. The larger of the two fragments was isolated </w:t>
      </w:r>
      <w:r>
        <w:lastRenderedPageBreak/>
        <w:t xml:space="preserve">by agarose gel extraction. A single fragment was observed following the cleavage of the </w:t>
      </w:r>
      <w:r>
        <w:rPr>
          <w:i/>
        </w:rPr>
        <w:t xml:space="preserve">pspoIIQ-ypet-spoIIQ </w:t>
      </w:r>
      <w:r>
        <w:t xml:space="preserve">fragment at approximately 2000 base pairs which was also isolated by agarose gel extraction. </w:t>
      </w:r>
    </w:p>
    <w:p w14:paraId="07EF5A6C" w14:textId="7AE84A0E" w:rsidR="00755134" w:rsidRDefault="00755134" w:rsidP="00EA7D4D">
      <w:r>
        <w:t xml:space="preserve">The cleaved fragments were next mixed in a 1:3 (vector:insert) ratio with T4 DNA ligase before transformation of NEB </w:t>
      </w:r>
      <w:r w:rsidRPr="0099234B">
        <w:t>5α competent</w:t>
      </w:r>
      <w:r>
        <w:t xml:space="preserve"> </w:t>
      </w:r>
      <w:r>
        <w:rPr>
          <w:i/>
        </w:rPr>
        <w:t>Escherichia coli</w:t>
      </w:r>
      <w:r w:rsidRPr="0099234B">
        <w:t xml:space="preserve"> cells (NEB)</w:t>
      </w:r>
      <w:r>
        <w:t xml:space="preserve"> with the reaction mix. This transformation mix was plated onto LB agar supplemented with 100 μg/ml ampicillin and grown at 37 °C overnight. Colonies obtained were then used for colony PCR to establish the presence of the </w:t>
      </w:r>
      <w:r>
        <w:rPr>
          <w:i/>
        </w:rPr>
        <w:t xml:space="preserve">pspoIIQ-ypet-spoIIQ </w:t>
      </w:r>
      <w:r>
        <w:t xml:space="preserve">fragment using the </w:t>
      </w:r>
      <w:r>
        <w:rPr>
          <w:i/>
        </w:rPr>
        <w:t>pspoIIQ</w:t>
      </w:r>
      <w:r>
        <w:t xml:space="preserve"> forward primer and reverse </w:t>
      </w:r>
      <w:r>
        <w:rPr>
          <w:i/>
        </w:rPr>
        <w:t xml:space="preserve">spoIIQ </w:t>
      </w:r>
      <w:r>
        <w:t xml:space="preserve">primer. Colonies which displayed a positive PCR amplification of the approximately 2000 base pair fragment were then grown in LB supplemented with 100 μg/ml ampicillin at 37 °C overnight with shaking before the plasmid (pAHIIQ01) was isolated by miniprep (NEB Monarch Miniprep) and subjected to a test restriction digestions using the restriction endonucleases SpeI and HindIII, </w:t>
      </w:r>
      <w:r w:rsidRPr="00387210">
        <w:rPr>
          <w:b/>
        </w:rPr>
        <w:fldChar w:fldCharType="begin"/>
      </w:r>
      <w:r w:rsidRPr="00387210">
        <w:rPr>
          <w:b/>
        </w:rPr>
        <w:instrText xml:space="preserve"> REF _Ref521050905 \h </w:instrText>
      </w:r>
      <w:r>
        <w:rPr>
          <w:b/>
        </w:rPr>
        <w:instrText xml:space="preserve"> \* MERGEFORMAT </w:instrText>
      </w:r>
      <w:r w:rsidRPr="00387210">
        <w:rPr>
          <w:b/>
        </w:rPr>
      </w:r>
      <w:r w:rsidRPr="00387210">
        <w:rPr>
          <w:b/>
        </w:rPr>
        <w:fldChar w:fldCharType="separate"/>
      </w:r>
      <w:r w:rsidR="00DC0E4E" w:rsidRPr="00DC0E4E">
        <w:rPr>
          <w:b/>
        </w:rPr>
        <w:t xml:space="preserve">Figure </w:t>
      </w:r>
      <w:r w:rsidR="00DC0E4E" w:rsidRPr="00DC0E4E">
        <w:rPr>
          <w:b/>
          <w:noProof/>
        </w:rPr>
        <w:t>5</w:t>
      </w:r>
      <w:r w:rsidR="00DC0E4E" w:rsidRPr="00DC0E4E">
        <w:rPr>
          <w:b/>
          <w:noProof/>
        </w:rPr>
        <w:noBreakHyphen/>
        <w:t>7</w:t>
      </w:r>
      <w:r w:rsidRPr="00387210">
        <w:rPr>
          <w:b/>
        </w:rPr>
        <w:fldChar w:fldCharType="end"/>
      </w:r>
      <w:r>
        <w:t xml:space="preserve">. Digestion of plasmid pAHIIQ01 with these restriction endonucleases is expected to result in two fragments, one at approximately 2000 base pairs corresponding to the </w:t>
      </w:r>
      <w:r>
        <w:rPr>
          <w:i/>
        </w:rPr>
        <w:t>pspoIIQ-ypet-spoIIQ</w:t>
      </w:r>
      <w:r>
        <w:t xml:space="preserve"> fragment and a second at approximately 7000 base pairs corresponding to the plasmid backbone. </w:t>
      </w:r>
    </w:p>
    <w:p w14:paraId="046CA7F9" w14:textId="77777777" w:rsidR="00755134" w:rsidRDefault="00755134" w:rsidP="00EA7D4D">
      <w:pPr>
        <w:keepNext/>
        <w:jc w:val="center"/>
      </w:pPr>
      <w:r>
        <w:rPr>
          <w:noProof/>
          <w:lang w:eastAsia="en-GB"/>
        </w:rPr>
        <w:drawing>
          <wp:inline distT="0" distB="0" distL="0" distR="0" wp14:anchorId="3C705940" wp14:editId="3D1CCBEF">
            <wp:extent cx="3781425" cy="23444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5331"/>
                    <a:stretch/>
                  </pic:blipFill>
                  <pic:spPr bwMode="auto">
                    <a:xfrm>
                      <a:off x="0" y="0"/>
                      <a:ext cx="3797566" cy="2354467"/>
                    </a:xfrm>
                    <a:prstGeom prst="rect">
                      <a:avLst/>
                    </a:prstGeom>
                    <a:noFill/>
                    <a:ln>
                      <a:noFill/>
                    </a:ln>
                    <a:extLst>
                      <a:ext uri="{53640926-AAD7-44D8-BBD7-CCE9431645EC}">
                        <a14:shadowObscured xmlns:a14="http://schemas.microsoft.com/office/drawing/2010/main"/>
                      </a:ext>
                    </a:extLst>
                  </pic:spPr>
                </pic:pic>
              </a:graphicData>
            </a:graphic>
          </wp:inline>
        </w:drawing>
      </w:r>
    </w:p>
    <w:p w14:paraId="5774B18B" w14:textId="51B3BD24" w:rsidR="00755134" w:rsidRDefault="00755134" w:rsidP="00EA7D4D">
      <w:pPr>
        <w:pStyle w:val="Caption"/>
      </w:pPr>
      <w:bookmarkStart w:id="278" w:name="_Ref521050905"/>
      <w:bookmarkStart w:id="279" w:name="_Toc121210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7</w:t>
      </w:r>
      <w:r w:rsidR="00EE1F6A">
        <w:rPr>
          <w:noProof/>
        </w:rPr>
        <w:fldChar w:fldCharType="end"/>
      </w:r>
      <w:bookmarkEnd w:id="278"/>
      <w:r>
        <w:t>. Agarose gel electrophoresis analysis of test restriction digest of plasmid pAHIIQ01.</w:t>
      </w:r>
      <w:bookmarkEnd w:id="279"/>
    </w:p>
    <w:p w14:paraId="32CC17FD" w14:textId="77777777" w:rsidR="00755134" w:rsidRDefault="00755134" w:rsidP="00EA7D4D">
      <w:pPr>
        <w:pStyle w:val="caption21"/>
      </w:pPr>
      <w:r>
        <w:t xml:space="preserve">Single digest was performed with HindIII only, double digest performed with both SpeI and HindIII. Single digest suggests a plasmid of approximately 9000 base pairs in size. Double digest shows the presence of the 2000 base pair insert plus plasmid backbone. </w:t>
      </w:r>
    </w:p>
    <w:p w14:paraId="5AC10679" w14:textId="77777777" w:rsidR="00755134" w:rsidRPr="00387210" w:rsidRDefault="00755134" w:rsidP="00EA7D4D"/>
    <w:p w14:paraId="3A222753" w14:textId="77777777" w:rsidR="00755134" w:rsidRDefault="00755134" w:rsidP="00EA7D4D">
      <w:r>
        <w:t xml:space="preserve">Plasmid pAHIIQ01 was then sent for DNA sequencing (Eurofins) utilising the amplification primers as sequencing primers. The entire 2000 base pair </w:t>
      </w:r>
      <w:r>
        <w:rPr>
          <w:i/>
        </w:rPr>
        <w:t>pspoIIQ-ypet-spoIIQ</w:t>
      </w:r>
      <w:r>
        <w:t xml:space="preserve"> insert was sequenced as well as approximately 800 base pairs upstream and downstream of the insert. </w:t>
      </w:r>
    </w:p>
    <w:p w14:paraId="4B4B6D0C" w14:textId="77777777" w:rsidR="00755134" w:rsidRPr="00A67BC3" w:rsidRDefault="00755134" w:rsidP="00EA7D4D">
      <w:r>
        <w:lastRenderedPageBreak/>
        <w:t xml:space="preserve">Plasmid pAHIIQ01 was then sent to the laboratory of Dr Imrich Barak in Bratislava, Slovakia for transformation of strain IB714 which contains an erythromycin cassette at the </w:t>
      </w:r>
      <w:r>
        <w:rPr>
          <w:i/>
        </w:rPr>
        <w:t>amyE</w:t>
      </w:r>
      <w:r>
        <w:t xml:space="preserve"> locus. This allows the detection of integration into </w:t>
      </w:r>
      <w:r>
        <w:rPr>
          <w:i/>
        </w:rPr>
        <w:t>amyE</w:t>
      </w:r>
      <w:r>
        <w:t xml:space="preserve"> by the antibiotic resistance switch from erythromycin to spectinomycin as plasmid pAHIIQ01 encodes a spectinomycin resistance cassette. The chromosomal DNA was then isolated from the transformed IB714 and used to transform strain BKE36550 that encodes an erythromycin resistance cassette (</w:t>
      </w:r>
      <w:r>
        <w:rPr>
          <w:i/>
        </w:rPr>
        <w:t>erm</w:t>
      </w:r>
      <w:r>
        <w:t xml:space="preserve">) at the </w:t>
      </w:r>
      <w:r>
        <w:rPr>
          <w:i/>
        </w:rPr>
        <w:t>spoIIQ</w:t>
      </w:r>
      <w:r>
        <w:t xml:space="preserve"> locus rendering the gene inactive. The resulting strain (AH101) is therefore resistant to both spectinomycin and erythromycin with the genotype </w:t>
      </w:r>
      <w:r>
        <w:rPr>
          <w:i/>
        </w:rPr>
        <w:t xml:space="preserve">amyE::ypet-spoIIQ-spcR spoIIQ::erm. </w:t>
      </w:r>
      <w:r>
        <w:t xml:space="preserve">This resulting strain was then plated onto DSM agar to judge the sporulation efficiency before imaging experiments. </w:t>
      </w:r>
    </w:p>
    <w:p w14:paraId="27A353A8" w14:textId="77777777" w:rsidR="00755134" w:rsidRDefault="00755134" w:rsidP="00EA7D4D">
      <w:pPr>
        <w:pStyle w:val="Heading2"/>
        <w:numPr>
          <w:ilvl w:val="1"/>
          <w:numId w:val="2"/>
        </w:numPr>
      </w:pPr>
      <w:bookmarkStart w:id="280" w:name="_Ref525035728"/>
      <w:bookmarkStart w:id="281" w:name="_Toc1211989"/>
      <w:r>
        <w:t>Ypet-SpoIIQ epifluorescence imaging</w:t>
      </w:r>
      <w:bookmarkEnd w:id="280"/>
      <w:bookmarkEnd w:id="281"/>
    </w:p>
    <w:p w14:paraId="3FCD15E5" w14:textId="7D3BD8D5" w:rsidR="00755134" w:rsidRDefault="00755134" w:rsidP="00EA7D4D">
      <w:r>
        <w:t xml:space="preserve">Strain AH101 expressing Ypet-SpoIIQ was grown in Difco Sporulation Medium (DSM) as described in </w:t>
      </w:r>
      <w:r w:rsidRPr="00BE62BD">
        <w:rPr>
          <w:b/>
        </w:rPr>
        <w:t xml:space="preserve">Section </w:t>
      </w:r>
      <w:r w:rsidRPr="00BE62BD">
        <w:rPr>
          <w:b/>
        </w:rPr>
        <w:fldChar w:fldCharType="begin"/>
      </w:r>
      <w:r w:rsidRPr="00BE62BD">
        <w:rPr>
          <w:b/>
        </w:rPr>
        <w:instrText xml:space="preserve"> REF _Ref525029786 \r \h </w:instrText>
      </w:r>
      <w:r>
        <w:rPr>
          <w:b/>
        </w:rPr>
        <w:instrText xml:space="preserve"> \* MERGEFORMAT </w:instrText>
      </w:r>
      <w:r w:rsidRPr="00BE62BD">
        <w:rPr>
          <w:b/>
        </w:rPr>
      </w:r>
      <w:r w:rsidRPr="00BE62BD">
        <w:rPr>
          <w:b/>
        </w:rPr>
        <w:fldChar w:fldCharType="separate"/>
      </w:r>
      <w:r w:rsidR="00DC0E4E">
        <w:rPr>
          <w:b/>
        </w:rPr>
        <w:t>2.9.1</w:t>
      </w:r>
      <w:r w:rsidRPr="00BE62BD">
        <w:rPr>
          <w:b/>
        </w:rPr>
        <w:fldChar w:fldCharType="end"/>
      </w:r>
      <w:r>
        <w:t xml:space="preserve"> for approximately 8 hours so that the cells would be at the engulfment stage of sporulation. A membrane dye (FM4-64) was added for the final 20 minutes of incubation before the cells from 200 μl of the culture were harvested for imaging. The harvested cells were washed in </w:t>
      </w:r>
      <w:r w:rsidRPr="008E3775">
        <w:t>Spizizen Minimal Medium</w:t>
      </w:r>
      <w:r>
        <w:t xml:space="preserve"> (SMM) before being placed onto a polylysine coated glass slide and sealed with a cover slip. Fluorescent images were collected using an Olympus BX63 microscope, </w:t>
      </w:r>
      <w:r w:rsidRPr="00BB0A72">
        <w:rPr>
          <w:b/>
        </w:rPr>
        <w:fldChar w:fldCharType="begin"/>
      </w:r>
      <w:r w:rsidRPr="00BB0A72">
        <w:rPr>
          <w:b/>
        </w:rPr>
        <w:instrText xml:space="preserve"> REF _Ref521319566 \h </w:instrText>
      </w:r>
      <w:r>
        <w:rPr>
          <w:b/>
        </w:rPr>
        <w:instrText xml:space="preserve"> \* MERGEFORMAT </w:instrText>
      </w:r>
      <w:r w:rsidRPr="00BB0A72">
        <w:rPr>
          <w:b/>
        </w:rPr>
      </w:r>
      <w:r w:rsidRPr="00BB0A72">
        <w:rPr>
          <w:b/>
        </w:rPr>
        <w:fldChar w:fldCharType="separate"/>
      </w:r>
      <w:r w:rsidR="00DC0E4E" w:rsidRPr="00DC0E4E">
        <w:rPr>
          <w:b/>
        </w:rPr>
        <w:t xml:space="preserve">Figure </w:t>
      </w:r>
      <w:r w:rsidR="00DC0E4E" w:rsidRPr="00DC0E4E">
        <w:rPr>
          <w:b/>
          <w:noProof/>
        </w:rPr>
        <w:t>5</w:t>
      </w:r>
      <w:r w:rsidR="00DC0E4E" w:rsidRPr="00DC0E4E">
        <w:rPr>
          <w:b/>
          <w:noProof/>
        </w:rPr>
        <w:noBreakHyphen/>
        <w:t>8</w:t>
      </w:r>
      <w:r w:rsidRPr="00BB0A72">
        <w:rPr>
          <w:b/>
        </w:rPr>
        <w:fldChar w:fldCharType="end"/>
      </w:r>
      <w:r>
        <w:t xml:space="preserve">. </w:t>
      </w:r>
    </w:p>
    <w:p w14:paraId="39CDBF12" w14:textId="77777777" w:rsidR="00755134" w:rsidRDefault="00755134">
      <w:pPr>
        <w:spacing w:line="259" w:lineRule="auto"/>
        <w:jc w:val="left"/>
        <w:rPr>
          <w:noProof/>
          <w:lang w:eastAsia="en-GB"/>
        </w:rPr>
      </w:pPr>
      <w:r>
        <w:rPr>
          <w:noProof/>
          <w:lang w:eastAsia="en-GB"/>
        </w:rPr>
        <w:br w:type="page"/>
      </w:r>
    </w:p>
    <w:p w14:paraId="2527D6F4" w14:textId="77777777" w:rsidR="00755134" w:rsidRDefault="00755134" w:rsidP="00EA7D4D">
      <w:pPr>
        <w:keepNext/>
        <w:sectPr w:rsidR="00755134" w:rsidSect="00BE44DC">
          <w:pgSz w:w="11906" w:h="16838" w:code="9"/>
          <w:pgMar w:top="1440" w:right="1440" w:bottom="1440" w:left="2268" w:header="709" w:footer="709" w:gutter="0"/>
          <w:cols w:space="708"/>
          <w:docGrid w:linePitch="360"/>
        </w:sectPr>
      </w:pPr>
    </w:p>
    <w:p w14:paraId="046E1813" w14:textId="56C820B6" w:rsidR="00755134" w:rsidRDefault="00755134" w:rsidP="00EA7D4D">
      <w:pPr>
        <w:keepNext/>
        <w:jc w:val="center"/>
      </w:pPr>
      <w:r>
        <w:rPr>
          <w:noProof/>
          <w:lang w:eastAsia="en-GB"/>
        </w:rPr>
        <w:lastRenderedPageBreak/>
        <w:drawing>
          <wp:inline distT="0" distB="0" distL="0" distR="0" wp14:anchorId="5CB481DD" wp14:editId="1B69BFE2">
            <wp:extent cx="5848350" cy="438221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48350" cy="4382213"/>
                    </a:xfrm>
                    <a:prstGeom prst="rect">
                      <a:avLst/>
                    </a:prstGeom>
                    <a:noFill/>
                  </pic:spPr>
                </pic:pic>
              </a:graphicData>
            </a:graphic>
          </wp:inline>
        </w:drawing>
      </w:r>
    </w:p>
    <w:p w14:paraId="0E9E44AE" w14:textId="633EBFC4" w:rsidR="00755134" w:rsidRDefault="00755134" w:rsidP="00EA7D4D">
      <w:pPr>
        <w:pStyle w:val="Caption"/>
      </w:pPr>
      <w:bookmarkStart w:id="282" w:name="_Ref521319566"/>
      <w:bookmarkStart w:id="283" w:name="_Ref521319561"/>
      <w:bookmarkStart w:id="284" w:name="_Toc121210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8</w:t>
      </w:r>
      <w:r w:rsidR="00EE1F6A">
        <w:rPr>
          <w:noProof/>
        </w:rPr>
        <w:fldChar w:fldCharType="end"/>
      </w:r>
      <w:bookmarkEnd w:id="282"/>
      <w:r>
        <w:t>. Fluorescent images of Ypet-SpoIIQ</w:t>
      </w:r>
      <w:bookmarkEnd w:id="283"/>
      <w:bookmarkEnd w:id="284"/>
    </w:p>
    <w:p w14:paraId="68BD8E64" w14:textId="520C48D6" w:rsidR="00755134" w:rsidRDefault="00755134" w:rsidP="00EA7D4D">
      <w:pPr>
        <w:pStyle w:val="caption21"/>
      </w:pPr>
      <w:r>
        <w:t>Upper left – Ypet signal only</w:t>
      </w:r>
    </w:p>
    <w:p w14:paraId="4B0C8199" w14:textId="455C2467" w:rsidR="00755134" w:rsidRDefault="00755134" w:rsidP="00EA7D4D">
      <w:pPr>
        <w:pStyle w:val="caption21"/>
      </w:pPr>
      <w:r>
        <w:t>Upper right – FM4-64 signal only</w:t>
      </w:r>
    </w:p>
    <w:p w14:paraId="39D49A4E" w14:textId="569BD4C9" w:rsidR="00755134" w:rsidRDefault="00BE44DC" w:rsidP="00EA7D4D">
      <w:pPr>
        <w:pStyle w:val="caption21"/>
        <w:rPr>
          <w:b/>
        </w:rPr>
      </w:pPr>
      <w:r w:rsidRPr="005071B9">
        <w:rPr>
          <w:noProof/>
          <w:lang w:eastAsia="en-GB"/>
        </w:rPr>
        <mc:AlternateContent>
          <mc:Choice Requires="wps">
            <w:drawing>
              <wp:anchor distT="0" distB="0" distL="114300" distR="114300" simplePos="0" relativeHeight="251668480" behindDoc="0" locked="0" layoutInCell="1" allowOverlap="1" wp14:anchorId="14C867F1" wp14:editId="4147FF1E">
                <wp:simplePos x="0" y="0"/>
                <wp:positionH relativeFrom="leftMargin">
                  <wp:align>right</wp:align>
                </wp:positionH>
                <wp:positionV relativeFrom="paragraph">
                  <wp:posOffset>202565</wp:posOffset>
                </wp:positionV>
                <wp:extent cx="510639" cy="356260"/>
                <wp:effectExtent l="0" t="0" r="3810" b="5715"/>
                <wp:wrapNone/>
                <wp:docPr id="110" name="Text Box 110"/>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71FB052C" w14:textId="0EAC8BE9" w:rsidR="0050240C" w:rsidRDefault="0050240C" w:rsidP="00EA7D4D">
                            <w:r>
                              <w:fldChar w:fldCharType="begin"/>
                            </w:r>
                            <w:r>
                              <w:instrText xml:space="preserve"> PAGE   \* MERGEFORMAT </w:instrText>
                            </w:r>
                            <w:r>
                              <w:fldChar w:fldCharType="separate"/>
                            </w:r>
                            <w:r>
                              <w:rPr>
                                <w:noProof/>
                              </w:rPr>
                              <w:t>143</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C867F1" id="Text Box 110" o:spid="_x0000_s1028" type="#_x0000_t202" style="position:absolute;left:0;text-align:left;margin-left:-11pt;margin-top:15.95pt;width:40.2pt;height:28.05pt;z-index:251668480;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" fillcolor="white [3201]" stroked="f" strokeweight=".5pt">
                <v:textbox style="layout-flow:vertical">
                  <w:txbxContent>
                    <w:p w14:paraId="71FB052C" w14:textId="0EAC8BE9" w:rsidR="0050240C" w:rsidRDefault="0050240C" w:rsidP="00EA7D4D">
                      <w:r>
                        <w:fldChar w:fldCharType="begin"/>
                      </w:r>
                      <w:r>
                        <w:instrText xml:space="preserve"> PAGE   \* MERGEFORMAT </w:instrText>
                      </w:r>
                      <w:r>
                        <w:fldChar w:fldCharType="separate"/>
                      </w:r>
                      <w:r>
                        <w:rPr>
                          <w:noProof/>
                        </w:rPr>
                        <w:t>143</w:t>
                      </w:r>
                      <w:r>
                        <w:rPr>
                          <w:noProof/>
                        </w:rPr>
                        <w:fldChar w:fldCharType="end"/>
                      </w:r>
                    </w:p>
                  </w:txbxContent>
                </v:textbox>
                <w10:wrap anchorx="margin"/>
              </v:shape>
            </w:pict>
          </mc:Fallback>
        </mc:AlternateContent>
      </w:r>
      <w:r w:rsidR="00420937">
        <w:rPr>
          <w:noProof/>
          <w:lang w:eastAsia="en-GB"/>
        </w:rPr>
        <mc:AlternateContent>
          <mc:Choice Requires="wps">
            <w:drawing>
              <wp:anchor distT="0" distB="0" distL="114300" distR="114300" simplePos="0" relativeHeight="251683840" behindDoc="0" locked="0" layoutInCell="1" allowOverlap="1" wp14:anchorId="2FEF81BC" wp14:editId="1EA320F9">
                <wp:simplePos x="0" y="0"/>
                <wp:positionH relativeFrom="column">
                  <wp:posOffset>8515350</wp:posOffset>
                </wp:positionH>
                <wp:positionV relativeFrom="paragraph">
                  <wp:posOffset>430530</wp:posOffset>
                </wp:positionV>
                <wp:extent cx="533400" cy="333375"/>
                <wp:effectExtent l="0" t="0" r="19050" b="28575"/>
                <wp:wrapNone/>
                <wp:docPr id="135" name="Rectangle 135"/>
                <wp:cNvGraphicFramePr/>
                <a:graphic xmlns:a="http://schemas.openxmlformats.org/drawingml/2006/main">
                  <a:graphicData uri="http://schemas.microsoft.com/office/word/2010/wordprocessingShape">
                    <wps:wsp>
                      <wps:cNvSpPr/>
                      <wps:spPr>
                        <a:xfrm>
                          <a:off x="0" y="0"/>
                          <a:ext cx="53340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5DAF02" id="Rectangle 135" o:spid="_x0000_s1026" style="position:absolute;margin-left:670.5pt;margin-top:33.9pt;width:42pt;height:2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" fillcolor="white [3212]" strokecolor="white [3212]" strokeweight="1pt"/>
            </w:pict>
          </mc:Fallback>
        </mc:AlternateContent>
      </w:r>
      <w:r w:rsidR="00755134" w:rsidRPr="005071B9">
        <w:rPr>
          <w:noProof/>
          <w:lang w:eastAsia="en-GB"/>
        </w:rPr>
        <mc:AlternateContent>
          <mc:Choice Requires="wps">
            <w:drawing>
              <wp:anchor distT="0" distB="0" distL="114300" distR="114300" simplePos="0" relativeHeight="251669504" behindDoc="0" locked="0" layoutInCell="1" allowOverlap="1" wp14:anchorId="1C429F01" wp14:editId="42DA9C8A">
                <wp:simplePos x="0" y="0"/>
                <wp:positionH relativeFrom="margin">
                  <wp:align>left</wp:align>
                </wp:positionH>
                <wp:positionV relativeFrom="paragraph">
                  <wp:posOffset>478436</wp:posOffset>
                </wp:positionV>
                <wp:extent cx="403225" cy="273050"/>
                <wp:effectExtent l="0" t="0" r="15875" b="12700"/>
                <wp:wrapNone/>
                <wp:docPr id="111" name="Rectangle 111"/>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E40CC9" id="Rectangle 111" o:spid="_x0000_s1026" style="position:absolute;margin-left:0;margin-top:37.65pt;width:31.75pt;height:21.5pt;z-index:25166950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" fillcolor="white [3212]" strokecolor="white [3212]" strokeweight="1pt">
                <w10:wrap anchorx="margin"/>
              </v:rect>
            </w:pict>
          </mc:Fallback>
        </mc:AlternateContent>
      </w:r>
      <w:r w:rsidR="00755134">
        <w:t>Lower – overlay of Ypet and FM4-64 images</w:t>
      </w:r>
      <w:r w:rsidR="00755134">
        <w:rPr>
          <w:b/>
        </w:rPr>
        <w:br w:type="page"/>
      </w:r>
    </w:p>
    <w:p w14:paraId="2C30865E" w14:textId="77777777" w:rsidR="00755134" w:rsidRDefault="00755134" w:rsidP="00EA7D4D">
      <w:pPr>
        <w:rPr>
          <w:b/>
        </w:rPr>
        <w:sectPr w:rsidR="00755134" w:rsidSect="00BE44DC">
          <w:pgSz w:w="16838" w:h="11906" w:orient="landscape" w:code="9"/>
          <w:pgMar w:top="2268" w:right="1440" w:bottom="1440" w:left="1440" w:header="709" w:footer="709" w:gutter="0"/>
          <w:cols w:space="708"/>
          <w:docGrid w:linePitch="360"/>
        </w:sectPr>
      </w:pPr>
    </w:p>
    <w:p w14:paraId="5C9F8A6E" w14:textId="733E523B" w:rsidR="00755134" w:rsidRDefault="00755134" w:rsidP="00EA7D4D">
      <w:r w:rsidRPr="00BB0A72">
        <w:rPr>
          <w:b/>
        </w:rPr>
        <w:lastRenderedPageBreak/>
        <w:fldChar w:fldCharType="begin"/>
      </w:r>
      <w:r w:rsidRPr="00BB0A72">
        <w:rPr>
          <w:b/>
        </w:rPr>
        <w:instrText xml:space="preserve"> REF _Ref521319566 \h </w:instrText>
      </w:r>
      <w:r>
        <w:rPr>
          <w:b/>
        </w:rPr>
        <w:instrText xml:space="preserve"> \* MERGEFORMAT </w:instrText>
      </w:r>
      <w:r w:rsidRPr="00BB0A72">
        <w:rPr>
          <w:b/>
        </w:rPr>
      </w:r>
      <w:r w:rsidRPr="00BB0A72">
        <w:rPr>
          <w:b/>
        </w:rPr>
        <w:fldChar w:fldCharType="separate"/>
      </w:r>
      <w:r w:rsidR="00DC0E4E" w:rsidRPr="00DC0E4E">
        <w:rPr>
          <w:b/>
        </w:rPr>
        <w:t xml:space="preserve">Figure </w:t>
      </w:r>
      <w:r w:rsidR="00DC0E4E" w:rsidRPr="00DC0E4E">
        <w:rPr>
          <w:b/>
          <w:noProof/>
        </w:rPr>
        <w:t>5</w:t>
      </w:r>
      <w:r w:rsidR="00DC0E4E" w:rsidRPr="00DC0E4E">
        <w:rPr>
          <w:b/>
          <w:noProof/>
        </w:rPr>
        <w:noBreakHyphen/>
        <w:t>8</w:t>
      </w:r>
      <w:r w:rsidRPr="00BB0A72">
        <w:rPr>
          <w:b/>
        </w:rPr>
        <w:fldChar w:fldCharType="end"/>
      </w:r>
      <w:r>
        <w:t xml:space="preserve"> shows that strong Ypet signals were observed. Comparison of the localisation of the Ypet signals with signals generated from the membrane dye FM4-64 shows that Ypet-SpoIIQ is present at the asymmetric sporulation septum and around the engulfing and engulfed forespore membrane as observed previously </w:t>
      </w:r>
      <w:r>
        <w:rPr>
          <w:noProof/>
        </w:rPr>
        <w:t>[119]</w:t>
      </w:r>
      <w:r>
        <w:t xml:space="preserve">. The bright Ypet signal observed indicates that this strain is suitable for single molecule imaging. </w:t>
      </w:r>
    </w:p>
    <w:p w14:paraId="6F8E8655" w14:textId="77777777" w:rsidR="00755134" w:rsidRDefault="00755134" w:rsidP="00EA7D4D"/>
    <w:p w14:paraId="49C46C0E" w14:textId="77777777" w:rsidR="00755134" w:rsidRDefault="00755134" w:rsidP="00EA7D4D">
      <w:pPr>
        <w:pStyle w:val="Heading2"/>
        <w:numPr>
          <w:ilvl w:val="1"/>
          <w:numId w:val="2"/>
        </w:numPr>
      </w:pPr>
      <w:bookmarkStart w:id="285" w:name="_Toc1211990"/>
      <w:r>
        <w:t>SpoIIIAH fusion cloning</w:t>
      </w:r>
      <w:bookmarkEnd w:id="285"/>
    </w:p>
    <w:p w14:paraId="0F72349F" w14:textId="4138796D" w:rsidR="00755134" w:rsidRDefault="00755134" w:rsidP="00EA7D4D">
      <w:r>
        <w:t xml:space="preserve">As previously described, the fluorescent proteins Ypet, mGFP, mCherry and mEos2 were fused to the N-terminus of SpoIIIAH. The 300 base pairs upstream of </w:t>
      </w:r>
      <w:r>
        <w:rPr>
          <w:i/>
        </w:rPr>
        <w:t>spoIIIAH</w:t>
      </w:r>
      <w:r>
        <w:t xml:space="preserve"> corresponding to the 3’ region of </w:t>
      </w:r>
      <w:r>
        <w:rPr>
          <w:i/>
        </w:rPr>
        <w:t>spoIIIAG</w:t>
      </w:r>
      <w:r>
        <w:t xml:space="preserve"> as well as the coding sequence of </w:t>
      </w:r>
      <w:r>
        <w:rPr>
          <w:i/>
        </w:rPr>
        <w:t xml:space="preserve">spoIIIAH </w:t>
      </w:r>
      <w:r>
        <w:t xml:space="preserve">(657 base pairs) and 300 base pairs downstream of </w:t>
      </w:r>
      <w:r>
        <w:rPr>
          <w:i/>
        </w:rPr>
        <w:t xml:space="preserve">spoIIIAH </w:t>
      </w:r>
      <w:r>
        <w:t xml:space="preserve">were amplified by PCR from </w:t>
      </w:r>
      <w:r>
        <w:rPr>
          <w:i/>
        </w:rPr>
        <w:t>B. subtilis</w:t>
      </w:r>
      <w:r>
        <w:t xml:space="preserve"> genomic DNA as previously described using primers detailed in </w:t>
      </w:r>
      <w:r w:rsidRPr="00BE62BD">
        <w:rPr>
          <w:b/>
        </w:rPr>
        <w:t xml:space="preserve">Appendix </w:t>
      </w:r>
      <w:r w:rsidRPr="00BE62BD">
        <w:rPr>
          <w:b/>
        </w:rPr>
        <w:fldChar w:fldCharType="begin"/>
      </w:r>
      <w:r w:rsidRPr="00BE62BD">
        <w:rPr>
          <w:b/>
        </w:rPr>
        <w:instrText xml:space="preserve"> REF _Ref525029912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 xml:space="preserve">. The sequences encoding </w:t>
      </w:r>
      <w:r>
        <w:rPr>
          <w:i/>
        </w:rPr>
        <w:t xml:space="preserve">ypet </w:t>
      </w:r>
      <w:r>
        <w:t xml:space="preserve">(713 base pairs), </w:t>
      </w:r>
      <w:r>
        <w:rPr>
          <w:i/>
        </w:rPr>
        <w:t xml:space="preserve">mGFP </w:t>
      </w:r>
      <w:r>
        <w:t xml:space="preserve">(672 base pairs), </w:t>
      </w:r>
      <w:r>
        <w:rPr>
          <w:i/>
        </w:rPr>
        <w:t>mCherry</w:t>
      </w:r>
      <w:r>
        <w:t xml:space="preserve"> (705 base pairs) and </w:t>
      </w:r>
      <w:r>
        <w:rPr>
          <w:i/>
        </w:rPr>
        <w:t>mEos2</w:t>
      </w:r>
      <w:r>
        <w:t xml:space="preserve"> (678 base pairs) were amplified from plasmids detailed in </w:t>
      </w:r>
      <w:r w:rsidRPr="00BE62BD">
        <w:rPr>
          <w:b/>
        </w:rPr>
        <w:t xml:space="preserve">Appendix </w:t>
      </w:r>
      <w:r w:rsidRPr="00BE62BD">
        <w:rPr>
          <w:b/>
        </w:rPr>
        <w:fldChar w:fldCharType="begin"/>
      </w:r>
      <w:r w:rsidRPr="00BE62BD">
        <w:rPr>
          <w:b/>
        </w:rPr>
        <w:instrText xml:space="preserve"> REF _Ref525029912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 All SpoIIIAH fusions constructs were designed to include a chloramphenicol resistance cassette (</w:t>
      </w:r>
      <w:r>
        <w:rPr>
          <w:i/>
        </w:rPr>
        <w:t>camR</w:t>
      </w:r>
      <w:r>
        <w:t xml:space="preserve">, 954 base pairs) which was amplified from plasmid pACY-DUET1 using primers detailed in </w:t>
      </w:r>
      <w:r w:rsidRPr="00BE62BD">
        <w:rPr>
          <w:b/>
        </w:rPr>
        <w:t xml:space="preserve">Appendix </w:t>
      </w:r>
      <w:r w:rsidRPr="00BE62BD">
        <w:rPr>
          <w:b/>
        </w:rPr>
        <w:fldChar w:fldCharType="begin"/>
      </w:r>
      <w:r w:rsidRPr="00BE62BD">
        <w:rPr>
          <w:b/>
        </w:rPr>
        <w:instrText xml:space="preserve"> REF _Ref525029912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 xml:space="preserve">. All PCR products were analysed by agarose gel electrophoresis, </w:t>
      </w:r>
      <w:r w:rsidRPr="00225E41">
        <w:rPr>
          <w:b/>
        </w:rPr>
        <w:fldChar w:fldCharType="begin"/>
      </w:r>
      <w:r w:rsidRPr="00225E41">
        <w:rPr>
          <w:b/>
        </w:rPr>
        <w:instrText xml:space="preserve"> REF _Ref521336255 \h </w:instrText>
      </w:r>
      <w:r>
        <w:rPr>
          <w:b/>
        </w:rPr>
        <w:instrText xml:space="preserve"> \* MERGEFORMAT </w:instrText>
      </w:r>
      <w:r w:rsidRPr="00225E41">
        <w:rPr>
          <w:b/>
        </w:rPr>
      </w:r>
      <w:r w:rsidRPr="00225E41">
        <w:rPr>
          <w:b/>
        </w:rPr>
        <w:fldChar w:fldCharType="separate"/>
      </w:r>
      <w:r w:rsidR="00DC0E4E" w:rsidRPr="00DC0E4E">
        <w:rPr>
          <w:b/>
        </w:rPr>
        <w:t xml:space="preserve">Figure </w:t>
      </w:r>
      <w:r w:rsidR="00DC0E4E" w:rsidRPr="00DC0E4E">
        <w:rPr>
          <w:b/>
          <w:noProof/>
        </w:rPr>
        <w:t>5</w:t>
      </w:r>
      <w:r w:rsidR="00DC0E4E" w:rsidRPr="00DC0E4E">
        <w:rPr>
          <w:b/>
          <w:noProof/>
        </w:rPr>
        <w:noBreakHyphen/>
        <w:t>9</w:t>
      </w:r>
      <w:r w:rsidRPr="00225E41">
        <w:rPr>
          <w:b/>
        </w:rPr>
        <w:fldChar w:fldCharType="end"/>
      </w:r>
      <w:r>
        <w:t xml:space="preserve">, before fragment assembly using the HiFi reaction. </w:t>
      </w:r>
    </w:p>
    <w:p w14:paraId="2B5981F1" w14:textId="77777777" w:rsidR="00755134" w:rsidRDefault="00755134">
      <w:pPr>
        <w:spacing w:line="259" w:lineRule="auto"/>
        <w:jc w:val="left"/>
      </w:pPr>
      <w:r>
        <w:br w:type="page"/>
      </w:r>
    </w:p>
    <w:p w14:paraId="23DACDA6" w14:textId="77777777" w:rsidR="00755134" w:rsidRDefault="00755134" w:rsidP="00EA7D4D">
      <w:pPr>
        <w:jc w:val="center"/>
        <w:sectPr w:rsidR="00755134" w:rsidSect="00BE44DC">
          <w:pgSz w:w="11906" w:h="16838" w:code="9"/>
          <w:pgMar w:top="1440" w:right="1440" w:bottom="1440" w:left="2268" w:header="709" w:footer="709" w:gutter="0"/>
          <w:cols w:space="708"/>
          <w:docGrid w:linePitch="360"/>
        </w:sectPr>
      </w:pPr>
    </w:p>
    <w:p w14:paraId="1C101DA4" w14:textId="5A97BDFC" w:rsidR="00755134" w:rsidRDefault="00755134" w:rsidP="00EA7D4D">
      <w:pPr>
        <w:jc w:val="center"/>
      </w:pPr>
      <w:r>
        <w:rPr>
          <w:noProof/>
          <w:lang w:eastAsia="en-GB"/>
        </w:rPr>
        <w:lastRenderedPageBreak/>
        <w:drawing>
          <wp:anchor distT="0" distB="0" distL="114300" distR="114300" simplePos="0" relativeHeight="251660288" behindDoc="1" locked="0" layoutInCell="1" allowOverlap="1" wp14:anchorId="3AFE02FD" wp14:editId="1D8CEB53">
            <wp:simplePos x="0" y="0"/>
            <wp:positionH relativeFrom="margin">
              <wp:posOffset>371475</wp:posOffset>
            </wp:positionH>
            <wp:positionV relativeFrom="paragraph">
              <wp:posOffset>0</wp:posOffset>
            </wp:positionV>
            <wp:extent cx="2819400" cy="2078990"/>
            <wp:effectExtent l="0" t="0" r="0" b="0"/>
            <wp:wrapTight wrapText="bothSides">
              <wp:wrapPolygon edited="0">
                <wp:start x="16784" y="0"/>
                <wp:lineTo x="876" y="1781"/>
                <wp:lineTo x="730" y="3365"/>
                <wp:lineTo x="3065" y="3365"/>
                <wp:lineTo x="2919" y="6531"/>
                <wp:lineTo x="730" y="9104"/>
                <wp:lineTo x="146" y="10490"/>
                <wp:lineTo x="146" y="11282"/>
                <wp:lineTo x="730" y="12865"/>
                <wp:lineTo x="584" y="17813"/>
                <wp:lineTo x="1314" y="19199"/>
                <wp:lineTo x="2189" y="19199"/>
                <wp:lineTo x="2189" y="21376"/>
                <wp:lineTo x="18973" y="21376"/>
                <wp:lineTo x="19119" y="21376"/>
                <wp:lineTo x="21162" y="19199"/>
                <wp:lineTo x="21454" y="16823"/>
                <wp:lineTo x="21454" y="15438"/>
                <wp:lineTo x="20286" y="13855"/>
                <wp:lineTo x="18973" y="12865"/>
                <wp:lineTo x="18973" y="9698"/>
                <wp:lineTo x="17951" y="6531"/>
                <wp:lineTo x="17805" y="396"/>
                <wp:lineTo x="17514" y="0"/>
                <wp:lineTo x="16784"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553" t="6372" r="6660"/>
                    <a:stretch/>
                  </pic:blipFill>
                  <pic:spPr bwMode="auto">
                    <a:xfrm>
                      <a:off x="0" y="0"/>
                      <a:ext cx="2819400" cy="2078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1" locked="0" layoutInCell="1" allowOverlap="1" wp14:anchorId="5C76006C" wp14:editId="35FB08A0">
            <wp:simplePos x="0" y="0"/>
            <wp:positionH relativeFrom="margin">
              <wp:posOffset>4505325</wp:posOffset>
            </wp:positionH>
            <wp:positionV relativeFrom="paragraph">
              <wp:posOffset>7620</wp:posOffset>
            </wp:positionV>
            <wp:extent cx="3743325" cy="2040890"/>
            <wp:effectExtent l="0" t="0" r="9525" b="0"/>
            <wp:wrapTight wrapText="bothSides">
              <wp:wrapPolygon edited="0">
                <wp:start x="18247" y="0"/>
                <wp:lineTo x="2638" y="1613"/>
                <wp:lineTo x="660" y="2016"/>
                <wp:lineTo x="769" y="3629"/>
                <wp:lineTo x="1319" y="5645"/>
                <wp:lineTo x="1759" y="6653"/>
                <wp:lineTo x="0" y="7460"/>
                <wp:lineTo x="0" y="10081"/>
                <wp:lineTo x="220" y="16734"/>
                <wp:lineTo x="989" y="19557"/>
                <wp:lineTo x="1099" y="21371"/>
                <wp:lineTo x="19896" y="21371"/>
                <wp:lineTo x="19896" y="19557"/>
                <wp:lineTo x="20336" y="19557"/>
                <wp:lineTo x="21325" y="17339"/>
                <wp:lineTo x="21545" y="14718"/>
                <wp:lineTo x="20776" y="13105"/>
                <wp:lineTo x="19127" y="6653"/>
                <wp:lineTo x="19017" y="403"/>
                <wp:lineTo x="18797" y="0"/>
                <wp:lineTo x="18247"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668" t="7362" r="4939"/>
                    <a:stretch/>
                  </pic:blipFill>
                  <pic:spPr bwMode="auto">
                    <a:xfrm>
                      <a:off x="0" y="0"/>
                      <a:ext cx="3743325" cy="2040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4DE93B" w14:textId="291A7212" w:rsidR="00755134" w:rsidRDefault="00755134" w:rsidP="00EA7D4D">
      <w:pPr>
        <w:jc w:val="center"/>
        <w:rPr>
          <w:noProof/>
          <w:lang w:eastAsia="en-GB"/>
        </w:rPr>
      </w:pPr>
    </w:p>
    <w:p w14:paraId="14F94F4F" w14:textId="4959BE8B" w:rsidR="00755134" w:rsidRDefault="00755134" w:rsidP="00EA7D4D">
      <w:pPr>
        <w:jc w:val="center"/>
        <w:rPr>
          <w:noProof/>
          <w:lang w:eastAsia="en-GB"/>
        </w:rPr>
      </w:pPr>
    </w:p>
    <w:p w14:paraId="3B643921" w14:textId="0A60529A" w:rsidR="00755134" w:rsidRPr="00A009DA" w:rsidRDefault="00D40D5A" w:rsidP="00EA7D4D">
      <w:pPr>
        <w:spacing w:line="259" w:lineRule="auto"/>
        <w:jc w:val="left"/>
      </w:pPr>
      <w:r w:rsidRPr="0063551D">
        <w:rPr>
          <w:noProof/>
          <w:lang w:eastAsia="en-GB"/>
        </w:rPr>
        <mc:AlternateContent>
          <mc:Choice Requires="wps">
            <w:drawing>
              <wp:anchor distT="0" distB="0" distL="114300" distR="114300" simplePos="0" relativeHeight="251672576" behindDoc="0" locked="0" layoutInCell="1" allowOverlap="1" wp14:anchorId="57B4364B" wp14:editId="7CE31843">
                <wp:simplePos x="0" y="0"/>
                <wp:positionH relativeFrom="leftMargin">
                  <wp:align>right</wp:align>
                </wp:positionH>
                <wp:positionV relativeFrom="paragraph">
                  <wp:posOffset>4115435</wp:posOffset>
                </wp:positionV>
                <wp:extent cx="510639" cy="356260"/>
                <wp:effectExtent l="0" t="0" r="3810" b="5715"/>
                <wp:wrapNone/>
                <wp:docPr id="116" name="Text Box 116"/>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637EFFB8" w14:textId="60F2160C" w:rsidR="0050240C" w:rsidRDefault="0050240C" w:rsidP="00EA7D4D">
                            <w:r>
                              <w:fldChar w:fldCharType="begin"/>
                            </w:r>
                            <w:r>
                              <w:instrText xml:space="preserve"> PAGE   \* MERGEFORMAT </w:instrText>
                            </w:r>
                            <w:r>
                              <w:fldChar w:fldCharType="separate"/>
                            </w:r>
                            <w:r>
                              <w:rPr>
                                <w:noProof/>
                              </w:rPr>
                              <w:t>145</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B4364B" id="Text Box 116" o:spid="_x0000_s1029" type="#_x0000_t202" style="position:absolute;margin-left:-11pt;margin-top:324.05pt;width:40.2pt;height:28.05pt;z-index:251672576;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" fillcolor="white [3201]" stroked="f" strokeweight=".5pt">
                <v:textbox style="layout-flow:vertical">
                  <w:txbxContent>
                    <w:p w14:paraId="637EFFB8" w14:textId="60F2160C" w:rsidR="0050240C" w:rsidRDefault="0050240C" w:rsidP="00EA7D4D">
                      <w:r>
                        <w:fldChar w:fldCharType="begin"/>
                      </w:r>
                      <w:r>
                        <w:instrText xml:space="preserve"> PAGE   \* MERGEFORMAT </w:instrText>
                      </w:r>
                      <w:r>
                        <w:fldChar w:fldCharType="separate"/>
                      </w:r>
                      <w:r>
                        <w:rPr>
                          <w:noProof/>
                        </w:rPr>
                        <w:t>145</w:t>
                      </w:r>
                      <w:r>
                        <w:rPr>
                          <w:noProof/>
                        </w:rPr>
                        <w:fldChar w:fldCharType="end"/>
                      </w:r>
                    </w:p>
                  </w:txbxContent>
                </v:textbox>
                <w10:wrap anchorx="margin"/>
              </v:shape>
            </w:pict>
          </mc:Fallback>
        </mc:AlternateContent>
      </w:r>
      <w:r w:rsidR="00420937">
        <w:rPr>
          <w:noProof/>
          <w:lang w:eastAsia="en-GB"/>
        </w:rPr>
        <mc:AlternateContent>
          <mc:Choice Requires="wps">
            <w:drawing>
              <wp:anchor distT="0" distB="0" distL="114300" distR="114300" simplePos="0" relativeHeight="251682816" behindDoc="0" locked="0" layoutInCell="1" allowOverlap="1" wp14:anchorId="6E84D178" wp14:editId="331A4F43">
                <wp:simplePos x="0" y="0"/>
                <wp:positionH relativeFrom="column">
                  <wp:posOffset>8543925</wp:posOffset>
                </wp:positionH>
                <wp:positionV relativeFrom="paragraph">
                  <wp:posOffset>4384040</wp:posOffset>
                </wp:positionV>
                <wp:extent cx="485775" cy="285750"/>
                <wp:effectExtent l="0" t="0" r="28575" b="19050"/>
                <wp:wrapNone/>
                <wp:docPr id="133" name="Rectangle 133"/>
                <wp:cNvGraphicFramePr/>
                <a:graphic xmlns:a="http://schemas.openxmlformats.org/drawingml/2006/main">
                  <a:graphicData uri="http://schemas.microsoft.com/office/word/2010/wordprocessingShape">
                    <wps:wsp>
                      <wps:cNvSpPr/>
                      <wps:spPr>
                        <a:xfrm>
                          <a:off x="0" y="0"/>
                          <a:ext cx="485775"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5F4BA7" id="Rectangle 133" o:spid="_x0000_s1026" style="position:absolute;margin-left:672.75pt;margin-top:345.2pt;width:38.25pt;height: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" fillcolor="white [3212]" strokecolor="white [3212]" strokeweight="1pt"/>
            </w:pict>
          </mc:Fallback>
        </mc:AlternateContent>
      </w:r>
      <w:r w:rsidR="00755134" w:rsidRPr="0063551D">
        <w:rPr>
          <w:noProof/>
          <w:lang w:eastAsia="en-GB"/>
        </w:rPr>
        <mc:AlternateContent>
          <mc:Choice Requires="wps">
            <w:drawing>
              <wp:anchor distT="0" distB="0" distL="114300" distR="114300" simplePos="0" relativeHeight="251673600" behindDoc="0" locked="0" layoutInCell="1" allowOverlap="1" wp14:anchorId="7A86B059" wp14:editId="1C283873">
                <wp:simplePos x="0" y="0"/>
                <wp:positionH relativeFrom="margin">
                  <wp:posOffset>-28650</wp:posOffset>
                </wp:positionH>
                <wp:positionV relativeFrom="paragraph">
                  <wp:posOffset>4283141</wp:posOffset>
                </wp:positionV>
                <wp:extent cx="403225" cy="273050"/>
                <wp:effectExtent l="0" t="0" r="15875" b="12700"/>
                <wp:wrapNone/>
                <wp:docPr id="117" name="Rectangle 117"/>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C4A558" id="Rectangle 117" o:spid="_x0000_s1026" style="position:absolute;margin-left:-2.25pt;margin-top:337.25pt;width:31.75pt;height:21.5pt;z-index:251673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" fillcolor="white [3212]" strokecolor="white [3212]" strokeweight="1pt">
                <w10:wrap anchorx="margin"/>
              </v:rect>
            </w:pict>
          </mc:Fallback>
        </mc:AlternateContent>
      </w:r>
      <w:r w:rsidR="00755134">
        <w:rPr>
          <w:noProof/>
          <w:lang w:eastAsia="en-GB"/>
        </w:rPr>
        <w:drawing>
          <wp:anchor distT="0" distB="0" distL="114300" distR="114300" simplePos="0" relativeHeight="251662336" behindDoc="1" locked="0" layoutInCell="1" allowOverlap="1" wp14:anchorId="4E0A5FD4" wp14:editId="7F0B2FDD">
            <wp:simplePos x="0" y="0"/>
            <wp:positionH relativeFrom="margin">
              <wp:posOffset>4997450</wp:posOffset>
            </wp:positionH>
            <wp:positionV relativeFrom="paragraph">
              <wp:posOffset>1031240</wp:posOffset>
            </wp:positionV>
            <wp:extent cx="2860040" cy="2552700"/>
            <wp:effectExtent l="0" t="0" r="0" b="0"/>
            <wp:wrapTight wrapText="bothSides">
              <wp:wrapPolygon edited="0">
                <wp:start x="16401" y="161"/>
                <wp:lineTo x="863" y="2096"/>
                <wp:lineTo x="863" y="3063"/>
                <wp:lineTo x="3165" y="5642"/>
                <wp:lineTo x="863" y="6931"/>
                <wp:lineTo x="863" y="8221"/>
                <wp:lineTo x="144" y="8704"/>
                <wp:lineTo x="144" y="9672"/>
                <wp:lineTo x="2158" y="10800"/>
                <wp:lineTo x="863" y="10961"/>
                <wp:lineTo x="575" y="11445"/>
                <wp:lineTo x="719" y="16764"/>
                <wp:lineTo x="1726" y="18537"/>
                <wp:lineTo x="2158" y="21439"/>
                <wp:lineTo x="18560" y="21439"/>
                <wp:lineTo x="18560" y="18537"/>
                <wp:lineTo x="20142" y="18537"/>
                <wp:lineTo x="21149" y="17409"/>
                <wp:lineTo x="21437" y="15313"/>
                <wp:lineTo x="21437" y="14346"/>
                <wp:lineTo x="19998" y="13379"/>
                <wp:lineTo x="20574" y="13218"/>
                <wp:lineTo x="20142" y="12412"/>
                <wp:lineTo x="18560" y="10800"/>
                <wp:lineTo x="18416" y="9027"/>
                <wp:lineTo x="17696" y="8221"/>
                <wp:lineTo x="17840" y="5642"/>
                <wp:lineTo x="17552" y="484"/>
                <wp:lineTo x="17121" y="161"/>
                <wp:lineTo x="16401" y="161"/>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a:extLst>
                        <a:ext uri="{28A0092B-C50C-407E-A947-70E740481C1C}">
                          <a14:useLocalDpi xmlns:a14="http://schemas.microsoft.com/office/drawing/2010/main" val="0"/>
                        </a:ext>
                      </a:extLst>
                    </a:blip>
                    <a:srcRect l="4396" t="5846" r="8365"/>
                    <a:stretch/>
                  </pic:blipFill>
                  <pic:spPr bwMode="auto">
                    <a:xfrm>
                      <a:off x="0" y="0"/>
                      <a:ext cx="286004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134">
        <w:rPr>
          <w:noProof/>
          <w:lang w:eastAsia="en-GB"/>
        </w:rPr>
        <mc:AlternateContent>
          <mc:Choice Requires="wps">
            <w:drawing>
              <wp:anchor distT="0" distB="0" distL="114300" distR="114300" simplePos="0" relativeHeight="251663360" behindDoc="1" locked="0" layoutInCell="1" allowOverlap="1" wp14:anchorId="6B38280B" wp14:editId="64652A73">
                <wp:simplePos x="0" y="0"/>
                <wp:positionH relativeFrom="margin">
                  <wp:align>right</wp:align>
                </wp:positionH>
                <wp:positionV relativeFrom="paragraph">
                  <wp:posOffset>3345815</wp:posOffset>
                </wp:positionV>
                <wp:extent cx="8867775" cy="762000"/>
                <wp:effectExtent l="0" t="0" r="9525" b="0"/>
                <wp:wrapTight wrapText="bothSides">
                  <wp:wrapPolygon edited="0">
                    <wp:start x="0" y="0"/>
                    <wp:lineTo x="0" y="21060"/>
                    <wp:lineTo x="21577" y="21060"/>
                    <wp:lineTo x="21577" y="0"/>
                    <wp:lineTo x="0" y="0"/>
                  </wp:wrapPolygon>
                </wp:wrapTight>
                <wp:docPr id="81" name="Text Box 81"/>
                <wp:cNvGraphicFramePr/>
                <a:graphic xmlns:a="http://schemas.openxmlformats.org/drawingml/2006/main">
                  <a:graphicData uri="http://schemas.microsoft.com/office/word/2010/wordprocessingShape">
                    <wps:wsp>
                      <wps:cNvSpPr txBox="1"/>
                      <wps:spPr>
                        <a:xfrm>
                          <a:off x="0" y="0"/>
                          <a:ext cx="8867775" cy="762000"/>
                        </a:xfrm>
                        <a:prstGeom prst="rect">
                          <a:avLst/>
                        </a:prstGeom>
                        <a:solidFill>
                          <a:prstClr val="white"/>
                        </a:solidFill>
                        <a:ln>
                          <a:noFill/>
                        </a:ln>
                      </wps:spPr>
                      <wps:txbx>
                        <w:txbxContent>
                          <w:p w14:paraId="1EFC2E87" w14:textId="0F09075A" w:rsidR="0050240C" w:rsidRDefault="0050240C" w:rsidP="00EA7D4D">
                            <w:pPr>
                              <w:pStyle w:val="Caption"/>
                            </w:pPr>
                            <w:bookmarkStart w:id="286" w:name="_Ref521336255"/>
                            <w:bookmarkStart w:id="287" w:name="_Toc1212106"/>
                            <w:r>
                              <w:t xml:space="preserve">Figure </w:t>
                            </w:r>
                            <w:r w:rsidR="00EE1F6A">
                              <w:rPr>
                                <w:noProof/>
                              </w:rPr>
                              <w:fldChar w:fldCharType="begin"/>
                            </w:r>
                            <w:r w:rsidR="00EE1F6A">
                              <w:rPr>
                                <w:noProof/>
                              </w:rPr>
                              <w:instrText xml:space="preserve"> STYLEREF 1 \s </w:instrText>
                            </w:r>
                            <w:r w:rsidR="00EE1F6A">
                              <w:rPr>
                                <w:noProof/>
                              </w:rPr>
                              <w:fldChar w:fldCharType="separate"/>
                            </w:r>
                            <w:r>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Pr>
                                <w:noProof/>
                              </w:rPr>
                              <w:t>9</w:t>
                            </w:r>
                            <w:r w:rsidR="00EE1F6A">
                              <w:rPr>
                                <w:noProof/>
                              </w:rPr>
                              <w:fldChar w:fldCharType="end"/>
                            </w:r>
                            <w:bookmarkEnd w:id="286"/>
                            <w:r>
                              <w:t xml:space="preserve">. Agarose gel electrophoresis analysis of PCR amplification of </w:t>
                            </w:r>
                            <w:r>
                              <w:rPr>
                                <w:i/>
                              </w:rPr>
                              <w:t xml:space="preserve">spoIIIAH </w:t>
                            </w:r>
                            <w:r>
                              <w:t>fusion components.</w:t>
                            </w:r>
                            <w:bookmarkEnd w:id="287"/>
                            <w:r>
                              <w:t xml:space="preserve"> </w:t>
                            </w:r>
                          </w:p>
                          <w:p w14:paraId="4B91B1EE" w14:textId="77777777" w:rsidR="0050240C" w:rsidRPr="001874DC" w:rsidRDefault="0050240C" w:rsidP="00EA7D4D">
                            <w:pPr>
                              <w:pStyle w:val="caption21"/>
                              <w:rPr>
                                <w:i/>
                              </w:rPr>
                            </w:pPr>
                            <w:r>
                              <w:rPr>
                                <w:u w:val="single"/>
                              </w:rPr>
                              <w:t xml:space="preserve">1: </w:t>
                            </w:r>
                            <w:r>
                              <w:t xml:space="preserve">Amplification of </w:t>
                            </w:r>
                            <w:r>
                              <w:rPr>
                                <w:i/>
                              </w:rPr>
                              <w:t xml:space="preserve">ypet-spoIIIAH </w:t>
                            </w:r>
                            <w:r w:rsidRPr="001874DC">
                              <w:t>components</w:t>
                            </w:r>
                          </w:p>
                          <w:p w14:paraId="2F63DCD7" w14:textId="77777777" w:rsidR="0050240C" w:rsidRPr="001874DC" w:rsidRDefault="0050240C" w:rsidP="00EA7D4D">
                            <w:pPr>
                              <w:pStyle w:val="caption21"/>
                            </w:pPr>
                            <w:r>
                              <w:rPr>
                                <w:u w:val="single"/>
                              </w:rPr>
                              <w:t xml:space="preserve">2: </w:t>
                            </w:r>
                            <w:r>
                              <w:t xml:space="preserve">Amplification of </w:t>
                            </w:r>
                            <w:r>
                              <w:rPr>
                                <w:i/>
                              </w:rPr>
                              <w:t xml:space="preserve">mGFP-spoIIIAH </w:t>
                            </w:r>
                            <w:r>
                              <w:t xml:space="preserve">and </w:t>
                            </w:r>
                            <w:r>
                              <w:rPr>
                                <w:i/>
                              </w:rPr>
                              <w:t xml:space="preserve">mCherry-spoIIIAH </w:t>
                            </w:r>
                            <w:r w:rsidRPr="001874DC">
                              <w:t>components</w:t>
                            </w:r>
                          </w:p>
                          <w:p w14:paraId="251BF4BB" w14:textId="77777777" w:rsidR="0050240C" w:rsidRPr="001874DC" w:rsidRDefault="0050240C" w:rsidP="00EA7D4D">
                            <w:pPr>
                              <w:pStyle w:val="caption21"/>
                            </w:pPr>
                            <w:r>
                              <w:rPr>
                                <w:u w:val="single"/>
                              </w:rPr>
                              <w:t xml:space="preserve">3: </w:t>
                            </w:r>
                            <w:r>
                              <w:t xml:space="preserve">Amplification of </w:t>
                            </w:r>
                            <w:r>
                              <w:rPr>
                                <w:i/>
                              </w:rPr>
                              <w:t>mCherry-spoIIIAH</w:t>
                            </w:r>
                            <w:r>
                              <w:t xml:space="preserve"> and </w:t>
                            </w:r>
                            <w:r>
                              <w:rPr>
                                <w:i/>
                              </w:rPr>
                              <w:t xml:space="preserve">mEos2-spoIIIAH </w:t>
                            </w:r>
                            <w:r w:rsidRPr="001874DC">
                              <w:t>components</w:t>
                            </w:r>
                          </w:p>
                          <w:p w14:paraId="3C886E7E" w14:textId="77777777" w:rsidR="0050240C" w:rsidRPr="001874DC" w:rsidRDefault="0050240C" w:rsidP="00EA7D4D">
                            <w:pPr>
                              <w:pStyle w:val="caption21"/>
                              <w:rPr>
                                <w:u w:val="single"/>
                              </w:rPr>
                            </w:pPr>
                            <w:r>
                              <w:rPr>
                                <w:u w:val="single"/>
                              </w:rPr>
                              <w:t>4:</w:t>
                            </w:r>
                            <w:r>
                              <w:t xml:space="preserve"> Amplification of </w:t>
                            </w:r>
                            <w:r>
                              <w:rPr>
                                <w:i/>
                              </w:rPr>
                              <w:t>camR</w:t>
                            </w:r>
                            <w:r>
                              <w:t xml:space="preserve"> and the </w:t>
                            </w:r>
                            <w:r>
                              <w:rPr>
                                <w:i/>
                              </w:rPr>
                              <w:t>spoIIIAH</w:t>
                            </w:r>
                            <w:r>
                              <w:t xml:space="preserve"> downstream</w:t>
                            </w:r>
                            <w:r>
                              <w:rPr>
                                <w:i/>
                              </w:rPr>
                              <w:t xml:space="preserve"> </w:t>
                            </w:r>
                            <w:r w:rsidRPr="001874DC">
                              <w:t>components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8280B" id="Text Box 81" o:spid="_x0000_s1030" type="#_x0000_t202" style="position:absolute;margin-left:647.05pt;margin-top:263.45pt;width:698.25pt;height:60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" stroked="f">
                <v:textbox inset="0,0,0,0">
                  <w:txbxContent>
                    <w:p w14:paraId="1EFC2E87" w14:textId="0F09075A" w:rsidR="0050240C" w:rsidRDefault="0050240C" w:rsidP="00EA7D4D">
                      <w:pPr>
                        <w:pStyle w:val="Caption"/>
                      </w:pPr>
                      <w:bookmarkStart w:id="289" w:name="_Ref521336255"/>
                      <w:bookmarkStart w:id="290" w:name="_Toc1212106"/>
                      <w:r>
                        <w:t xml:space="preserve">Figure </w:t>
                      </w:r>
                      <w:fldSimple w:instr=" STYLEREF 1 \s ">
                        <w:r>
                          <w:rPr>
                            <w:noProof/>
                          </w:rPr>
                          <w:t>5</w:t>
                        </w:r>
                      </w:fldSimple>
                      <w:r>
                        <w:noBreakHyphen/>
                      </w:r>
                      <w:fldSimple w:instr=" SEQ Figure \* ARABIC \s 1 ">
                        <w:r>
                          <w:rPr>
                            <w:noProof/>
                          </w:rPr>
                          <w:t>9</w:t>
                        </w:r>
                      </w:fldSimple>
                      <w:bookmarkEnd w:id="289"/>
                      <w:r>
                        <w:t xml:space="preserve">. Agarose gel electrophoresis analysis of PCR amplification of </w:t>
                      </w:r>
                      <w:r>
                        <w:rPr>
                          <w:i/>
                        </w:rPr>
                        <w:t xml:space="preserve">spoIIIAH </w:t>
                      </w:r>
                      <w:r>
                        <w:t>fusion components.</w:t>
                      </w:r>
                      <w:bookmarkEnd w:id="290"/>
                      <w:r>
                        <w:t xml:space="preserve"> </w:t>
                      </w:r>
                    </w:p>
                    <w:p w14:paraId="4B91B1EE" w14:textId="77777777" w:rsidR="0050240C" w:rsidRPr="001874DC" w:rsidRDefault="0050240C" w:rsidP="00EA7D4D">
                      <w:pPr>
                        <w:pStyle w:val="caption21"/>
                        <w:rPr>
                          <w:i/>
                        </w:rPr>
                      </w:pPr>
                      <w:r>
                        <w:rPr>
                          <w:u w:val="single"/>
                        </w:rPr>
                        <w:t xml:space="preserve">1: </w:t>
                      </w:r>
                      <w:r>
                        <w:t xml:space="preserve">Amplification of </w:t>
                      </w:r>
                      <w:r>
                        <w:rPr>
                          <w:i/>
                        </w:rPr>
                        <w:t xml:space="preserve">ypet-spoIIIAH </w:t>
                      </w:r>
                      <w:r w:rsidRPr="001874DC">
                        <w:t>components</w:t>
                      </w:r>
                    </w:p>
                    <w:p w14:paraId="2F63DCD7" w14:textId="77777777" w:rsidR="0050240C" w:rsidRPr="001874DC" w:rsidRDefault="0050240C" w:rsidP="00EA7D4D">
                      <w:pPr>
                        <w:pStyle w:val="caption21"/>
                      </w:pPr>
                      <w:r>
                        <w:rPr>
                          <w:u w:val="single"/>
                        </w:rPr>
                        <w:t xml:space="preserve">2: </w:t>
                      </w:r>
                      <w:r>
                        <w:t xml:space="preserve">Amplification of </w:t>
                      </w:r>
                      <w:r>
                        <w:rPr>
                          <w:i/>
                        </w:rPr>
                        <w:t xml:space="preserve">mGFP-spoIIIAH </w:t>
                      </w:r>
                      <w:r>
                        <w:t xml:space="preserve">and </w:t>
                      </w:r>
                      <w:r>
                        <w:rPr>
                          <w:i/>
                        </w:rPr>
                        <w:t xml:space="preserve">mCherry-spoIIIAH </w:t>
                      </w:r>
                      <w:r w:rsidRPr="001874DC">
                        <w:t>components</w:t>
                      </w:r>
                    </w:p>
                    <w:p w14:paraId="251BF4BB" w14:textId="77777777" w:rsidR="0050240C" w:rsidRPr="001874DC" w:rsidRDefault="0050240C" w:rsidP="00EA7D4D">
                      <w:pPr>
                        <w:pStyle w:val="caption21"/>
                      </w:pPr>
                      <w:r>
                        <w:rPr>
                          <w:u w:val="single"/>
                        </w:rPr>
                        <w:t xml:space="preserve">3: </w:t>
                      </w:r>
                      <w:r>
                        <w:t xml:space="preserve">Amplification of </w:t>
                      </w:r>
                      <w:r>
                        <w:rPr>
                          <w:i/>
                        </w:rPr>
                        <w:t>mCherry-spoIIIAH</w:t>
                      </w:r>
                      <w:r>
                        <w:t xml:space="preserve"> and </w:t>
                      </w:r>
                      <w:r>
                        <w:rPr>
                          <w:i/>
                        </w:rPr>
                        <w:t xml:space="preserve">mEos2-spoIIIAH </w:t>
                      </w:r>
                      <w:r w:rsidRPr="001874DC">
                        <w:t>components</w:t>
                      </w:r>
                    </w:p>
                    <w:p w14:paraId="3C886E7E" w14:textId="77777777" w:rsidR="0050240C" w:rsidRPr="001874DC" w:rsidRDefault="0050240C" w:rsidP="00EA7D4D">
                      <w:pPr>
                        <w:pStyle w:val="caption21"/>
                        <w:rPr>
                          <w:u w:val="single"/>
                        </w:rPr>
                      </w:pPr>
                      <w:r>
                        <w:rPr>
                          <w:u w:val="single"/>
                        </w:rPr>
                        <w:t>4:</w:t>
                      </w:r>
                      <w:r>
                        <w:t xml:space="preserve"> Amplification of </w:t>
                      </w:r>
                      <w:r>
                        <w:rPr>
                          <w:i/>
                        </w:rPr>
                        <w:t>camR</w:t>
                      </w:r>
                      <w:r>
                        <w:t xml:space="preserve"> and the </w:t>
                      </w:r>
                      <w:r>
                        <w:rPr>
                          <w:i/>
                        </w:rPr>
                        <w:t>spoIIIAH</w:t>
                      </w:r>
                      <w:r>
                        <w:t xml:space="preserve"> downstream</w:t>
                      </w:r>
                      <w:r>
                        <w:rPr>
                          <w:i/>
                        </w:rPr>
                        <w:t xml:space="preserve"> </w:t>
                      </w:r>
                      <w:r w:rsidRPr="001874DC">
                        <w:t>components</w:t>
                      </w:r>
                    </w:p>
                  </w:txbxContent>
                </v:textbox>
                <w10:wrap type="tight" anchorx="margin"/>
              </v:shape>
            </w:pict>
          </mc:Fallback>
        </mc:AlternateContent>
      </w:r>
      <w:r w:rsidR="00755134">
        <w:rPr>
          <w:noProof/>
          <w:lang w:eastAsia="en-GB"/>
        </w:rPr>
        <w:drawing>
          <wp:anchor distT="0" distB="0" distL="114300" distR="114300" simplePos="0" relativeHeight="251661312" behindDoc="1" locked="0" layoutInCell="1" allowOverlap="1" wp14:anchorId="181A72BE" wp14:editId="49B0AB41">
            <wp:simplePos x="0" y="0"/>
            <wp:positionH relativeFrom="margin">
              <wp:align>left</wp:align>
            </wp:positionH>
            <wp:positionV relativeFrom="paragraph">
              <wp:posOffset>1174115</wp:posOffset>
            </wp:positionV>
            <wp:extent cx="3686175" cy="2126615"/>
            <wp:effectExtent l="0" t="0" r="9525" b="6985"/>
            <wp:wrapTight wrapText="bothSides">
              <wp:wrapPolygon edited="0">
                <wp:start x="18195" y="0"/>
                <wp:lineTo x="2791" y="1354"/>
                <wp:lineTo x="558" y="1741"/>
                <wp:lineTo x="558" y="3096"/>
                <wp:lineTo x="1786" y="6192"/>
                <wp:lineTo x="558" y="6772"/>
                <wp:lineTo x="0" y="7740"/>
                <wp:lineTo x="0" y="9288"/>
                <wp:lineTo x="335" y="16447"/>
                <wp:lineTo x="1116" y="18575"/>
                <wp:lineTo x="1116" y="21477"/>
                <wp:lineTo x="19870" y="21477"/>
                <wp:lineTo x="19870" y="18575"/>
                <wp:lineTo x="21098" y="17608"/>
                <wp:lineTo x="21544" y="14318"/>
                <wp:lineTo x="20205" y="10255"/>
                <wp:lineTo x="19423" y="7159"/>
                <wp:lineTo x="19312" y="2322"/>
                <wp:lineTo x="18977" y="193"/>
                <wp:lineTo x="18753" y="0"/>
                <wp:lineTo x="18195"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228" t="7183" r="4792" b="1"/>
                    <a:stretch/>
                  </pic:blipFill>
                  <pic:spPr bwMode="auto">
                    <a:xfrm>
                      <a:off x="0" y="0"/>
                      <a:ext cx="3686175" cy="2126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134">
        <w:br w:type="page"/>
      </w:r>
    </w:p>
    <w:p w14:paraId="0EF08002" w14:textId="77777777" w:rsidR="00755134" w:rsidRDefault="00755134">
      <w:pPr>
        <w:spacing w:line="259" w:lineRule="auto"/>
        <w:jc w:val="left"/>
        <w:sectPr w:rsidR="00755134" w:rsidSect="00BE44DC">
          <w:pgSz w:w="16838" w:h="11906" w:orient="landscape" w:code="9"/>
          <w:pgMar w:top="2268" w:right="1440" w:bottom="1440" w:left="1440" w:header="709" w:footer="709" w:gutter="0"/>
          <w:cols w:space="708"/>
          <w:docGrid w:linePitch="360"/>
        </w:sectPr>
      </w:pPr>
    </w:p>
    <w:p w14:paraId="3B6B781C" w14:textId="3BAE290A" w:rsidR="00755134" w:rsidRDefault="00755134" w:rsidP="00EA7D4D">
      <w:r>
        <w:lastRenderedPageBreak/>
        <w:t xml:space="preserve">Agarose gel electrophoresis analysis of the PCR products required for </w:t>
      </w:r>
      <w:r>
        <w:rPr>
          <w:i/>
        </w:rPr>
        <w:t>spoIIIAH</w:t>
      </w:r>
      <w:r>
        <w:t xml:space="preserve"> fusions, </w:t>
      </w:r>
      <w:r w:rsidRPr="00627CEE">
        <w:rPr>
          <w:b/>
        </w:rPr>
        <w:fldChar w:fldCharType="begin"/>
      </w:r>
      <w:r w:rsidRPr="00627CEE">
        <w:rPr>
          <w:b/>
        </w:rPr>
        <w:instrText xml:space="preserve"> REF _Ref521336255 \h </w:instrText>
      </w:r>
      <w:r>
        <w:rPr>
          <w:b/>
        </w:rPr>
        <w:instrText xml:space="preserve"> \* MERGEFORMAT </w:instrText>
      </w:r>
      <w:r w:rsidRPr="00627CEE">
        <w:rPr>
          <w:b/>
        </w:rPr>
      </w:r>
      <w:r w:rsidRPr="00627CEE">
        <w:rPr>
          <w:b/>
        </w:rPr>
        <w:fldChar w:fldCharType="separate"/>
      </w:r>
      <w:r w:rsidR="00DC0E4E" w:rsidRPr="00DC0E4E">
        <w:rPr>
          <w:b/>
        </w:rPr>
        <w:t xml:space="preserve">Figure </w:t>
      </w:r>
      <w:r w:rsidR="00DC0E4E" w:rsidRPr="00DC0E4E">
        <w:rPr>
          <w:b/>
          <w:noProof/>
        </w:rPr>
        <w:t>5</w:t>
      </w:r>
      <w:r w:rsidR="00DC0E4E" w:rsidRPr="00DC0E4E">
        <w:rPr>
          <w:b/>
          <w:noProof/>
        </w:rPr>
        <w:noBreakHyphen/>
        <w:t>9</w:t>
      </w:r>
      <w:r w:rsidRPr="00627CEE">
        <w:rPr>
          <w:b/>
        </w:rPr>
        <w:fldChar w:fldCharType="end"/>
      </w:r>
      <w:r>
        <w:t xml:space="preserve">, show that the PCR amplification of </w:t>
      </w:r>
      <w:r>
        <w:rPr>
          <w:i/>
        </w:rPr>
        <w:t>spoIIIAG</w:t>
      </w:r>
      <w:r>
        <w:t xml:space="preserve">, </w:t>
      </w:r>
      <w:r>
        <w:rPr>
          <w:i/>
        </w:rPr>
        <w:t>ypet</w:t>
      </w:r>
      <w:r>
        <w:t xml:space="preserve">, </w:t>
      </w:r>
      <w:r>
        <w:rPr>
          <w:i/>
        </w:rPr>
        <w:t>mGFP</w:t>
      </w:r>
      <w:r>
        <w:t xml:space="preserve">, </w:t>
      </w:r>
      <w:r>
        <w:rPr>
          <w:i/>
        </w:rPr>
        <w:t>mCherry</w:t>
      </w:r>
      <w:r>
        <w:t xml:space="preserve">, </w:t>
      </w:r>
      <w:r>
        <w:rPr>
          <w:i/>
        </w:rPr>
        <w:t>mEos2</w:t>
      </w:r>
      <w:r>
        <w:t xml:space="preserve">, </w:t>
      </w:r>
      <w:r>
        <w:rPr>
          <w:i/>
        </w:rPr>
        <w:t>spoIIIAH</w:t>
      </w:r>
      <w:r>
        <w:t xml:space="preserve">, </w:t>
      </w:r>
      <w:r>
        <w:rPr>
          <w:i/>
        </w:rPr>
        <w:t>camR</w:t>
      </w:r>
      <w:r>
        <w:t xml:space="preserve"> produced DNA fragments whose sizes were close to </w:t>
      </w:r>
      <w:r w:rsidR="004B7835">
        <w:t>those</w:t>
      </w:r>
      <w:r>
        <w:t xml:space="preserve"> expected. As these fragments have complementary sequence added to their 5’ and 3’ ends for HiFi assembly, it was necessary to amplify the </w:t>
      </w:r>
      <w:r>
        <w:rPr>
          <w:i/>
        </w:rPr>
        <w:t>spoIIIAG</w:t>
      </w:r>
      <w:r>
        <w:t xml:space="preserve"> and </w:t>
      </w:r>
      <w:r>
        <w:rPr>
          <w:i/>
        </w:rPr>
        <w:t xml:space="preserve">spoIIIAH </w:t>
      </w:r>
      <w:r>
        <w:t xml:space="preserve">fragments multiple times with the respective complementary sequences, </w:t>
      </w:r>
      <w:r w:rsidRPr="00627CEE">
        <w:rPr>
          <w:b/>
        </w:rPr>
        <w:fldChar w:fldCharType="begin"/>
      </w:r>
      <w:r w:rsidRPr="00627CEE">
        <w:rPr>
          <w:b/>
        </w:rPr>
        <w:instrText xml:space="preserve"> REF _Ref520898018 \h </w:instrText>
      </w:r>
      <w:r>
        <w:rPr>
          <w:b/>
        </w:rPr>
        <w:instrText xml:space="preserve"> \* MERGEFORMAT </w:instrText>
      </w:r>
      <w:r w:rsidRPr="00627CEE">
        <w:rPr>
          <w:b/>
        </w:rPr>
      </w:r>
      <w:r w:rsidRPr="00627CEE">
        <w:rPr>
          <w:b/>
        </w:rPr>
        <w:fldChar w:fldCharType="separate"/>
      </w:r>
      <w:r w:rsidR="00DC0E4E" w:rsidRPr="00DC0E4E">
        <w:rPr>
          <w:b/>
        </w:rPr>
        <w:t xml:space="preserve">Figure </w:t>
      </w:r>
      <w:r w:rsidR="00DC0E4E" w:rsidRPr="00DC0E4E">
        <w:rPr>
          <w:b/>
          <w:noProof/>
        </w:rPr>
        <w:t>5</w:t>
      </w:r>
      <w:r w:rsidR="00DC0E4E" w:rsidRPr="00DC0E4E">
        <w:rPr>
          <w:b/>
          <w:noProof/>
        </w:rPr>
        <w:noBreakHyphen/>
        <w:t>4</w:t>
      </w:r>
      <w:r w:rsidRPr="00627CEE">
        <w:rPr>
          <w:b/>
        </w:rPr>
        <w:fldChar w:fldCharType="end"/>
      </w:r>
      <w:r>
        <w:t xml:space="preserve">, using the primers detailed in </w:t>
      </w:r>
      <w:r w:rsidRPr="00BE62BD">
        <w:rPr>
          <w:b/>
        </w:rPr>
        <w:t xml:space="preserve">Appendix </w:t>
      </w:r>
      <w:r w:rsidRPr="00BE62BD">
        <w:rPr>
          <w:b/>
        </w:rPr>
        <w:fldChar w:fldCharType="begin"/>
      </w:r>
      <w:r w:rsidRPr="00BE62BD">
        <w:rPr>
          <w:b/>
        </w:rPr>
        <w:instrText xml:space="preserve"> REF _Ref525029912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 xml:space="preserve">. </w:t>
      </w:r>
    </w:p>
    <w:p w14:paraId="24EBAA88" w14:textId="0A221904" w:rsidR="00755134" w:rsidRDefault="00755134" w:rsidP="00EA7D4D">
      <w:r>
        <w:t xml:space="preserve">Four HiFi reactions were then performed using the appropriate fragments to form the </w:t>
      </w:r>
      <w:r>
        <w:rPr>
          <w:i/>
        </w:rPr>
        <w:t>ypet-spoIIIAH</w:t>
      </w:r>
      <w:r>
        <w:t xml:space="preserve">, </w:t>
      </w:r>
      <w:r>
        <w:rPr>
          <w:i/>
        </w:rPr>
        <w:t>mGFP-spoIIIAH</w:t>
      </w:r>
      <w:r>
        <w:t xml:space="preserve">, </w:t>
      </w:r>
      <w:r>
        <w:rPr>
          <w:i/>
        </w:rPr>
        <w:t>mCherry-spoIIIAH</w:t>
      </w:r>
      <w:r>
        <w:t xml:space="preserve"> and </w:t>
      </w:r>
      <w:r>
        <w:rPr>
          <w:i/>
        </w:rPr>
        <w:t>mEos2-spoIIIAH</w:t>
      </w:r>
      <w:r>
        <w:t xml:space="preserve"> fusions. All reactions were performed with a 1:1:1:1:1 ratio of fragments (100 ng of DNA). The resultant HiFi assembly mix was then used as a PCR template to amplify the approximately 3000 base pair fragment (2980 bp for </w:t>
      </w:r>
      <w:r>
        <w:rPr>
          <w:i/>
        </w:rPr>
        <w:t>ypet</w:t>
      </w:r>
      <w:r>
        <w:t xml:space="preserve">, 2939 bp for </w:t>
      </w:r>
      <w:r>
        <w:rPr>
          <w:i/>
        </w:rPr>
        <w:t>mGFP</w:t>
      </w:r>
      <w:r>
        <w:t xml:space="preserve">, 2972 bp for </w:t>
      </w:r>
      <w:r>
        <w:rPr>
          <w:i/>
        </w:rPr>
        <w:t>mCherry</w:t>
      </w:r>
      <w:r>
        <w:t xml:space="preserve"> and 2945 bp for </w:t>
      </w:r>
      <w:r>
        <w:rPr>
          <w:i/>
        </w:rPr>
        <w:t>mEos2</w:t>
      </w:r>
      <w:r>
        <w:t>) corresponding to the assembled fusion (</w:t>
      </w:r>
      <w:r>
        <w:rPr>
          <w:i/>
        </w:rPr>
        <w:t>spoIIIAG-tag-spoIIIAH-camR-dspoIIIAH</w:t>
      </w:r>
      <w:r>
        <w:t xml:space="preserve">). The PCR reaction products were then analysed by agarose gel electrophoresis, </w:t>
      </w:r>
      <w:r w:rsidRPr="00FB25A2">
        <w:rPr>
          <w:b/>
        </w:rPr>
        <w:fldChar w:fldCharType="begin"/>
      </w:r>
      <w:r w:rsidRPr="00FB25A2">
        <w:rPr>
          <w:b/>
        </w:rPr>
        <w:instrText xml:space="preserve"> REF _Ref521408353 \h </w:instrText>
      </w:r>
      <w:r>
        <w:rPr>
          <w:b/>
        </w:rPr>
        <w:instrText xml:space="preserve"> \* MERGEFORMAT </w:instrText>
      </w:r>
      <w:r w:rsidRPr="00FB25A2">
        <w:rPr>
          <w:b/>
        </w:rPr>
      </w:r>
      <w:r w:rsidRPr="00FB25A2">
        <w:rPr>
          <w:b/>
        </w:rPr>
        <w:fldChar w:fldCharType="separate"/>
      </w:r>
      <w:r w:rsidR="00DC0E4E" w:rsidRPr="00DC0E4E">
        <w:rPr>
          <w:b/>
        </w:rPr>
        <w:t xml:space="preserve">Figure </w:t>
      </w:r>
      <w:r w:rsidR="00DC0E4E" w:rsidRPr="00DC0E4E">
        <w:rPr>
          <w:b/>
          <w:noProof/>
        </w:rPr>
        <w:t>5</w:t>
      </w:r>
      <w:r w:rsidR="00DC0E4E" w:rsidRPr="00DC0E4E">
        <w:rPr>
          <w:b/>
          <w:noProof/>
        </w:rPr>
        <w:noBreakHyphen/>
        <w:t>10</w:t>
      </w:r>
      <w:r w:rsidRPr="00FB25A2">
        <w:rPr>
          <w:b/>
        </w:rPr>
        <w:fldChar w:fldCharType="end"/>
      </w:r>
      <w:r>
        <w:t xml:space="preserve">, with the bands observed at the correct indicated length being extracted by agarose gel extraction. The plasmid pUC19 (2686 base pairs) was cleaved with the restriction endonuclease HindIII with the reaction mixture analysed by agarose gel electrophoresis and the band corresponding to cleaved pUC19 was isolated by agarose gel extraction. </w:t>
      </w:r>
    </w:p>
    <w:p w14:paraId="7FF9ED82" w14:textId="77777777" w:rsidR="00755134" w:rsidRDefault="00755134" w:rsidP="00EA7D4D">
      <w:pPr>
        <w:keepNext/>
        <w:spacing w:line="259" w:lineRule="auto"/>
        <w:jc w:val="center"/>
      </w:pPr>
      <w:r>
        <w:rPr>
          <w:noProof/>
          <w:lang w:eastAsia="en-GB"/>
        </w:rPr>
        <w:drawing>
          <wp:inline distT="0" distB="0" distL="0" distR="0" wp14:anchorId="19A6BA5A" wp14:editId="2C47CB17">
            <wp:extent cx="2466975" cy="198448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0015" cy="1994971"/>
                    </a:xfrm>
                    <a:prstGeom prst="rect">
                      <a:avLst/>
                    </a:prstGeom>
                    <a:noFill/>
                  </pic:spPr>
                </pic:pic>
              </a:graphicData>
            </a:graphic>
          </wp:inline>
        </w:drawing>
      </w:r>
      <w:r>
        <w:rPr>
          <w:noProof/>
          <w:lang w:eastAsia="en-GB"/>
        </w:rPr>
        <w:drawing>
          <wp:inline distT="0" distB="0" distL="0" distR="0" wp14:anchorId="5946F444" wp14:editId="1215B66A">
            <wp:extent cx="2238375" cy="240710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50369" cy="2420000"/>
                    </a:xfrm>
                    <a:prstGeom prst="rect">
                      <a:avLst/>
                    </a:prstGeom>
                    <a:noFill/>
                  </pic:spPr>
                </pic:pic>
              </a:graphicData>
            </a:graphic>
          </wp:inline>
        </w:drawing>
      </w:r>
    </w:p>
    <w:p w14:paraId="321986B8" w14:textId="20353E23" w:rsidR="00755134" w:rsidRDefault="00755134" w:rsidP="00EA7D4D">
      <w:pPr>
        <w:pStyle w:val="Caption"/>
      </w:pPr>
      <w:bookmarkStart w:id="288" w:name="_Ref521408353"/>
      <w:bookmarkStart w:id="289" w:name="_Toc121210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10</w:t>
      </w:r>
      <w:r w:rsidR="00EE1F6A">
        <w:rPr>
          <w:noProof/>
        </w:rPr>
        <w:fldChar w:fldCharType="end"/>
      </w:r>
      <w:bookmarkEnd w:id="288"/>
      <w:r>
        <w:t xml:space="preserve">. Agarose gel electrophoresis analysis of PCR amplification of </w:t>
      </w:r>
      <w:r>
        <w:rPr>
          <w:i/>
        </w:rPr>
        <w:t xml:space="preserve">spoIIIAH </w:t>
      </w:r>
      <w:r>
        <w:t>fusion HiFi assembly</w:t>
      </w:r>
      <w:bookmarkEnd w:id="289"/>
    </w:p>
    <w:p w14:paraId="1852094D" w14:textId="77777777" w:rsidR="00755134" w:rsidRPr="008E2F18" w:rsidRDefault="00755134" w:rsidP="00EA7D4D">
      <w:pPr>
        <w:pStyle w:val="caption21"/>
      </w:pPr>
      <w:r>
        <w:t>Arrows indicate bands extracted by agarose gel extraction.</w:t>
      </w:r>
    </w:p>
    <w:p w14:paraId="1E3B9B41" w14:textId="77777777" w:rsidR="00755134" w:rsidRPr="00D65197" w:rsidRDefault="00755134" w:rsidP="00EA7D4D">
      <w:pPr>
        <w:spacing w:line="259" w:lineRule="auto"/>
        <w:jc w:val="left"/>
      </w:pPr>
    </w:p>
    <w:p w14:paraId="6FBFBCA4" w14:textId="2D334FA5" w:rsidR="00755134" w:rsidRDefault="00755134" w:rsidP="00EA7D4D">
      <w:r>
        <w:t xml:space="preserve">As for the </w:t>
      </w:r>
      <w:r>
        <w:rPr>
          <w:i/>
        </w:rPr>
        <w:t>ypet-spoIIQ</w:t>
      </w:r>
      <w:r>
        <w:t xml:space="preserve"> fusion construction </w:t>
      </w:r>
      <w:r w:rsidRPr="00575D5A">
        <w:rPr>
          <w:b/>
        </w:rPr>
        <w:fldChar w:fldCharType="begin"/>
      </w:r>
      <w:r w:rsidRPr="00575D5A">
        <w:rPr>
          <w:b/>
        </w:rPr>
        <w:instrText xml:space="preserve"> REF _Ref521050905 \h </w:instrText>
      </w:r>
      <w:r>
        <w:rPr>
          <w:b/>
        </w:rPr>
        <w:instrText xml:space="preserve"> \* MERGEFORMAT </w:instrText>
      </w:r>
      <w:r w:rsidRPr="00575D5A">
        <w:rPr>
          <w:b/>
        </w:rPr>
      </w:r>
      <w:r w:rsidRPr="00575D5A">
        <w:rPr>
          <w:b/>
        </w:rPr>
        <w:fldChar w:fldCharType="separate"/>
      </w:r>
      <w:r w:rsidR="00DC0E4E" w:rsidRPr="00DC0E4E">
        <w:rPr>
          <w:b/>
        </w:rPr>
        <w:t xml:space="preserve">Figure </w:t>
      </w:r>
      <w:r w:rsidR="00DC0E4E" w:rsidRPr="00DC0E4E">
        <w:rPr>
          <w:b/>
          <w:noProof/>
        </w:rPr>
        <w:t>5</w:t>
      </w:r>
      <w:r w:rsidR="00DC0E4E" w:rsidRPr="00DC0E4E">
        <w:rPr>
          <w:b/>
          <w:noProof/>
        </w:rPr>
        <w:noBreakHyphen/>
        <w:t>7</w:t>
      </w:r>
      <w:r w:rsidRPr="00575D5A">
        <w:rPr>
          <w:b/>
        </w:rPr>
        <w:fldChar w:fldCharType="end"/>
      </w:r>
      <w:r>
        <w:t xml:space="preserve">, multiple bands were observed following PCR of the HiFi reaction mixture. The observation of multiple species following this PCR is not surprising as the HiFi mix will have multiple species present which may be amplified by non-specific primer binding. The bands closest to the expected size of </w:t>
      </w:r>
      <w:r>
        <w:lastRenderedPageBreak/>
        <w:t xml:space="preserve">approximately 3000 base pairs, indicated by an arrow in </w:t>
      </w:r>
      <w:r w:rsidRPr="00575D5A">
        <w:rPr>
          <w:b/>
        </w:rPr>
        <w:fldChar w:fldCharType="begin"/>
      </w:r>
      <w:r w:rsidRPr="00575D5A">
        <w:rPr>
          <w:b/>
        </w:rPr>
        <w:instrText xml:space="preserve"> REF _Ref521408353 \h </w:instrText>
      </w:r>
      <w:r>
        <w:rPr>
          <w:b/>
        </w:rPr>
        <w:instrText xml:space="preserve"> \* MERGEFORMAT </w:instrText>
      </w:r>
      <w:r w:rsidRPr="00575D5A">
        <w:rPr>
          <w:b/>
        </w:rPr>
      </w:r>
      <w:r w:rsidRPr="00575D5A">
        <w:rPr>
          <w:b/>
        </w:rPr>
        <w:fldChar w:fldCharType="separate"/>
      </w:r>
      <w:r w:rsidR="00DC0E4E" w:rsidRPr="00DC0E4E">
        <w:rPr>
          <w:b/>
        </w:rPr>
        <w:t xml:space="preserve">Figure </w:t>
      </w:r>
      <w:r w:rsidR="00DC0E4E" w:rsidRPr="00DC0E4E">
        <w:rPr>
          <w:b/>
          <w:noProof/>
        </w:rPr>
        <w:t>5</w:t>
      </w:r>
      <w:r w:rsidR="00DC0E4E" w:rsidRPr="00DC0E4E">
        <w:rPr>
          <w:b/>
          <w:noProof/>
        </w:rPr>
        <w:noBreakHyphen/>
        <w:t>10</w:t>
      </w:r>
      <w:r w:rsidRPr="00575D5A">
        <w:rPr>
          <w:b/>
        </w:rPr>
        <w:fldChar w:fldCharType="end"/>
      </w:r>
      <w:r>
        <w:t>, were chosen for agarose gel extraction before being mixed with cleaved pUC19 for a second HiFi reaction in the ratio of 1:2 (50 ng of plasmid, 100 ng of insert). The HiFi reaction mix was then used to transform NEB 5</w:t>
      </w:r>
      <w:r>
        <w:rPr>
          <w:rFonts w:cstheme="minorHAnsi"/>
        </w:rPr>
        <w:t>α</w:t>
      </w:r>
      <w:r>
        <w:t xml:space="preserve"> competent </w:t>
      </w:r>
      <w:r>
        <w:rPr>
          <w:i/>
        </w:rPr>
        <w:t>E. coli</w:t>
      </w:r>
      <w:r>
        <w:t xml:space="preserve"> cells using the heat shock method before being plated onto LB agar supplemented with 100 μg/ml ampicillin and grown overnight at 37 °C. The resulting colonies were then tested for the presence of the insert by colony PCR using the forward </w:t>
      </w:r>
      <w:r>
        <w:rPr>
          <w:i/>
        </w:rPr>
        <w:t>spoIIIAG</w:t>
      </w:r>
      <w:r>
        <w:t xml:space="preserve"> primer and reverse </w:t>
      </w:r>
      <w:r>
        <w:rPr>
          <w:i/>
        </w:rPr>
        <w:t>dspoIIIAH</w:t>
      </w:r>
      <w:r>
        <w:t xml:space="preserve"> primer to amplify a fragment approximately 3000 base pairs long (2980 bp for </w:t>
      </w:r>
      <w:r>
        <w:rPr>
          <w:i/>
        </w:rPr>
        <w:t>ypet</w:t>
      </w:r>
      <w:r>
        <w:t xml:space="preserve">, 2939 bp for </w:t>
      </w:r>
      <w:r>
        <w:rPr>
          <w:i/>
        </w:rPr>
        <w:t>mGFP</w:t>
      </w:r>
      <w:r>
        <w:t xml:space="preserve">, 2972 bp for </w:t>
      </w:r>
      <w:r>
        <w:rPr>
          <w:i/>
        </w:rPr>
        <w:t>mCherry</w:t>
      </w:r>
      <w:r>
        <w:t xml:space="preserve"> and 2945 bp for </w:t>
      </w:r>
      <w:r>
        <w:rPr>
          <w:i/>
        </w:rPr>
        <w:t>mEos2</w:t>
      </w:r>
      <w:r>
        <w:t xml:space="preserve">). Colonies which yielded the expected PCR product were then grown in LB media supplemented with 100 μg/ml ampicillin overnight at 37 °C with shaking to enable plasmid recovery by miniprep. Recovered plasmids (pAHIIIAH01-04) were then sent for sequencing (Eurofins) using the primers used for amplification of individual fragments as the sequencing primers with sequencing reads continuing into the plasmid backbone and completely covering the insert. </w:t>
      </w:r>
    </w:p>
    <w:p w14:paraId="29B4C9FA" w14:textId="6B616C77" w:rsidR="00755134" w:rsidRDefault="00755134" w:rsidP="00EA7D4D">
      <w:r>
        <w:t xml:space="preserve">Plasmids pAHIIIAH01-04 were then used to transform the competent </w:t>
      </w:r>
      <w:r>
        <w:rPr>
          <w:i/>
        </w:rPr>
        <w:t>B. subtilis</w:t>
      </w:r>
      <w:r>
        <w:t xml:space="preserve"> strain IB333 during a research visit to the laboratory of Dr Imrich Barak in Bratislava, Slovakia, resulting strains are detailed in </w:t>
      </w:r>
      <w:r w:rsidRPr="008014F4">
        <w:rPr>
          <w:b/>
        </w:rPr>
        <w:fldChar w:fldCharType="begin"/>
      </w:r>
      <w:r w:rsidRPr="008014F4">
        <w:rPr>
          <w:b/>
        </w:rPr>
        <w:instrText xml:space="preserve"> REF _Ref523746935 \h </w:instrText>
      </w:r>
      <w:r>
        <w:rPr>
          <w:b/>
        </w:rPr>
        <w:instrText xml:space="preserve"> \* MERGEFORMAT </w:instrText>
      </w:r>
      <w:r w:rsidRPr="008014F4">
        <w:rPr>
          <w:b/>
        </w:rPr>
      </w:r>
      <w:r w:rsidRPr="008014F4">
        <w:rPr>
          <w:b/>
        </w:rPr>
        <w:fldChar w:fldCharType="separate"/>
      </w:r>
      <w:r w:rsidR="00DC0E4E" w:rsidRPr="00DC0E4E">
        <w:rPr>
          <w:b/>
        </w:rPr>
        <w:t xml:space="preserve">Table </w:t>
      </w:r>
      <w:r w:rsidR="00DC0E4E" w:rsidRPr="00DC0E4E">
        <w:rPr>
          <w:b/>
          <w:noProof/>
        </w:rPr>
        <w:t>5</w:t>
      </w:r>
      <w:r w:rsidR="00DC0E4E" w:rsidRPr="00DC0E4E">
        <w:rPr>
          <w:b/>
          <w:noProof/>
        </w:rPr>
        <w:noBreakHyphen/>
        <w:t>1</w:t>
      </w:r>
      <w:r w:rsidRPr="008014F4">
        <w:rPr>
          <w:b/>
        </w:rPr>
        <w:fldChar w:fldCharType="end"/>
      </w:r>
      <w:r>
        <w:t xml:space="preserve">. The plasmid of interest was first linearized by digestion with the restriction endonuclease BamHI, resolved by agarose electrophoresis and gel </w:t>
      </w:r>
      <w:r w:rsidR="004B7835">
        <w:t>extracted</w:t>
      </w:r>
      <w:r>
        <w:t xml:space="preserve"> before being mixed with competent IB333. The transformation mixture was plated onto LB agar supplemented with 5 μg/ml chloramphenicol as described in </w:t>
      </w:r>
      <w:r w:rsidRPr="00BE62BD">
        <w:rPr>
          <w:b/>
        </w:rPr>
        <w:t xml:space="preserve">Section </w:t>
      </w:r>
      <w:r w:rsidRPr="00BE62BD">
        <w:rPr>
          <w:b/>
        </w:rPr>
        <w:fldChar w:fldCharType="begin"/>
      </w:r>
      <w:r w:rsidRPr="00BE62BD">
        <w:rPr>
          <w:b/>
        </w:rPr>
        <w:instrText xml:space="preserve"> REF _Ref525030115 \r \h </w:instrText>
      </w:r>
      <w:r>
        <w:rPr>
          <w:b/>
        </w:rPr>
        <w:instrText xml:space="preserve"> \* MERGEFORMAT </w:instrText>
      </w:r>
      <w:r w:rsidRPr="00BE62BD">
        <w:rPr>
          <w:b/>
        </w:rPr>
      </w:r>
      <w:r w:rsidRPr="00BE62BD">
        <w:rPr>
          <w:b/>
        </w:rPr>
        <w:fldChar w:fldCharType="separate"/>
      </w:r>
      <w:r w:rsidR="00DC0E4E">
        <w:rPr>
          <w:b/>
        </w:rPr>
        <w:t>2.7</w:t>
      </w:r>
      <w:r w:rsidRPr="00BE62BD">
        <w:rPr>
          <w:b/>
        </w:rPr>
        <w:fldChar w:fldCharType="end"/>
      </w:r>
      <w:r>
        <w:t xml:space="preserve">. Colonies observed following overnight incubation at 37 °C were then picked and plated onto DSM agar to assess their sporulation efficiency. </w:t>
      </w:r>
    </w:p>
    <w:p w14:paraId="17B552F7" w14:textId="77777777" w:rsidR="00755134" w:rsidRDefault="00755134" w:rsidP="00EA7D4D"/>
    <w:p w14:paraId="223C8AB9" w14:textId="1A0C8AE6" w:rsidR="00755134" w:rsidRDefault="00755134" w:rsidP="00EA7D4D">
      <w:pPr>
        <w:pStyle w:val="Caption"/>
        <w:keepNext/>
      </w:pPr>
      <w:bookmarkStart w:id="290" w:name="_Ref523746935"/>
      <w:bookmarkStart w:id="291" w:name="_Toc1212034"/>
      <w:r>
        <w:t xml:space="preserve">Table </w:t>
      </w:r>
      <w:r>
        <w:rPr>
          <w:noProof/>
        </w:rPr>
        <w:fldChar w:fldCharType="begin"/>
      </w:r>
      <w:r>
        <w:rPr>
          <w:noProof/>
        </w:rPr>
        <w:instrText xml:space="preserve"> STYLEREF 1 \s </w:instrText>
      </w:r>
      <w:r>
        <w:rPr>
          <w:noProof/>
        </w:rPr>
        <w:fldChar w:fldCharType="separate"/>
      </w:r>
      <w:r w:rsidR="00DC0E4E">
        <w:rPr>
          <w:noProof/>
        </w:rPr>
        <w:t>5</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1</w:t>
      </w:r>
      <w:r>
        <w:rPr>
          <w:noProof/>
        </w:rPr>
        <w:fldChar w:fldCharType="end"/>
      </w:r>
      <w:bookmarkEnd w:id="290"/>
      <w:r>
        <w:t xml:space="preserve">. List of </w:t>
      </w:r>
      <w:r w:rsidRPr="00F62C94">
        <w:rPr>
          <w:i/>
        </w:rPr>
        <w:t>spoIIIAH</w:t>
      </w:r>
      <w:r>
        <w:t xml:space="preserve"> strains created</w:t>
      </w:r>
      <w:bookmarkEnd w:id="291"/>
    </w:p>
    <w:p w14:paraId="07A2AF81" w14:textId="77777777" w:rsidR="00755134" w:rsidRPr="008014F4" w:rsidRDefault="00755134" w:rsidP="00EA7D4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9"/>
        <w:gridCol w:w="3362"/>
      </w:tblGrid>
      <w:tr w:rsidR="00755134" w14:paraId="6EA0F5D4" w14:textId="77777777" w:rsidTr="00EA7D4D">
        <w:trPr>
          <w:jc w:val="center"/>
        </w:trPr>
        <w:tc>
          <w:tcPr>
            <w:tcW w:w="2729" w:type="dxa"/>
            <w:tcBorders>
              <w:bottom w:val="single" w:sz="4" w:space="0" w:color="auto"/>
              <w:right w:val="single" w:sz="4" w:space="0" w:color="auto"/>
            </w:tcBorders>
            <w:vAlign w:val="center"/>
          </w:tcPr>
          <w:p w14:paraId="0733A89B" w14:textId="77777777" w:rsidR="00755134" w:rsidRDefault="00755134" w:rsidP="00EA7D4D">
            <w:pPr>
              <w:jc w:val="center"/>
            </w:pPr>
            <w:r>
              <w:t>Strain identifier</w:t>
            </w:r>
          </w:p>
        </w:tc>
        <w:tc>
          <w:tcPr>
            <w:tcW w:w="3362" w:type="dxa"/>
            <w:tcBorders>
              <w:left w:val="single" w:sz="4" w:space="0" w:color="auto"/>
              <w:bottom w:val="single" w:sz="4" w:space="0" w:color="auto"/>
            </w:tcBorders>
            <w:vAlign w:val="center"/>
          </w:tcPr>
          <w:p w14:paraId="63D7F363" w14:textId="77777777" w:rsidR="00755134" w:rsidRDefault="00755134" w:rsidP="00EA7D4D">
            <w:pPr>
              <w:jc w:val="center"/>
            </w:pPr>
            <w:r>
              <w:t>Genotype</w:t>
            </w:r>
          </w:p>
        </w:tc>
      </w:tr>
      <w:tr w:rsidR="00755134" w14:paraId="290FCADC" w14:textId="77777777" w:rsidTr="00EA7D4D">
        <w:trPr>
          <w:jc w:val="center"/>
        </w:trPr>
        <w:tc>
          <w:tcPr>
            <w:tcW w:w="2729" w:type="dxa"/>
            <w:tcBorders>
              <w:top w:val="single" w:sz="4" w:space="0" w:color="auto"/>
              <w:right w:val="single" w:sz="4" w:space="0" w:color="auto"/>
            </w:tcBorders>
            <w:vAlign w:val="center"/>
          </w:tcPr>
          <w:p w14:paraId="3003B031" w14:textId="77777777" w:rsidR="00755134" w:rsidRDefault="00755134" w:rsidP="00EA7D4D">
            <w:pPr>
              <w:jc w:val="center"/>
            </w:pPr>
            <w:r>
              <w:t>AH102</w:t>
            </w:r>
          </w:p>
        </w:tc>
        <w:tc>
          <w:tcPr>
            <w:tcW w:w="3362" w:type="dxa"/>
            <w:tcBorders>
              <w:top w:val="single" w:sz="4" w:space="0" w:color="auto"/>
              <w:left w:val="single" w:sz="4" w:space="0" w:color="auto"/>
            </w:tcBorders>
            <w:vAlign w:val="center"/>
          </w:tcPr>
          <w:p w14:paraId="188B0A1D" w14:textId="77777777" w:rsidR="00755134" w:rsidRPr="008014F4" w:rsidRDefault="00755134" w:rsidP="00EA7D4D">
            <w:pPr>
              <w:jc w:val="center"/>
              <w:rPr>
                <w:i/>
              </w:rPr>
            </w:pPr>
            <w:r>
              <w:rPr>
                <w:i/>
              </w:rPr>
              <w:t>spoIIIAH::ypet-spoIIIAH-camR</w:t>
            </w:r>
          </w:p>
        </w:tc>
      </w:tr>
      <w:tr w:rsidR="00755134" w14:paraId="69AB97B9" w14:textId="77777777" w:rsidTr="00EA7D4D">
        <w:trPr>
          <w:jc w:val="center"/>
        </w:trPr>
        <w:tc>
          <w:tcPr>
            <w:tcW w:w="2729" w:type="dxa"/>
            <w:tcBorders>
              <w:right w:val="single" w:sz="4" w:space="0" w:color="auto"/>
            </w:tcBorders>
            <w:vAlign w:val="center"/>
          </w:tcPr>
          <w:p w14:paraId="5DE628F8" w14:textId="77777777" w:rsidR="00755134" w:rsidRDefault="00755134" w:rsidP="00EA7D4D">
            <w:pPr>
              <w:jc w:val="center"/>
            </w:pPr>
            <w:r>
              <w:t>AH103</w:t>
            </w:r>
          </w:p>
        </w:tc>
        <w:tc>
          <w:tcPr>
            <w:tcW w:w="3362" w:type="dxa"/>
            <w:tcBorders>
              <w:left w:val="single" w:sz="4" w:space="0" w:color="auto"/>
            </w:tcBorders>
            <w:vAlign w:val="center"/>
          </w:tcPr>
          <w:p w14:paraId="61BEA422" w14:textId="77777777" w:rsidR="00755134" w:rsidRPr="008014F4" w:rsidRDefault="00755134" w:rsidP="00EA7D4D">
            <w:pPr>
              <w:jc w:val="center"/>
              <w:rPr>
                <w:i/>
              </w:rPr>
            </w:pPr>
            <w:r>
              <w:rPr>
                <w:i/>
              </w:rPr>
              <w:t>spoIIIAH::mGFP-spoIIIAH-camR</w:t>
            </w:r>
          </w:p>
        </w:tc>
      </w:tr>
      <w:tr w:rsidR="00755134" w14:paraId="51817214" w14:textId="77777777" w:rsidTr="00EA7D4D">
        <w:trPr>
          <w:jc w:val="center"/>
        </w:trPr>
        <w:tc>
          <w:tcPr>
            <w:tcW w:w="2729" w:type="dxa"/>
            <w:tcBorders>
              <w:right w:val="single" w:sz="4" w:space="0" w:color="auto"/>
            </w:tcBorders>
            <w:vAlign w:val="center"/>
          </w:tcPr>
          <w:p w14:paraId="76E87935" w14:textId="77777777" w:rsidR="00755134" w:rsidRDefault="00755134" w:rsidP="00EA7D4D">
            <w:pPr>
              <w:jc w:val="center"/>
            </w:pPr>
            <w:r>
              <w:t>AH104</w:t>
            </w:r>
          </w:p>
        </w:tc>
        <w:tc>
          <w:tcPr>
            <w:tcW w:w="3362" w:type="dxa"/>
            <w:tcBorders>
              <w:left w:val="single" w:sz="4" w:space="0" w:color="auto"/>
            </w:tcBorders>
            <w:vAlign w:val="center"/>
          </w:tcPr>
          <w:p w14:paraId="4F7EE0C3" w14:textId="77777777" w:rsidR="00755134" w:rsidRPr="008014F4" w:rsidRDefault="00755134" w:rsidP="00EA7D4D">
            <w:pPr>
              <w:jc w:val="center"/>
              <w:rPr>
                <w:i/>
              </w:rPr>
            </w:pPr>
            <w:r>
              <w:rPr>
                <w:i/>
              </w:rPr>
              <w:t>spoIIIAH::mCherry-spoIIIAH-camR</w:t>
            </w:r>
          </w:p>
        </w:tc>
      </w:tr>
      <w:tr w:rsidR="00755134" w14:paraId="2253E774" w14:textId="77777777" w:rsidTr="00EA7D4D">
        <w:trPr>
          <w:jc w:val="center"/>
        </w:trPr>
        <w:tc>
          <w:tcPr>
            <w:tcW w:w="2729" w:type="dxa"/>
            <w:tcBorders>
              <w:right w:val="single" w:sz="4" w:space="0" w:color="auto"/>
            </w:tcBorders>
            <w:vAlign w:val="center"/>
          </w:tcPr>
          <w:p w14:paraId="6E024FEA" w14:textId="77777777" w:rsidR="00755134" w:rsidRDefault="00755134" w:rsidP="00EA7D4D">
            <w:pPr>
              <w:jc w:val="center"/>
            </w:pPr>
            <w:r>
              <w:t>AH105</w:t>
            </w:r>
          </w:p>
        </w:tc>
        <w:tc>
          <w:tcPr>
            <w:tcW w:w="3362" w:type="dxa"/>
            <w:tcBorders>
              <w:left w:val="single" w:sz="4" w:space="0" w:color="auto"/>
            </w:tcBorders>
            <w:vAlign w:val="center"/>
          </w:tcPr>
          <w:p w14:paraId="69C0BE5D" w14:textId="77777777" w:rsidR="00755134" w:rsidRPr="008014F4" w:rsidRDefault="00755134" w:rsidP="00EA7D4D">
            <w:pPr>
              <w:jc w:val="center"/>
              <w:rPr>
                <w:i/>
              </w:rPr>
            </w:pPr>
            <w:r>
              <w:rPr>
                <w:i/>
              </w:rPr>
              <w:t>spoIIIAH::mEos2-spoIIIAH-camR</w:t>
            </w:r>
          </w:p>
        </w:tc>
      </w:tr>
    </w:tbl>
    <w:p w14:paraId="07E315AD" w14:textId="77777777" w:rsidR="00755134" w:rsidRDefault="00755134" w:rsidP="00EA7D4D"/>
    <w:p w14:paraId="2DC33ABB" w14:textId="77777777" w:rsidR="00755134" w:rsidRDefault="00755134" w:rsidP="00EA7D4D"/>
    <w:p w14:paraId="35B0EA35" w14:textId="77777777" w:rsidR="00755134" w:rsidRDefault="00755134" w:rsidP="00EA7D4D">
      <w:pPr>
        <w:pStyle w:val="Heading2"/>
        <w:numPr>
          <w:ilvl w:val="1"/>
          <w:numId w:val="2"/>
        </w:numPr>
      </w:pPr>
      <w:bookmarkStart w:id="292" w:name="_Ref525035843"/>
      <w:bookmarkStart w:id="293" w:name="_Toc1211991"/>
      <w:r>
        <w:lastRenderedPageBreak/>
        <w:t>SpoIIIAH fusion epifluorescence imaging</w:t>
      </w:r>
      <w:bookmarkEnd w:id="292"/>
      <w:bookmarkEnd w:id="293"/>
    </w:p>
    <w:p w14:paraId="5F15B7A9" w14:textId="182517D3" w:rsidR="00755134" w:rsidRDefault="00755134" w:rsidP="00EA7D4D">
      <w:r>
        <w:rPr>
          <w:i/>
        </w:rPr>
        <w:t>B. subtilis</w:t>
      </w:r>
      <w:r>
        <w:t xml:space="preserve"> strains expressing the genes encoding Ypet-SpoIIIAH, mGFP-SpoIIIAH, mCherry-SpoIIIAH and mEos2-SpoIIIAH were grown in DSM medium as described in </w:t>
      </w:r>
      <w:r w:rsidRPr="00BE62BD">
        <w:rPr>
          <w:b/>
        </w:rPr>
        <w:t xml:space="preserve">Section </w:t>
      </w:r>
      <w:r w:rsidRPr="00BE62BD">
        <w:rPr>
          <w:b/>
        </w:rPr>
        <w:fldChar w:fldCharType="begin"/>
      </w:r>
      <w:r w:rsidRPr="00BE62BD">
        <w:rPr>
          <w:b/>
        </w:rPr>
        <w:instrText xml:space="preserve"> REF _Ref525030196 \r \h </w:instrText>
      </w:r>
      <w:r>
        <w:rPr>
          <w:b/>
        </w:rPr>
        <w:instrText xml:space="preserve"> \* MERGEFORMAT </w:instrText>
      </w:r>
      <w:r w:rsidRPr="00BE62BD">
        <w:rPr>
          <w:b/>
        </w:rPr>
      </w:r>
      <w:r w:rsidRPr="00BE62BD">
        <w:rPr>
          <w:b/>
        </w:rPr>
        <w:fldChar w:fldCharType="separate"/>
      </w:r>
      <w:r w:rsidR="00DC0E4E">
        <w:rPr>
          <w:b/>
        </w:rPr>
        <w:t>2.9.1</w:t>
      </w:r>
      <w:r w:rsidRPr="00BE62BD">
        <w:rPr>
          <w:b/>
        </w:rPr>
        <w:fldChar w:fldCharType="end"/>
      </w:r>
      <w:r>
        <w:t xml:space="preserve"> until the cells reached the engulfment stage of sporulation approximately eight hours after inoculation. Approximately 20 minutes before the cells were harvested for imaging, the membrane dye FM4-64 was added to the cell. FM4-64 was not added to cells harbouring the mCherry fusion as the membrane dye has a similar fluorescence emission spectrum to mCherry. For imaging, 200 μl of culture was harvested and prepared as described in </w:t>
      </w:r>
      <w:r w:rsidRPr="00BE62BD">
        <w:rPr>
          <w:b/>
        </w:rPr>
        <w:t xml:space="preserve">Section </w:t>
      </w:r>
      <w:r w:rsidRPr="00BE62BD">
        <w:rPr>
          <w:b/>
        </w:rPr>
        <w:fldChar w:fldCharType="begin"/>
      </w:r>
      <w:r w:rsidRPr="00BE62BD">
        <w:rPr>
          <w:b/>
        </w:rPr>
        <w:instrText xml:space="preserve"> REF _Ref525030196 \r \h </w:instrText>
      </w:r>
      <w:r>
        <w:rPr>
          <w:b/>
        </w:rPr>
        <w:instrText xml:space="preserve"> \* MERGEFORMAT </w:instrText>
      </w:r>
      <w:r w:rsidRPr="00BE62BD">
        <w:rPr>
          <w:b/>
        </w:rPr>
      </w:r>
      <w:r w:rsidRPr="00BE62BD">
        <w:rPr>
          <w:b/>
        </w:rPr>
        <w:fldChar w:fldCharType="separate"/>
      </w:r>
      <w:r w:rsidR="00DC0E4E">
        <w:rPr>
          <w:b/>
        </w:rPr>
        <w:t>2.9.1</w:t>
      </w:r>
      <w:r w:rsidRPr="00BE62BD">
        <w:rPr>
          <w:b/>
        </w:rPr>
        <w:fldChar w:fldCharType="end"/>
      </w:r>
      <w:r>
        <w:t xml:space="preserve">. The sample was placed onto a polylysine coated glass slide before being sealed with a coverslip. </w:t>
      </w:r>
    </w:p>
    <w:p w14:paraId="5F33C860" w14:textId="1A305C24" w:rsidR="00755134" w:rsidRPr="00D82D04" w:rsidRDefault="00755134" w:rsidP="00EA7D4D">
      <w:r>
        <w:t xml:space="preserve">Images obtained, </w:t>
      </w:r>
      <w:r w:rsidRPr="00D82D04">
        <w:rPr>
          <w:b/>
        </w:rPr>
        <w:fldChar w:fldCharType="begin"/>
      </w:r>
      <w:r w:rsidRPr="00D82D04">
        <w:rPr>
          <w:b/>
        </w:rPr>
        <w:instrText xml:space="preserve"> REF _Ref523843061 \h </w:instrText>
      </w:r>
      <w:r>
        <w:rPr>
          <w:b/>
        </w:rPr>
        <w:instrText xml:space="preserve"> \* MERGEFORMAT </w:instrText>
      </w:r>
      <w:r w:rsidRPr="00D82D04">
        <w:rPr>
          <w:b/>
        </w:rPr>
      </w:r>
      <w:r w:rsidRPr="00D82D04">
        <w:rPr>
          <w:b/>
        </w:rPr>
        <w:fldChar w:fldCharType="separate"/>
      </w:r>
      <w:r w:rsidR="00DC0E4E" w:rsidRPr="00DC0E4E">
        <w:rPr>
          <w:b/>
        </w:rPr>
        <w:t xml:space="preserve">Figure </w:t>
      </w:r>
      <w:r w:rsidR="00DC0E4E" w:rsidRPr="00DC0E4E">
        <w:rPr>
          <w:b/>
          <w:noProof/>
        </w:rPr>
        <w:t>5</w:t>
      </w:r>
      <w:r w:rsidR="00DC0E4E" w:rsidRPr="00DC0E4E">
        <w:rPr>
          <w:b/>
          <w:noProof/>
        </w:rPr>
        <w:noBreakHyphen/>
        <w:t>11</w:t>
      </w:r>
      <w:r w:rsidRPr="00D82D04">
        <w:rPr>
          <w:b/>
        </w:rPr>
        <w:fldChar w:fldCharType="end"/>
      </w:r>
      <w:r>
        <w:t xml:space="preserve">, showed that all SpoIIIAH fusions had bright fluorescent signal which was localised to the asymmetric septum and around the engulfing and engulfed forespore. Some signal was also observed in the surrounding mother cell membrane which is to be expected as SpoIIIAH is a mother cell protein which is inserted into the membrane and undergoes diffusion and capture at the asymmetric septum. </w:t>
      </w:r>
    </w:p>
    <w:p w14:paraId="609AFFFC" w14:textId="77777777" w:rsidR="00755134" w:rsidRDefault="00755134">
      <w:pPr>
        <w:spacing w:line="259" w:lineRule="auto"/>
        <w:jc w:val="left"/>
      </w:pPr>
      <w:r>
        <w:br w:type="page"/>
      </w:r>
    </w:p>
    <w:p w14:paraId="355B6314"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0DF4CBC3" w14:textId="2B127036" w:rsidR="00755134" w:rsidRDefault="00755134" w:rsidP="00EA7D4D">
      <w:pPr>
        <w:keepNext/>
        <w:jc w:val="center"/>
      </w:pPr>
      <w:r>
        <w:rPr>
          <w:noProof/>
          <w:lang w:eastAsia="en-GB"/>
        </w:rPr>
        <w:lastRenderedPageBreak/>
        <w:drawing>
          <wp:inline distT="0" distB="0" distL="0" distR="0" wp14:anchorId="5BD4219B" wp14:editId="537FC23F">
            <wp:extent cx="4362450" cy="440989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a:extLst>
                        <a:ext uri="{28A0092B-C50C-407E-A947-70E740481C1C}">
                          <a14:useLocalDpi xmlns:a14="http://schemas.microsoft.com/office/drawing/2010/main" val="0"/>
                        </a:ext>
                      </a:extLst>
                    </a:blip>
                    <a:srcRect r="44842"/>
                    <a:stretch/>
                  </pic:blipFill>
                  <pic:spPr bwMode="auto">
                    <a:xfrm>
                      <a:off x="0" y="0"/>
                      <a:ext cx="4371926" cy="441947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70810DE" wp14:editId="7B7BD41C">
            <wp:extent cx="1763395" cy="4407535"/>
            <wp:effectExtent l="0" t="0" r="825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l="77698"/>
                    <a:stretch/>
                  </pic:blipFill>
                  <pic:spPr bwMode="auto">
                    <a:xfrm>
                      <a:off x="0" y="0"/>
                      <a:ext cx="1763395" cy="4407535"/>
                    </a:xfrm>
                    <a:prstGeom prst="rect">
                      <a:avLst/>
                    </a:prstGeom>
                    <a:noFill/>
                    <a:ln>
                      <a:noFill/>
                    </a:ln>
                    <a:extLst>
                      <a:ext uri="{53640926-AAD7-44D8-BBD7-CCE9431645EC}">
                        <a14:shadowObscured xmlns:a14="http://schemas.microsoft.com/office/drawing/2010/main"/>
                      </a:ext>
                    </a:extLst>
                  </pic:spPr>
                </pic:pic>
              </a:graphicData>
            </a:graphic>
          </wp:inline>
        </w:drawing>
      </w:r>
    </w:p>
    <w:p w14:paraId="0339B4FC" w14:textId="66BEC69F" w:rsidR="00755134" w:rsidRPr="00C565EF" w:rsidRDefault="00755134" w:rsidP="00EA7D4D">
      <w:pPr>
        <w:pStyle w:val="Caption"/>
      </w:pPr>
      <w:bookmarkStart w:id="294" w:name="_Ref523843061"/>
      <w:bookmarkStart w:id="295" w:name="_Toc121210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11</w:t>
      </w:r>
      <w:r w:rsidR="00EE1F6A">
        <w:rPr>
          <w:noProof/>
        </w:rPr>
        <w:fldChar w:fldCharType="end"/>
      </w:r>
      <w:bookmarkEnd w:id="294"/>
      <w:r>
        <w:t>. Fluorescent images of SpoIIIAH fusions</w:t>
      </w:r>
      <w:bookmarkEnd w:id="295"/>
    </w:p>
    <w:p w14:paraId="57E0E36A" w14:textId="68058B4B" w:rsidR="00755134" w:rsidRDefault="00755134" w:rsidP="00EA7D4D">
      <w:pPr>
        <w:pStyle w:val="caption21"/>
      </w:pPr>
      <w:r>
        <w:t>Upper: Fluorescent signal</w:t>
      </w:r>
    </w:p>
    <w:p w14:paraId="6981385E" w14:textId="65A2B004" w:rsidR="00755134" w:rsidRDefault="00755134" w:rsidP="00EA7D4D">
      <w:pPr>
        <w:pStyle w:val="caption21"/>
      </w:pPr>
      <w:r>
        <w:t>Middle: Membrane dye signal</w:t>
      </w:r>
    </w:p>
    <w:p w14:paraId="1D5C5D58" w14:textId="7D679B4F" w:rsidR="00755134" w:rsidRDefault="00D40D5A" w:rsidP="00EA7D4D">
      <w:pPr>
        <w:pStyle w:val="caption21"/>
      </w:pPr>
      <w:r w:rsidRPr="005071B9">
        <w:rPr>
          <w:noProof/>
          <w:lang w:eastAsia="en-GB"/>
        </w:rPr>
        <mc:AlternateContent>
          <mc:Choice Requires="wps">
            <w:drawing>
              <wp:anchor distT="0" distB="0" distL="114300" distR="114300" simplePos="0" relativeHeight="251670528" behindDoc="0" locked="0" layoutInCell="1" allowOverlap="1" wp14:anchorId="6603AE96" wp14:editId="2E222577">
                <wp:simplePos x="0" y="0"/>
                <wp:positionH relativeFrom="leftMargin">
                  <wp:align>right</wp:align>
                </wp:positionH>
                <wp:positionV relativeFrom="paragraph">
                  <wp:posOffset>173990</wp:posOffset>
                </wp:positionV>
                <wp:extent cx="510639" cy="356260"/>
                <wp:effectExtent l="0" t="0" r="3810" b="5715"/>
                <wp:wrapNone/>
                <wp:docPr id="114" name="Text Box 114"/>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7EE9B862" w14:textId="2561C1EE" w:rsidR="0050240C" w:rsidRDefault="0050240C" w:rsidP="00EA7D4D">
                            <w:r>
                              <w:fldChar w:fldCharType="begin"/>
                            </w:r>
                            <w:r>
                              <w:instrText xml:space="preserve"> PAGE   \* MERGEFORMAT </w:instrText>
                            </w:r>
                            <w:r>
                              <w:fldChar w:fldCharType="separate"/>
                            </w:r>
                            <w:r>
                              <w:rPr>
                                <w:noProof/>
                              </w:rPr>
                              <w:t>149</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03AE96" id="Text Box 114" o:spid="_x0000_s1031" type="#_x0000_t202" style="position:absolute;left:0;text-align:left;margin-left:-11pt;margin-top:13.7pt;width:40.2pt;height:28.05pt;z-index:251670528;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" fillcolor="white [3201]" stroked="f" strokeweight=".5pt">
                <v:textbox style="layout-flow:vertical">
                  <w:txbxContent>
                    <w:p w14:paraId="7EE9B862" w14:textId="2561C1EE" w:rsidR="0050240C" w:rsidRDefault="0050240C" w:rsidP="00EA7D4D">
                      <w:r>
                        <w:fldChar w:fldCharType="begin"/>
                      </w:r>
                      <w:r>
                        <w:instrText xml:space="preserve"> PAGE   \* MERGEFORMAT </w:instrText>
                      </w:r>
                      <w:r>
                        <w:fldChar w:fldCharType="separate"/>
                      </w:r>
                      <w:r>
                        <w:rPr>
                          <w:noProof/>
                        </w:rPr>
                        <w:t>149</w:t>
                      </w:r>
                      <w:r>
                        <w:rPr>
                          <w:noProof/>
                        </w:rPr>
                        <w:fldChar w:fldCharType="end"/>
                      </w:r>
                    </w:p>
                  </w:txbxContent>
                </v:textbox>
                <w10:wrap anchorx="margin"/>
              </v:shape>
            </w:pict>
          </mc:Fallback>
        </mc:AlternateContent>
      </w:r>
      <w:r w:rsidR="00755134" w:rsidRPr="005071B9">
        <w:rPr>
          <w:noProof/>
          <w:lang w:eastAsia="en-GB"/>
        </w:rPr>
        <mc:AlternateContent>
          <mc:Choice Requires="wps">
            <w:drawing>
              <wp:anchor distT="0" distB="0" distL="114300" distR="114300" simplePos="0" relativeHeight="251671552" behindDoc="0" locked="0" layoutInCell="1" allowOverlap="1" wp14:anchorId="5885309B" wp14:editId="23F9CBC7">
                <wp:simplePos x="0" y="0"/>
                <wp:positionH relativeFrom="margin">
                  <wp:posOffset>8620125</wp:posOffset>
                </wp:positionH>
                <wp:positionV relativeFrom="paragraph">
                  <wp:posOffset>439420</wp:posOffset>
                </wp:positionV>
                <wp:extent cx="403225" cy="273050"/>
                <wp:effectExtent l="0" t="0" r="15875" b="12700"/>
                <wp:wrapNone/>
                <wp:docPr id="115" name="Rectangle 115"/>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24856" id="Rectangle 115" o:spid="_x0000_s1026" style="position:absolute;margin-left:678.75pt;margin-top:34.6pt;width:31.75pt;height:21.5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" fillcolor="white [3212]" strokecolor="white [3212]" strokeweight="1pt">
                <w10:wrap anchorx="margin"/>
              </v:rect>
            </w:pict>
          </mc:Fallback>
        </mc:AlternateContent>
      </w:r>
      <w:r w:rsidR="00755134">
        <w:t>Lower: Overlay of fluorescent signal and membrane dye signal</w:t>
      </w:r>
    </w:p>
    <w:p w14:paraId="7B75C1B9" w14:textId="77777777" w:rsidR="00755134" w:rsidRPr="00D82D04" w:rsidRDefault="00755134" w:rsidP="00EA7D4D">
      <w:pPr>
        <w:pStyle w:val="caption21"/>
        <w:sectPr w:rsidR="00755134" w:rsidRPr="00D82D04" w:rsidSect="00BE44DC">
          <w:pgSz w:w="16838" w:h="11906" w:orient="landscape" w:code="9"/>
          <w:pgMar w:top="2268" w:right="1440" w:bottom="1440" w:left="1440" w:header="709" w:footer="709" w:gutter="0"/>
          <w:cols w:space="708"/>
          <w:docGrid w:linePitch="360"/>
        </w:sectPr>
      </w:pPr>
    </w:p>
    <w:p w14:paraId="6F95BE5B" w14:textId="77777777" w:rsidR="00755134" w:rsidRDefault="00755134" w:rsidP="00EA7D4D">
      <w:pPr>
        <w:pStyle w:val="Heading2"/>
        <w:numPr>
          <w:ilvl w:val="1"/>
          <w:numId w:val="2"/>
        </w:numPr>
      </w:pPr>
      <w:bookmarkStart w:id="296" w:name="_Toc1211992"/>
      <w:r>
        <w:lastRenderedPageBreak/>
        <w:t>Slimfield microscopy</w:t>
      </w:r>
      <w:bookmarkEnd w:id="296"/>
      <w:r>
        <w:t xml:space="preserve"> </w:t>
      </w:r>
    </w:p>
    <w:p w14:paraId="5EB4957A" w14:textId="226D6B23" w:rsidR="00755134" w:rsidRDefault="00755134" w:rsidP="00EA7D4D">
      <w:r>
        <w:t xml:space="preserve">Strains expressing genes encoding Ypet-SpoIIQ (AH101) and Ypet-SpoIIIAH (AH102) were grown in DSM as previously described. FM4-64 membrane dye was added to the cultures approximately 20 minutes before harvesting for imaging. For Slimfield imaging, 200 μl of culture was pelleted by centrifugation at 2300 x g in a bench top centrifuge for 3 minutes and the cell pellets resuspended in 200 μl of freshly prepared SMM. The samples were then re-pelleted and resuspended again in SMM. The sample was pelleted a third time and resuspended in 15 μl of SMM. The sample was then spotted onto an agarose/SMM bed on a glass slide before being sealed with a coverslip. Imaging was performed as described in </w:t>
      </w:r>
      <w:r w:rsidRPr="00BE62BD">
        <w:rPr>
          <w:b/>
        </w:rPr>
        <w:t xml:space="preserve">Section </w:t>
      </w:r>
      <w:r w:rsidRPr="00BE62BD">
        <w:rPr>
          <w:b/>
        </w:rPr>
        <w:fldChar w:fldCharType="begin"/>
      </w:r>
      <w:r w:rsidRPr="00BE62BD">
        <w:rPr>
          <w:b/>
        </w:rPr>
        <w:instrText xml:space="preserve"> REF _Ref525030262 \r \h </w:instrText>
      </w:r>
      <w:r>
        <w:rPr>
          <w:b/>
        </w:rPr>
        <w:instrText xml:space="preserve"> \* MERGEFORMAT </w:instrText>
      </w:r>
      <w:r w:rsidRPr="00BE62BD">
        <w:rPr>
          <w:b/>
        </w:rPr>
      </w:r>
      <w:r w:rsidRPr="00BE62BD">
        <w:rPr>
          <w:b/>
        </w:rPr>
        <w:fldChar w:fldCharType="separate"/>
      </w:r>
      <w:r w:rsidR="00DC0E4E">
        <w:rPr>
          <w:b/>
        </w:rPr>
        <w:t>2.9.3</w:t>
      </w:r>
      <w:r w:rsidRPr="00BE62BD">
        <w:rPr>
          <w:b/>
        </w:rPr>
        <w:fldChar w:fldCharType="end"/>
      </w:r>
      <w:r>
        <w:t xml:space="preserve">. </w:t>
      </w:r>
    </w:p>
    <w:p w14:paraId="50D7633A" w14:textId="77777777" w:rsidR="00755134" w:rsidRDefault="00755134" w:rsidP="00EA7D4D"/>
    <w:p w14:paraId="72069636" w14:textId="77777777" w:rsidR="00755134" w:rsidRDefault="00755134" w:rsidP="00EA7D4D">
      <w:pPr>
        <w:pStyle w:val="Heading3"/>
        <w:numPr>
          <w:ilvl w:val="2"/>
          <w:numId w:val="2"/>
        </w:numPr>
      </w:pPr>
      <w:bookmarkStart w:id="297" w:name="_Toc1211993"/>
      <w:r>
        <w:t>Ypet-SpoIIQ imaging</w:t>
      </w:r>
      <w:bookmarkEnd w:id="297"/>
    </w:p>
    <w:p w14:paraId="01BD9646" w14:textId="020F52F5" w:rsidR="00755134" w:rsidRPr="00CF3EF3" w:rsidRDefault="00755134" w:rsidP="00EA7D4D">
      <w:r>
        <w:t xml:space="preserve">A bright Ypet signal was observed across the population of strain AH101 imaged. The Ypet signal was localised to the forespore asymmetric septum though there was also a small amount of signal observed in the mother cell, </w:t>
      </w:r>
      <w:r w:rsidRPr="0012390C">
        <w:rPr>
          <w:b/>
        </w:rPr>
        <w:fldChar w:fldCharType="begin"/>
      </w:r>
      <w:r w:rsidRPr="0012390C">
        <w:rPr>
          <w:b/>
        </w:rPr>
        <w:instrText xml:space="preserve"> REF _Ref521938163 \h </w:instrText>
      </w:r>
      <w:r>
        <w:rPr>
          <w:b/>
        </w:rPr>
        <w:instrText xml:space="preserve"> \* MERGEFORMAT </w:instrText>
      </w:r>
      <w:r w:rsidRPr="0012390C">
        <w:rPr>
          <w:b/>
        </w:rPr>
      </w:r>
      <w:r w:rsidRPr="0012390C">
        <w:rPr>
          <w:b/>
        </w:rPr>
        <w:fldChar w:fldCharType="separate"/>
      </w:r>
      <w:r w:rsidR="00DC0E4E" w:rsidRPr="00DC0E4E">
        <w:rPr>
          <w:b/>
        </w:rPr>
        <w:t xml:space="preserve">Figure </w:t>
      </w:r>
      <w:r w:rsidR="00DC0E4E" w:rsidRPr="00DC0E4E">
        <w:rPr>
          <w:b/>
          <w:noProof/>
        </w:rPr>
        <w:t>5</w:t>
      </w:r>
      <w:r w:rsidR="00DC0E4E" w:rsidRPr="00DC0E4E">
        <w:rPr>
          <w:b/>
          <w:noProof/>
        </w:rPr>
        <w:noBreakHyphen/>
        <w:t>12</w:t>
      </w:r>
      <w:r w:rsidRPr="0012390C">
        <w:rPr>
          <w:b/>
        </w:rPr>
        <w:fldChar w:fldCharType="end"/>
      </w:r>
      <w:r>
        <w:t xml:space="preserve">. As </w:t>
      </w:r>
      <w:r>
        <w:rPr>
          <w:i/>
        </w:rPr>
        <w:t>spoIIQ</w:t>
      </w:r>
      <w:r>
        <w:t xml:space="preserve"> expression is controlled by </w:t>
      </w:r>
      <w:r>
        <w:rPr>
          <w:rFonts w:cstheme="minorHAnsi"/>
        </w:rPr>
        <w:t>σ</w:t>
      </w:r>
      <w:r>
        <w:rPr>
          <w:vertAlign w:val="superscript"/>
        </w:rPr>
        <w:t>F</w:t>
      </w:r>
      <w:r>
        <w:t xml:space="preserve"> which is a forespore specific sigma factor and the </w:t>
      </w:r>
      <w:r>
        <w:rPr>
          <w:i/>
        </w:rPr>
        <w:t>ypet-spoIIQ</w:t>
      </w:r>
      <w:r>
        <w:t xml:space="preserve"> fusion was under the </w:t>
      </w:r>
      <w:r>
        <w:rPr>
          <w:i/>
        </w:rPr>
        <w:t>spoIIQ</w:t>
      </w:r>
      <w:r>
        <w:t xml:space="preserve"> promoter, Ypet is not expected in the mother cell. </w:t>
      </w:r>
    </w:p>
    <w:p w14:paraId="613AAA42" w14:textId="77777777" w:rsidR="00755134" w:rsidRDefault="00755134" w:rsidP="00EA7D4D">
      <w:pPr>
        <w:keepNext/>
        <w:jc w:val="center"/>
      </w:pPr>
      <w:r>
        <w:rPr>
          <w:noProof/>
          <w:lang w:eastAsia="en-GB"/>
        </w:rPr>
        <w:drawing>
          <wp:inline distT="0" distB="0" distL="0" distR="0" wp14:anchorId="76090468" wp14:editId="52FAFFA5">
            <wp:extent cx="5184000" cy="2018239"/>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84000" cy="2018239"/>
                    </a:xfrm>
                    <a:prstGeom prst="rect">
                      <a:avLst/>
                    </a:prstGeom>
                    <a:noFill/>
                  </pic:spPr>
                </pic:pic>
              </a:graphicData>
            </a:graphic>
          </wp:inline>
        </w:drawing>
      </w:r>
    </w:p>
    <w:p w14:paraId="22A293FA" w14:textId="402143DC" w:rsidR="00755134" w:rsidRDefault="00755134" w:rsidP="00EA7D4D">
      <w:pPr>
        <w:pStyle w:val="Caption"/>
      </w:pPr>
      <w:bookmarkStart w:id="298" w:name="_Ref521938163"/>
      <w:bookmarkStart w:id="299" w:name="_Toc121210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12</w:t>
      </w:r>
      <w:r w:rsidR="00EE1F6A">
        <w:rPr>
          <w:noProof/>
        </w:rPr>
        <w:fldChar w:fldCharType="end"/>
      </w:r>
      <w:bookmarkEnd w:id="298"/>
      <w:r>
        <w:t>. Slimfield microscopy of Ypet-SpoIIQ.</w:t>
      </w:r>
      <w:bookmarkEnd w:id="299"/>
      <w:r>
        <w:t xml:space="preserve"> </w:t>
      </w:r>
    </w:p>
    <w:p w14:paraId="52139AD0" w14:textId="77777777" w:rsidR="00755134" w:rsidRPr="005D158D" w:rsidRDefault="00755134" w:rsidP="00EA7D4D">
      <w:pPr>
        <w:pStyle w:val="caption21"/>
      </w:pPr>
      <w:r>
        <w:t>Bright field image and the fluorescent signal corresponding to Ypet are shown for a population of cells. Signal is principally localised to the asymmetric septum (yellow arrow) and forespore (red arrow) though there is some in the mother cell. Scale bars are 1 μm.</w:t>
      </w:r>
    </w:p>
    <w:p w14:paraId="5526F1DB" w14:textId="77777777" w:rsidR="00755134" w:rsidRDefault="00755134" w:rsidP="00EA7D4D"/>
    <w:p w14:paraId="521945A9" w14:textId="33C196F1" w:rsidR="00755134" w:rsidRDefault="00755134" w:rsidP="00EA7D4D">
      <w:r>
        <w:t xml:space="preserve">The unexpected observation of Ypet signal in the mother cell suggests that expression of the </w:t>
      </w:r>
      <w:r>
        <w:rPr>
          <w:i/>
        </w:rPr>
        <w:t>ypet-spoIIQ</w:t>
      </w:r>
      <w:r>
        <w:t xml:space="preserve"> fusion may be the result of leaky expression driven by another promoter upstream of the native SpoIIQ promoter included in the fusion. To test this hypothesis, the strain was imaged during vegetative growth when </w:t>
      </w:r>
      <w:r>
        <w:rPr>
          <w:rFonts w:cstheme="minorHAnsi"/>
        </w:rPr>
        <w:t>σ</w:t>
      </w:r>
      <w:r>
        <w:rPr>
          <w:vertAlign w:val="superscript"/>
        </w:rPr>
        <w:t>F</w:t>
      </w:r>
      <w:r>
        <w:t xml:space="preserve"> is not present. Low levels of Ypet </w:t>
      </w:r>
      <w:r>
        <w:lastRenderedPageBreak/>
        <w:t xml:space="preserve">associated fluorescence was observed during vegetative growth. Though the Ypet signal during sporulation that was localised to the asymmetric septum was considerably brighter than the </w:t>
      </w:r>
      <w:r w:rsidRPr="00D50311">
        <w:t xml:space="preserve">mislocalized </w:t>
      </w:r>
      <w:r>
        <w:t xml:space="preserve">signal, concern remained that the observation could affect further downstream data processing, as such a new set of SpoIIQ fusions were designed, </w:t>
      </w:r>
      <w:r w:rsidRPr="00D50311">
        <w:rPr>
          <w:b/>
        </w:rPr>
        <w:t xml:space="preserve">Section </w:t>
      </w:r>
      <w:r w:rsidRPr="00D50311">
        <w:rPr>
          <w:b/>
        </w:rPr>
        <w:fldChar w:fldCharType="begin"/>
      </w:r>
      <w:r w:rsidRPr="00D50311">
        <w:rPr>
          <w:b/>
        </w:rPr>
        <w:instrText xml:space="preserve"> REF _Ref521940134 \r \h </w:instrText>
      </w:r>
      <w:r>
        <w:rPr>
          <w:b/>
        </w:rPr>
        <w:instrText xml:space="preserve"> \* MERGEFORMAT </w:instrText>
      </w:r>
      <w:r w:rsidRPr="00D50311">
        <w:rPr>
          <w:b/>
        </w:rPr>
      </w:r>
      <w:r w:rsidRPr="00D50311">
        <w:rPr>
          <w:b/>
        </w:rPr>
        <w:fldChar w:fldCharType="separate"/>
      </w:r>
      <w:r w:rsidR="00DC0E4E">
        <w:rPr>
          <w:b/>
        </w:rPr>
        <w:t>5.8</w:t>
      </w:r>
      <w:r w:rsidRPr="00D50311">
        <w:rPr>
          <w:b/>
        </w:rPr>
        <w:fldChar w:fldCharType="end"/>
      </w:r>
      <w:r>
        <w:t>.</w:t>
      </w:r>
    </w:p>
    <w:p w14:paraId="2E923BD6" w14:textId="77777777" w:rsidR="00755134" w:rsidRPr="008C1606" w:rsidRDefault="00755134" w:rsidP="00EA7D4D">
      <w:pPr>
        <w:pStyle w:val="Heading3"/>
        <w:numPr>
          <w:ilvl w:val="2"/>
          <w:numId w:val="2"/>
        </w:numPr>
      </w:pPr>
      <w:bookmarkStart w:id="300" w:name="_Toc1211994"/>
      <w:r>
        <w:t>Ypet-SpoIIIAH imaging</w:t>
      </w:r>
      <w:bookmarkEnd w:id="300"/>
    </w:p>
    <w:p w14:paraId="3B0E599C" w14:textId="5E170D03" w:rsidR="00755134" w:rsidRDefault="00755134" w:rsidP="00EA7D4D">
      <w:r>
        <w:t xml:space="preserve">A bright Ypet signal was observed in strain AH102 predominantly localised to the asymmetric septum with some signal observed in the rest of the mother cell, </w:t>
      </w:r>
      <w:r w:rsidRPr="00FD1439">
        <w:rPr>
          <w:b/>
        </w:rPr>
        <w:fldChar w:fldCharType="begin"/>
      </w:r>
      <w:r w:rsidRPr="00FD1439">
        <w:rPr>
          <w:b/>
        </w:rPr>
        <w:instrText xml:space="preserve"> REF _Ref521941203 \h </w:instrText>
      </w:r>
      <w:r>
        <w:rPr>
          <w:b/>
        </w:rPr>
        <w:instrText xml:space="preserve"> \* MERGEFORMAT </w:instrText>
      </w:r>
      <w:r w:rsidRPr="00FD1439">
        <w:rPr>
          <w:b/>
        </w:rPr>
      </w:r>
      <w:r w:rsidRPr="00FD1439">
        <w:rPr>
          <w:b/>
        </w:rPr>
        <w:fldChar w:fldCharType="separate"/>
      </w:r>
      <w:r w:rsidR="00DC0E4E" w:rsidRPr="00DC0E4E">
        <w:rPr>
          <w:b/>
        </w:rPr>
        <w:t xml:space="preserve">Figure </w:t>
      </w:r>
      <w:r w:rsidR="00DC0E4E" w:rsidRPr="00DC0E4E">
        <w:rPr>
          <w:b/>
          <w:noProof/>
        </w:rPr>
        <w:t>5</w:t>
      </w:r>
      <w:r w:rsidR="00DC0E4E" w:rsidRPr="00DC0E4E">
        <w:rPr>
          <w:b/>
          <w:noProof/>
        </w:rPr>
        <w:noBreakHyphen/>
        <w:t>13</w:t>
      </w:r>
      <w:r w:rsidRPr="00FD1439">
        <w:rPr>
          <w:b/>
        </w:rPr>
        <w:fldChar w:fldCharType="end"/>
      </w:r>
      <w:r>
        <w:t xml:space="preserve">. This is to be expected for SpoIIIAH as it is a mother cell protein under the control of </w:t>
      </w:r>
      <w:r>
        <w:rPr>
          <w:rFonts w:cstheme="minorHAnsi"/>
        </w:rPr>
        <w:t>σ</w:t>
      </w:r>
      <w:r>
        <w:rPr>
          <w:vertAlign w:val="superscript"/>
        </w:rPr>
        <w:t>E</w:t>
      </w:r>
      <w:r>
        <w:t xml:space="preserve"> and when produced is inserted into the mother cell membrane before diffusion and capture to the asymmetric septum. </w:t>
      </w:r>
    </w:p>
    <w:p w14:paraId="3090797C" w14:textId="77777777" w:rsidR="00755134" w:rsidRDefault="00755134" w:rsidP="00EA7D4D">
      <w:pPr>
        <w:keepNext/>
        <w:jc w:val="center"/>
      </w:pPr>
      <w:r>
        <w:rPr>
          <w:noProof/>
          <w:lang w:eastAsia="en-GB"/>
        </w:rPr>
        <w:drawing>
          <wp:inline distT="0" distB="0" distL="0" distR="0" wp14:anchorId="022E2C25" wp14:editId="40603AB1">
            <wp:extent cx="5184000" cy="22310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84000" cy="2231075"/>
                    </a:xfrm>
                    <a:prstGeom prst="rect">
                      <a:avLst/>
                    </a:prstGeom>
                    <a:noFill/>
                  </pic:spPr>
                </pic:pic>
              </a:graphicData>
            </a:graphic>
          </wp:inline>
        </w:drawing>
      </w:r>
    </w:p>
    <w:p w14:paraId="31914C49" w14:textId="0B7ABAF1" w:rsidR="00755134" w:rsidRDefault="00755134" w:rsidP="00EA7D4D">
      <w:pPr>
        <w:pStyle w:val="Caption"/>
      </w:pPr>
      <w:bookmarkStart w:id="301" w:name="_Ref521941203"/>
      <w:bookmarkStart w:id="302" w:name="_Toc1212110"/>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13</w:t>
      </w:r>
      <w:r w:rsidR="00EE1F6A">
        <w:rPr>
          <w:noProof/>
        </w:rPr>
        <w:fldChar w:fldCharType="end"/>
      </w:r>
      <w:bookmarkEnd w:id="301"/>
      <w:r>
        <w:t>.  Example images of Slimfield microscopy of Ypet-SpoIIIAH.</w:t>
      </w:r>
      <w:bookmarkEnd w:id="302"/>
    </w:p>
    <w:p w14:paraId="2E2855E0" w14:textId="77777777" w:rsidR="00755134" w:rsidRPr="005D158D" w:rsidRDefault="00755134" w:rsidP="00EA7D4D">
      <w:pPr>
        <w:pStyle w:val="caption21"/>
      </w:pPr>
      <w:r>
        <w:t xml:space="preserve">Bright field image and the fluorescent signal corresponding to Ypet are shown for a population of cells. Signal is localised to the asymmetric septum and mother cell. Scale bars are 1 μm. </w:t>
      </w:r>
    </w:p>
    <w:p w14:paraId="5C73458B" w14:textId="77777777" w:rsidR="00755134" w:rsidRDefault="00755134" w:rsidP="00EA7D4D"/>
    <w:p w14:paraId="4D3FD729" w14:textId="77777777" w:rsidR="00755134" w:rsidRDefault="00755134" w:rsidP="00EA7D4D">
      <w:pPr>
        <w:pStyle w:val="Heading3"/>
        <w:numPr>
          <w:ilvl w:val="2"/>
          <w:numId w:val="2"/>
        </w:numPr>
      </w:pPr>
      <w:bookmarkStart w:id="303" w:name="_Ref524961369"/>
      <w:bookmarkStart w:id="304" w:name="_Ref525035879"/>
      <w:bookmarkStart w:id="305" w:name="_Toc1211995"/>
      <w:r>
        <w:t>Copy number analysis</w:t>
      </w:r>
      <w:bookmarkEnd w:id="303"/>
      <w:bookmarkEnd w:id="304"/>
      <w:bookmarkEnd w:id="305"/>
    </w:p>
    <w:p w14:paraId="252E2ECA" w14:textId="3366016A" w:rsidR="00755134" w:rsidRDefault="00755134" w:rsidP="00EA7D4D">
      <w:r>
        <w:t>To determine the copy number of SpoIIQ and SpoIIIAH, the integrated intensity (I</w:t>
      </w:r>
      <w:r>
        <w:rPr>
          <w:vertAlign w:val="subscript"/>
        </w:rPr>
        <w:t>All</w:t>
      </w:r>
      <w:r>
        <w:t>) of the relevant spot is calculated in ImageJ, the background integrated intensity (I</w:t>
      </w:r>
      <w:r>
        <w:rPr>
          <w:vertAlign w:val="subscript"/>
        </w:rPr>
        <w:t>BG</w:t>
      </w:r>
      <w:r>
        <w:t>) is also measured by moving the sample area to a portion of the cell without a bright Ypet signal. The characteristic intensity (I</w:t>
      </w:r>
      <w:r>
        <w:rPr>
          <w:vertAlign w:val="subscript"/>
        </w:rPr>
        <w:t>Single</w:t>
      </w:r>
      <w:r>
        <w:t xml:space="preserve">) of SpoIIQ and SpoIIIAH was also calculated. </w:t>
      </w:r>
      <w:r w:rsidRPr="007B3E55">
        <w:rPr>
          <w:b/>
        </w:rPr>
        <w:fldChar w:fldCharType="begin"/>
      </w:r>
      <w:r w:rsidRPr="007B3E55">
        <w:rPr>
          <w:b/>
        </w:rPr>
        <w:instrText xml:space="preserve"> REF _Ref522091863 \h </w:instrText>
      </w:r>
      <w:r>
        <w:rPr>
          <w:b/>
        </w:rPr>
        <w:instrText xml:space="preserve"> \* MERGEFORMAT </w:instrText>
      </w:r>
      <w:r w:rsidRPr="007B3E55">
        <w:rPr>
          <w:b/>
        </w:rPr>
      </w:r>
      <w:r w:rsidRPr="007B3E55">
        <w:rPr>
          <w:b/>
        </w:rPr>
        <w:fldChar w:fldCharType="separate"/>
      </w:r>
      <w:r w:rsidR="00DC0E4E" w:rsidRPr="00DC0E4E">
        <w:rPr>
          <w:b/>
        </w:rPr>
        <w:t xml:space="preserve">Figure </w:t>
      </w:r>
      <w:r w:rsidR="00DC0E4E" w:rsidRPr="00DC0E4E">
        <w:rPr>
          <w:b/>
          <w:noProof/>
        </w:rPr>
        <w:t>5</w:t>
      </w:r>
      <w:r w:rsidR="00DC0E4E" w:rsidRPr="00DC0E4E">
        <w:rPr>
          <w:b/>
          <w:noProof/>
        </w:rPr>
        <w:noBreakHyphen/>
        <w:t>14</w:t>
      </w:r>
      <w:r w:rsidRPr="007B3E55">
        <w:rPr>
          <w:b/>
        </w:rPr>
        <w:fldChar w:fldCharType="end"/>
      </w:r>
      <w:r>
        <w:t xml:space="preserve">, shows the steps involved in calculation of the copy number. </w:t>
      </w:r>
    </w:p>
    <w:p w14:paraId="77C5CEA0" w14:textId="77777777" w:rsidR="00755134" w:rsidRDefault="00755134" w:rsidP="00EA7D4D">
      <w:pPr>
        <w:keepNext/>
        <w:jc w:val="center"/>
      </w:pPr>
      <w:r>
        <w:rPr>
          <w:noProof/>
          <w:lang w:eastAsia="en-GB"/>
        </w:rPr>
        <w:lastRenderedPageBreak/>
        <w:drawing>
          <wp:inline distT="0" distB="0" distL="0" distR="0" wp14:anchorId="46B87B6F" wp14:editId="2E6427B8">
            <wp:extent cx="5184000" cy="1937902"/>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84000" cy="1937902"/>
                    </a:xfrm>
                    <a:prstGeom prst="rect">
                      <a:avLst/>
                    </a:prstGeom>
                    <a:noFill/>
                  </pic:spPr>
                </pic:pic>
              </a:graphicData>
            </a:graphic>
          </wp:inline>
        </w:drawing>
      </w:r>
    </w:p>
    <w:p w14:paraId="7A94C8C2" w14:textId="77777777" w:rsidR="00755134" w:rsidRDefault="00755134" w:rsidP="00EA7D4D">
      <w:pPr>
        <w:keepNext/>
        <w:jc w:val="center"/>
      </w:pPr>
      <w:r>
        <w:rPr>
          <w:noProof/>
          <w:lang w:eastAsia="en-GB"/>
        </w:rPr>
        <w:drawing>
          <wp:inline distT="0" distB="0" distL="0" distR="0" wp14:anchorId="535481E1" wp14:editId="6C076BE1">
            <wp:extent cx="5184000" cy="241635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84000" cy="2416354"/>
                    </a:xfrm>
                    <a:prstGeom prst="rect">
                      <a:avLst/>
                    </a:prstGeom>
                    <a:noFill/>
                  </pic:spPr>
                </pic:pic>
              </a:graphicData>
            </a:graphic>
          </wp:inline>
        </w:drawing>
      </w:r>
    </w:p>
    <w:p w14:paraId="38E6A566" w14:textId="4789ACE8" w:rsidR="00755134" w:rsidRDefault="00755134" w:rsidP="00EA7D4D">
      <w:pPr>
        <w:pStyle w:val="Caption"/>
      </w:pPr>
      <w:bookmarkStart w:id="306" w:name="_Ref522091863"/>
      <w:bookmarkStart w:id="307" w:name="_Toc1212111"/>
      <w:r>
        <w:t xml:space="preserve">Figure </w:t>
      </w:r>
      <w:r w:rsidR="00EE1F6A">
        <w:rPr>
          <w:noProof/>
        </w:rPr>
        <w:fldChar w:fldCharType="begin"/>
      </w:r>
      <w:r w:rsidR="00EE1F6A">
        <w:rPr>
          <w:noProof/>
        </w:rPr>
        <w:instrText xml:space="preserve"> STYLERE</w:instrText>
      </w:r>
      <w:r w:rsidR="00EE1F6A">
        <w:rPr>
          <w:noProof/>
        </w:rPr>
        <w:instrText xml:space="preserv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14</w:t>
      </w:r>
      <w:r w:rsidR="00EE1F6A">
        <w:rPr>
          <w:noProof/>
        </w:rPr>
        <w:fldChar w:fldCharType="end"/>
      </w:r>
      <w:bookmarkEnd w:id="306"/>
      <w:r>
        <w:t>. Example of copy number analysis for Ypet-SpoIIQ.</w:t>
      </w:r>
      <w:bookmarkEnd w:id="307"/>
      <w:r>
        <w:t xml:space="preserve"> </w:t>
      </w:r>
    </w:p>
    <w:p w14:paraId="03641BB1" w14:textId="77777777" w:rsidR="00755134" w:rsidRDefault="00755134" w:rsidP="00EA7D4D">
      <w:pPr>
        <w:pStyle w:val="caption21"/>
      </w:pPr>
      <w:r>
        <w:t xml:space="preserve">Upper: Segmentation of cells. Yellow circle represents sampling area. </w:t>
      </w:r>
    </w:p>
    <w:p w14:paraId="3286FC6A" w14:textId="77777777" w:rsidR="00755134" w:rsidRPr="00524F14" w:rsidRDefault="00755134" w:rsidP="00EA7D4D">
      <w:pPr>
        <w:pStyle w:val="caption21"/>
      </w:pPr>
      <w:r>
        <w:t>Lower: Determination of I</w:t>
      </w:r>
      <w:r>
        <w:rPr>
          <w:vertAlign w:val="subscript"/>
        </w:rPr>
        <w:t>Single</w:t>
      </w:r>
      <w:r>
        <w:t xml:space="preserve"> for SpoIIQ and SpoIIIAH. </w:t>
      </w:r>
    </w:p>
    <w:p w14:paraId="7F8E414D" w14:textId="77777777" w:rsidR="00755134" w:rsidRDefault="00755134" w:rsidP="00EA7D4D"/>
    <w:p w14:paraId="0F6C1C2A" w14:textId="2AA9E2FA" w:rsidR="00755134" w:rsidRDefault="00755134" w:rsidP="00EA7D4D">
      <w:r>
        <w:t xml:space="preserve">With these values calculated it is possible to calculate the total number of molecules per cell by subtracting the background from the signal and dividing by the characteristic intensity of a single SpoIIQ/SpoIIIAH molecule. This can then be plotted as probability density against copy number allowing a Kernel Density Estimation calculation for the average copy number per cell, </w:t>
      </w:r>
      <w:r w:rsidRPr="007B3E55">
        <w:rPr>
          <w:b/>
        </w:rPr>
        <w:fldChar w:fldCharType="begin"/>
      </w:r>
      <w:r w:rsidRPr="007B3E55">
        <w:rPr>
          <w:b/>
        </w:rPr>
        <w:instrText xml:space="preserve"> REF _Ref522091842 \h </w:instrText>
      </w:r>
      <w:r>
        <w:rPr>
          <w:b/>
        </w:rPr>
        <w:instrText xml:space="preserve"> \* MERGEFORMAT </w:instrText>
      </w:r>
      <w:r w:rsidRPr="007B3E55">
        <w:rPr>
          <w:b/>
        </w:rPr>
      </w:r>
      <w:r w:rsidRPr="007B3E55">
        <w:rPr>
          <w:b/>
        </w:rPr>
        <w:fldChar w:fldCharType="separate"/>
      </w:r>
      <w:r w:rsidR="00DC0E4E" w:rsidRPr="00DC0E4E">
        <w:rPr>
          <w:b/>
        </w:rPr>
        <w:t xml:space="preserve">Figure </w:t>
      </w:r>
      <w:r w:rsidR="00DC0E4E" w:rsidRPr="00DC0E4E">
        <w:rPr>
          <w:b/>
          <w:noProof/>
        </w:rPr>
        <w:t>5</w:t>
      </w:r>
      <w:r w:rsidR="00DC0E4E" w:rsidRPr="00DC0E4E">
        <w:rPr>
          <w:b/>
          <w:noProof/>
        </w:rPr>
        <w:noBreakHyphen/>
        <w:t>15</w:t>
      </w:r>
      <w:r w:rsidRPr="007B3E55">
        <w:rPr>
          <w:b/>
        </w:rPr>
        <w:fldChar w:fldCharType="end"/>
      </w:r>
      <w:r>
        <w:t>.</w:t>
      </w:r>
    </w:p>
    <w:p w14:paraId="41812E08" w14:textId="77777777" w:rsidR="00755134" w:rsidRDefault="00755134">
      <w:pPr>
        <w:spacing w:line="259" w:lineRule="auto"/>
        <w:jc w:val="left"/>
      </w:pPr>
      <w:r>
        <w:br w:type="page"/>
      </w:r>
    </w:p>
    <w:p w14:paraId="13CFBA48" w14:textId="77777777" w:rsidR="00755134" w:rsidRDefault="00755134" w:rsidP="00EA7D4D">
      <w:pPr>
        <w:jc w:val="center"/>
      </w:pPr>
      <w:r>
        <w:rPr>
          <w:noProof/>
          <w:lang w:eastAsia="en-GB"/>
        </w:rPr>
        <w:lastRenderedPageBreak/>
        <w:drawing>
          <wp:inline distT="0" distB="0" distL="0" distR="0" wp14:anchorId="73C27A17" wp14:editId="06D2BF2B">
            <wp:extent cx="3960000" cy="257814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60000" cy="2578149"/>
                    </a:xfrm>
                    <a:prstGeom prst="rect">
                      <a:avLst/>
                    </a:prstGeom>
                    <a:noFill/>
                  </pic:spPr>
                </pic:pic>
              </a:graphicData>
            </a:graphic>
          </wp:inline>
        </w:drawing>
      </w:r>
      <w:r>
        <w:rPr>
          <w:noProof/>
          <w:lang w:eastAsia="en-GB"/>
        </w:rPr>
        <w:drawing>
          <wp:inline distT="0" distB="0" distL="0" distR="0" wp14:anchorId="5DFC7D02" wp14:editId="3A548BE5">
            <wp:extent cx="3960000" cy="206872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60000" cy="2068723"/>
                    </a:xfrm>
                    <a:prstGeom prst="rect">
                      <a:avLst/>
                    </a:prstGeom>
                    <a:noFill/>
                  </pic:spPr>
                </pic:pic>
              </a:graphicData>
            </a:graphic>
          </wp:inline>
        </w:drawing>
      </w:r>
      <w:r>
        <w:rPr>
          <w:noProof/>
          <w:lang w:eastAsia="en-GB"/>
        </w:rPr>
        <w:drawing>
          <wp:inline distT="0" distB="0" distL="0" distR="0" wp14:anchorId="5887A5AF" wp14:editId="66EC0E14">
            <wp:extent cx="3960000" cy="214942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60000" cy="2149423"/>
                    </a:xfrm>
                    <a:prstGeom prst="rect">
                      <a:avLst/>
                    </a:prstGeom>
                    <a:noFill/>
                  </pic:spPr>
                </pic:pic>
              </a:graphicData>
            </a:graphic>
          </wp:inline>
        </w:drawing>
      </w:r>
    </w:p>
    <w:p w14:paraId="232A19AD" w14:textId="3C1DC6A1" w:rsidR="00755134" w:rsidRDefault="00755134" w:rsidP="00EA7D4D">
      <w:pPr>
        <w:pStyle w:val="Caption"/>
      </w:pPr>
      <w:bookmarkStart w:id="308" w:name="_Ref522091842"/>
      <w:bookmarkStart w:id="309" w:name="_Toc1212112"/>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15</w:t>
      </w:r>
      <w:r w:rsidR="00EE1F6A">
        <w:rPr>
          <w:noProof/>
        </w:rPr>
        <w:fldChar w:fldCharType="end"/>
      </w:r>
      <w:bookmarkEnd w:id="308"/>
      <w:r>
        <w:t>. Kernel Density Estimate for the total copy number of SpoIIQ and SpoIIIAH in the population of cells imaged.</w:t>
      </w:r>
      <w:bookmarkEnd w:id="309"/>
      <w:r>
        <w:t xml:space="preserve"> </w:t>
      </w:r>
    </w:p>
    <w:p w14:paraId="2127BA32" w14:textId="77777777" w:rsidR="00755134" w:rsidRDefault="00755134" w:rsidP="00EA7D4D">
      <w:pPr>
        <w:pStyle w:val="caption21"/>
      </w:pPr>
      <w:r w:rsidRPr="00922A72">
        <w:rPr>
          <w:u w:val="single"/>
        </w:rPr>
        <w:t>Upper:</w:t>
      </w:r>
      <w:r>
        <w:t xml:space="preserve"> Raw data histogram, mean, standard deviation and standard error of the mean</w:t>
      </w:r>
    </w:p>
    <w:p w14:paraId="0C1EDA6C" w14:textId="77777777" w:rsidR="00755134" w:rsidRDefault="00755134" w:rsidP="00EA7D4D">
      <w:pPr>
        <w:pStyle w:val="caption21"/>
      </w:pPr>
      <w:r>
        <w:rPr>
          <w:u w:val="single"/>
        </w:rPr>
        <w:t>Middle:</w:t>
      </w:r>
      <w:r>
        <w:t xml:space="preserve"> Kernel Density Estimate using SEM as bandwidth</w:t>
      </w:r>
    </w:p>
    <w:p w14:paraId="16AE14F0" w14:textId="77777777" w:rsidR="00755134" w:rsidRPr="00922A72" w:rsidRDefault="00755134" w:rsidP="00EA7D4D">
      <w:pPr>
        <w:pStyle w:val="caption21"/>
      </w:pPr>
      <w:r>
        <w:rPr>
          <w:u w:val="single"/>
        </w:rPr>
        <w:t>Lower:</w:t>
      </w:r>
      <w:r>
        <w:t xml:space="preserve"> Kernel Density Estimate using SD as bandwidth</w:t>
      </w:r>
    </w:p>
    <w:p w14:paraId="2F65FB67" w14:textId="77777777" w:rsidR="00755134" w:rsidRDefault="00755134" w:rsidP="00EA7D4D"/>
    <w:p w14:paraId="766A6B71" w14:textId="77777777" w:rsidR="00755134" w:rsidRDefault="00755134" w:rsidP="00EA7D4D">
      <w:r>
        <w:t xml:space="preserve">Negative X values are observed on the Kernel Density Estimate because observations close to zero will have parts of the probability density at negative values of X. The estimate for the </w:t>
      </w:r>
      <w:r>
        <w:lastRenderedPageBreak/>
        <w:t xml:space="preserve">copy number of SpoIIQ is 2986 </w:t>
      </w:r>
      <w:r>
        <w:rPr>
          <w:rFonts w:cstheme="minorHAnsi"/>
        </w:rPr>
        <w:t>±</w:t>
      </w:r>
      <w:r>
        <w:t>372 and for SpoIIIAH is 850</w:t>
      </w:r>
      <w:r>
        <w:rPr>
          <w:rFonts w:cstheme="minorHAnsi"/>
        </w:rPr>
        <w:t>±</w:t>
      </w:r>
      <w:r>
        <w:t>157. This is a marked difference between the two proteins which are believed to interact in a 1:1 ratio with each other through crystallographic evidence.</w:t>
      </w:r>
    </w:p>
    <w:p w14:paraId="6BA8C3C3" w14:textId="77777777" w:rsidR="00755134" w:rsidRDefault="00755134" w:rsidP="00EA7D4D">
      <w:r>
        <w:t xml:space="preserve">There are a few possible reasons for the mismatch in copy number between the two proteins. Firstly, the two strains may not be at exactly the same sporulation stage, the Ypet-SpoIIQ strain may be further along the sporulation pathway than the Ypet-SpoIIIAH strain. This may be the case as the two strains were not grown simultaneously with each other. This can be seen in images where the SpoIIIAH strain shows asymmetric septa and partially engulfed forespores where some of the SpoIIQ images show fully engulfed forespores. To test this hypothesis it would be necessary to image the two strains when they are both at the same sporulation stage. </w:t>
      </w:r>
    </w:p>
    <w:p w14:paraId="446AF777" w14:textId="77777777" w:rsidR="00755134" w:rsidRDefault="00755134" w:rsidP="00EA7D4D">
      <w:r>
        <w:t xml:space="preserve">Alternatively, it could be possible that the proteins do not always reside in complex with each other and there is an excess of SpoIIQ in the forespore compared to SpoIIIAH. A less likely alternative is that the proteins do not interact in a 1:1 ratio as seen in SEC-MALLS and crystallography experiments </w:t>
      </w:r>
      <w:r>
        <w:rPr>
          <w:noProof/>
        </w:rPr>
        <w:t>[59]</w:t>
      </w:r>
      <w:r>
        <w:t xml:space="preserve">. </w:t>
      </w:r>
    </w:p>
    <w:p w14:paraId="56A47229" w14:textId="77777777" w:rsidR="00755134" w:rsidRDefault="00755134" w:rsidP="00EA7D4D">
      <w:pPr>
        <w:pStyle w:val="Heading2"/>
        <w:numPr>
          <w:ilvl w:val="1"/>
          <w:numId w:val="2"/>
        </w:numPr>
      </w:pPr>
      <w:bookmarkStart w:id="310" w:name="_Ref521940134"/>
      <w:bookmarkStart w:id="311" w:name="_Toc1211996"/>
      <w:r>
        <w:t>New SpoIIQ fusions</w:t>
      </w:r>
      <w:bookmarkEnd w:id="310"/>
      <w:bookmarkEnd w:id="311"/>
    </w:p>
    <w:p w14:paraId="7DBC783E" w14:textId="77777777" w:rsidR="00755134" w:rsidRDefault="00755134" w:rsidP="00EA7D4D">
      <w:pPr>
        <w:pStyle w:val="Heading3"/>
        <w:numPr>
          <w:ilvl w:val="2"/>
          <w:numId w:val="2"/>
        </w:numPr>
      </w:pPr>
      <w:bookmarkStart w:id="312" w:name="_Ref525035771"/>
      <w:bookmarkStart w:id="313" w:name="_Toc1211997"/>
      <w:r>
        <w:t xml:space="preserve">SpoIIQ fusions at </w:t>
      </w:r>
      <w:r>
        <w:rPr>
          <w:i/>
        </w:rPr>
        <w:t>spoIIQ</w:t>
      </w:r>
      <w:r>
        <w:t xml:space="preserve"> locus</w:t>
      </w:r>
      <w:bookmarkEnd w:id="312"/>
      <w:bookmarkEnd w:id="313"/>
    </w:p>
    <w:p w14:paraId="425DCB33" w14:textId="0F07DE5E" w:rsidR="00755134" w:rsidRDefault="00755134" w:rsidP="00EA7D4D">
      <w:r>
        <w:t xml:space="preserve">With the unexpected observation from Slimfield microscopy of Ypet signal from the mother cell during sporulation, a new set of constructs were designed in which the fusion protein coding sequence is integrated at the </w:t>
      </w:r>
      <w:r>
        <w:rPr>
          <w:i/>
        </w:rPr>
        <w:t>spoIIQ</w:t>
      </w:r>
      <w:r>
        <w:t xml:space="preserve"> locus on the host chromosome. Construct design followed the same principle as for the </w:t>
      </w:r>
      <w:r>
        <w:rPr>
          <w:i/>
        </w:rPr>
        <w:t>spoIIIAH</w:t>
      </w:r>
      <w:r>
        <w:t xml:space="preserve"> fusions, </w:t>
      </w:r>
      <w:r w:rsidRPr="005C4B10">
        <w:rPr>
          <w:b/>
        </w:rPr>
        <w:fldChar w:fldCharType="begin"/>
      </w:r>
      <w:r w:rsidRPr="005C4B10">
        <w:rPr>
          <w:b/>
        </w:rPr>
        <w:instrText xml:space="preserve"> REF _Ref521497343 \h </w:instrText>
      </w:r>
      <w:r>
        <w:rPr>
          <w:b/>
        </w:rPr>
        <w:instrText xml:space="preserve"> \* MERGEFORMAT </w:instrText>
      </w:r>
      <w:r w:rsidRPr="005C4B10">
        <w:rPr>
          <w:b/>
        </w:rPr>
      </w:r>
      <w:r w:rsidRPr="005C4B10">
        <w:rPr>
          <w:b/>
        </w:rPr>
        <w:fldChar w:fldCharType="separate"/>
      </w:r>
      <w:r w:rsidR="00DC0E4E" w:rsidRPr="00DC0E4E">
        <w:rPr>
          <w:b/>
        </w:rPr>
        <w:t xml:space="preserve">Figure </w:t>
      </w:r>
      <w:r w:rsidR="00DC0E4E" w:rsidRPr="00DC0E4E">
        <w:rPr>
          <w:b/>
          <w:noProof/>
        </w:rPr>
        <w:t>5</w:t>
      </w:r>
      <w:r w:rsidR="00DC0E4E" w:rsidRPr="00DC0E4E">
        <w:rPr>
          <w:b/>
          <w:noProof/>
        </w:rPr>
        <w:noBreakHyphen/>
        <w:t>16</w:t>
      </w:r>
      <w:r w:rsidRPr="005C4B10">
        <w:rPr>
          <w:b/>
        </w:rPr>
        <w:fldChar w:fldCharType="end"/>
      </w:r>
      <w:r>
        <w:t>, involving a pUC19 vector. The spectinomycin resistance cassette (</w:t>
      </w:r>
      <w:r>
        <w:rPr>
          <w:i/>
        </w:rPr>
        <w:t>spcR</w:t>
      </w:r>
      <w:r>
        <w:t xml:space="preserve"> 884 base pairs) was amplified from pBaSysBio-II </w:t>
      </w:r>
      <w:r>
        <w:rPr>
          <w:noProof/>
        </w:rPr>
        <w:t>[116]</w:t>
      </w:r>
      <w:r>
        <w:t xml:space="preserve"> by PCR using primers detailed in </w:t>
      </w:r>
      <w:r w:rsidRPr="00BE62BD">
        <w:rPr>
          <w:b/>
        </w:rPr>
        <w:t xml:space="preserve">Appendix </w:t>
      </w:r>
      <w:r w:rsidRPr="00BE62BD">
        <w:rPr>
          <w:b/>
        </w:rPr>
        <w:fldChar w:fldCharType="begin"/>
      </w:r>
      <w:r w:rsidRPr="00BE62BD">
        <w:rPr>
          <w:b/>
        </w:rPr>
        <w:instrText xml:space="preserve"> REF _Ref525030483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w:t>
      </w:r>
    </w:p>
    <w:p w14:paraId="234933ED" w14:textId="77777777" w:rsidR="00755134" w:rsidRDefault="00755134" w:rsidP="00EA7D4D">
      <w:pPr>
        <w:keepNext/>
        <w:jc w:val="center"/>
      </w:pPr>
      <w:r>
        <w:rPr>
          <w:noProof/>
          <w:lang w:eastAsia="en-GB"/>
        </w:rPr>
        <w:drawing>
          <wp:inline distT="0" distB="0" distL="0" distR="0" wp14:anchorId="08E4F780" wp14:editId="52F7A1FF">
            <wp:extent cx="5057775" cy="105725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51795" r="42849" b="25512"/>
                    <a:stretch/>
                  </pic:blipFill>
                  <pic:spPr bwMode="auto">
                    <a:xfrm>
                      <a:off x="0" y="0"/>
                      <a:ext cx="5058878" cy="1057488"/>
                    </a:xfrm>
                    <a:prstGeom prst="rect">
                      <a:avLst/>
                    </a:prstGeom>
                    <a:noFill/>
                    <a:ln>
                      <a:noFill/>
                    </a:ln>
                    <a:extLst>
                      <a:ext uri="{53640926-AAD7-44D8-BBD7-CCE9431645EC}">
                        <a14:shadowObscured xmlns:a14="http://schemas.microsoft.com/office/drawing/2010/main"/>
                      </a:ext>
                    </a:extLst>
                  </pic:spPr>
                </pic:pic>
              </a:graphicData>
            </a:graphic>
          </wp:inline>
        </w:drawing>
      </w:r>
    </w:p>
    <w:p w14:paraId="4A59E11D" w14:textId="22B1020D" w:rsidR="00755134" w:rsidRDefault="00755134" w:rsidP="00EA7D4D">
      <w:pPr>
        <w:pStyle w:val="Caption"/>
      </w:pPr>
      <w:bookmarkStart w:id="314" w:name="_Ref521497343"/>
      <w:bookmarkStart w:id="315" w:name="_Toc1212113"/>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16</w:t>
      </w:r>
      <w:r w:rsidR="00EE1F6A">
        <w:rPr>
          <w:noProof/>
        </w:rPr>
        <w:fldChar w:fldCharType="end"/>
      </w:r>
      <w:bookmarkEnd w:id="314"/>
      <w:r>
        <w:t xml:space="preserve">. Schematic representation of fragments required for </w:t>
      </w:r>
      <w:r>
        <w:rPr>
          <w:i/>
        </w:rPr>
        <w:t>spoIIQ</w:t>
      </w:r>
      <w:r>
        <w:t xml:space="preserve"> fusion cloning in </w:t>
      </w:r>
      <w:r>
        <w:rPr>
          <w:i/>
        </w:rPr>
        <w:t>spoIIQ</w:t>
      </w:r>
      <w:r>
        <w:t xml:space="preserve"> locus.</w:t>
      </w:r>
      <w:bookmarkEnd w:id="315"/>
      <w:r>
        <w:t xml:space="preserve"> </w:t>
      </w:r>
    </w:p>
    <w:p w14:paraId="751E0374" w14:textId="77777777" w:rsidR="00755134" w:rsidRPr="00152EDA" w:rsidRDefault="00755134" w:rsidP="00EA7D4D">
      <w:pPr>
        <w:pStyle w:val="caption21"/>
      </w:pPr>
      <w:r>
        <w:t xml:space="preserve">Restriction endonuclease sites indicated in black. Coloured lines above each fragment are representative of the primers required for PCR amplification with complementary regions represented by corresponding colours. </w:t>
      </w:r>
    </w:p>
    <w:p w14:paraId="1B7764E4" w14:textId="77777777" w:rsidR="00755134" w:rsidRPr="00310BEA" w:rsidRDefault="00755134" w:rsidP="00EA7D4D"/>
    <w:p w14:paraId="4E663A19" w14:textId="69C8619F" w:rsidR="00755134" w:rsidRDefault="00755134" w:rsidP="00EA7D4D">
      <w:r>
        <w:t xml:space="preserve">The promoter region of </w:t>
      </w:r>
      <w:r>
        <w:rPr>
          <w:i/>
        </w:rPr>
        <w:t xml:space="preserve">spoIIQ </w:t>
      </w:r>
      <w:r>
        <w:t xml:space="preserve">(300 base pairs), the coding sequence of </w:t>
      </w:r>
      <w:r>
        <w:rPr>
          <w:i/>
        </w:rPr>
        <w:t>spoIIQ</w:t>
      </w:r>
      <w:r>
        <w:t xml:space="preserve"> (852 base pairs) and the 300 base pairs downstream of </w:t>
      </w:r>
      <w:r>
        <w:rPr>
          <w:i/>
        </w:rPr>
        <w:t>spoIIQ</w:t>
      </w:r>
      <w:r>
        <w:t xml:space="preserve"> were amplified by PCR from </w:t>
      </w:r>
      <w:r>
        <w:rPr>
          <w:i/>
        </w:rPr>
        <w:t>B. subtilis</w:t>
      </w:r>
      <w:r>
        <w:t xml:space="preserve"> </w:t>
      </w:r>
      <w:r>
        <w:lastRenderedPageBreak/>
        <w:t xml:space="preserve">genomic DNA. The DNA sequences encoding </w:t>
      </w:r>
      <w:r>
        <w:rPr>
          <w:i/>
        </w:rPr>
        <w:t>ypet</w:t>
      </w:r>
      <w:r>
        <w:t xml:space="preserve">, </w:t>
      </w:r>
      <w:r>
        <w:rPr>
          <w:i/>
        </w:rPr>
        <w:t>mGFP</w:t>
      </w:r>
      <w:r>
        <w:t xml:space="preserve">, </w:t>
      </w:r>
      <w:r>
        <w:rPr>
          <w:i/>
        </w:rPr>
        <w:t>mCherry</w:t>
      </w:r>
      <w:r>
        <w:t xml:space="preserve"> and </w:t>
      </w:r>
      <w:r>
        <w:rPr>
          <w:i/>
        </w:rPr>
        <w:t>mEos2</w:t>
      </w:r>
      <w:r>
        <w:t xml:space="preserve"> were amplified as previously described. All PCR products were analysed by agarose gel electrophoresis before assembly of the fusions using the HiFi reaction. The HiFi assembly mix was then used as a PCR template to amplify the </w:t>
      </w:r>
      <w:r>
        <w:rPr>
          <w:i/>
        </w:rPr>
        <w:t>pspoIIQ-fusion-spoIIQ-spcR-dspoIIQ</w:t>
      </w:r>
      <w:r>
        <w:t xml:space="preserve"> assembled fragment before agarose gel extraction of the fragment of the correct length, </w:t>
      </w:r>
      <w:r w:rsidRPr="005047D8">
        <w:rPr>
          <w:b/>
        </w:rPr>
        <w:fldChar w:fldCharType="begin"/>
      </w:r>
      <w:r w:rsidRPr="005047D8">
        <w:rPr>
          <w:b/>
        </w:rPr>
        <w:instrText xml:space="preserve"> REF _Ref521931796 \h </w:instrText>
      </w:r>
      <w:r>
        <w:rPr>
          <w:b/>
        </w:rPr>
        <w:instrText xml:space="preserve"> \* MERGEFORMAT </w:instrText>
      </w:r>
      <w:r w:rsidRPr="005047D8">
        <w:rPr>
          <w:b/>
        </w:rPr>
      </w:r>
      <w:r w:rsidRPr="005047D8">
        <w:rPr>
          <w:b/>
        </w:rPr>
        <w:fldChar w:fldCharType="separate"/>
      </w:r>
      <w:r w:rsidR="00DC0E4E" w:rsidRPr="00DC0E4E">
        <w:rPr>
          <w:b/>
        </w:rPr>
        <w:t xml:space="preserve">Figure </w:t>
      </w:r>
      <w:r w:rsidR="00DC0E4E" w:rsidRPr="00DC0E4E">
        <w:rPr>
          <w:b/>
          <w:noProof/>
        </w:rPr>
        <w:t>5</w:t>
      </w:r>
      <w:r w:rsidR="00DC0E4E" w:rsidRPr="00DC0E4E">
        <w:rPr>
          <w:b/>
          <w:noProof/>
        </w:rPr>
        <w:noBreakHyphen/>
        <w:t>17</w:t>
      </w:r>
      <w:r w:rsidRPr="005047D8">
        <w:rPr>
          <w:b/>
        </w:rPr>
        <w:fldChar w:fldCharType="end"/>
      </w:r>
      <w:r>
        <w:t>. A further HiFi reaction was then used to ligate the fragment into the HindIII linearized pUC19. This HiFi reaction mixture was then used to transform NEB 5</w:t>
      </w:r>
      <w:r>
        <w:rPr>
          <w:rFonts w:cstheme="minorHAnsi"/>
        </w:rPr>
        <w:t>α</w:t>
      </w:r>
      <w:r>
        <w:t xml:space="preserve"> competent cells as previously described to recover the plasmids of interest by miniprep. </w:t>
      </w:r>
    </w:p>
    <w:p w14:paraId="42CF9E8F" w14:textId="77777777" w:rsidR="00755134" w:rsidRDefault="00755134" w:rsidP="00EA7D4D">
      <w:pPr>
        <w:keepNext/>
        <w:jc w:val="center"/>
      </w:pPr>
      <w:r>
        <w:rPr>
          <w:noProof/>
          <w:lang w:eastAsia="en-GB"/>
        </w:rPr>
        <w:drawing>
          <wp:inline distT="0" distB="0" distL="0" distR="0" wp14:anchorId="010E8BD5" wp14:editId="261715D7">
            <wp:extent cx="4238625" cy="318088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44919" cy="3185608"/>
                    </a:xfrm>
                    <a:prstGeom prst="rect">
                      <a:avLst/>
                    </a:prstGeom>
                    <a:noFill/>
                  </pic:spPr>
                </pic:pic>
              </a:graphicData>
            </a:graphic>
          </wp:inline>
        </w:drawing>
      </w:r>
    </w:p>
    <w:p w14:paraId="3202A6BF" w14:textId="029031FF" w:rsidR="00755134" w:rsidRDefault="00755134" w:rsidP="00EA7D4D">
      <w:pPr>
        <w:pStyle w:val="Caption"/>
      </w:pPr>
      <w:bookmarkStart w:id="316" w:name="_Ref521931796"/>
      <w:bookmarkStart w:id="317" w:name="_Toc1212114"/>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17</w:t>
      </w:r>
      <w:r w:rsidR="00EE1F6A">
        <w:rPr>
          <w:noProof/>
        </w:rPr>
        <w:fldChar w:fldCharType="end"/>
      </w:r>
      <w:bookmarkEnd w:id="316"/>
      <w:r>
        <w:t xml:space="preserve">. Agarose gel electrophoresis analysis of </w:t>
      </w:r>
      <w:r>
        <w:rPr>
          <w:i/>
        </w:rPr>
        <w:t>ypet-spoIIQ</w:t>
      </w:r>
      <w:r>
        <w:t xml:space="preserve"> fusion in pUC19.</w:t>
      </w:r>
      <w:bookmarkEnd w:id="317"/>
      <w:r>
        <w:t xml:space="preserve"> </w:t>
      </w:r>
    </w:p>
    <w:p w14:paraId="2AC3BC37" w14:textId="77777777" w:rsidR="00755134" w:rsidRPr="00122238" w:rsidRDefault="00755134" w:rsidP="00EA7D4D">
      <w:pPr>
        <w:pStyle w:val="caption21"/>
      </w:pPr>
      <w:r>
        <w:t xml:space="preserve">Components </w:t>
      </w:r>
      <w:r>
        <w:rPr>
          <w:i/>
        </w:rPr>
        <w:t>pspoIIQ</w:t>
      </w:r>
      <w:r>
        <w:t xml:space="preserve">, </w:t>
      </w:r>
      <w:r>
        <w:rPr>
          <w:i/>
        </w:rPr>
        <w:t>ypet</w:t>
      </w:r>
      <w:r>
        <w:t xml:space="preserve">, </w:t>
      </w:r>
      <w:r>
        <w:rPr>
          <w:i/>
        </w:rPr>
        <w:t>spoIIQ</w:t>
      </w:r>
      <w:r>
        <w:t xml:space="preserve">, </w:t>
      </w:r>
      <w:r>
        <w:rPr>
          <w:i/>
        </w:rPr>
        <w:t>spcR</w:t>
      </w:r>
      <w:r>
        <w:t xml:space="preserve"> and </w:t>
      </w:r>
      <w:r>
        <w:rPr>
          <w:i/>
        </w:rPr>
        <w:t>dspoIIQ</w:t>
      </w:r>
      <w:r>
        <w:t xml:space="preserve"> loaded as controls in lanes 2-6. Lanes 7 &amp; 8 contain the PCR reaction mix following HiFi assembly of the components for the </w:t>
      </w:r>
      <w:r>
        <w:rPr>
          <w:i/>
        </w:rPr>
        <w:t>ypet-spoIIQ</w:t>
      </w:r>
      <w:r>
        <w:t xml:space="preserve"> fusion. The band at approximately 3000 base pairs is indicative of the fully assembled fragment. </w:t>
      </w:r>
    </w:p>
    <w:p w14:paraId="321840C1" w14:textId="77777777" w:rsidR="00755134" w:rsidRDefault="00755134" w:rsidP="00EA7D4D"/>
    <w:p w14:paraId="6778FD7C" w14:textId="77777777" w:rsidR="00755134" w:rsidRDefault="00755134" w:rsidP="00EA7D4D">
      <w:r>
        <w:t xml:space="preserve">The recovered plasmids were sent for sequencing (Eurofins) using the primers used for amplification of individual fragments with sequencing reads continuing into the plasmid backbone and completely covering the insert. </w:t>
      </w:r>
    </w:p>
    <w:p w14:paraId="27A161EE" w14:textId="0AB05ECA" w:rsidR="00755134" w:rsidRDefault="00755134" w:rsidP="00EA7D4D">
      <w:r>
        <w:t xml:space="preserve">Recovered plasmids were linearized by digestion with the restriction endonuclease BamHI before being used to transform competent IB333 </w:t>
      </w:r>
      <w:r>
        <w:rPr>
          <w:i/>
        </w:rPr>
        <w:t>B. subtilis</w:t>
      </w:r>
      <w:r>
        <w:t xml:space="preserve"> as previously to create strains listed in </w:t>
      </w:r>
      <w:r w:rsidRPr="00BE62BD">
        <w:rPr>
          <w:b/>
        </w:rPr>
        <w:fldChar w:fldCharType="begin"/>
      </w:r>
      <w:r w:rsidRPr="00BE62BD">
        <w:rPr>
          <w:b/>
        </w:rPr>
        <w:instrText xml:space="preserve"> REF _Ref523750282 \h </w:instrText>
      </w:r>
      <w:r>
        <w:rPr>
          <w:b/>
        </w:rPr>
        <w:instrText xml:space="preserve"> \* MERGEFORMAT </w:instrText>
      </w:r>
      <w:r w:rsidRPr="00BE62BD">
        <w:rPr>
          <w:b/>
        </w:rPr>
      </w:r>
      <w:r w:rsidRPr="00BE62BD">
        <w:rPr>
          <w:b/>
        </w:rPr>
        <w:fldChar w:fldCharType="separate"/>
      </w:r>
      <w:r w:rsidR="00DC0E4E" w:rsidRPr="00DC0E4E">
        <w:rPr>
          <w:b/>
        </w:rPr>
        <w:t xml:space="preserve">Table </w:t>
      </w:r>
      <w:r w:rsidR="00DC0E4E" w:rsidRPr="00DC0E4E">
        <w:rPr>
          <w:b/>
          <w:noProof/>
        </w:rPr>
        <w:t>5</w:t>
      </w:r>
      <w:r w:rsidR="00DC0E4E" w:rsidRPr="00DC0E4E">
        <w:rPr>
          <w:b/>
          <w:noProof/>
        </w:rPr>
        <w:noBreakHyphen/>
        <w:t>2</w:t>
      </w:r>
      <w:r w:rsidRPr="00BE62BD">
        <w:rPr>
          <w:b/>
        </w:rPr>
        <w:fldChar w:fldCharType="end"/>
      </w:r>
      <w:r>
        <w:t xml:space="preserve">. The transformation mixture was plated onto LB agar supplemented with 35 μg/ml spectinomycin. Colonies observed following overnight incubation at 37 °C were then picked and plated onto DSM agar to assess their sporulation efficiency. The observed sporulation efficiency was low compared to strain AH101-105 and no sporulation was </w:t>
      </w:r>
      <w:r>
        <w:lastRenderedPageBreak/>
        <w:t xml:space="preserve">observed for the mEos2-SpoIIQ fusion. Multiple attempts at the </w:t>
      </w:r>
      <w:r>
        <w:rPr>
          <w:i/>
        </w:rPr>
        <w:t xml:space="preserve">B. subtilis </w:t>
      </w:r>
      <w:r>
        <w:t xml:space="preserve">transformations to achieve higher sporulation efficiency were made without success. </w:t>
      </w:r>
    </w:p>
    <w:p w14:paraId="75369FCE" w14:textId="34890ABD" w:rsidR="00755134" w:rsidRDefault="00755134" w:rsidP="00EA7D4D">
      <w:pPr>
        <w:pStyle w:val="Caption"/>
        <w:keepNext/>
      </w:pPr>
      <w:bookmarkStart w:id="318" w:name="_Ref523750282"/>
      <w:bookmarkStart w:id="319" w:name="_Toc1212035"/>
      <w:r>
        <w:t xml:space="preserve">Table </w:t>
      </w:r>
      <w:r>
        <w:rPr>
          <w:noProof/>
        </w:rPr>
        <w:fldChar w:fldCharType="begin"/>
      </w:r>
      <w:r>
        <w:rPr>
          <w:noProof/>
        </w:rPr>
        <w:instrText xml:space="preserve"> STYLEREF 1 \s </w:instrText>
      </w:r>
      <w:r>
        <w:rPr>
          <w:noProof/>
        </w:rPr>
        <w:fldChar w:fldCharType="separate"/>
      </w:r>
      <w:r w:rsidR="00DC0E4E">
        <w:rPr>
          <w:noProof/>
        </w:rPr>
        <w:t>5</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2</w:t>
      </w:r>
      <w:r>
        <w:rPr>
          <w:noProof/>
        </w:rPr>
        <w:fldChar w:fldCharType="end"/>
      </w:r>
      <w:bookmarkEnd w:id="318"/>
      <w:r>
        <w:t xml:space="preserve">. List of </w:t>
      </w:r>
      <w:r w:rsidRPr="00F62C94">
        <w:rPr>
          <w:i/>
        </w:rPr>
        <w:t>spoIIQ</w:t>
      </w:r>
      <w:r>
        <w:t xml:space="preserve"> fusions created at </w:t>
      </w:r>
      <w:r>
        <w:rPr>
          <w:i/>
        </w:rPr>
        <w:t xml:space="preserve">spoIIQ </w:t>
      </w:r>
      <w:r>
        <w:t>locus</w:t>
      </w:r>
      <w:bookmarkEnd w:id="319"/>
      <w:r>
        <w:t xml:space="preserve"> </w:t>
      </w:r>
    </w:p>
    <w:p w14:paraId="4B9D9274" w14:textId="77777777" w:rsidR="00755134" w:rsidRPr="008C51F2" w:rsidRDefault="00755134" w:rsidP="00EA7D4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9"/>
        <w:gridCol w:w="3362"/>
      </w:tblGrid>
      <w:tr w:rsidR="00755134" w14:paraId="3D5C75A9" w14:textId="77777777" w:rsidTr="00EA7D4D">
        <w:trPr>
          <w:jc w:val="center"/>
        </w:trPr>
        <w:tc>
          <w:tcPr>
            <w:tcW w:w="2729" w:type="dxa"/>
            <w:tcBorders>
              <w:bottom w:val="single" w:sz="4" w:space="0" w:color="auto"/>
              <w:right w:val="single" w:sz="4" w:space="0" w:color="auto"/>
            </w:tcBorders>
            <w:vAlign w:val="center"/>
          </w:tcPr>
          <w:p w14:paraId="77084647" w14:textId="77777777" w:rsidR="00755134" w:rsidRDefault="00755134" w:rsidP="00EA7D4D">
            <w:pPr>
              <w:jc w:val="center"/>
            </w:pPr>
            <w:r>
              <w:t>Strain identifier</w:t>
            </w:r>
          </w:p>
        </w:tc>
        <w:tc>
          <w:tcPr>
            <w:tcW w:w="3362" w:type="dxa"/>
            <w:tcBorders>
              <w:left w:val="single" w:sz="4" w:space="0" w:color="auto"/>
              <w:bottom w:val="single" w:sz="4" w:space="0" w:color="auto"/>
            </w:tcBorders>
            <w:vAlign w:val="center"/>
          </w:tcPr>
          <w:p w14:paraId="137CFF57" w14:textId="77777777" w:rsidR="00755134" w:rsidRDefault="00755134" w:rsidP="00EA7D4D">
            <w:pPr>
              <w:jc w:val="center"/>
            </w:pPr>
            <w:r>
              <w:t>Genotype</w:t>
            </w:r>
          </w:p>
        </w:tc>
      </w:tr>
      <w:tr w:rsidR="00755134" w14:paraId="1734BE69" w14:textId="77777777" w:rsidTr="00EA7D4D">
        <w:trPr>
          <w:jc w:val="center"/>
        </w:trPr>
        <w:tc>
          <w:tcPr>
            <w:tcW w:w="2729" w:type="dxa"/>
            <w:tcBorders>
              <w:top w:val="single" w:sz="4" w:space="0" w:color="auto"/>
              <w:right w:val="single" w:sz="4" w:space="0" w:color="auto"/>
            </w:tcBorders>
            <w:vAlign w:val="center"/>
          </w:tcPr>
          <w:p w14:paraId="1F1AB20F" w14:textId="77777777" w:rsidR="00755134" w:rsidRDefault="00755134" w:rsidP="00EA7D4D">
            <w:pPr>
              <w:jc w:val="center"/>
            </w:pPr>
            <w:r>
              <w:t>AH106</w:t>
            </w:r>
          </w:p>
        </w:tc>
        <w:tc>
          <w:tcPr>
            <w:tcW w:w="3362" w:type="dxa"/>
            <w:tcBorders>
              <w:top w:val="single" w:sz="4" w:space="0" w:color="auto"/>
              <w:left w:val="single" w:sz="4" w:space="0" w:color="auto"/>
            </w:tcBorders>
            <w:vAlign w:val="center"/>
          </w:tcPr>
          <w:p w14:paraId="5E2D9EDF" w14:textId="77777777" w:rsidR="00755134" w:rsidRPr="008014F4" w:rsidRDefault="00755134" w:rsidP="00EA7D4D">
            <w:pPr>
              <w:jc w:val="center"/>
              <w:rPr>
                <w:i/>
              </w:rPr>
            </w:pPr>
            <w:r>
              <w:rPr>
                <w:i/>
              </w:rPr>
              <w:t>spoIIQ::ypet-spoIIQ-spcR</w:t>
            </w:r>
          </w:p>
        </w:tc>
      </w:tr>
      <w:tr w:rsidR="00755134" w14:paraId="562AA6C7" w14:textId="77777777" w:rsidTr="00EA7D4D">
        <w:trPr>
          <w:jc w:val="center"/>
        </w:trPr>
        <w:tc>
          <w:tcPr>
            <w:tcW w:w="2729" w:type="dxa"/>
            <w:tcBorders>
              <w:right w:val="single" w:sz="4" w:space="0" w:color="auto"/>
            </w:tcBorders>
            <w:vAlign w:val="center"/>
          </w:tcPr>
          <w:p w14:paraId="5D797D1D" w14:textId="77777777" w:rsidR="00755134" w:rsidRDefault="00755134" w:rsidP="00EA7D4D">
            <w:pPr>
              <w:jc w:val="center"/>
            </w:pPr>
            <w:r>
              <w:t>AH107</w:t>
            </w:r>
          </w:p>
        </w:tc>
        <w:tc>
          <w:tcPr>
            <w:tcW w:w="3362" w:type="dxa"/>
            <w:tcBorders>
              <w:left w:val="single" w:sz="4" w:space="0" w:color="auto"/>
            </w:tcBorders>
            <w:vAlign w:val="center"/>
          </w:tcPr>
          <w:p w14:paraId="18C19981" w14:textId="77777777" w:rsidR="00755134" w:rsidRPr="008014F4" w:rsidRDefault="00755134" w:rsidP="00EA7D4D">
            <w:pPr>
              <w:jc w:val="center"/>
              <w:rPr>
                <w:i/>
              </w:rPr>
            </w:pPr>
            <w:r>
              <w:rPr>
                <w:i/>
              </w:rPr>
              <w:t>spoIIQ::mGFP-spoIIQ-spcR</w:t>
            </w:r>
          </w:p>
        </w:tc>
      </w:tr>
      <w:tr w:rsidR="00755134" w14:paraId="3232BFD9" w14:textId="77777777" w:rsidTr="00EA7D4D">
        <w:trPr>
          <w:jc w:val="center"/>
        </w:trPr>
        <w:tc>
          <w:tcPr>
            <w:tcW w:w="2729" w:type="dxa"/>
            <w:tcBorders>
              <w:right w:val="single" w:sz="4" w:space="0" w:color="auto"/>
            </w:tcBorders>
            <w:vAlign w:val="center"/>
          </w:tcPr>
          <w:p w14:paraId="3D4D13FC" w14:textId="77777777" w:rsidR="00755134" w:rsidRDefault="00755134" w:rsidP="00EA7D4D">
            <w:pPr>
              <w:jc w:val="center"/>
            </w:pPr>
            <w:r>
              <w:t>AH108</w:t>
            </w:r>
          </w:p>
        </w:tc>
        <w:tc>
          <w:tcPr>
            <w:tcW w:w="3362" w:type="dxa"/>
            <w:tcBorders>
              <w:left w:val="single" w:sz="4" w:space="0" w:color="auto"/>
            </w:tcBorders>
            <w:vAlign w:val="center"/>
          </w:tcPr>
          <w:p w14:paraId="51046F68" w14:textId="77777777" w:rsidR="00755134" w:rsidRPr="008014F4" w:rsidRDefault="00755134" w:rsidP="00EA7D4D">
            <w:pPr>
              <w:jc w:val="center"/>
              <w:rPr>
                <w:i/>
              </w:rPr>
            </w:pPr>
            <w:r>
              <w:rPr>
                <w:i/>
              </w:rPr>
              <w:t>spoIIQ::mCherry-spoIIQ-spcR</w:t>
            </w:r>
          </w:p>
        </w:tc>
      </w:tr>
      <w:tr w:rsidR="00755134" w14:paraId="5C3CA934" w14:textId="77777777" w:rsidTr="00EA7D4D">
        <w:trPr>
          <w:jc w:val="center"/>
        </w:trPr>
        <w:tc>
          <w:tcPr>
            <w:tcW w:w="2729" w:type="dxa"/>
            <w:tcBorders>
              <w:right w:val="single" w:sz="4" w:space="0" w:color="auto"/>
            </w:tcBorders>
            <w:vAlign w:val="center"/>
          </w:tcPr>
          <w:p w14:paraId="5FF6C438" w14:textId="77777777" w:rsidR="00755134" w:rsidRDefault="00755134" w:rsidP="00EA7D4D">
            <w:pPr>
              <w:jc w:val="center"/>
            </w:pPr>
            <w:r>
              <w:t>AH109</w:t>
            </w:r>
          </w:p>
        </w:tc>
        <w:tc>
          <w:tcPr>
            <w:tcW w:w="3362" w:type="dxa"/>
            <w:tcBorders>
              <w:left w:val="single" w:sz="4" w:space="0" w:color="auto"/>
            </w:tcBorders>
            <w:vAlign w:val="center"/>
          </w:tcPr>
          <w:p w14:paraId="18D270C3" w14:textId="77777777" w:rsidR="00755134" w:rsidRPr="008014F4" w:rsidRDefault="00755134" w:rsidP="00EA7D4D">
            <w:pPr>
              <w:jc w:val="center"/>
              <w:rPr>
                <w:i/>
              </w:rPr>
            </w:pPr>
            <w:r>
              <w:rPr>
                <w:i/>
              </w:rPr>
              <w:t>spoIIQ::mEos2-spoIIQ-spcR</w:t>
            </w:r>
          </w:p>
        </w:tc>
      </w:tr>
    </w:tbl>
    <w:p w14:paraId="1E340ADB" w14:textId="77777777" w:rsidR="00755134" w:rsidRPr="00F5734C" w:rsidRDefault="00755134" w:rsidP="00EA7D4D"/>
    <w:p w14:paraId="4D913AAA" w14:textId="0F9D8D3D" w:rsidR="00755134" w:rsidRDefault="00755134" w:rsidP="00EA7D4D">
      <w:r>
        <w:t xml:space="preserve">Strains AH106-108 were grown as previously described for epifluorescence imaging. Images obtained, </w:t>
      </w:r>
      <w:r w:rsidRPr="005047D8">
        <w:rPr>
          <w:b/>
        </w:rPr>
        <w:fldChar w:fldCharType="begin"/>
      </w:r>
      <w:r w:rsidRPr="005047D8">
        <w:rPr>
          <w:b/>
        </w:rPr>
        <w:instrText xml:space="preserve"> REF _Ref521674617 \h </w:instrText>
      </w:r>
      <w:r>
        <w:rPr>
          <w:b/>
        </w:rPr>
        <w:instrText xml:space="preserve"> \* MERGEFORMAT </w:instrText>
      </w:r>
      <w:r w:rsidRPr="005047D8">
        <w:rPr>
          <w:b/>
        </w:rPr>
      </w:r>
      <w:r w:rsidRPr="005047D8">
        <w:rPr>
          <w:b/>
        </w:rPr>
        <w:fldChar w:fldCharType="separate"/>
      </w:r>
      <w:r w:rsidR="00DC0E4E" w:rsidRPr="00DC0E4E">
        <w:rPr>
          <w:b/>
        </w:rPr>
        <w:t xml:space="preserve">Figure </w:t>
      </w:r>
      <w:r w:rsidR="00DC0E4E" w:rsidRPr="00DC0E4E">
        <w:rPr>
          <w:b/>
          <w:noProof/>
        </w:rPr>
        <w:t>5</w:t>
      </w:r>
      <w:r w:rsidR="00DC0E4E" w:rsidRPr="00DC0E4E">
        <w:rPr>
          <w:b/>
          <w:noProof/>
        </w:rPr>
        <w:noBreakHyphen/>
        <w:t>18</w:t>
      </w:r>
      <w:r w:rsidRPr="005047D8">
        <w:rPr>
          <w:b/>
        </w:rPr>
        <w:fldChar w:fldCharType="end"/>
      </w:r>
      <w:r>
        <w:t xml:space="preserve">, show that whilst there was some signal from the fluorescent fusions, it was not localised to the forespore side of the asymmetric septum but was instead diffuse throughout the cell. </w:t>
      </w:r>
    </w:p>
    <w:p w14:paraId="5784740F" w14:textId="77777777" w:rsidR="00755134" w:rsidRDefault="00755134" w:rsidP="00EA7D4D"/>
    <w:p w14:paraId="0F65374C" w14:textId="77777777" w:rsidR="00755134" w:rsidRDefault="00755134" w:rsidP="00EA7D4D">
      <w:pPr>
        <w:keepNext/>
        <w:jc w:val="center"/>
      </w:pPr>
      <w:r>
        <w:rPr>
          <w:noProof/>
          <w:lang w:eastAsia="en-GB"/>
        </w:rPr>
        <w:lastRenderedPageBreak/>
        <w:drawing>
          <wp:inline distT="0" distB="0" distL="0" distR="0" wp14:anchorId="5EAD9A11" wp14:editId="44FC7606">
            <wp:extent cx="4486910" cy="6565900"/>
            <wp:effectExtent l="0" t="0" r="889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86910" cy="6565900"/>
                    </a:xfrm>
                    <a:prstGeom prst="rect">
                      <a:avLst/>
                    </a:prstGeom>
                    <a:noFill/>
                  </pic:spPr>
                </pic:pic>
              </a:graphicData>
            </a:graphic>
          </wp:inline>
        </w:drawing>
      </w:r>
    </w:p>
    <w:p w14:paraId="39071BE7" w14:textId="6A910209" w:rsidR="00755134" w:rsidRDefault="00755134" w:rsidP="00EA7D4D">
      <w:pPr>
        <w:pStyle w:val="Caption"/>
      </w:pPr>
      <w:bookmarkStart w:id="320" w:name="_Ref521674617"/>
      <w:bookmarkStart w:id="321" w:name="_Toc1212115"/>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18</w:t>
      </w:r>
      <w:r w:rsidR="00EE1F6A">
        <w:rPr>
          <w:noProof/>
        </w:rPr>
        <w:fldChar w:fldCharType="end"/>
      </w:r>
      <w:bookmarkEnd w:id="320"/>
      <w:r>
        <w:t xml:space="preserve">. Fluorescent images of SpoIIQ fusions at the </w:t>
      </w:r>
      <w:r>
        <w:rPr>
          <w:i/>
        </w:rPr>
        <w:t>spoIIQ</w:t>
      </w:r>
      <w:r>
        <w:t xml:space="preserve"> locus</w:t>
      </w:r>
      <w:bookmarkEnd w:id="321"/>
    </w:p>
    <w:p w14:paraId="60C636B8" w14:textId="77777777" w:rsidR="00755134" w:rsidRPr="00310BEA" w:rsidRDefault="00755134" w:rsidP="00EA7D4D">
      <w:pPr>
        <w:pStyle w:val="caption21"/>
      </w:pPr>
      <w:r>
        <w:t xml:space="preserve">Images are an overlay of bright field and fluorescent signal. Fluorescent signal obtained is weak and diffuse throughout the cells indicating a mislocalizaton. </w:t>
      </w:r>
    </w:p>
    <w:p w14:paraId="2F2E2DD3" w14:textId="77777777" w:rsidR="00755134" w:rsidRDefault="00755134" w:rsidP="00EA7D4D"/>
    <w:p w14:paraId="19A0D098" w14:textId="77777777" w:rsidR="00755134" w:rsidRPr="00F5734C" w:rsidRDefault="00755134" w:rsidP="00EA7D4D">
      <w:r>
        <w:t xml:space="preserve">The observation of diffuse non-localised fluorescent signal, coupled with the poor sporulation efficiency suggests that although the construct has integrated into the chromosome, as indicated by the acquisition of spectinomycin resistance, an unexplained sporulation defect has been introduced. As such, it was decided to revisit integration at the </w:t>
      </w:r>
      <w:r>
        <w:rPr>
          <w:i/>
        </w:rPr>
        <w:t>amyE</w:t>
      </w:r>
      <w:r>
        <w:t xml:space="preserve"> locus and alternative </w:t>
      </w:r>
      <w:r w:rsidRPr="00F5734C">
        <w:rPr>
          <w:i/>
        </w:rPr>
        <w:t>spoIIQ</w:t>
      </w:r>
      <w:r>
        <w:t xml:space="preserve"> fusions were designed. </w:t>
      </w:r>
    </w:p>
    <w:p w14:paraId="496F21FF" w14:textId="77777777" w:rsidR="00755134" w:rsidRDefault="00755134" w:rsidP="00EA7D4D">
      <w:pPr>
        <w:pStyle w:val="Heading3"/>
        <w:numPr>
          <w:ilvl w:val="2"/>
          <w:numId w:val="2"/>
        </w:numPr>
      </w:pPr>
      <w:bookmarkStart w:id="322" w:name="_Toc1211998"/>
      <w:r>
        <w:lastRenderedPageBreak/>
        <w:t xml:space="preserve">SpoIIQ fusions at </w:t>
      </w:r>
      <w:r>
        <w:rPr>
          <w:i/>
        </w:rPr>
        <w:t>amyE</w:t>
      </w:r>
      <w:r>
        <w:t xml:space="preserve"> locus</w:t>
      </w:r>
      <w:bookmarkEnd w:id="322"/>
    </w:p>
    <w:p w14:paraId="4778181E" w14:textId="77777777" w:rsidR="00755134" w:rsidRDefault="00755134" w:rsidP="00EA7D4D">
      <w:r>
        <w:t xml:space="preserve">The complete sequence of plasmid pSG1154 has not been published, however as part of the work carried out in this thesis the sequence of the plasmid in the neighbourhood of the HindIII and SpeI sites was determined. This allowed the design of new </w:t>
      </w:r>
      <w:r>
        <w:rPr>
          <w:i/>
        </w:rPr>
        <w:t>spoIIQ</w:t>
      </w:r>
      <w:r>
        <w:t xml:space="preserve"> fusions which could be constructed using the HiFi reaction to insert the fusion into the plasmid backbone thus bypassing the reliance on more classical cloning with T4 DNA ligase. </w:t>
      </w:r>
    </w:p>
    <w:p w14:paraId="654200A0" w14:textId="5DC86A1C" w:rsidR="00755134" w:rsidRDefault="00755134" w:rsidP="00EA7D4D">
      <w:r>
        <w:t xml:space="preserve">As a </w:t>
      </w:r>
      <w:r w:rsidRPr="00F62C94">
        <w:rPr>
          <w:i/>
        </w:rPr>
        <w:t>ypet-spoIIQ</w:t>
      </w:r>
      <w:r>
        <w:t xml:space="preserve"> fusion sequence had already been constructed, primers were designed to create the corresponding </w:t>
      </w:r>
      <w:r w:rsidRPr="005164E0">
        <w:rPr>
          <w:i/>
        </w:rPr>
        <w:t>mGFP</w:t>
      </w:r>
      <w:r>
        <w:t xml:space="preserve">, </w:t>
      </w:r>
      <w:r w:rsidRPr="005164E0">
        <w:rPr>
          <w:i/>
        </w:rPr>
        <w:t>mCherry</w:t>
      </w:r>
      <w:r>
        <w:t xml:space="preserve"> and </w:t>
      </w:r>
      <w:r w:rsidRPr="005164E0">
        <w:rPr>
          <w:i/>
        </w:rPr>
        <w:t>mEos2</w:t>
      </w:r>
      <w:r>
        <w:t xml:space="preserve"> </w:t>
      </w:r>
      <w:r w:rsidRPr="005164E0">
        <w:rPr>
          <w:i/>
        </w:rPr>
        <w:t>spoIIQ</w:t>
      </w:r>
      <w:r>
        <w:t xml:space="preserve"> fusions in pSG1154, </w:t>
      </w:r>
      <w:r w:rsidRPr="00F62C94">
        <w:rPr>
          <w:b/>
        </w:rPr>
        <w:fldChar w:fldCharType="begin"/>
      </w:r>
      <w:r w:rsidRPr="00F62C94">
        <w:rPr>
          <w:b/>
        </w:rPr>
        <w:instrText xml:space="preserve"> REF _Ref523752399 \h </w:instrText>
      </w:r>
      <w:r>
        <w:rPr>
          <w:b/>
        </w:rPr>
        <w:instrText xml:space="preserve"> \* MERGEFORMAT </w:instrText>
      </w:r>
      <w:r w:rsidRPr="00F62C94">
        <w:rPr>
          <w:b/>
        </w:rPr>
      </w:r>
      <w:r w:rsidRPr="00F62C94">
        <w:rPr>
          <w:b/>
        </w:rPr>
        <w:fldChar w:fldCharType="separate"/>
      </w:r>
      <w:r w:rsidR="00DC0E4E" w:rsidRPr="00DC0E4E">
        <w:rPr>
          <w:b/>
        </w:rPr>
        <w:t xml:space="preserve">Table </w:t>
      </w:r>
      <w:r w:rsidR="00DC0E4E" w:rsidRPr="00DC0E4E">
        <w:rPr>
          <w:b/>
          <w:noProof/>
        </w:rPr>
        <w:t>5</w:t>
      </w:r>
      <w:r w:rsidR="00DC0E4E" w:rsidRPr="00DC0E4E">
        <w:rPr>
          <w:b/>
          <w:noProof/>
        </w:rPr>
        <w:noBreakHyphen/>
        <w:t>3</w:t>
      </w:r>
      <w:r w:rsidRPr="00F62C94">
        <w:rPr>
          <w:b/>
        </w:rPr>
        <w:fldChar w:fldCharType="end"/>
      </w:r>
      <w:r>
        <w:t xml:space="preserve">. So far the </w:t>
      </w:r>
      <w:r w:rsidRPr="005164E0">
        <w:rPr>
          <w:i/>
        </w:rPr>
        <w:t>mGFP-spoIIQ</w:t>
      </w:r>
      <w:r>
        <w:t xml:space="preserve"> plasmid alone has been assembled as a proof of concept. </w:t>
      </w:r>
    </w:p>
    <w:p w14:paraId="301EF023" w14:textId="363F4628" w:rsidR="00755134" w:rsidRPr="00F62C94" w:rsidRDefault="00755134" w:rsidP="00EA7D4D">
      <w:pPr>
        <w:pStyle w:val="Caption"/>
        <w:keepNext/>
      </w:pPr>
      <w:bookmarkStart w:id="323" w:name="_Ref523752399"/>
      <w:bookmarkStart w:id="324" w:name="_Toc1212036"/>
      <w:r>
        <w:t xml:space="preserve">Table </w:t>
      </w:r>
      <w:r>
        <w:rPr>
          <w:noProof/>
        </w:rPr>
        <w:fldChar w:fldCharType="begin"/>
      </w:r>
      <w:r>
        <w:rPr>
          <w:noProof/>
        </w:rPr>
        <w:instrText xml:space="preserve"> STYLEREF 1 \s </w:instrText>
      </w:r>
      <w:r>
        <w:rPr>
          <w:noProof/>
        </w:rPr>
        <w:fldChar w:fldCharType="separate"/>
      </w:r>
      <w:r w:rsidR="00DC0E4E">
        <w:rPr>
          <w:noProof/>
        </w:rPr>
        <w:t>5</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3</w:t>
      </w:r>
      <w:r>
        <w:rPr>
          <w:noProof/>
        </w:rPr>
        <w:fldChar w:fldCharType="end"/>
      </w:r>
      <w:bookmarkEnd w:id="323"/>
      <w:r>
        <w:t xml:space="preserve">. New </w:t>
      </w:r>
      <w:r>
        <w:rPr>
          <w:i/>
        </w:rPr>
        <w:t>spoIIQ</w:t>
      </w:r>
      <w:r>
        <w:t xml:space="preserve"> fusions at </w:t>
      </w:r>
      <w:r>
        <w:rPr>
          <w:i/>
        </w:rPr>
        <w:t>amyE</w:t>
      </w:r>
      <w:r>
        <w:t xml:space="preserve"> locus.</w:t>
      </w:r>
      <w:bookmarkEnd w:id="324"/>
    </w:p>
    <w:p w14:paraId="2DEF4BC7" w14:textId="77777777" w:rsidR="00755134" w:rsidRPr="00F62C94" w:rsidRDefault="00755134" w:rsidP="00EA7D4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9"/>
        <w:gridCol w:w="3934"/>
      </w:tblGrid>
      <w:tr w:rsidR="00755134" w14:paraId="2F640F18" w14:textId="77777777" w:rsidTr="00EA7D4D">
        <w:trPr>
          <w:jc w:val="center"/>
        </w:trPr>
        <w:tc>
          <w:tcPr>
            <w:tcW w:w="2729" w:type="dxa"/>
            <w:tcBorders>
              <w:bottom w:val="single" w:sz="4" w:space="0" w:color="auto"/>
              <w:right w:val="single" w:sz="4" w:space="0" w:color="auto"/>
            </w:tcBorders>
            <w:vAlign w:val="center"/>
          </w:tcPr>
          <w:p w14:paraId="503ADBB2" w14:textId="77777777" w:rsidR="00755134" w:rsidRDefault="00755134" w:rsidP="00EA7D4D">
            <w:pPr>
              <w:jc w:val="center"/>
            </w:pPr>
            <w:r>
              <w:t>Strain identifier</w:t>
            </w:r>
          </w:p>
        </w:tc>
        <w:tc>
          <w:tcPr>
            <w:tcW w:w="3934" w:type="dxa"/>
            <w:tcBorders>
              <w:left w:val="single" w:sz="4" w:space="0" w:color="auto"/>
              <w:bottom w:val="single" w:sz="4" w:space="0" w:color="auto"/>
            </w:tcBorders>
            <w:vAlign w:val="center"/>
          </w:tcPr>
          <w:p w14:paraId="7D0B23A9" w14:textId="77777777" w:rsidR="00755134" w:rsidRDefault="00755134" w:rsidP="00EA7D4D">
            <w:pPr>
              <w:jc w:val="center"/>
            </w:pPr>
            <w:r>
              <w:t>Genotype</w:t>
            </w:r>
          </w:p>
        </w:tc>
      </w:tr>
      <w:tr w:rsidR="00755134" w14:paraId="07AD2EA6" w14:textId="77777777" w:rsidTr="00EA7D4D">
        <w:trPr>
          <w:jc w:val="center"/>
        </w:trPr>
        <w:tc>
          <w:tcPr>
            <w:tcW w:w="2729" w:type="dxa"/>
            <w:tcBorders>
              <w:top w:val="single" w:sz="4" w:space="0" w:color="auto"/>
              <w:right w:val="single" w:sz="4" w:space="0" w:color="auto"/>
            </w:tcBorders>
            <w:vAlign w:val="center"/>
          </w:tcPr>
          <w:p w14:paraId="2CA3D992" w14:textId="77777777" w:rsidR="00755134" w:rsidRDefault="00755134" w:rsidP="00EA7D4D">
            <w:pPr>
              <w:jc w:val="center"/>
            </w:pPr>
            <w:r>
              <w:t>AH110</w:t>
            </w:r>
          </w:p>
        </w:tc>
        <w:tc>
          <w:tcPr>
            <w:tcW w:w="3934" w:type="dxa"/>
            <w:tcBorders>
              <w:left w:val="single" w:sz="4" w:space="0" w:color="auto"/>
            </w:tcBorders>
            <w:vAlign w:val="center"/>
          </w:tcPr>
          <w:p w14:paraId="24DE8551" w14:textId="77777777" w:rsidR="00755134" w:rsidRPr="008014F4" w:rsidRDefault="00755134" w:rsidP="00EA7D4D">
            <w:pPr>
              <w:jc w:val="center"/>
              <w:rPr>
                <w:i/>
              </w:rPr>
            </w:pPr>
            <w:r>
              <w:rPr>
                <w:i/>
              </w:rPr>
              <w:t>amyE::mGFP-spoIIQ-spcR, spoIIQ::erm</w:t>
            </w:r>
          </w:p>
        </w:tc>
      </w:tr>
      <w:tr w:rsidR="00755134" w14:paraId="23F4AD5D" w14:textId="77777777" w:rsidTr="00EA7D4D">
        <w:trPr>
          <w:jc w:val="center"/>
        </w:trPr>
        <w:tc>
          <w:tcPr>
            <w:tcW w:w="2729" w:type="dxa"/>
            <w:tcBorders>
              <w:right w:val="single" w:sz="4" w:space="0" w:color="auto"/>
            </w:tcBorders>
            <w:vAlign w:val="center"/>
          </w:tcPr>
          <w:p w14:paraId="19E34EF4" w14:textId="77777777" w:rsidR="00755134" w:rsidRDefault="00755134" w:rsidP="00EA7D4D">
            <w:pPr>
              <w:jc w:val="center"/>
            </w:pPr>
            <w:r>
              <w:t>AH111</w:t>
            </w:r>
          </w:p>
        </w:tc>
        <w:tc>
          <w:tcPr>
            <w:tcW w:w="3934" w:type="dxa"/>
            <w:tcBorders>
              <w:left w:val="single" w:sz="4" w:space="0" w:color="auto"/>
            </w:tcBorders>
            <w:vAlign w:val="center"/>
          </w:tcPr>
          <w:p w14:paraId="4058A668" w14:textId="77777777" w:rsidR="00755134" w:rsidRPr="008014F4" w:rsidRDefault="00755134" w:rsidP="00EA7D4D">
            <w:pPr>
              <w:jc w:val="center"/>
              <w:rPr>
                <w:i/>
              </w:rPr>
            </w:pPr>
            <w:r>
              <w:rPr>
                <w:i/>
              </w:rPr>
              <w:t>amyE::mCherry-spoIIQ-spcR, spoIIQ::erm</w:t>
            </w:r>
          </w:p>
        </w:tc>
      </w:tr>
      <w:tr w:rsidR="00755134" w14:paraId="30762BB5" w14:textId="77777777" w:rsidTr="00EA7D4D">
        <w:trPr>
          <w:jc w:val="center"/>
        </w:trPr>
        <w:tc>
          <w:tcPr>
            <w:tcW w:w="2729" w:type="dxa"/>
            <w:tcBorders>
              <w:right w:val="single" w:sz="4" w:space="0" w:color="auto"/>
            </w:tcBorders>
            <w:vAlign w:val="center"/>
          </w:tcPr>
          <w:p w14:paraId="7CAB8A7E" w14:textId="77777777" w:rsidR="00755134" w:rsidRDefault="00755134" w:rsidP="00EA7D4D">
            <w:pPr>
              <w:jc w:val="center"/>
            </w:pPr>
            <w:r>
              <w:t>AH112</w:t>
            </w:r>
          </w:p>
        </w:tc>
        <w:tc>
          <w:tcPr>
            <w:tcW w:w="3934" w:type="dxa"/>
            <w:tcBorders>
              <w:left w:val="single" w:sz="4" w:space="0" w:color="auto"/>
            </w:tcBorders>
            <w:vAlign w:val="center"/>
          </w:tcPr>
          <w:p w14:paraId="5BED0F70" w14:textId="77777777" w:rsidR="00755134" w:rsidRPr="008014F4" w:rsidRDefault="00755134" w:rsidP="00EA7D4D">
            <w:pPr>
              <w:jc w:val="center"/>
              <w:rPr>
                <w:i/>
              </w:rPr>
            </w:pPr>
            <w:r>
              <w:rPr>
                <w:i/>
              </w:rPr>
              <w:t>amyE::mEos2-spoIIQ-spcR, spoIIQ::erm</w:t>
            </w:r>
          </w:p>
        </w:tc>
      </w:tr>
    </w:tbl>
    <w:p w14:paraId="4077876F" w14:textId="77777777" w:rsidR="00755134" w:rsidRDefault="00755134" w:rsidP="00EA7D4D"/>
    <w:p w14:paraId="44938E82" w14:textId="68154209" w:rsidR="00755134" w:rsidRDefault="00755134" w:rsidP="00EA7D4D">
      <w:r>
        <w:t xml:space="preserve">The sequence encoding the promoter region of </w:t>
      </w:r>
      <w:r>
        <w:rPr>
          <w:i/>
        </w:rPr>
        <w:t>spoIIQ</w:t>
      </w:r>
      <w:r>
        <w:t xml:space="preserve"> and the sequence encoding </w:t>
      </w:r>
      <w:r>
        <w:rPr>
          <w:i/>
        </w:rPr>
        <w:t>spoIIQ</w:t>
      </w:r>
      <w:r>
        <w:t xml:space="preserve"> were amplified by PCR using the primers described in </w:t>
      </w:r>
      <w:r w:rsidRPr="00BE62BD">
        <w:rPr>
          <w:b/>
        </w:rPr>
        <w:t xml:space="preserve">Appendix </w:t>
      </w:r>
      <w:r w:rsidRPr="00BE62BD">
        <w:rPr>
          <w:b/>
        </w:rPr>
        <w:fldChar w:fldCharType="begin"/>
      </w:r>
      <w:r w:rsidRPr="00BE62BD">
        <w:rPr>
          <w:b/>
        </w:rPr>
        <w:instrText xml:space="preserve"> REF _Ref525030483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t xml:space="preserve"> from </w:t>
      </w:r>
      <w:r>
        <w:rPr>
          <w:i/>
        </w:rPr>
        <w:t xml:space="preserve">B. subtilis </w:t>
      </w:r>
      <w:r>
        <w:t xml:space="preserve">chromosomal DNA. The sequence encoding </w:t>
      </w:r>
      <w:r>
        <w:rPr>
          <w:i/>
        </w:rPr>
        <w:t>mGFP</w:t>
      </w:r>
      <w:r>
        <w:t xml:space="preserve"> was amplified from plasmid pAS15 using primers detailed in </w:t>
      </w:r>
      <w:r w:rsidRPr="00BE62BD">
        <w:rPr>
          <w:b/>
        </w:rPr>
        <w:t xml:space="preserve">Appendix </w:t>
      </w:r>
      <w:r w:rsidRPr="00BE62BD">
        <w:rPr>
          <w:b/>
        </w:rPr>
        <w:fldChar w:fldCharType="begin"/>
      </w:r>
      <w:r w:rsidRPr="00BE62BD">
        <w:rPr>
          <w:b/>
        </w:rPr>
        <w:instrText xml:space="preserve"> REF _Ref525030483 \r \h </w:instrText>
      </w:r>
      <w:r>
        <w:rPr>
          <w:b/>
        </w:rPr>
        <w:instrText xml:space="preserve"> \* MERGEFORMAT </w:instrText>
      </w:r>
      <w:r w:rsidRPr="00BE62BD">
        <w:rPr>
          <w:b/>
        </w:rPr>
      </w:r>
      <w:r w:rsidRPr="00BE62BD">
        <w:rPr>
          <w:b/>
        </w:rPr>
        <w:fldChar w:fldCharType="separate"/>
      </w:r>
      <w:r w:rsidR="00DC0E4E">
        <w:rPr>
          <w:b/>
        </w:rPr>
        <w:t>7.3.1</w:t>
      </w:r>
      <w:r w:rsidRPr="00BE62BD">
        <w:rPr>
          <w:b/>
        </w:rPr>
        <w:fldChar w:fldCharType="end"/>
      </w:r>
      <w:r>
        <w:rPr>
          <w:b/>
        </w:rPr>
        <w:t>.</w:t>
      </w:r>
      <w:r>
        <w:t xml:space="preserve"> </w:t>
      </w:r>
    </w:p>
    <w:p w14:paraId="6BCEDB41" w14:textId="524CC794" w:rsidR="00755134" w:rsidRDefault="00755134" w:rsidP="00EA7D4D">
      <w:pPr>
        <w:rPr>
          <w:rFonts w:cstheme="minorHAnsi"/>
        </w:rPr>
      </w:pPr>
      <w:r>
        <w:t xml:space="preserve">Agarose gel electrophoresis analysis of the fragments was performed, </w:t>
      </w:r>
      <w:r w:rsidRPr="00D34FD5">
        <w:rPr>
          <w:b/>
        </w:rPr>
        <w:fldChar w:fldCharType="begin"/>
      </w:r>
      <w:r w:rsidRPr="00D34FD5">
        <w:rPr>
          <w:b/>
        </w:rPr>
        <w:instrText xml:space="preserve"> REF _Ref521933891 \h </w:instrText>
      </w:r>
      <w:r>
        <w:rPr>
          <w:b/>
        </w:rPr>
        <w:instrText xml:space="preserve"> \* MERGEFORMAT </w:instrText>
      </w:r>
      <w:r w:rsidRPr="00D34FD5">
        <w:rPr>
          <w:b/>
        </w:rPr>
      </w:r>
      <w:r w:rsidRPr="00D34FD5">
        <w:rPr>
          <w:b/>
        </w:rPr>
        <w:fldChar w:fldCharType="separate"/>
      </w:r>
      <w:r w:rsidR="00DC0E4E" w:rsidRPr="00DC0E4E">
        <w:rPr>
          <w:b/>
        </w:rPr>
        <w:t xml:space="preserve">Figure </w:t>
      </w:r>
      <w:r w:rsidR="00DC0E4E" w:rsidRPr="00DC0E4E">
        <w:rPr>
          <w:b/>
          <w:noProof/>
        </w:rPr>
        <w:t>5</w:t>
      </w:r>
      <w:r w:rsidR="00DC0E4E" w:rsidRPr="00DC0E4E">
        <w:rPr>
          <w:b/>
          <w:noProof/>
        </w:rPr>
        <w:noBreakHyphen/>
        <w:t>19</w:t>
      </w:r>
      <w:r w:rsidRPr="00D34FD5">
        <w:rPr>
          <w:b/>
        </w:rPr>
        <w:fldChar w:fldCharType="end"/>
      </w:r>
      <w:r>
        <w:t xml:space="preserve">, before the three fragments were mixed in a 1:1:1 reaction (50 ng of each) for the HiFi reaction. This reaction mix was then used as a PCR template to amplify the assembled fragment (approximately 2000 base pairs) which was isolated by agarose gel electrophoresis. Plasmid pAHIIQ01 was subject to HindIII and SpeI restriction endonuclease digestion to remove the </w:t>
      </w:r>
      <w:r>
        <w:rPr>
          <w:i/>
        </w:rPr>
        <w:t xml:space="preserve">ypet-spoIIQ </w:t>
      </w:r>
      <w:r>
        <w:t xml:space="preserve">fusion portion and the plasmid backbone (approximately 7000 base pairs) was purified. The plasmid backbone and </w:t>
      </w:r>
      <w:r>
        <w:rPr>
          <w:i/>
        </w:rPr>
        <w:t>mGFP-spoIIQ</w:t>
      </w:r>
      <w:r>
        <w:t xml:space="preserve"> fragment were then ligated in a second HiFi reaction and the assembly mix was used to transform NEB 5</w:t>
      </w:r>
      <w:r>
        <w:rPr>
          <w:rFonts w:cstheme="minorHAnsi"/>
        </w:rPr>
        <w:t xml:space="preserve">α competent </w:t>
      </w:r>
      <w:r>
        <w:rPr>
          <w:rFonts w:cstheme="minorHAnsi"/>
          <w:i/>
        </w:rPr>
        <w:t>E. coli</w:t>
      </w:r>
      <w:r>
        <w:rPr>
          <w:rFonts w:cstheme="minorHAnsi"/>
        </w:rPr>
        <w:t xml:space="preserve"> cells. The transformation mix was plated onto LB agar supplemented with 100 μg/ml ampicillin and grown overnight at 37 °C. </w:t>
      </w:r>
    </w:p>
    <w:p w14:paraId="79BE3822" w14:textId="77777777" w:rsidR="00755134" w:rsidRDefault="00755134" w:rsidP="00EA7D4D">
      <w:pPr>
        <w:rPr>
          <w:rFonts w:cstheme="minorHAnsi"/>
        </w:rPr>
      </w:pPr>
    </w:p>
    <w:p w14:paraId="117C635F" w14:textId="77777777" w:rsidR="00755134" w:rsidRDefault="00755134" w:rsidP="00EA7D4D">
      <w:pPr>
        <w:keepNext/>
        <w:jc w:val="center"/>
      </w:pPr>
      <w:r>
        <w:rPr>
          <w:rFonts w:cstheme="minorHAnsi"/>
          <w:noProof/>
          <w:lang w:eastAsia="en-GB"/>
        </w:rPr>
        <w:lastRenderedPageBreak/>
        <w:drawing>
          <wp:inline distT="0" distB="0" distL="0" distR="0" wp14:anchorId="24489F4B" wp14:editId="1113D54B">
            <wp:extent cx="3848100" cy="354706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56178" cy="3554513"/>
                    </a:xfrm>
                    <a:prstGeom prst="rect">
                      <a:avLst/>
                    </a:prstGeom>
                    <a:noFill/>
                  </pic:spPr>
                </pic:pic>
              </a:graphicData>
            </a:graphic>
          </wp:inline>
        </w:drawing>
      </w:r>
    </w:p>
    <w:p w14:paraId="6BFCE017" w14:textId="7BC1D096" w:rsidR="00755134" w:rsidRPr="00D06CEC" w:rsidRDefault="00755134" w:rsidP="00EA7D4D">
      <w:pPr>
        <w:pStyle w:val="Caption"/>
        <w:rPr>
          <w:rFonts w:cstheme="minorHAnsi"/>
        </w:rPr>
      </w:pPr>
      <w:bookmarkStart w:id="325" w:name="_Ref521933891"/>
      <w:bookmarkStart w:id="326" w:name="_Toc1212116"/>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19</w:t>
      </w:r>
      <w:r w:rsidR="00EE1F6A">
        <w:rPr>
          <w:noProof/>
        </w:rPr>
        <w:fldChar w:fldCharType="end"/>
      </w:r>
      <w:bookmarkEnd w:id="325"/>
      <w:r>
        <w:t xml:space="preserve">. Agarose gel electrophoresis analysis of amplification of components for </w:t>
      </w:r>
      <w:r>
        <w:rPr>
          <w:i/>
        </w:rPr>
        <w:t>mGFP-spoIIQ</w:t>
      </w:r>
      <w:r>
        <w:t xml:space="preserve"> fusion at </w:t>
      </w:r>
      <w:r>
        <w:rPr>
          <w:i/>
        </w:rPr>
        <w:t xml:space="preserve">spoIIQ </w:t>
      </w:r>
      <w:r>
        <w:t>locus.</w:t>
      </w:r>
      <w:bookmarkEnd w:id="326"/>
      <w:r>
        <w:t xml:space="preserve"> </w:t>
      </w:r>
    </w:p>
    <w:p w14:paraId="5F2DD57A" w14:textId="77777777" w:rsidR="00755134" w:rsidRDefault="00755134" w:rsidP="00EA7D4D">
      <w:pPr>
        <w:rPr>
          <w:rFonts w:cstheme="minorHAnsi"/>
        </w:rPr>
      </w:pPr>
    </w:p>
    <w:p w14:paraId="7C63A4B9" w14:textId="5FE0B0C7" w:rsidR="00755134" w:rsidRPr="00DC47B9" w:rsidRDefault="00755134" w:rsidP="00EA7D4D">
      <w:pPr>
        <w:rPr>
          <w:rFonts w:cstheme="minorHAnsi"/>
        </w:rPr>
      </w:pPr>
      <w:r>
        <w:rPr>
          <w:rFonts w:cstheme="minorHAnsi"/>
        </w:rPr>
        <w:t xml:space="preserve">Colonies which grew overnight were tested for the presence of the </w:t>
      </w:r>
      <w:r>
        <w:rPr>
          <w:rFonts w:cstheme="minorHAnsi"/>
          <w:i/>
        </w:rPr>
        <w:t>mGFP-spoIIQ</w:t>
      </w:r>
      <w:r>
        <w:rPr>
          <w:rFonts w:cstheme="minorHAnsi"/>
        </w:rPr>
        <w:t xml:space="preserve"> insert by colony PCR using the forward </w:t>
      </w:r>
      <w:r>
        <w:rPr>
          <w:rFonts w:cstheme="minorHAnsi"/>
          <w:i/>
        </w:rPr>
        <w:t>pspoIIQ</w:t>
      </w:r>
      <w:r>
        <w:rPr>
          <w:rFonts w:cstheme="minorHAnsi"/>
        </w:rPr>
        <w:t xml:space="preserve"> primer and the reverse </w:t>
      </w:r>
      <w:r>
        <w:rPr>
          <w:rFonts w:cstheme="minorHAnsi"/>
          <w:i/>
        </w:rPr>
        <w:t>spoIIQ</w:t>
      </w:r>
      <w:r>
        <w:rPr>
          <w:rFonts w:cstheme="minorHAnsi"/>
        </w:rPr>
        <w:t xml:space="preserve"> primer. A single positive colony was obtained and this was used to inoculate and overnight culture in LB medium supplemented with 100 μg/ml ampicillin to enable plasmid recovery by miniprep. The recovered plasmid was subject to endonuclease restriction digest using HindIII and SpeI, </w:t>
      </w:r>
      <w:r w:rsidRPr="001C36A1">
        <w:rPr>
          <w:rFonts w:cstheme="minorHAnsi"/>
          <w:b/>
        </w:rPr>
        <w:fldChar w:fldCharType="begin"/>
      </w:r>
      <w:r w:rsidRPr="001C36A1">
        <w:rPr>
          <w:rFonts w:cstheme="minorHAnsi"/>
          <w:b/>
        </w:rPr>
        <w:instrText xml:space="preserve"> REF _Ref522022908 \h </w:instrText>
      </w:r>
      <w:r>
        <w:rPr>
          <w:rFonts w:cstheme="minorHAnsi"/>
          <w:b/>
        </w:rPr>
        <w:instrText xml:space="preserve"> \* MERGEFORMAT </w:instrText>
      </w:r>
      <w:r w:rsidRPr="001C36A1">
        <w:rPr>
          <w:rFonts w:cstheme="minorHAnsi"/>
          <w:b/>
        </w:rPr>
      </w:r>
      <w:r w:rsidRPr="001C36A1">
        <w:rPr>
          <w:rFonts w:cstheme="minorHAnsi"/>
          <w:b/>
        </w:rPr>
        <w:fldChar w:fldCharType="separate"/>
      </w:r>
      <w:r w:rsidR="00DC0E4E" w:rsidRPr="00DC0E4E">
        <w:rPr>
          <w:b/>
        </w:rPr>
        <w:t xml:space="preserve">Figure </w:t>
      </w:r>
      <w:r w:rsidR="00DC0E4E" w:rsidRPr="00DC0E4E">
        <w:rPr>
          <w:b/>
          <w:noProof/>
        </w:rPr>
        <w:t>5</w:t>
      </w:r>
      <w:r w:rsidR="00DC0E4E" w:rsidRPr="00DC0E4E">
        <w:rPr>
          <w:b/>
          <w:noProof/>
        </w:rPr>
        <w:noBreakHyphen/>
        <w:t>20</w:t>
      </w:r>
      <w:r w:rsidRPr="001C36A1">
        <w:rPr>
          <w:rFonts w:cstheme="minorHAnsi"/>
          <w:b/>
        </w:rPr>
        <w:fldChar w:fldCharType="end"/>
      </w:r>
      <w:r>
        <w:rPr>
          <w:rFonts w:cstheme="minorHAnsi"/>
        </w:rPr>
        <w:t xml:space="preserve">, to check for the presence of the insert. </w:t>
      </w:r>
    </w:p>
    <w:p w14:paraId="15B353A2" w14:textId="77777777" w:rsidR="00755134" w:rsidRDefault="00755134" w:rsidP="00EA7D4D">
      <w:pPr>
        <w:keepNext/>
        <w:jc w:val="center"/>
      </w:pPr>
      <w:r>
        <w:rPr>
          <w:noProof/>
          <w:lang w:eastAsia="en-GB"/>
        </w:rPr>
        <w:lastRenderedPageBreak/>
        <w:drawing>
          <wp:inline distT="0" distB="0" distL="0" distR="0" wp14:anchorId="40EA57F1" wp14:editId="793C8D24">
            <wp:extent cx="2114550" cy="3235410"/>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19353" cy="3242758"/>
                    </a:xfrm>
                    <a:prstGeom prst="rect">
                      <a:avLst/>
                    </a:prstGeom>
                    <a:noFill/>
                  </pic:spPr>
                </pic:pic>
              </a:graphicData>
            </a:graphic>
          </wp:inline>
        </w:drawing>
      </w:r>
    </w:p>
    <w:p w14:paraId="1B9C1C3C" w14:textId="05E5C77C" w:rsidR="00755134" w:rsidRDefault="00755134" w:rsidP="00EA7D4D">
      <w:pPr>
        <w:pStyle w:val="Caption"/>
      </w:pPr>
      <w:bookmarkStart w:id="327" w:name="_Ref522022908"/>
      <w:bookmarkStart w:id="328" w:name="_Toc1212117"/>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20</w:t>
      </w:r>
      <w:r w:rsidR="00EE1F6A">
        <w:rPr>
          <w:noProof/>
        </w:rPr>
        <w:fldChar w:fldCharType="end"/>
      </w:r>
      <w:bookmarkEnd w:id="327"/>
      <w:r>
        <w:t xml:space="preserve">. Restriction endonuclease digest of </w:t>
      </w:r>
      <w:r>
        <w:rPr>
          <w:i/>
        </w:rPr>
        <w:t>mGFP-spoIIQ</w:t>
      </w:r>
      <w:r>
        <w:t xml:space="preserve"> plasmid, pSG1154 backbone.</w:t>
      </w:r>
      <w:bookmarkEnd w:id="328"/>
      <w:r>
        <w:t xml:space="preserve"> </w:t>
      </w:r>
    </w:p>
    <w:p w14:paraId="4EF3EDFB" w14:textId="77777777" w:rsidR="00755134" w:rsidRDefault="00755134" w:rsidP="00EA7D4D">
      <w:pPr>
        <w:pStyle w:val="caption21"/>
      </w:pPr>
      <w:r>
        <w:t xml:space="preserve">Cut pSG1154 lane contains plasmid backbone without insert, </w:t>
      </w:r>
      <w:r>
        <w:rPr>
          <w:i/>
        </w:rPr>
        <w:t>mGFP-spoIIQ</w:t>
      </w:r>
      <w:r>
        <w:t xml:space="preserve"> lane shows plasmid backbone and 2000 base pair insert. </w:t>
      </w:r>
    </w:p>
    <w:p w14:paraId="7EFD9B42" w14:textId="77777777" w:rsidR="00755134" w:rsidRDefault="00755134" w:rsidP="00EA7D4D"/>
    <w:p w14:paraId="623A3473" w14:textId="77777777" w:rsidR="00755134" w:rsidRDefault="00755134" w:rsidP="00EA7D4D">
      <w:r>
        <w:t xml:space="preserve">As the restriction digest showed that the recovered plasmid contained the 2000 base pair insert, the plasmid was sent for sequencing (Eurofins) using the amplification primers as sequencing primers. The sequenced DNA matched with the expected sequence of the </w:t>
      </w:r>
      <w:r>
        <w:rPr>
          <w:i/>
        </w:rPr>
        <w:t>mGFP-spoIIQ</w:t>
      </w:r>
      <w:r>
        <w:t xml:space="preserve"> insert as well as with a portion of the plasmid backbone. This plasmid has not yet been used to transform competent IB333. </w:t>
      </w:r>
    </w:p>
    <w:p w14:paraId="6DFB1B2F" w14:textId="77777777" w:rsidR="00755134" w:rsidRDefault="00755134" w:rsidP="00EA7D4D"/>
    <w:p w14:paraId="554EBA22" w14:textId="77777777" w:rsidR="00755134" w:rsidRDefault="00755134" w:rsidP="00EA7D4D">
      <w:pPr>
        <w:pStyle w:val="Heading2"/>
        <w:numPr>
          <w:ilvl w:val="1"/>
          <w:numId w:val="2"/>
        </w:numPr>
      </w:pPr>
      <w:bookmarkStart w:id="329" w:name="_Toc1211999"/>
      <w:r>
        <w:t>Discussion</w:t>
      </w:r>
      <w:bookmarkEnd w:id="329"/>
    </w:p>
    <w:p w14:paraId="48477F18" w14:textId="77777777" w:rsidR="00755134" w:rsidRDefault="00755134" w:rsidP="00EA7D4D">
      <w:r>
        <w:t xml:space="preserve">Here, a series of cloning experiments have been described to create integration vectors containing fusions of </w:t>
      </w:r>
      <w:r>
        <w:rPr>
          <w:i/>
        </w:rPr>
        <w:t>spoIIQ</w:t>
      </w:r>
      <w:r>
        <w:t xml:space="preserve"> and </w:t>
      </w:r>
      <w:r>
        <w:rPr>
          <w:i/>
        </w:rPr>
        <w:t>spoIIIAH</w:t>
      </w:r>
      <w:r>
        <w:t xml:space="preserve"> to sequences encoding a series of fluorescent tags. These vectors were designed to incorporate the fusions into either the </w:t>
      </w:r>
      <w:r>
        <w:rPr>
          <w:i/>
        </w:rPr>
        <w:t>amyE</w:t>
      </w:r>
      <w:r>
        <w:t xml:space="preserve"> locus or the </w:t>
      </w:r>
      <w:r>
        <w:rPr>
          <w:i/>
        </w:rPr>
        <w:t>spoIIQ</w:t>
      </w:r>
      <w:r>
        <w:t xml:space="preserve"> or the </w:t>
      </w:r>
      <w:r>
        <w:rPr>
          <w:i/>
        </w:rPr>
        <w:t>spoIIIAH</w:t>
      </w:r>
      <w:r>
        <w:t xml:space="preserve"> loci. Fusions of </w:t>
      </w:r>
      <w:r>
        <w:rPr>
          <w:i/>
        </w:rPr>
        <w:t>spoIIIAH</w:t>
      </w:r>
      <w:r>
        <w:t xml:space="preserve"> were integrated at the native </w:t>
      </w:r>
      <w:r>
        <w:rPr>
          <w:i/>
        </w:rPr>
        <w:t xml:space="preserve">spoIIIAH </w:t>
      </w:r>
      <w:r>
        <w:t xml:space="preserve">locus producing strains which were capable of forming spores and when observed using fluorescence microscopy displayed fluorescence corresponding to the fused fluorescent fusion. A </w:t>
      </w:r>
      <w:r>
        <w:rPr>
          <w:i/>
        </w:rPr>
        <w:t>ypet</w:t>
      </w:r>
      <w:r>
        <w:t xml:space="preserve"> fusion to </w:t>
      </w:r>
      <w:r>
        <w:rPr>
          <w:i/>
        </w:rPr>
        <w:t>spoIIQ</w:t>
      </w:r>
      <w:r>
        <w:t xml:space="preserve"> was constructed in a plasmid which would integrate at the </w:t>
      </w:r>
      <w:r>
        <w:rPr>
          <w:i/>
        </w:rPr>
        <w:t>amyE</w:t>
      </w:r>
      <w:r>
        <w:t xml:space="preserve"> locus. This plasmid was successfully integrated into this locus in a </w:t>
      </w:r>
      <w:r>
        <w:rPr>
          <w:i/>
        </w:rPr>
        <w:t>spoIIQ</w:t>
      </w:r>
      <w:r>
        <w:t xml:space="preserve"> null background and produced a sporulating strain (AH101) which displayed a Ypet fluorescent signal when observed using fluorescence microscopy. Fusions of </w:t>
      </w:r>
      <w:r>
        <w:rPr>
          <w:i/>
        </w:rPr>
        <w:t>spoIIQ</w:t>
      </w:r>
      <w:r>
        <w:t xml:space="preserve"> were later </w:t>
      </w:r>
      <w:r>
        <w:lastRenderedPageBreak/>
        <w:t xml:space="preserve">constructed that were designed to integrate at the </w:t>
      </w:r>
      <w:r>
        <w:rPr>
          <w:i/>
        </w:rPr>
        <w:t>spoIIQ</w:t>
      </w:r>
      <w:r>
        <w:t xml:space="preserve"> locus. Integration of these plasmids into </w:t>
      </w:r>
      <w:r>
        <w:rPr>
          <w:i/>
        </w:rPr>
        <w:t xml:space="preserve">B. subtilis </w:t>
      </w:r>
      <w:r>
        <w:t>resulted in poor sporulation phenotype and weak diffuse fluorescent signal throughout the cell.</w:t>
      </w:r>
    </w:p>
    <w:p w14:paraId="79E3A643" w14:textId="2852741D" w:rsidR="00755134" w:rsidRDefault="00755134" w:rsidP="00EA7D4D">
      <w:r>
        <w:t>The failure of strains AH106-109 to sporulate efficiently and weak diffuse fluorescent signal could be due to misfolding or mislocalizaton of the fusion or alternatively a polar effect on the expression of the fusion or surrounding genes on the chromosome. It is unlikely that the fusions are misfolded or mislocalized as no problems were encountered with strain AH101 (</w:t>
      </w:r>
      <w:r>
        <w:rPr>
          <w:i/>
        </w:rPr>
        <w:t>ypet-</w:t>
      </w:r>
      <w:r w:rsidRPr="000A5F99">
        <w:rPr>
          <w:i/>
        </w:rPr>
        <w:t>spoIIQ</w:t>
      </w:r>
      <w:r>
        <w:t xml:space="preserve">). </w:t>
      </w:r>
      <w:r w:rsidRPr="000A5F99">
        <w:t>Though</w:t>
      </w:r>
      <w:r>
        <w:t xml:space="preserve"> </w:t>
      </w:r>
      <w:r>
        <w:rPr>
          <w:i/>
        </w:rPr>
        <w:t>spoIIQ</w:t>
      </w:r>
      <w:r>
        <w:t xml:space="preserve"> is not part of an operon, there is another open reading frame 111 base pairs downstream of </w:t>
      </w:r>
      <w:r>
        <w:rPr>
          <w:i/>
        </w:rPr>
        <w:t>spoIIQ</w:t>
      </w:r>
      <w:r>
        <w:t xml:space="preserve">. Like </w:t>
      </w:r>
      <w:r>
        <w:rPr>
          <w:i/>
        </w:rPr>
        <w:t>spoIIQ</w:t>
      </w:r>
      <w:r>
        <w:t xml:space="preserve">, this gene </w:t>
      </w:r>
      <w:r>
        <w:rPr>
          <w:i/>
        </w:rPr>
        <w:t>ywnJ</w:t>
      </w:r>
      <w:r>
        <w:t xml:space="preserve"> is regulated by </w:t>
      </w:r>
      <w:r>
        <w:rPr>
          <w:rFonts w:cstheme="minorHAnsi"/>
        </w:rPr>
        <w:t>σ</w:t>
      </w:r>
      <w:r>
        <w:rPr>
          <w:vertAlign w:val="superscript"/>
        </w:rPr>
        <w:t>F</w:t>
      </w:r>
      <w:r>
        <w:t xml:space="preserve"> and is upregulated during sporulation </w:t>
      </w:r>
      <w:r>
        <w:rPr>
          <w:noProof/>
        </w:rPr>
        <w:t>[145]</w:t>
      </w:r>
      <w:r>
        <w:t xml:space="preserve"> </w:t>
      </w:r>
      <w:r w:rsidRPr="006762AC">
        <w:rPr>
          <w:b/>
        </w:rPr>
        <w:fldChar w:fldCharType="begin"/>
      </w:r>
      <w:r w:rsidRPr="006762AC">
        <w:rPr>
          <w:b/>
        </w:rPr>
        <w:instrText xml:space="preserve"> REF _Ref522186954 \h </w:instrText>
      </w:r>
      <w:r>
        <w:rPr>
          <w:b/>
        </w:rPr>
        <w:instrText xml:space="preserve"> \* MERGEFORMAT </w:instrText>
      </w:r>
      <w:r w:rsidRPr="006762AC">
        <w:rPr>
          <w:b/>
        </w:rPr>
      </w:r>
      <w:r w:rsidRPr="006762AC">
        <w:rPr>
          <w:b/>
        </w:rPr>
        <w:fldChar w:fldCharType="separate"/>
      </w:r>
      <w:r w:rsidR="00DC0E4E" w:rsidRPr="00DC0E4E">
        <w:rPr>
          <w:b/>
        </w:rPr>
        <w:t xml:space="preserve">Figure </w:t>
      </w:r>
      <w:r w:rsidR="00DC0E4E" w:rsidRPr="00DC0E4E">
        <w:rPr>
          <w:b/>
          <w:noProof/>
        </w:rPr>
        <w:t>5</w:t>
      </w:r>
      <w:r w:rsidR="00DC0E4E" w:rsidRPr="00DC0E4E">
        <w:rPr>
          <w:b/>
          <w:noProof/>
        </w:rPr>
        <w:noBreakHyphen/>
        <w:t>21</w:t>
      </w:r>
      <w:r w:rsidRPr="006762AC">
        <w:rPr>
          <w:b/>
        </w:rPr>
        <w:fldChar w:fldCharType="end"/>
      </w:r>
      <w:r>
        <w:t xml:space="preserve">. </w:t>
      </w:r>
    </w:p>
    <w:p w14:paraId="2D6E63C8" w14:textId="77777777" w:rsidR="00755134" w:rsidRDefault="00755134" w:rsidP="00EA7D4D"/>
    <w:p w14:paraId="7EF6CAD7" w14:textId="77777777" w:rsidR="00755134" w:rsidRDefault="00755134" w:rsidP="00EA7D4D">
      <w:pPr>
        <w:keepNext/>
        <w:jc w:val="center"/>
      </w:pPr>
      <w:r>
        <w:rPr>
          <w:noProof/>
          <w:lang w:eastAsia="en-GB"/>
        </w:rPr>
        <w:drawing>
          <wp:inline distT="0" distB="0" distL="0" distR="0" wp14:anchorId="22FFA10E" wp14:editId="43D25D0B">
            <wp:extent cx="5184000" cy="1100386"/>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84000" cy="1100386"/>
                    </a:xfrm>
                    <a:prstGeom prst="rect">
                      <a:avLst/>
                    </a:prstGeom>
                    <a:noFill/>
                  </pic:spPr>
                </pic:pic>
              </a:graphicData>
            </a:graphic>
          </wp:inline>
        </w:drawing>
      </w:r>
    </w:p>
    <w:p w14:paraId="5CD09C7B" w14:textId="77AE0B2C" w:rsidR="00755134" w:rsidRPr="00637C28" w:rsidRDefault="00755134" w:rsidP="00EA7D4D">
      <w:pPr>
        <w:pStyle w:val="Caption"/>
        <w:rPr>
          <w:i/>
        </w:rPr>
      </w:pPr>
      <w:bookmarkStart w:id="330" w:name="_Ref522186954"/>
      <w:bookmarkStart w:id="331" w:name="_Toc1212118"/>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21</w:t>
      </w:r>
      <w:r w:rsidR="00EE1F6A">
        <w:rPr>
          <w:noProof/>
        </w:rPr>
        <w:fldChar w:fldCharType="end"/>
      </w:r>
      <w:bookmarkEnd w:id="330"/>
      <w:r>
        <w:t xml:space="preserve">. Genomic context of </w:t>
      </w:r>
      <w:r>
        <w:rPr>
          <w:i/>
        </w:rPr>
        <w:t>spoIIQ</w:t>
      </w:r>
      <w:r>
        <w:t xml:space="preserve"> and </w:t>
      </w:r>
      <w:r>
        <w:rPr>
          <w:i/>
        </w:rPr>
        <w:t>ywnJ</w:t>
      </w:r>
      <w:bookmarkEnd w:id="331"/>
    </w:p>
    <w:p w14:paraId="4A0FF69F" w14:textId="77777777" w:rsidR="00755134" w:rsidRPr="00637C28" w:rsidRDefault="00755134" w:rsidP="00EA7D4D">
      <w:pPr>
        <w:pStyle w:val="caption21"/>
      </w:pPr>
      <w:r>
        <w:t xml:space="preserve">Grey outline shows mRNA transcript length. There is a Rho independent terminator between the transcription end of </w:t>
      </w:r>
      <w:r>
        <w:rPr>
          <w:i/>
        </w:rPr>
        <w:t>spoIIQ</w:t>
      </w:r>
      <w:r>
        <w:t xml:space="preserve"> and start of </w:t>
      </w:r>
      <w:r>
        <w:rPr>
          <w:i/>
        </w:rPr>
        <w:t>ywnJ</w:t>
      </w:r>
      <w:r>
        <w:t xml:space="preserve">. Image taken from </w:t>
      </w:r>
      <w:r>
        <w:rPr>
          <w:noProof/>
        </w:rPr>
        <w:t>[146]</w:t>
      </w:r>
      <w:r>
        <w:t xml:space="preserve">. </w:t>
      </w:r>
    </w:p>
    <w:p w14:paraId="617506BB" w14:textId="77777777" w:rsidR="00755134" w:rsidRDefault="00755134" w:rsidP="00EA7D4D"/>
    <w:p w14:paraId="61900D06" w14:textId="594DDE0C" w:rsidR="00755134" w:rsidRPr="00E50B0D" w:rsidRDefault="00755134" w:rsidP="00EA7D4D">
      <w:r>
        <w:t>YwnJ is a 140 amino acid residue protein predicted to have four transmembrane spanning helices that has a VanZ family fold. VanZ is implicated in conferring low-level resistance to the antibiotic t</w:t>
      </w:r>
      <w:r w:rsidRPr="004E2730">
        <w:t>eicoplanin</w:t>
      </w:r>
      <w:r>
        <w:t xml:space="preserve">, </w:t>
      </w:r>
      <w:r w:rsidRPr="006762AC">
        <w:rPr>
          <w:b/>
        </w:rPr>
        <w:fldChar w:fldCharType="begin"/>
      </w:r>
      <w:r w:rsidRPr="006762AC">
        <w:rPr>
          <w:b/>
        </w:rPr>
        <w:instrText xml:space="preserve"> REF _Ref522186972 \h </w:instrText>
      </w:r>
      <w:r>
        <w:rPr>
          <w:b/>
        </w:rPr>
        <w:instrText xml:space="preserve"> \* MERGEFORMAT </w:instrText>
      </w:r>
      <w:r w:rsidRPr="006762AC">
        <w:rPr>
          <w:b/>
        </w:rPr>
      </w:r>
      <w:r w:rsidRPr="006762AC">
        <w:rPr>
          <w:b/>
        </w:rPr>
        <w:fldChar w:fldCharType="separate"/>
      </w:r>
      <w:r w:rsidR="00DC0E4E" w:rsidRPr="00DC0E4E">
        <w:rPr>
          <w:b/>
        </w:rPr>
        <w:t xml:space="preserve">Figure </w:t>
      </w:r>
      <w:r w:rsidR="00DC0E4E" w:rsidRPr="00DC0E4E">
        <w:rPr>
          <w:b/>
          <w:noProof/>
        </w:rPr>
        <w:t>5</w:t>
      </w:r>
      <w:r w:rsidR="00DC0E4E" w:rsidRPr="00DC0E4E">
        <w:rPr>
          <w:b/>
          <w:noProof/>
        </w:rPr>
        <w:noBreakHyphen/>
        <w:t>22</w:t>
      </w:r>
      <w:r w:rsidRPr="006762AC">
        <w:rPr>
          <w:b/>
        </w:rPr>
        <w:fldChar w:fldCharType="end"/>
      </w:r>
      <w:r>
        <w:t xml:space="preserve">, which targets and inhibits peptidoglycan synthesis in Gram-positive organisms. The function of YwnJ in the forespore is unclear despite the homology to VanZ. A significant amount of cell wall remodelling occurs during engulfment and so it is perhaps not surprising that </w:t>
      </w:r>
      <w:r>
        <w:rPr>
          <w:i/>
        </w:rPr>
        <w:t>B. subtilis</w:t>
      </w:r>
      <w:r>
        <w:t xml:space="preserve"> would have a protein capable of conferring resistance to antibiotics which inhibit peptidoglycan synthesis. </w:t>
      </w:r>
    </w:p>
    <w:p w14:paraId="6E5077E4" w14:textId="77777777" w:rsidR="00755134" w:rsidRDefault="00755134" w:rsidP="00EA7D4D"/>
    <w:p w14:paraId="2014686E" w14:textId="77777777" w:rsidR="00755134" w:rsidRDefault="00755134" w:rsidP="00EA7D4D">
      <w:pPr>
        <w:keepNext/>
      </w:pPr>
      <w:r>
        <w:rPr>
          <w:noProof/>
          <w:lang w:eastAsia="en-GB"/>
        </w:rPr>
        <w:lastRenderedPageBreak/>
        <w:drawing>
          <wp:inline distT="0" distB="0" distL="0" distR="0" wp14:anchorId="7848495B" wp14:editId="08332A83">
            <wp:extent cx="5184000" cy="3027105"/>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84000" cy="3027105"/>
                    </a:xfrm>
                    <a:prstGeom prst="rect">
                      <a:avLst/>
                    </a:prstGeom>
                    <a:noFill/>
                  </pic:spPr>
                </pic:pic>
              </a:graphicData>
            </a:graphic>
          </wp:inline>
        </w:drawing>
      </w:r>
    </w:p>
    <w:p w14:paraId="49F70E84" w14:textId="7F55095E" w:rsidR="00755134" w:rsidRDefault="00755134" w:rsidP="00EA7D4D">
      <w:pPr>
        <w:pStyle w:val="Caption"/>
      </w:pPr>
      <w:bookmarkStart w:id="332" w:name="_Ref522186972"/>
      <w:bookmarkStart w:id="333" w:name="_Toc1212119"/>
      <w:r>
        <w:t xml:space="preserve">Figure </w:t>
      </w:r>
      <w:r w:rsidR="00EE1F6A">
        <w:rPr>
          <w:noProof/>
        </w:rPr>
        <w:fldChar w:fldCharType="begin"/>
      </w:r>
      <w:r w:rsidR="00EE1F6A">
        <w:rPr>
          <w:noProof/>
        </w:rPr>
        <w:instrText xml:space="preserve"> STYLEREF 1 \s </w:instrText>
      </w:r>
      <w:r w:rsidR="00EE1F6A">
        <w:rPr>
          <w:noProof/>
        </w:rPr>
        <w:fldChar w:fldCharType="separate"/>
      </w:r>
      <w:r w:rsidR="00DC0E4E">
        <w:rPr>
          <w:noProof/>
        </w:rPr>
        <w:t>5</w:t>
      </w:r>
      <w:r w:rsidR="00EE1F6A">
        <w:rPr>
          <w:noProof/>
        </w:rPr>
        <w:fldChar w:fldCharType="end"/>
      </w:r>
      <w:r>
        <w:noBreakHyphen/>
      </w:r>
      <w:r w:rsidR="00EE1F6A">
        <w:rPr>
          <w:noProof/>
        </w:rPr>
        <w:fldChar w:fldCharType="begin"/>
      </w:r>
      <w:r w:rsidR="00EE1F6A">
        <w:rPr>
          <w:noProof/>
        </w:rPr>
        <w:instrText xml:space="preserve"> SEQ Figure \* ARABIC \s 1 </w:instrText>
      </w:r>
      <w:r w:rsidR="00EE1F6A">
        <w:rPr>
          <w:noProof/>
        </w:rPr>
        <w:fldChar w:fldCharType="separate"/>
      </w:r>
      <w:r w:rsidR="00DC0E4E">
        <w:rPr>
          <w:noProof/>
        </w:rPr>
        <w:t>22</w:t>
      </w:r>
      <w:r w:rsidR="00EE1F6A">
        <w:rPr>
          <w:noProof/>
        </w:rPr>
        <w:fldChar w:fldCharType="end"/>
      </w:r>
      <w:bookmarkEnd w:id="332"/>
      <w:r>
        <w:t>. Skeletal structure of teicoplanin and the 5 most common R groups attached to teicoplanin core.</w:t>
      </w:r>
      <w:bookmarkEnd w:id="333"/>
      <w:r>
        <w:t xml:space="preserve"> </w:t>
      </w:r>
    </w:p>
    <w:p w14:paraId="25F4AD87" w14:textId="77777777" w:rsidR="00755134" w:rsidRDefault="00755134" w:rsidP="00EA7D4D"/>
    <w:p w14:paraId="36B1EA23" w14:textId="77777777" w:rsidR="00755134" w:rsidRDefault="00755134" w:rsidP="00EA7D4D">
      <w:r>
        <w:t xml:space="preserve">It is possible that insertion of the </w:t>
      </w:r>
      <w:r>
        <w:rPr>
          <w:i/>
        </w:rPr>
        <w:t>spoIIQ</w:t>
      </w:r>
      <w:r>
        <w:t xml:space="preserve"> fusion at the </w:t>
      </w:r>
      <w:r>
        <w:rPr>
          <w:i/>
        </w:rPr>
        <w:t>spoIIQ</w:t>
      </w:r>
      <w:r>
        <w:t xml:space="preserve"> locus has had an effect on the transcription of </w:t>
      </w:r>
      <w:r>
        <w:rPr>
          <w:i/>
        </w:rPr>
        <w:t>ywnJ</w:t>
      </w:r>
      <w:r>
        <w:t xml:space="preserve"> resulting in the observed sporulation defect. </w:t>
      </w:r>
    </w:p>
    <w:p w14:paraId="62700F3D" w14:textId="77777777" w:rsidR="00755134" w:rsidRDefault="00755134" w:rsidP="00EA7D4D">
      <w:r>
        <w:t xml:space="preserve">Fusions of </w:t>
      </w:r>
      <w:r>
        <w:rPr>
          <w:i/>
        </w:rPr>
        <w:t xml:space="preserve">spoIIIAH </w:t>
      </w:r>
      <w:r>
        <w:t xml:space="preserve">which were designed to integrate at the </w:t>
      </w:r>
      <w:r>
        <w:rPr>
          <w:i/>
        </w:rPr>
        <w:t>spoIIIAH</w:t>
      </w:r>
      <w:r>
        <w:t xml:space="preserve"> locus were successfully assembled into pUC19 and integrated into the </w:t>
      </w:r>
      <w:r>
        <w:rPr>
          <w:i/>
        </w:rPr>
        <w:t>B. subtilis</w:t>
      </w:r>
      <w:r>
        <w:t xml:space="preserve"> chromosomal DNA. These strains (AH102-105) were capable of forming spores and showed the expected pattern of fluorescence localisation. The Ypet-SpoIIQ and Ypet-SpoIIIAH fusions were imaged using Slimfield microscopy and the total copy number for both proteins was determined. </w:t>
      </w:r>
    </w:p>
    <w:p w14:paraId="00057ECA" w14:textId="1E78C195" w:rsidR="00755134" w:rsidRDefault="00755134" w:rsidP="00EA7D4D">
      <w:r>
        <w:t xml:space="preserve">The copy number of SpoIIQ was approximately three times higher than the copy number of SpoIIIAH, </w:t>
      </w:r>
      <w:r w:rsidRPr="00C16559">
        <w:rPr>
          <w:b/>
        </w:rPr>
        <w:fldChar w:fldCharType="begin"/>
      </w:r>
      <w:r w:rsidRPr="00C16559">
        <w:rPr>
          <w:b/>
        </w:rPr>
        <w:instrText xml:space="preserve"> REF _Ref522091842 \h </w:instrText>
      </w:r>
      <w:r>
        <w:rPr>
          <w:b/>
        </w:rPr>
        <w:instrText xml:space="preserve"> \* MERGEFORMAT </w:instrText>
      </w:r>
      <w:r w:rsidRPr="00C16559">
        <w:rPr>
          <w:b/>
        </w:rPr>
      </w:r>
      <w:r w:rsidRPr="00C16559">
        <w:rPr>
          <w:b/>
        </w:rPr>
        <w:fldChar w:fldCharType="separate"/>
      </w:r>
      <w:r w:rsidR="00DC0E4E" w:rsidRPr="00DC0E4E">
        <w:rPr>
          <w:b/>
        </w:rPr>
        <w:t xml:space="preserve">Figure </w:t>
      </w:r>
      <w:r w:rsidR="00DC0E4E" w:rsidRPr="00DC0E4E">
        <w:rPr>
          <w:b/>
          <w:noProof/>
        </w:rPr>
        <w:t>5</w:t>
      </w:r>
      <w:r w:rsidR="00DC0E4E" w:rsidRPr="00DC0E4E">
        <w:rPr>
          <w:b/>
          <w:noProof/>
        </w:rPr>
        <w:noBreakHyphen/>
        <w:t>15</w:t>
      </w:r>
      <w:r w:rsidRPr="00C16559">
        <w:rPr>
          <w:b/>
        </w:rPr>
        <w:fldChar w:fldCharType="end"/>
      </w:r>
      <w:r>
        <w:t xml:space="preserve">. This observation was unexpected as it was assumed that a 1:1 ratio of SpoIIQ and SpoIIIAH would result in similar copy numbers. The variation in copy number could be due to the two strains being in different sporulation stages, which could mean that the expression profile of </w:t>
      </w:r>
      <w:r>
        <w:rPr>
          <w:i/>
        </w:rPr>
        <w:t>spoIIQ</w:t>
      </w:r>
      <w:r>
        <w:t xml:space="preserve"> and </w:t>
      </w:r>
      <w:r>
        <w:rPr>
          <w:i/>
        </w:rPr>
        <w:t>spoIIIAH</w:t>
      </w:r>
      <w:r>
        <w:t xml:space="preserve"> is slightly different resulting in different copy numbers. </w:t>
      </w:r>
    </w:p>
    <w:p w14:paraId="6DDDC6E0" w14:textId="4BD034AB" w:rsidR="00755134" w:rsidRPr="00901AAA" w:rsidRDefault="00755134" w:rsidP="00EA7D4D">
      <w:r>
        <w:t xml:space="preserve">The Ypet signal observed using </w:t>
      </w:r>
      <w:r w:rsidR="004B7835">
        <w:t>Slimfield</w:t>
      </w:r>
      <w:r>
        <w:t xml:space="preserve"> microscopy was too intense to allow determination of the stoichiometry of SpoIIQ and SpoIIIAH. To determine the stoichiometry, an alternative imaging technique will be required such as TIRF (Total Internal Reflection Fluorescence) microscopy which utilises an evanescent field to illuminate approximately 100 nm of sample which is less than that observed using Slimfield microscopy. This results in less excitation of the sample which may allow the determination of the stoichiometry. </w:t>
      </w:r>
    </w:p>
    <w:p w14:paraId="702361C1" w14:textId="77777777" w:rsidR="00755134" w:rsidRDefault="00755134" w:rsidP="00EA7D4D">
      <w:pPr>
        <w:sectPr w:rsidR="00755134" w:rsidSect="00BE44DC">
          <w:pgSz w:w="11906" w:h="16838" w:code="9"/>
          <w:pgMar w:top="1440" w:right="1440" w:bottom="1440" w:left="2268" w:header="709" w:footer="709" w:gutter="0"/>
          <w:cols w:space="708"/>
          <w:docGrid w:linePitch="360"/>
        </w:sectPr>
      </w:pPr>
      <w:r>
        <w:lastRenderedPageBreak/>
        <w:t xml:space="preserve">Construction of the </w:t>
      </w:r>
      <w:r>
        <w:softHyphen/>
      </w:r>
      <w:r>
        <w:rPr>
          <w:i/>
        </w:rPr>
        <w:t>mGFP-spoIIQ</w:t>
      </w:r>
      <w:r>
        <w:t xml:space="preserve"> fusion in the pSG1154 vector backbone will allow dual colour labelling of both SpoIIQ and SpoIIIAH in the same cell. The </w:t>
      </w:r>
      <w:r>
        <w:rPr>
          <w:i/>
        </w:rPr>
        <w:t>mGFP-spoIIQ</w:t>
      </w:r>
      <w:r>
        <w:t xml:space="preserve"> plasmid must first be transformed into a competent </w:t>
      </w:r>
      <w:r>
        <w:rPr>
          <w:i/>
        </w:rPr>
        <w:t>B. subtilis</w:t>
      </w:r>
      <w:r>
        <w:t xml:space="preserve"> strain to integrate the construct into the </w:t>
      </w:r>
      <w:r>
        <w:rPr>
          <w:i/>
        </w:rPr>
        <w:t>amyE</w:t>
      </w:r>
      <w:r>
        <w:t xml:space="preserve"> locus. The resulting strain must then be crossed with a </w:t>
      </w:r>
      <w:r>
        <w:rPr>
          <w:i/>
        </w:rPr>
        <w:t>spoIIQ</w:t>
      </w:r>
      <w:r>
        <w:t xml:space="preserve"> null mutant to ensure that only labelled SpoIIQ is expressed </w:t>
      </w:r>
      <w:r>
        <w:rPr>
          <w:i/>
        </w:rPr>
        <w:t>in vivo</w:t>
      </w:r>
      <w:r>
        <w:t xml:space="preserve">. The resulting strain could then be crossed with the strain expressing mCherry-SpoIIIAH allowing dual colour labelling of both proteins. This will allow imaging of both proteins at the same time showing co-localization of both proteins. </w:t>
      </w:r>
    </w:p>
    <w:p w14:paraId="186A23C6" w14:textId="77777777" w:rsidR="00755134" w:rsidRDefault="00755134" w:rsidP="00EA7D4D">
      <w:pPr>
        <w:sectPr w:rsidR="00755134" w:rsidSect="00BE44DC">
          <w:type w:val="continuous"/>
          <w:pgSz w:w="11906" w:h="16838" w:code="9"/>
          <w:pgMar w:top="1440" w:right="1440" w:bottom="1440" w:left="2268" w:header="709" w:footer="709" w:gutter="0"/>
          <w:cols w:space="708"/>
          <w:docGrid w:linePitch="360"/>
        </w:sectPr>
      </w:pPr>
    </w:p>
    <w:p w14:paraId="3AEB23BE"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69C70E6E" w14:textId="3D5FEB7E" w:rsidR="00755134" w:rsidRDefault="00755134" w:rsidP="00EA7D4D">
      <w:pPr>
        <w:pStyle w:val="Heading1"/>
        <w:numPr>
          <w:ilvl w:val="0"/>
          <w:numId w:val="2"/>
        </w:numPr>
      </w:pPr>
      <w:bookmarkStart w:id="334" w:name="_Toc1212000"/>
      <w:r>
        <w:lastRenderedPageBreak/>
        <w:t>– Summary</w:t>
      </w:r>
      <w:r w:rsidRPr="00083CA7">
        <w:t xml:space="preserve"> and future work</w:t>
      </w:r>
      <w:bookmarkEnd w:id="334"/>
    </w:p>
    <w:p w14:paraId="14818D12" w14:textId="77777777" w:rsidR="00755134" w:rsidRPr="008966A3" w:rsidRDefault="00755134" w:rsidP="00EA7D4D">
      <w:pPr>
        <w:pStyle w:val="Heading2"/>
        <w:numPr>
          <w:ilvl w:val="1"/>
          <w:numId w:val="2"/>
        </w:numPr>
      </w:pPr>
      <w:bookmarkStart w:id="335" w:name="_Toc1212001"/>
      <w:r>
        <w:rPr>
          <w:i/>
        </w:rPr>
        <w:t>Bacillus subtilis</w:t>
      </w:r>
      <w:r>
        <w:t xml:space="preserve"> peptide binding proteins</w:t>
      </w:r>
      <w:bookmarkEnd w:id="335"/>
    </w:p>
    <w:p w14:paraId="490DAFB9" w14:textId="3CCF58FF" w:rsidR="00755134" w:rsidRDefault="00755134" w:rsidP="00EA7D4D">
      <w:r>
        <w:rPr>
          <w:i/>
        </w:rPr>
        <w:t xml:space="preserve">Bacillus subtilis </w:t>
      </w:r>
      <w:r>
        <w:t xml:space="preserve">ABC peptide binding protein DppE has hitherto been described as a dipeptide binding protein however, in this thesis the crystal structure of </w:t>
      </w:r>
      <w:r>
        <w:rPr>
          <w:i/>
        </w:rPr>
        <w:t>Bsu</w:t>
      </w:r>
      <w:r>
        <w:t xml:space="preserve">DppE has been solved which reveals that the protein is in fact a murein tripeptide binding protein, </w:t>
      </w:r>
      <w:r w:rsidRPr="004A5479">
        <w:rPr>
          <w:b/>
        </w:rPr>
        <w:t xml:space="preserve">Section </w:t>
      </w:r>
      <w:r w:rsidRPr="004A5479">
        <w:rPr>
          <w:b/>
        </w:rPr>
        <w:fldChar w:fldCharType="begin"/>
      </w:r>
      <w:r w:rsidRPr="004A5479">
        <w:rPr>
          <w:b/>
        </w:rPr>
        <w:instrText xml:space="preserve"> REF _Ref514835406 \r \h </w:instrText>
      </w:r>
      <w:r>
        <w:rPr>
          <w:b/>
        </w:rPr>
        <w:instrText xml:space="preserve"> \* MERGEFORMAT </w:instrText>
      </w:r>
      <w:r w:rsidRPr="004A5479">
        <w:rPr>
          <w:b/>
        </w:rPr>
      </w:r>
      <w:r w:rsidRPr="004A5479">
        <w:rPr>
          <w:b/>
        </w:rPr>
        <w:fldChar w:fldCharType="separate"/>
      </w:r>
      <w:r w:rsidR="00DC0E4E">
        <w:rPr>
          <w:b/>
        </w:rPr>
        <w:t>3.4.3</w:t>
      </w:r>
      <w:r w:rsidRPr="004A5479">
        <w:rPr>
          <w:b/>
        </w:rPr>
        <w:fldChar w:fldCharType="end"/>
      </w:r>
      <w:r>
        <w:t>. Murein tripeptide forms part of the bacterial cell wall peptidoglycan. The peptide forms the crosslink between the sugar chains and has the sequence N-</w:t>
      </w:r>
      <w:r>
        <w:rPr>
          <w:i/>
        </w:rPr>
        <w:t>L</w:t>
      </w:r>
      <w:r>
        <w:t>-Ala</w:t>
      </w:r>
      <w:r>
        <w:rPr>
          <w:vertAlign w:val="superscript"/>
        </w:rPr>
        <w:t>1</w:t>
      </w:r>
      <w:r>
        <w:t>-</w:t>
      </w:r>
      <w:r>
        <w:rPr>
          <w:i/>
        </w:rPr>
        <w:t>D</w:t>
      </w:r>
      <w:r>
        <w:t>-Glu</w:t>
      </w:r>
      <w:r>
        <w:rPr>
          <w:vertAlign w:val="superscript"/>
        </w:rPr>
        <w:t>2</w:t>
      </w:r>
      <w:r>
        <w:t>-</w:t>
      </w:r>
      <w:r w:rsidRPr="009A3748">
        <w:t>mDAP</w:t>
      </w:r>
      <w:r w:rsidRPr="009A3748">
        <w:rPr>
          <w:vertAlign w:val="superscript"/>
        </w:rPr>
        <w:t>3</w:t>
      </w:r>
      <w:r>
        <w:t xml:space="preserve">-C. The structure of </w:t>
      </w:r>
      <w:r>
        <w:rPr>
          <w:i/>
        </w:rPr>
        <w:t>Bsu</w:t>
      </w:r>
      <w:r>
        <w:t xml:space="preserve">DppE in complex with murein tripeptide closely resembles that of the structure of </w:t>
      </w:r>
      <w:r>
        <w:rPr>
          <w:i/>
        </w:rPr>
        <w:t>Escherichia coli</w:t>
      </w:r>
      <w:r>
        <w:t xml:space="preserve"> murein tripeptide binding protein MppA. The residues involved in binding the peptide are conserved between both proteins with a key aspartate residue coordinating the </w:t>
      </w:r>
      <w:r>
        <w:rPr>
          <w:rFonts w:cstheme="minorHAnsi"/>
        </w:rPr>
        <w:t>α</w:t>
      </w:r>
      <w:r>
        <w:t>-amino group in Ala</w:t>
      </w:r>
      <w:r>
        <w:rPr>
          <w:vertAlign w:val="superscript"/>
        </w:rPr>
        <w:t>1</w:t>
      </w:r>
      <w:r>
        <w:t xml:space="preserve"> as well as an arginine residue coordinating the </w:t>
      </w:r>
      <w:r>
        <w:rPr>
          <w:rFonts w:cstheme="minorHAnsi"/>
        </w:rPr>
        <w:t>α</w:t>
      </w:r>
      <w:r>
        <w:t>-carboxylate of Glu</w:t>
      </w:r>
      <w:r>
        <w:rPr>
          <w:vertAlign w:val="superscript"/>
        </w:rPr>
        <w:t>2</w:t>
      </w:r>
      <w:r>
        <w:t xml:space="preserve">. </w:t>
      </w:r>
    </w:p>
    <w:p w14:paraId="2D1B3149" w14:textId="77777777" w:rsidR="00755134" w:rsidRDefault="00755134" w:rsidP="00EA7D4D">
      <w:r>
        <w:t xml:space="preserve">The </w:t>
      </w:r>
      <w:r>
        <w:rPr>
          <w:i/>
        </w:rPr>
        <w:t xml:space="preserve">Bsudpp </w:t>
      </w:r>
      <w:r>
        <w:t xml:space="preserve">operon is formed of five protein encoding genes, </w:t>
      </w:r>
      <w:r>
        <w:rPr>
          <w:i/>
        </w:rPr>
        <w:t>dppABCDE</w:t>
      </w:r>
      <w:r>
        <w:t xml:space="preserve">. The expression of the operon is repressed during vegetative growth by the global transcriptional regulator CodY but de-repressed during starvation and sporulation conditions. Immediately downstream of the </w:t>
      </w:r>
      <w:r>
        <w:rPr>
          <w:i/>
        </w:rPr>
        <w:t>dpp</w:t>
      </w:r>
      <w:r>
        <w:t xml:space="preserve"> operon are four co-transcribed genes, </w:t>
      </w:r>
      <w:r>
        <w:rPr>
          <w:i/>
        </w:rPr>
        <w:t>ykfABCD</w:t>
      </w:r>
      <w:r>
        <w:t xml:space="preserve"> whose gene products have predicted functions related to the degradation of peptidoglycan. Coupled to this, DppA is known to be a zinc dependent D-aminopeptidase, D-amino acids are found in the peptide cross links in peptidoglycan. During sporulation, a significant amount of peptidoglycan thinning and remodelling occurs to enable engulfment of the developing forespore. As such, it seems that </w:t>
      </w:r>
      <w:r>
        <w:rPr>
          <w:i/>
        </w:rPr>
        <w:t>B. subtilis</w:t>
      </w:r>
      <w:r>
        <w:t xml:space="preserve"> has developed a specialist transport system for the recovery of degraded peptidoglycan released during remodelling. Recovery of this potential source of energy would seem to be a distinct advantage since sporulation occurs during severe nutrient limitation and the pathway is highly energy intensive due to the significant changes in transcription and protein production. </w:t>
      </w:r>
    </w:p>
    <w:p w14:paraId="073E98A3" w14:textId="05591D61" w:rsidR="00755134" w:rsidRDefault="00755134" w:rsidP="00EA7D4D">
      <w:pPr>
        <w:rPr>
          <w:rFonts w:cstheme="minorHAnsi"/>
        </w:rPr>
      </w:pPr>
      <w:r>
        <w:t xml:space="preserve">Whilst </w:t>
      </w:r>
      <w:r>
        <w:rPr>
          <w:i/>
        </w:rPr>
        <w:t>Bsu</w:t>
      </w:r>
      <w:r>
        <w:t xml:space="preserve">DppE appears to fulfil a specialist transport role, </w:t>
      </w:r>
      <w:r>
        <w:rPr>
          <w:i/>
        </w:rPr>
        <w:t>Bsu</w:t>
      </w:r>
      <w:r>
        <w:t xml:space="preserve">OppA appears to be a general peptide uptake system that has an important role in uptake of nutrients but also has a role in the uptake of signalling peptides involved in sporulation initiation. Here the structure of </w:t>
      </w:r>
      <w:r>
        <w:rPr>
          <w:i/>
        </w:rPr>
        <w:t>Bsu</w:t>
      </w:r>
      <w:r>
        <w:t>OppA in complex with a tetrapeptide modelled as N-Ser</w:t>
      </w:r>
      <w:r>
        <w:rPr>
          <w:vertAlign w:val="superscript"/>
        </w:rPr>
        <w:t>1</w:t>
      </w:r>
      <w:r>
        <w:t>-Asn</w:t>
      </w:r>
      <w:r>
        <w:rPr>
          <w:vertAlign w:val="superscript"/>
        </w:rPr>
        <w:t>2</w:t>
      </w:r>
      <w:r>
        <w:t>-Ser</w:t>
      </w:r>
      <w:r>
        <w:rPr>
          <w:vertAlign w:val="superscript"/>
        </w:rPr>
        <w:t>3</w:t>
      </w:r>
      <w:r>
        <w:t>-Ser</w:t>
      </w:r>
      <w:r>
        <w:rPr>
          <w:vertAlign w:val="superscript"/>
        </w:rPr>
        <w:t>4</w:t>
      </w:r>
      <w:r>
        <w:t xml:space="preserve">-C, </w:t>
      </w:r>
      <w:r w:rsidRPr="00400F51">
        <w:rPr>
          <w:b/>
        </w:rPr>
        <w:t xml:space="preserve">Section </w:t>
      </w:r>
      <w:r w:rsidRPr="00400F51">
        <w:rPr>
          <w:b/>
        </w:rPr>
        <w:fldChar w:fldCharType="begin"/>
      </w:r>
      <w:r w:rsidRPr="00400F51">
        <w:rPr>
          <w:b/>
        </w:rPr>
        <w:instrText xml:space="preserve"> REF _Ref514150397 \r \h </w:instrText>
      </w:r>
      <w:r>
        <w:rPr>
          <w:b/>
        </w:rPr>
        <w:instrText xml:space="preserve"> \* MERGEFORMAT </w:instrText>
      </w:r>
      <w:r w:rsidRPr="00400F51">
        <w:rPr>
          <w:b/>
        </w:rPr>
      </w:r>
      <w:r w:rsidRPr="00400F51">
        <w:rPr>
          <w:b/>
        </w:rPr>
        <w:fldChar w:fldCharType="separate"/>
      </w:r>
      <w:r w:rsidR="00DC0E4E">
        <w:rPr>
          <w:b/>
        </w:rPr>
        <w:t>3.3.3</w:t>
      </w:r>
      <w:r w:rsidRPr="00400F51">
        <w:rPr>
          <w:b/>
        </w:rPr>
        <w:fldChar w:fldCharType="end"/>
      </w:r>
      <w:r>
        <w:t xml:space="preserve"> has been determined. This model is representative of a crystallographically averaged population of peptides in that C</w:t>
      </w:r>
      <w:r>
        <w:rPr>
          <w:rFonts w:cstheme="minorHAnsi"/>
        </w:rPr>
        <w:t>β</w:t>
      </w:r>
      <w:r>
        <w:t xml:space="preserve"> positions are clearly defined in the electron density as well as the C</w:t>
      </w:r>
      <w:r>
        <w:rPr>
          <w:rFonts w:cstheme="minorHAnsi"/>
        </w:rPr>
        <w:t>γ</w:t>
      </w:r>
      <w:r>
        <w:t xml:space="preserve"> position and further at residue 2. A peptide binding screen with </w:t>
      </w:r>
      <w:r>
        <w:rPr>
          <w:i/>
        </w:rPr>
        <w:t>Bsu</w:t>
      </w:r>
      <w:r>
        <w:t xml:space="preserve">OppA was performed using the thermal shift assay to determine the range of peptides that </w:t>
      </w:r>
      <w:r>
        <w:rPr>
          <w:i/>
        </w:rPr>
        <w:t>Bsu</w:t>
      </w:r>
      <w:r>
        <w:t xml:space="preserve">OppA is </w:t>
      </w:r>
      <w:r>
        <w:lastRenderedPageBreak/>
        <w:t xml:space="preserve">capable of binding, </w:t>
      </w:r>
      <w:r w:rsidRPr="00400F51">
        <w:rPr>
          <w:b/>
        </w:rPr>
        <w:t xml:space="preserve">Section </w:t>
      </w:r>
      <w:r w:rsidRPr="00400F51">
        <w:rPr>
          <w:b/>
        </w:rPr>
        <w:fldChar w:fldCharType="begin"/>
      </w:r>
      <w:r w:rsidRPr="00400F51">
        <w:rPr>
          <w:b/>
        </w:rPr>
        <w:instrText xml:space="preserve"> REF _Ref514939465 \r \h </w:instrText>
      </w:r>
      <w:r>
        <w:rPr>
          <w:b/>
        </w:rPr>
        <w:instrText xml:space="preserve"> \* MERGEFORMAT </w:instrText>
      </w:r>
      <w:r w:rsidRPr="00400F51">
        <w:rPr>
          <w:b/>
        </w:rPr>
      </w:r>
      <w:r w:rsidRPr="00400F51">
        <w:rPr>
          <w:b/>
        </w:rPr>
        <w:fldChar w:fldCharType="separate"/>
      </w:r>
      <w:r w:rsidR="00DC0E4E">
        <w:rPr>
          <w:b/>
        </w:rPr>
        <w:t>3.5.1</w:t>
      </w:r>
      <w:r w:rsidRPr="00400F51">
        <w:rPr>
          <w:b/>
        </w:rPr>
        <w:fldChar w:fldCharType="end"/>
      </w:r>
      <w:r>
        <w:t xml:space="preserve">. This screen, and other published work, suggest that </w:t>
      </w:r>
      <w:r>
        <w:rPr>
          <w:i/>
        </w:rPr>
        <w:t>Bsu</w:t>
      </w:r>
      <w:r>
        <w:t xml:space="preserve">OppA is capable of binding tri, tetra and pentapeptides containing amino acids with polar and positively charged side chains. Further, the binding affinities of four peptides with </w:t>
      </w:r>
      <w:r>
        <w:rPr>
          <w:i/>
        </w:rPr>
        <w:t>Bsu</w:t>
      </w:r>
      <w:r>
        <w:t xml:space="preserve">OppA were recorded in the range of 440 nM to 21 μM. Two of the peptides tested form part of the signalling system involved in sporulation initiation. Both of these peptides, Ala-Arg-Asn-Gln-Thr (PhrA) and Ser-Arg-Asn-Val-Thr (PhrE), displayed similar binding affinities (21.3 and 21.0 μM respectively) to </w:t>
      </w:r>
      <w:r>
        <w:rPr>
          <w:i/>
        </w:rPr>
        <w:t>Bsu</w:t>
      </w:r>
      <w:r>
        <w:t xml:space="preserve">OppA. Further to this, material recovered directly from the ligand binding experiments was used in crystallisation experiments. From this, the crystal structure of </w:t>
      </w:r>
      <w:r>
        <w:rPr>
          <w:i/>
        </w:rPr>
        <w:t>Bsu</w:t>
      </w:r>
      <w:r>
        <w:t xml:space="preserve">OppA in complex with PhrE was determined to a resolution of 1.9 </w:t>
      </w:r>
      <w:r>
        <w:rPr>
          <w:rFonts w:cstheme="minorHAnsi"/>
        </w:rPr>
        <w:t xml:space="preserve">Å, </w:t>
      </w:r>
      <w:r w:rsidRPr="00400F51">
        <w:rPr>
          <w:rFonts w:cstheme="minorHAnsi"/>
          <w:b/>
        </w:rPr>
        <w:t xml:space="preserve">Section </w:t>
      </w:r>
      <w:r w:rsidRPr="00400F51">
        <w:rPr>
          <w:rFonts w:cstheme="minorHAnsi"/>
          <w:b/>
        </w:rPr>
        <w:fldChar w:fldCharType="begin"/>
      </w:r>
      <w:r w:rsidRPr="00400F51">
        <w:rPr>
          <w:rFonts w:cstheme="minorHAnsi"/>
          <w:b/>
        </w:rPr>
        <w:instrText xml:space="preserve"> REF _Ref525035292 \r \h </w:instrText>
      </w:r>
      <w:r>
        <w:rPr>
          <w:rFonts w:cstheme="minorHAnsi"/>
          <w:b/>
        </w:rPr>
        <w:instrText xml:space="preserve"> \* MERGEFORMAT </w:instrText>
      </w:r>
      <w:r w:rsidRPr="00400F51">
        <w:rPr>
          <w:rFonts w:cstheme="minorHAnsi"/>
          <w:b/>
        </w:rPr>
      </w:r>
      <w:r w:rsidRPr="00400F51">
        <w:rPr>
          <w:rFonts w:cstheme="minorHAnsi"/>
          <w:b/>
        </w:rPr>
        <w:fldChar w:fldCharType="separate"/>
      </w:r>
      <w:r w:rsidR="00DC0E4E">
        <w:rPr>
          <w:rFonts w:cstheme="minorHAnsi"/>
          <w:b/>
        </w:rPr>
        <w:t>3.6.1</w:t>
      </w:r>
      <w:r w:rsidRPr="00400F51">
        <w:rPr>
          <w:rFonts w:cstheme="minorHAnsi"/>
          <w:b/>
        </w:rPr>
        <w:fldChar w:fldCharType="end"/>
      </w:r>
      <w:r>
        <w:rPr>
          <w:rFonts w:cstheme="minorHAnsi"/>
        </w:rPr>
        <w:t xml:space="preserve">. </w:t>
      </w:r>
    </w:p>
    <w:p w14:paraId="077253E6" w14:textId="77777777" w:rsidR="00755134" w:rsidRDefault="00755134" w:rsidP="00EA7D4D">
      <w:pPr>
        <w:rPr>
          <w:rFonts w:cstheme="minorHAnsi"/>
        </w:rPr>
      </w:pPr>
      <w:r>
        <w:rPr>
          <w:rFonts w:cstheme="minorHAnsi"/>
        </w:rPr>
        <w:t xml:space="preserve">The crystal structure of </w:t>
      </w:r>
      <w:r>
        <w:rPr>
          <w:rFonts w:cstheme="minorHAnsi"/>
          <w:i/>
        </w:rPr>
        <w:t>Bsu</w:t>
      </w:r>
      <w:r>
        <w:rPr>
          <w:rFonts w:cstheme="minorHAnsi"/>
        </w:rPr>
        <w:t xml:space="preserve">OppA in complex with the pentapeptide PhrE and the </w:t>
      </w:r>
      <w:r w:rsidRPr="00A2158B">
        <w:rPr>
          <w:rFonts w:cstheme="minorHAnsi"/>
          <w:i/>
        </w:rPr>
        <w:t>Bsu</w:t>
      </w:r>
      <w:r>
        <w:rPr>
          <w:rFonts w:cstheme="minorHAnsi"/>
        </w:rPr>
        <w:t>OppA tetrapeptide structure reveal that the binding of tetra and pentapeptides follows a common theme at the N-terminus of the ligand with Asp429 forming a salt bridge to the α</w:t>
      </w:r>
      <w:r>
        <w:t xml:space="preserve">-amino group at the N-termini of the ligands </w:t>
      </w:r>
      <w:r>
        <w:rPr>
          <w:rFonts w:cstheme="minorHAnsi"/>
        </w:rPr>
        <w:t xml:space="preserve">as well as with the backbone carbonyl of Leu427. Further similar β-sheet like interactions are observed between residues Ser41, Gly425 and Asn376 in both structures. Specificity towards PhrE may be as a result of a two pronged salt bridge formed between Asp449 and the side chain guanidinium group of the arginine in position two. This interaction is not seen in the tetrapeptide structure. </w:t>
      </w:r>
    </w:p>
    <w:p w14:paraId="48095840" w14:textId="77777777" w:rsidR="00755134" w:rsidRDefault="00755134" w:rsidP="00EA7D4D">
      <w:pPr>
        <w:rPr>
          <w:rFonts w:cstheme="minorHAnsi"/>
        </w:rPr>
      </w:pPr>
      <w:r>
        <w:rPr>
          <w:rFonts w:cstheme="minorHAnsi"/>
        </w:rPr>
        <w:t xml:space="preserve">Clearly </w:t>
      </w:r>
      <w:r>
        <w:rPr>
          <w:rFonts w:cstheme="minorHAnsi"/>
          <w:i/>
        </w:rPr>
        <w:t>B. subtilis</w:t>
      </w:r>
      <w:r>
        <w:rPr>
          <w:rFonts w:cstheme="minorHAnsi"/>
        </w:rPr>
        <w:t xml:space="preserve"> has the ability to utilise a wide range of peptides through the two generalist uptake systems of Opp and App as well as the ability to transport specialist peptides through the Dpp system. Further research into these systems should focus on binding studies with </w:t>
      </w:r>
      <w:r>
        <w:rPr>
          <w:rFonts w:cstheme="minorHAnsi"/>
          <w:i/>
        </w:rPr>
        <w:t>Bsu</w:t>
      </w:r>
      <w:r>
        <w:rPr>
          <w:rFonts w:cstheme="minorHAnsi"/>
        </w:rPr>
        <w:t xml:space="preserve">DppE. Muro-peptides are difficult to synthesise and hence are usually isolated from biological systems. It would be interesting to determine the binding affinity of </w:t>
      </w:r>
      <w:r>
        <w:rPr>
          <w:rFonts w:cstheme="minorHAnsi"/>
          <w:i/>
        </w:rPr>
        <w:t>Bsu</w:t>
      </w:r>
      <w:r>
        <w:rPr>
          <w:rFonts w:cstheme="minorHAnsi"/>
        </w:rPr>
        <w:t xml:space="preserve">DppE with murein tripeptide and determine whether the protein is capable of binding murein tetra and pentapeptides both of which have either one or two additional D-alanine residues attached to the tripeptide after the mDAP. Work on </w:t>
      </w:r>
      <w:r>
        <w:rPr>
          <w:rFonts w:cstheme="minorHAnsi"/>
          <w:i/>
        </w:rPr>
        <w:t>Bsu</w:t>
      </w:r>
      <w:r>
        <w:rPr>
          <w:rFonts w:cstheme="minorHAnsi"/>
        </w:rPr>
        <w:t xml:space="preserve">OppA could involve further binding experiments with shorter Phr analogues such as Ser-Arg-Asn-Val and Ser-Arg-Asn for example as it is not absolutely certain that when re-imported Phr peptides are pentapeptides. Further to this, it would be interesting to determine the crystal structure of </w:t>
      </w:r>
      <w:r>
        <w:rPr>
          <w:rFonts w:cstheme="minorHAnsi"/>
          <w:i/>
        </w:rPr>
        <w:t>Bsu</w:t>
      </w:r>
      <w:r>
        <w:rPr>
          <w:rFonts w:cstheme="minorHAnsi"/>
        </w:rPr>
        <w:t xml:space="preserve">OppA in complex with PhrA as although this was attempted, no crystals yielding X-ray diffraction were obtained. </w:t>
      </w:r>
    </w:p>
    <w:p w14:paraId="298B63D9" w14:textId="77777777" w:rsidR="00755134" w:rsidRDefault="00755134" w:rsidP="00EA7D4D">
      <w:pPr>
        <w:rPr>
          <w:rFonts w:cstheme="minorHAnsi"/>
        </w:rPr>
      </w:pPr>
    </w:p>
    <w:p w14:paraId="63823214" w14:textId="77777777" w:rsidR="00755134" w:rsidRDefault="00755134" w:rsidP="00EA7D4D">
      <w:pPr>
        <w:rPr>
          <w:rFonts w:cstheme="minorHAnsi"/>
        </w:rPr>
      </w:pPr>
    </w:p>
    <w:p w14:paraId="14C81697" w14:textId="77777777" w:rsidR="00755134" w:rsidRDefault="00755134" w:rsidP="00EA7D4D">
      <w:pPr>
        <w:pStyle w:val="Heading2"/>
        <w:numPr>
          <w:ilvl w:val="1"/>
          <w:numId w:val="2"/>
        </w:numPr>
      </w:pPr>
      <w:bookmarkStart w:id="336" w:name="_Toc1212002"/>
      <w:r>
        <w:rPr>
          <w:i/>
        </w:rPr>
        <w:lastRenderedPageBreak/>
        <w:t xml:space="preserve">Clostridioides difficile </w:t>
      </w:r>
      <w:r>
        <w:t>peptide binding proteins</w:t>
      </w:r>
      <w:bookmarkEnd w:id="336"/>
    </w:p>
    <w:p w14:paraId="5B1752DB" w14:textId="0CB2EFBC" w:rsidR="00755134" w:rsidRDefault="00755134" w:rsidP="00EA7D4D">
      <w:pPr>
        <w:rPr>
          <w:rFonts w:cstheme="minorHAnsi"/>
        </w:rPr>
      </w:pPr>
      <w:r>
        <w:t xml:space="preserve">In this thesis, the structure of </w:t>
      </w:r>
      <w:r>
        <w:rPr>
          <w:i/>
        </w:rPr>
        <w:t>Cd</w:t>
      </w:r>
      <w:r>
        <w:t xml:space="preserve">AppA has been reported to a resolution of 2 </w:t>
      </w:r>
      <w:r>
        <w:rPr>
          <w:rFonts w:cstheme="minorHAnsi"/>
        </w:rPr>
        <w:t xml:space="preserve">Å, </w:t>
      </w:r>
      <w:r w:rsidRPr="00400F51">
        <w:rPr>
          <w:rFonts w:cstheme="minorHAnsi"/>
          <w:b/>
        </w:rPr>
        <w:t xml:space="preserve">Section </w:t>
      </w:r>
      <w:r w:rsidRPr="00400F51">
        <w:rPr>
          <w:rFonts w:cstheme="minorHAnsi"/>
          <w:b/>
        </w:rPr>
        <w:fldChar w:fldCharType="begin"/>
      </w:r>
      <w:r w:rsidRPr="00400F51">
        <w:rPr>
          <w:rFonts w:cstheme="minorHAnsi"/>
          <w:b/>
        </w:rPr>
        <w:instrText xml:space="preserve"> REF _Ref525035421 \r \h </w:instrText>
      </w:r>
      <w:r>
        <w:rPr>
          <w:rFonts w:cstheme="minorHAnsi"/>
          <w:b/>
        </w:rPr>
        <w:instrText xml:space="preserve"> \* MERGEFORMAT </w:instrText>
      </w:r>
      <w:r w:rsidRPr="00400F51">
        <w:rPr>
          <w:rFonts w:cstheme="minorHAnsi"/>
          <w:b/>
        </w:rPr>
      </w:r>
      <w:r w:rsidRPr="00400F51">
        <w:rPr>
          <w:rFonts w:cstheme="minorHAnsi"/>
          <w:b/>
        </w:rPr>
        <w:fldChar w:fldCharType="separate"/>
      </w:r>
      <w:r w:rsidR="00DC0E4E">
        <w:rPr>
          <w:rFonts w:cstheme="minorHAnsi"/>
          <w:b/>
        </w:rPr>
        <w:t>4.4.2</w:t>
      </w:r>
      <w:r w:rsidRPr="00400F51">
        <w:rPr>
          <w:rFonts w:cstheme="minorHAnsi"/>
          <w:b/>
        </w:rPr>
        <w:fldChar w:fldCharType="end"/>
      </w:r>
      <w:r>
        <w:rPr>
          <w:rFonts w:cstheme="minorHAnsi"/>
        </w:rPr>
        <w:t xml:space="preserve">. This structure does not contain a bound peptide like the structures determined for the </w:t>
      </w:r>
      <w:r>
        <w:rPr>
          <w:rFonts w:cstheme="minorHAnsi"/>
          <w:i/>
        </w:rPr>
        <w:t>B. subtilis</w:t>
      </w:r>
      <w:r>
        <w:rPr>
          <w:rFonts w:cstheme="minorHAnsi"/>
        </w:rPr>
        <w:t xml:space="preserve"> peptide binding proteins solved here. As yet it has not been possible to determine the crystal structure of </w:t>
      </w:r>
      <w:r>
        <w:rPr>
          <w:rFonts w:cstheme="minorHAnsi"/>
          <w:i/>
        </w:rPr>
        <w:t>Cd</w:t>
      </w:r>
      <w:r>
        <w:rPr>
          <w:rFonts w:cstheme="minorHAnsi"/>
        </w:rPr>
        <w:t xml:space="preserve">OppA despite multiple crystallisation optimisation experiments, </w:t>
      </w:r>
      <w:r w:rsidRPr="00400F51">
        <w:rPr>
          <w:rFonts w:cstheme="minorHAnsi"/>
          <w:b/>
        </w:rPr>
        <w:t xml:space="preserve">Section </w:t>
      </w:r>
      <w:r w:rsidRPr="00400F51">
        <w:rPr>
          <w:rFonts w:cstheme="minorHAnsi"/>
          <w:b/>
        </w:rPr>
        <w:fldChar w:fldCharType="begin"/>
      </w:r>
      <w:r w:rsidRPr="00400F51">
        <w:rPr>
          <w:rFonts w:cstheme="minorHAnsi"/>
          <w:b/>
        </w:rPr>
        <w:instrText xml:space="preserve"> REF _Ref525035476 \r \h </w:instrText>
      </w:r>
      <w:r>
        <w:rPr>
          <w:rFonts w:cstheme="minorHAnsi"/>
          <w:b/>
        </w:rPr>
        <w:instrText xml:space="preserve"> \* MERGEFORMAT </w:instrText>
      </w:r>
      <w:r w:rsidRPr="00400F51">
        <w:rPr>
          <w:rFonts w:cstheme="minorHAnsi"/>
          <w:b/>
        </w:rPr>
      </w:r>
      <w:r w:rsidRPr="00400F51">
        <w:rPr>
          <w:rFonts w:cstheme="minorHAnsi"/>
          <w:b/>
        </w:rPr>
        <w:fldChar w:fldCharType="separate"/>
      </w:r>
      <w:r w:rsidR="00DC0E4E">
        <w:rPr>
          <w:rFonts w:cstheme="minorHAnsi"/>
          <w:b/>
        </w:rPr>
        <w:t>4.3</w:t>
      </w:r>
      <w:r w:rsidRPr="00400F51">
        <w:rPr>
          <w:rFonts w:cstheme="minorHAnsi"/>
          <w:b/>
        </w:rPr>
        <w:fldChar w:fldCharType="end"/>
      </w:r>
      <w:r>
        <w:rPr>
          <w:rFonts w:cstheme="minorHAnsi"/>
        </w:rPr>
        <w:t xml:space="preserve">. </w:t>
      </w:r>
    </w:p>
    <w:p w14:paraId="28D277A6" w14:textId="6FE59264" w:rsidR="00755134" w:rsidRDefault="00755134" w:rsidP="00EA7D4D">
      <w:r>
        <w:t xml:space="preserve">Both </w:t>
      </w:r>
      <w:r>
        <w:rPr>
          <w:i/>
        </w:rPr>
        <w:t>Cd</w:t>
      </w:r>
      <w:r>
        <w:t xml:space="preserve">AppA and </w:t>
      </w:r>
      <w:r>
        <w:rPr>
          <w:i/>
        </w:rPr>
        <w:t>Cd</w:t>
      </w:r>
      <w:r>
        <w:t xml:space="preserve">OppA were screened for peptide binding using the thermal shift assay. No thermal shift was observed for any peptide ligand with either protein indicating no ligand binding, </w:t>
      </w:r>
      <w:r w:rsidRPr="00400F51">
        <w:rPr>
          <w:b/>
        </w:rPr>
        <w:t xml:space="preserve">Section </w:t>
      </w:r>
      <w:r w:rsidRPr="00400F51">
        <w:rPr>
          <w:b/>
        </w:rPr>
        <w:fldChar w:fldCharType="begin"/>
      </w:r>
      <w:r w:rsidRPr="00400F51">
        <w:rPr>
          <w:b/>
        </w:rPr>
        <w:instrText xml:space="preserve"> REF _Ref525035508 \r \h </w:instrText>
      </w:r>
      <w:r>
        <w:rPr>
          <w:b/>
        </w:rPr>
        <w:instrText xml:space="preserve"> \* MERGEFORMAT </w:instrText>
      </w:r>
      <w:r w:rsidRPr="00400F51">
        <w:rPr>
          <w:b/>
        </w:rPr>
      </w:r>
      <w:r w:rsidRPr="00400F51">
        <w:rPr>
          <w:b/>
        </w:rPr>
        <w:fldChar w:fldCharType="separate"/>
      </w:r>
      <w:r w:rsidR="00DC0E4E">
        <w:rPr>
          <w:b/>
        </w:rPr>
        <w:t>4.5</w:t>
      </w:r>
      <w:r w:rsidRPr="00400F51">
        <w:rPr>
          <w:b/>
        </w:rPr>
        <w:fldChar w:fldCharType="end"/>
      </w:r>
      <w:r>
        <w:t xml:space="preserve">. This was not entirely unexpected since both proteins appear to lack the so called peptide binding signature sequence seen in other peptide binding proteins. Coupled to this, previous studies investigating these proteins have shown that wild type and mutant strains were unable to utilise 5 and 10 amino acid residue peptides as the sole source of amino acids in minimal media. This raises the question as to whether the protein functions have perhaps been misidentified. </w:t>
      </w:r>
    </w:p>
    <w:p w14:paraId="2D44D7D9" w14:textId="5E1FCACB" w:rsidR="00755134" w:rsidRPr="004715EA" w:rsidRDefault="00755134" w:rsidP="00EA7D4D">
      <w:r>
        <w:t xml:space="preserve">The exact biological function of these proteins is unclear and requires significantly more research beyond the scope of this thesis to determine the function of these transporters. It is possible that </w:t>
      </w:r>
      <w:r>
        <w:rPr>
          <w:i/>
        </w:rPr>
        <w:t>Cd</w:t>
      </w:r>
      <w:r>
        <w:t xml:space="preserve">OppA may be a nickel transport system given the proteins sequence similarity and predicted structural homology to NikA and NikZ, </w:t>
      </w:r>
      <w:r w:rsidRPr="00400F51">
        <w:rPr>
          <w:b/>
        </w:rPr>
        <w:t xml:space="preserve">Section </w:t>
      </w:r>
      <w:r w:rsidRPr="00400F51">
        <w:rPr>
          <w:b/>
        </w:rPr>
        <w:fldChar w:fldCharType="begin"/>
      </w:r>
      <w:r w:rsidRPr="00400F51">
        <w:rPr>
          <w:b/>
        </w:rPr>
        <w:instrText xml:space="preserve"> REF _Ref525035560 \r \h </w:instrText>
      </w:r>
      <w:r>
        <w:rPr>
          <w:b/>
        </w:rPr>
        <w:instrText xml:space="preserve"> \* MERGEFORMAT </w:instrText>
      </w:r>
      <w:r w:rsidRPr="00400F51">
        <w:rPr>
          <w:b/>
        </w:rPr>
      </w:r>
      <w:r w:rsidRPr="00400F51">
        <w:rPr>
          <w:b/>
        </w:rPr>
        <w:fldChar w:fldCharType="separate"/>
      </w:r>
      <w:r w:rsidR="00DC0E4E">
        <w:rPr>
          <w:b/>
        </w:rPr>
        <w:t>4.6</w:t>
      </w:r>
      <w:r w:rsidRPr="00400F51">
        <w:rPr>
          <w:b/>
        </w:rPr>
        <w:fldChar w:fldCharType="end"/>
      </w:r>
      <w:r>
        <w:t xml:space="preserve">. To test this, further binding studies should be performed to determine whether </w:t>
      </w:r>
      <w:r>
        <w:rPr>
          <w:i/>
        </w:rPr>
        <w:t>Cd</w:t>
      </w:r>
      <w:r>
        <w:t xml:space="preserve">OppA displays any affinity to nickel and histidine. </w:t>
      </w:r>
      <w:r>
        <w:rPr>
          <w:i/>
        </w:rPr>
        <w:t>Cd</w:t>
      </w:r>
      <w:r>
        <w:t xml:space="preserve">AppA’s function is also unclear. It is possible that the protein is involved in the transport of amino acids rather than peptides which could be determined through ligand binding screening with all naturally occurring amino acids. </w:t>
      </w:r>
    </w:p>
    <w:p w14:paraId="451970AE" w14:textId="77777777" w:rsidR="00755134" w:rsidRDefault="00755134" w:rsidP="00EA7D4D"/>
    <w:p w14:paraId="7C049CAC" w14:textId="77777777" w:rsidR="00755134" w:rsidRDefault="00755134" w:rsidP="00EA7D4D">
      <w:pPr>
        <w:pStyle w:val="Heading2"/>
        <w:numPr>
          <w:ilvl w:val="1"/>
          <w:numId w:val="2"/>
        </w:numPr>
      </w:pPr>
      <w:bookmarkStart w:id="337" w:name="_Toc1212003"/>
      <w:r>
        <w:rPr>
          <w:i/>
        </w:rPr>
        <w:t xml:space="preserve">Bacillus subtilis </w:t>
      </w:r>
      <w:r>
        <w:t>SpoIIQ and SpoIIIAH</w:t>
      </w:r>
      <w:bookmarkEnd w:id="337"/>
    </w:p>
    <w:p w14:paraId="57FB6E0A" w14:textId="77777777" w:rsidR="00755134" w:rsidRDefault="00755134" w:rsidP="00EA7D4D">
      <w:r>
        <w:t>In this thesis, significant cloning experiments have been described to produce fluorescent fusions to SpoIIQ and SpoIIIAH. Both of these proteins are involved in the engulfment of the developing forespore by the larger mother cell in a phagocytic like mechanism. Four fluorescent proteins, Ypet, mGFP, mCherry and mEos2, were fused to each protein with the ultimate aim to determine the stoichiometry of SpoIIQ and SpoIIIAH when in complex with each other in live cells,</w:t>
      </w:r>
      <w:r w:rsidRPr="00BB5371">
        <w:t xml:space="preserve"> </w:t>
      </w:r>
      <w:r>
        <w:t>which has not been achieved previously, using Slimfield microscopy.</w:t>
      </w:r>
    </w:p>
    <w:p w14:paraId="63B963B3" w14:textId="7434908E" w:rsidR="00755134" w:rsidRDefault="00755134" w:rsidP="00EA7D4D">
      <w:r>
        <w:t xml:space="preserve">Strain AH101, with the genotype </w:t>
      </w:r>
      <w:r>
        <w:rPr>
          <w:i/>
        </w:rPr>
        <w:t>amyE::ypet-spoIIQ-spcR spoIIQ::erm</w:t>
      </w:r>
      <w:r>
        <w:t xml:space="preserve">, displayed strong Ypet signal when imaged using fluorescence microscopy which was localised to the asymmetric </w:t>
      </w:r>
      <w:r>
        <w:lastRenderedPageBreak/>
        <w:t xml:space="preserve">sporulation septum and around the engulfing and engulfed forespore membrane as observed previously, </w:t>
      </w:r>
      <w:r w:rsidRPr="00400F51">
        <w:rPr>
          <w:b/>
        </w:rPr>
        <w:t xml:space="preserve">Section </w:t>
      </w:r>
      <w:r w:rsidRPr="00400F51">
        <w:rPr>
          <w:b/>
        </w:rPr>
        <w:fldChar w:fldCharType="begin"/>
      </w:r>
      <w:r w:rsidRPr="00400F51">
        <w:rPr>
          <w:b/>
        </w:rPr>
        <w:instrText xml:space="preserve"> REF _Ref525035728 \r \h </w:instrText>
      </w:r>
      <w:r>
        <w:rPr>
          <w:b/>
        </w:rPr>
        <w:instrText xml:space="preserve"> \* MERGEFORMAT </w:instrText>
      </w:r>
      <w:r w:rsidRPr="00400F51">
        <w:rPr>
          <w:b/>
        </w:rPr>
      </w:r>
      <w:r w:rsidRPr="00400F51">
        <w:rPr>
          <w:b/>
        </w:rPr>
        <w:fldChar w:fldCharType="separate"/>
      </w:r>
      <w:r w:rsidR="00DC0E4E">
        <w:rPr>
          <w:b/>
        </w:rPr>
        <w:t>5.4</w:t>
      </w:r>
      <w:r w:rsidRPr="00400F51">
        <w:rPr>
          <w:b/>
        </w:rPr>
        <w:fldChar w:fldCharType="end"/>
      </w:r>
      <w:r>
        <w:t xml:space="preserve">. When imaged using Slimfield microscopy a small amount of Ypet signal was unexpectedly observed in the mother cell indicating the presence of leaky expression of the </w:t>
      </w:r>
      <w:r>
        <w:rPr>
          <w:i/>
        </w:rPr>
        <w:t>ypet-spoIIQ</w:t>
      </w:r>
      <w:r>
        <w:t xml:space="preserve"> fusion, probably driven from an upstream mother cell promoter. This observation lead to further cloning experiments to form fluorescent fusions whose coding sequence was integrated at the </w:t>
      </w:r>
      <w:r>
        <w:rPr>
          <w:i/>
        </w:rPr>
        <w:t>spoIIQ</w:t>
      </w:r>
      <w:r>
        <w:t xml:space="preserve"> locus on the host chromosome, </w:t>
      </w:r>
      <w:r w:rsidRPr="00400F51">
        <w:rPr>
          <w:b/>
        </w:rPr>
        <w:t xml:space="preserve">Section </w:t>
      </w:r>
      <w:r w:rsidRPr="00400F51">
        <w:rPr>
          <w:b/>
        </w:rPr>
        <w:fldChar w:fldCharType="begin"/>
      </w:r>
      <w:r w:rsidRPr="00400F51">
        <w:rPr>
          <w:b/>
        </w:rPr>
        <w:instrText xml:space="preserve"> REF _Ref525035771 \r \h </w:instrText>
      </w:r>
      <w:r>
        <w:rPr>
          <w:b/>
        </w:rPr>
        <w:instrText xml:space="preserve"> \* MERGEFORMAT </w:instrText>
      </w:r>
      <w:r w:rsidRPr="00400F51">
        <w:rPr>
          <w:b/>
        </w:rPr>
      </w:r>
      <w:r w:rsidRPr="00400F51">
        <w:rPr>
          <w:b/>
        </w:rPr>
        <w:fldChar w:fldCharType="separate"/>
      </w:r>
      <w:r w:rsidR="00DC0E4E">
        <w:rPr>
          <w:b/>
        </w:rPr>
        <w:t>5.8.1</w:t>
      </w:r>
      <w:r w:rsidRPr="00400F51">
        <w:rPr>
          <w:b/>
        </w:rPr>
        <w:fldChar w:fldCharType="end"/>
      </w:r>
      <w:r>
        <w:t xml:space="preserve">. These fusions had poor sporulation efficiency and weak diffuse fluorescent signal and as such it was decided to revisit integration at the </w:t>
      </w:r>
      <w:r>
        <w:rPr>
          <w:i/>
        </w:rPr>
        <w:t>amyE</w:t>
      </w:r>
      <w:r>
        <w:t xml:space="preserve"> locus. </w:t>
      </w:r>
    </w:p>
    <w:p w14:paraId="5A32C3B6" w14:textId="04A4C16A" w:rsidR="00755134" w:rsidRDefault="00755134" w:rsidP="00EA7D4D">
      <w:r>
        <w:t xml:space="preserve">Strains AH102-105, which expressed SpoIIIAH fusions, </w:t>
      </w:r>
      <w:r w:rsidRPr="00400F51">
        <w:rPr>
          <w:b/>
        </w:rPr>
        <w:t xml:space="preserve">Section </w:t>
      </w:r>
      <w:r w:rsidRPr="00400F51">
        <w:rPr>
          <w:b/>
        </w:rPr>
        <w:fldChar w:fldCharType="begin"/>
      </w:r>
      <w:r w:rsidRPr="00400F51">
        <w:rPr>
          <w:b/>
        </w:rPr>
        <w:instrText xml:space="preserve"> REF _Ref525035843 \r \h </w:instrText>
      </w:r>
      <w:r>
        <w:rPr>
          <w:b/>
        </w:rPr>
        <w:instrText xml:space="preserve"> \* MERGEFORMAT </w:instrText>
      </w:r>
      <w:r w:rsidRPr="00400F51">
        <w:rPr>
          <w:b/>
        </w:rPr>
      </w:r>
      <w:r w:rsidRPr="00400F51">
        <w:rPr>
          <w:b/>
        </w:rPr>
        <w:fldChar w:fldCharType="separate"/>
      </w:r>
      <w:r w:rsidR="00DC0E4E">
        <w:rPr>
          <w:b/>
        </w:rPr>
        <w:t>5.6</w:t>
      </w:r>
      <w:r w:rsidRPr="00400F51">
        <w:rPr>
          <w:b/>
        </w:rPr>
        <w:fldChar w:fldCharType="end"/>
      </w:r>
      <w:r>
        <w:t xml:space="preserve">, were also imaged by fluorescence microscopy. These cells all showed clear fluorescent signal localised to the asymmetric sporulation septum and around the engulfing and engulfed forespore with some mother cell background. This mother cell background was expected for SpoIIIAH since the protein is mother cell expressed which is inserted into the membrane and undergoes diffusion and capture at the asymmetric septum. Strain AH102 was also imaged by Slimfield microscopy with images obtained showing the expected localisation pattern. </w:t>
      </w:r>
    </w:p>
    <w:p w14:paraId="688AF65B" w14:textId="77047C50" w:rsidR="00755134" w:rsidRDefault="00755134" w:rsidP="00EA7D4D">
      <w:r>
        <w:t xml:space="preserve">Copy number analysis was performed on images obtained from Slimfield microscopy which reveals that the copy number of SpoIIQ is approximately three times higher than the SpoIIIAH copy number which is a marked difference to the 1:1 ratio shown by SEC-MALLS and X-ray crystallography, </w:t>
      </w:r>
      <w:r w:rsidRPr="00400F51">
        <w:rPr>
          <w:b/>
        </w:rPr>
        <w:t xml:space="preserve">Section </w:t>
      </w:r>
      <w:r w:rsidRPr="00400F51">
        <w:rPr>
          <w:b/>
        </w:rPr>
        <w:fldChar w:fldCharType="begin"/>
      </w:r>
      <w:r w:rsidRPr="00400F51">
        <w:rPr>
          <w:b/>
        </w:rPr>
        <w:instrText xml:space="preserve"> REF _Ref525035879 \r \h </w:instrText>
      </w:r>
      <w:r>
        <w:rPr>
          <w:b/>
        </w:rPr>
        <w:instrText xml:space="preserve"> \* MERGEFORMAT </w:instrText>
      </w:r>
      <w:r w:rsidRPr="00400F51">
        <w:rPr>
          <w:b/>
        </w:rPr>
      </w:r>
      <w:r w:rsidRPr="00400F51">
        <w:rPr>
          <w:b/>
        </w:rPr>
        <w:fldChar w:fldCharType="separate"/>
      </w:r>
      <w:r w:rsidR="00DC0E4E">
        <w:rPr>
          <w:b/>
        </w:rPr>
        <w:t>5.7.3</w:t>
      </w:r>
      <w:r w:rsidRPr="00400F51">
        <w:rPr>
          <w:b/>
        </w:rPr>
        <w:fldChar w:fldCharType="end"/>
      </w:r>
      <w:r>
        <w:t>. There a few possible reasons for the copy number mismatch, for example the strains may not be in exactly the same sporulation stage as the samples were grown independently to each other. Alternatively, it may be that there is a genuine excess of SpoIIQ and that the proteins do not always reside in complex with each other. More imaging and data analysis is required to further probe this observation. Further, a dual labelled strain could be constructed allowing copy number to be determined for both proteins in the same cell.</w:t>
      </w:r>
    </w:p>
    <w:p w14:paraId="3619E7B6" w14:textId="77777777" w:rsidR="00755134" w:rsidRDefault="00755134">
      <w:pPr>
        <w:sectPr w:rsidR="00755134" w:rsidSect="00BE44DC">
          <w:pgSz w:w="11906" w:h="16838" w:code="9"/>
          <w:pgMar w:top="1440" w:right="1440" w:bottom="1440" w:left="2268" w:header="709" w:footer="709" w:gutter="0"/>
          <w:cols w:space="708"/>
          <w:docGrid w:linePitch="360"/>
        </w:sectPr>
      </w:pPr>
      <w:r>
        <w:t>Unfortunately it has not as yet been possible to determine the stoichiometry of the SpoIIQ-SpoIIIAH complex using Slimfield microscopy as the Ypet signal observed was too intense. Future work to determine the stoichiometry of this complex will require the use of an alternative super-resolution microscopy technique such as TIRF which illuminates less of the sample compared to Slimfield and hence there is less excitation of the fluorophore which may allow determination of the stoichiometry of the complex.</w:t>
      </w:r>
    </w:p>
    <w:p w14:paraId="1ADB051D" w14:textId="77777777" w:rsidR="00755134" w:rsidRDefault="00755134" w:rsidP="00EA7D4D">
      <w:pPr>
        <w:sectPr w:rsidR="00755134" w:rsidSect="00BE44DC">
          <w:type w:val="continuous"/>
          <w:pgSz w:w="11906" w:h="16838" w:code="9"/>
          <w:pgMar w:top="1440" w:right="1440" w:bottom="1440" w:left="2268" w:header="709" w:footer="709" w:gutter="0"/>
          <w:cols w:space="708"/>
          <w:docGrid w:linePitch="360"/>
        </w:sectPr>
      </w:pPr>
    </w:p>
    <w:p w14:paraId="5F5FF4C3" w14:textId="77777777" w:rsidR="00755134" w:rsidRDefault="00755134" w:rsidP="00EA7D4D">
      <w:pPr>
        <w:pStyle w:val="Heading1"/>
        <w:numPr>
          <w:ilvl w:val="0"/>
          <w:numId w:val="2"/>
        </w:numPr>
      </w:pPr>
      <w:bookmarkStart w:id="338" w:name="_Toc1212004"/>
      <w:r>
        <w:lastRenderedPageBreak/>
        <w:t xml:space="preserve">– </w:t>
      </w:r>
      <w:r w:rsidRPr="00255A53">
        <w:t>Appendix</w:t>
      </w:r>
      <w:bookmarkEnd w:id="338"/>
    </w:p>
    <w:p w14:paraId="7F3DC4C3" w14:textId="77777777" w:rsidR="00755134" w:rsidRDefault="00755134" w:rsidP="00EA7D4D">
      <w:pPr>
        <w:pStyle w:val="Heading2"/>
        <w:numPr>
          <w:ilvl w:val="1"/>
          <w:numId w:val="2"/>
        </w:numPr>
      </w:pPr>
      <w:r>
        <w:t xml:space="preserve"> </w:t>
      </w:r>
      <w:bookmarkStart w:id="339" w:name="_Toc1212005"/>
      <w:r>
        <w:rPr>
          <w:i/>
        </w:rPr>
        <w:t>Bacillus subtilis</w:t>
      </w:r>
      <w:r>
        <w:t xml:space="preserve"> peptide binding proteins</w:t>
      </w:r>
      <w:bookmarkEnd w:id="339"/>
    </w:p>
    <w:p w14:paraId="7FB26A91" w14:textId="77777777" w:rsidR="00755134" w:rsidRPr="005D19AC" w:rsidRDefault="00755134" w:rsidP="00EA7D4D">
      <w:pPr>
        <w:pStyle w:val="Heading3"/>
        <w:numPr>
          <w:ilvl w:val="2"/>
          <w:numId w:val="2"/>
        </w:numPr>
      </w:pPr>
      <w:bookmarkStart w:id="340" w:name="_Ref524958931"/>
      <w:bookmarkStart w:id="341" w:name="_Ref524962304"/>
      <w:bookmarkStart w:id="342" w:name="_Ref524963465"/>
      <w:bookmarkStart w:id="343" w:name="_Toc1212006"/>
      <w:r>
        <w:t>Oligonucleotide primers</w:t>
      </w:r>
      <w:bookmarkEnd w:id="340"/>
      <w:bookmarkEnd w:id="341"/>
      <w:bookmarkEnd w:id="342"/>
      <w:bookmarkEnd w:id="343"/>
    </w:p>
    <w:p w14:paraId="7AAF3515" w14:textId="7AF70AB3" w:rsidR="00755134" w:rsidRPr="00B665D3" w:rsidRDefault="00755134" w:rsidP="00EA7D4D">
      <w:pPr>
        <w:pStyle w:val="Caption"/>
        <w:keepNext/>
      </w:pPr>
      <w:bookmarkStart w:id="344" w:name="_Toc1212037"/>
      <w:r>
        <w:t xml:space="preserve">Table </w:t>
      </w:r>
      <w:r>
        <w:rPr>
          <w:noProof/>
        </w:rPr>
        <w:fldChar w:fldCharType="begin"/>
      </w:r>
      <w:r>
        <w:rPr>
          <w:noProof/>
        </w:rPr>
        <w:instrText xml:space="preserve"> STYLEREF 1 \s </w:instrText>
      </w:r>
      <w:r>
        <w:rPr>
          <w:noProof/>
        </w:rPr>
        <w:fldChar w:fldCharType="separate"/>
      </w:r>
      <w:r w:rsidR="00DC0E4E">
        <w:rPr>
          <w:noProof/>
        </w:rPr>
        <w:t>7</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1</w:t>
      </w:r>
      <w:r>
        <w:rPr>
          <w:noProof/>
        </w:rPr>
        <w:fldChar w:fldCharType="end"/>
      </w:r>
      <w:r>
        <w:t xml:space="preserve">. Primers for </w:t>
      </w:r>
      <w:r>
        <w:rPr>
          <w:i/>
        </w:rPr>
        <w:t>B. subtilis</w:t>
      </w:r>
      <w:r>
        <w:t xml:space="preserve"> peptide binding proteins</w:t>
      </w:r>
      <w:bookmarkEnd w:id="344"/>
    </w:p>
    <w:p w14:paraId="2E9462F0" w14:textId="77777777" w:rsidR="00755134" w:rsidRPr="00B665D3" w:rsidRDefault="00755134" w:rsidP="00EA7D4D">
      <w:pPr>
        <w:pStyle w:val="Caption2"/>
      </w:pPr>
      <w:r>
        <w:t xml:space="preserve">Sequence identical to pETYSBLIC vector emboldened and underlined in lowercase. Gene specific sequence in uppercase.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9"/>
        <w:gridCol w:w="6289"/>
      </w:tblGrid>
      <w:tr w:rsidR="00755134" w:rsidRPr="00AA7B91" w14:paraId="2FBEC51C" w14:textId="77777777" w:rsidTr="00EA7D4D">
        <w:tc>
          <w:tcPr>
            <w:tcW w:w="1909" w:type="dxa"/>
            <w:tcBorders>
              <w:bottom w:val="single" w:sz="4" w:space="0" w:color="auto"/>
              <w:right w:val="single" w:sz="4" w:space="0" w:color="auto"/>
            </w:tcBorders>
          </w:tcPr>
          <w:p w14:paraId="0DA451DB" w14:textId="77777777" w:rsidR="00755134" w:rsidRPr="00AA7B91" w:rsidRDefault="00755134" w:rsidP="00EA7D4D">
            <w:pPr>
              <w:rPr>
                <w:b/>
              </w:rPr>
            </w:pPr>
            <w:r w:rsidRPr="00AA7B91">
              <w:rPr>
                <w:b/>
              </w:rPr>
              <w:t xml:space="preserve">Primer identifier </w:t>
            </w:r>
          </w:p>
        </w:tc>
        <w:tc>
          <w:tcPr>
            <w:tcW w:w="6289" w:type="dxa"/>
            <w:tcBorders>
              <w:left w:val="single" w:sz="4" w:space="0" w:color="auto"/>
              <w:bottom w:val="single" w:sz="4" w:space="0" w:color="auto"/>
            </w:tcBorders>
          </w:tcPr>
          <w:p w14:paraId="73E4E8AA" w14:textId="77777777" w:rsidR="00755134" w:rsidRPr="00AA7B91" w:rsidRDefault="00755134" w:rsidP="00EA7D4D">
            <w:pPr>
              <w:rPr>
                <w:b/>
              </w:rPr>
            </w:pPr>
            <w:r w:rsidRPr="00AA7B91">
              <w:rPr>
                <w:b/>
              </w:rPr>
              <w:t>Sequence</w:t>
            </w:r>
          </w:p>
        </w:tc>
      </w:tr>
      <w:tr w:rsidR="00755134" w14:paraId="2AFCC7D0" w14:textId="77777777" w:rsidTr="00EA7D4D">
        <w:tc>
          <w:tcPr>
            <w:tcW w:w="1909" w:type="dxa"/>
            <w:tcBorders>
              <w:top w:val="single" w:sz="4" w:space="0" w:color="auto"/>
              <w:right w:val="single" w:sz="4" w:space="0" w:color="auto"/>
            </w:tcBorders>
          </w:tcPr>
          <w:p w14:paraId="449C86AF" w14:textId="77777777" w:rsidR="00755134" w:rsidRPr="00AA7B91" w:rsidRDefault="00755134" w:rsidP="00EA7D4D">
            <w:r>
              <w:t>F_</w:t>
            </w:r>
            <w:r>
              <w:rPr>
                <w:i/>
              </w:rPr>
              <w:t>Bsu</w:t>
            </w:r>
            <w:r>
              <w:t>OppA</w:t>
            </w:r>
          </w:p>
        </w:tc>
        <w:tc>
          <w:tcPr>
            <w:tcW w:w="6289" w:type="dxa"/>
            <w:tcBorders>
              <w:top w:val="single" w:sz="4" w:space="0" w:color="auto"/>
              <w:left w:val="single" w:sz="4" w:space="0" w:color="auto"/>
            </w:tcBorders>
          </w:tcPr>
          <w:p w14:paraId="43E7B44D" w14:textId="77777777" w:rsidR="00755134" w:rsidRDefault="00755134" w:rsidP="00EA7D4D">
            <w:r>
              <w:rPr>
                <w:b/>
                <w:u w:val="single"/>
              </w:rPr>
              <w:t>tccagggacca</w:t>
            </w:r>
            <w:r w:rsidRPr="00165BEE">
              <w:rPr>
                <w:b/>
                <w:u w:val="single"/>
              </w:rPr>
              <w:t>gca</w:t>
            </w:r>
            <w:r>
              <w:t>AAAGGAAAGACGACACTTAACATTAATATTAAAACT</w:t>
            </w:r>
            <w:r w:rsidRPr="00165BEE">
              <w:t>GA</w:t>
            </w:r>
          </w:p>
        </w:tc>
      </w:tr>
      <w:tr w:rsidR="00755134" w14:paraId="19A7A2AA" w14:textId="77777777" w:rsidTr="00EA7D4D">
        <w:tc>
          <w:tcPr>
            <w:tcW w:w="1909" w:type="dxa"/>
            <w:tcBorders>
              <w:right w:val="single" w:sz="4" w:space="0" w:color="auto"/>
            </w:tcBorders>
          </w:tcPr>
          <w:p w14:paraId="3E8A483C" w14:textId="77777777" w:rsidR="00755134" w:rsidRDefault="00755134" w:rsidP="00EA7D4D">
            <w:r>
              <w:t>R_</w:t>
            </w:r>
            <w:r>
              <w:rPr>
                <w:i/>
              </w:rPr>
              <w:t>Bsu</w:t>
            </w:r>
            <w:r>
              <w:t>OppA</w:t>
            </w:r>
          </w:p>
        </w:tc>
        <w:tc>
          <w:tcPr>
            <w:tcW w:w="6289" w:type="dxa"/>
            <w:tcBorders>
              <w:left w:val="single" w:sz="4" w:space="0" w:color="auto"/>
            </w:tcBorders>
          </w:tcPr>
          <w:p w14:paraId="5A01FF2F" w14:textId="77777777" w:rsidR="00755134" w:rsidRDefault="00755134" w:rsidP="00EA7D4D">
            <w:r>
              <w:rPr>
                <w:b/>
                <w:u w:val="single"/>
              </w:rPr>
              <w:t>tgaggagaaggc</w:t>
            </w:r>
            <w:r w:rsidRPr="00165BEE">
              <w:rPr>
                <w:b/>
                <w:u w:val="single"/>
              </w:rPr>
              <w:t>gcg</w:t>
            </w:r>
            <w:r>
              <w:t>TTATTTAAAATATGCGTTTCTGAAATAAACCTC</w:t>
            </w:r>
            <w:r w:rsidRPr="00165BEE">
              <w:t>ACC</w:t>
            </w:r>
          </w:p>
        </w:tc>
      </w:tr>
      <w:tr w:rsidR="00755134" w14:paraId="4FEB8B8F" w14:textId="77777777" w:rsidTr="00EA7D4D">
        <w:tc>
          <w:tcPr>
            <w:tcW w:w="1909" w:type="dxa"/>
            <w:tcBorders>
              <w:right w:val="single" w:sz="4" w:space="0" w:color="auto"/>
            </w:tcBorders>
          </w:tcPr>
          <w:p w14:paraId="4F181F82" w14:textId="77777777" w:rsidR="00755134" w:rsidRDefault="00755134" w:rsidP="00EA7D4D">
            <w:r>
              <w:t>F_</w:t>
            </w:r>
            <w:r>
              <w:rPr>
                <w:i/>
              </w:rPr>
              <w:t>Bsu</w:t>
            </w:r>
            <w:r>
              <w:t>DppE</w:t>
            </w:r>
          </w:p>
        </w:tc>
        <w:tc>
          <w:tcPr>
            <w:tcW w:w="6289" w:type="dxa"/>
            <w:tcBorders>
              <w:left w:val="single" w:sz="4" w:space="0" w:color="auto"/>
            </w:tcBorders>
          </w:tcPr>
          <w:p w14:paraId="6B7DB091" w14:textId="77777777" w:rsidR="00755134" w:rsidRDefault="00755134" w:rsidP="00EA7D4D">
            <w:r w:rsidRPr="00165BEE">
              <w:rPr>
                <w:b/>
                <w:u w:val="single"/>
              </w:rPr>
              <w:t>ccagggaccagca</w:t>
            </w:r>
            <w:r w:rsidRPr="00165BEE">
              <w:t>AGC</w:t>
            </w:r>
            <w:r>
              <w:t>GGAGAAAAGGTGCTGTATGTAAAT</w:t>
            </w:r>
            <w:r w:rsidRPr="00165BEE">
              <w:t>AAT</w:t>
            </w:r>
          </w:p>
        </w:tc>
      </w:tr>
      <w:tr w:rsidR="00755134" w14:paraId="7265CF20" w14:textId="77777777" w:rsidTr="00EA7D4D">
        <w:tc>
          <w:tcPr>
            <w:tcW w:w="1909" w:type="dxa"/>
            <w:tcBorders>
              <w:right w:val="single" w:sz="4" w:space="0" w:color="auto"/>
            </w:tcBorders>
          </w:tcPr>
          <w:p w14:paraId="1A55C18C" w14:textId="77777777" w:rsidR="00755134" w:rsidRDefault="00755134" w:rsidP="00EA7D4D">
            <w:r>
              <w:t>R_</w:t>
            </w:r>
            <w:r>
              <w:rPr>
                <w:i/>
              </w:rPr>
              <w:t>Bsu</w:t>
            </w:r>
            <w:r>
              <w:t>DppE</w:t>
            </w:r>
          </w:p>
        </w:tc>
        <w:tc>
          <w:tcPr>
            <w:tcW w:w="6289" w:type="dxa"/>
            <w:tcBorders>
              <w:left w:val="single" w:sz="4" w:space="0" w:color="auto"/>
            </w:tcBorders>
          </w:tcPr>
          <w:p w14:paraId="66EECE1B" w14:textId="77777777" w:rsidR="00755134" w:rsidRDefault="00755134" w:rsidP="00EA7D4D">
            <w:r>
              <w:rPr>
                <w:b/>
                <w:u w:val="single"/>
              </w:rPr>
              <w:t>tgaggagaaggc</w:t>
            </w:r>
            <w:r w:rsidRPr="00165BEE">
              <w:rPr>
                <w:b/>
                <w:u w:val="single"/>
              </w:rPr>
              <w:t>gcg</w:t>
            </w:r>
            <w:r w:rsidRPr="00165BEE">
              <w:t>TCA</w:t>
            </w:r>
            <w:r>
              <w:t>GTTTTTATC</w:t>
            </w:r>
            <w:r w:rsidRPr="00165BEE">
              <w:t>TGC</w:t>
            </w:r>
            <w:r>
              <w:t>CCATTTTAAATCGATATA</w:t>
            </w:r>
            <w:r w:rsidRPr="00165BEE">
              <w:t>GC</w:t>
            </w:r>
          </w:p>
        </w:tc>
      </w:tr>
    </w:tbl>
    <w:p w14:paraId="46C7FF5A" w14:textId="77777777" w:rsidR="00755134" w:rsidRDefault="00755134" w:rsidP="00EA7D4D"/>
    <w:p w14:paraId="019BFBF0" w14:textId="77777777" w:rsidR="00755134" w:rsidRPr="005D19AC" w:rsidRDefault="00755134" w:rsidP="00EA7D4D">
      <w:pPr>
        <w:pStyle w:val="Heading3"/>
        <w:numPr>
          <w:ilvl w:val="2"/>
          <w:numId w:val="2"/>
        </w:numPr>
      </w:pPr>
      <w:bookmarkStart w:id="345" w:name="_Ref524959496"/>
      <w:bookmarkStart w:id="346" w:name="_Toc1212007"/>
      <w:r>
        <w:t>Oligonucleotide primers</w:t>
      </w:r>
      <w:bookmarkEnd w:id="345"/>
      <w:bookmarkEnd w:id="346"/>
    </w:p>
    <w:p w14:paraId="581CCA4D" w14:textId="5E06E787" w:rsidR="00755134" w:rsidRDefault="00755134" w:rsidP="00EA7D4D">
      <w:pPr>
        <w:pStyle w:val="Caption"/>
        <w:keepNext/>
      </w:pPr>
      <w:bookmarkStart w:id="347" w:name="_Toc1212038"/>
      <w:r>
        <w:t xml:space="preserve">Table </w:t>
      </w:r>
      <w:r>
        <w:rPr>
          <w:noProof/>
        </w:rPr>
        <w:fldChar w:fldCharType="begin"/>
      </w:r>
      <w:r>
        <w:rPr>
          <w:noProof/>
        </w:rPr>
        <w:instrText xml:space="preserve"> STYLEREF 1 \s </w:instrText>
      </w:r>
      <w:r>
        <w:rPr>
          <w:noProof/>
        </w:rPr>
        <w:fldChar w:fldCharType="separate"/>
      </w:r>
      <w:r w:rsidR="00DC0E4E">
        <w:rPr>
          <w:noProof/>
        </w:rPr>
        <w:t>7</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2</w:t>
      </w:r>
      <w:r>
        <w:rPr>
          <w:noProof/>
        </w:rPr>
        <w:fldChar w:fldCharType="end"/>
      </w:r>
      <w:r>
        <w:t>. Primers for pETYSBLIC3C linearization</w:t>
      </w:r>
      <w:bookmarkEnd w:id="34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9"/>
        <w:gridCol w:w="6289"/>
      </w:tblGrid>
      <w:tr w:rsidR="00755134" w:rsidRPr="00AA7B91" w14:paraId="5583DE91" w14:textId="77777777" w:rsidTr="00EA7D4D">
        <w:tc>
          <w:tcPr>
            <w:tcW w:w="1909" w:type="dxa"/>
            <w:tcBorders>
              <w:bottom w:val="single" w:sz="4" w:space="0" w:color="auto"/>
              <w:right w:val="single" w:sz="4" w:space="0" w:color="auto"/>
            </w:tcBorders>
          </w:tcPr>
          <w:p w14:paraId="6389DAF1" w14:textId="77777777" w:rsidR="00755134" w:rsidRPr="00AA7B91" w:rsidRDefault="00755134" w:rsidP="00EA7D4D">
            <w:pPr>
              <w:rPr>
                <w:b/>
              </w:rPr>
            </w:pPr>
            <w:r w:rsidRPr="00AA7B91">
              <w:rPr>
                <w:b/>
              </w:rPr>
              <w:t xml:space="preserve">Primer identifier </w:t>
            </w:r>
          </w:p>
        </w:tc>
        <w:tc>
          <w:tcPr>
            <w:tcW w:w="6289" w:type="dxa"/>
            <w:tcBorders>
              <w:left w:val="single" w:sz="4" w:space="0" w:color="auto"/>
              <w:bottom w:val="single" w:sz="4" w:space="0" w:color="auto"/>
            </w:tcBorders>
          </w:tcPr>
          <w:p w14:paraId="3AA1353B" w14:textId="77777777" w:rsidR="00755134" w:rsidRPr="00AA7B91" w:rsidRDefault="00755134" w:rsidP="00EA7D4D">
            <w:pPr>
              <w:rPr>
                <w:b/>
              </w:rPr>
            </w:pPr>
            <w:r w:rsidRPr="00AA7B91">
              <w:rPr>
                <w:b/>
              </w:rPr>
              <w:t>Sequence</w:t>
            </w:r>
          </w:p>
        </w:tc>
      </w:tr>
      <w:tr w:rsidR="00755134" w14:paraId="2B5341A4" w14:textId="77777777" w:rsidTr="00EA7D4D">
        <w:tc>
          <w:tcPr>
            <w:tcW w:w="1909" w:type="dxa"/>
            <w:tcBorders>
              <w:top w:val="single" w:sz="4" w:space="0" w:color="auto"/>
              <w:right w:val="single" w:sz="4" w:space="0" w:color="auto"/>
            </w:tcBorders>
          </w:tcPr>
          <w:p w14:paraId="3EFE3B1D" w14:textId="77777777" w:rsidR="00755134" w:rsidRPr="00C50159" w:rsidRDefault="00755134" w:rsidP="00EA7D4D">
            <w:r>
              <w:t>F_YSBLIC3C</w:t>
            </w:r>
          </w:p>
        </w:tc>
        <w:tc>
          <w:tcPr>
            <w:tcW w:w="6289" w:type="dxa"/>
            <w:tcBorders>
              <w:top w:val="single" w:sz="4" w:space="0" w:color="auto"/>
              <w:left w:val="single" w:sz="4" w:space="0" w:color="auto"/>
            </w:tcBorders>
          </w:tcPr>
          <w:p w14:paraId="3A2EAA97" w14:textId="77777777" w:rsidR="00755134" w:rsidRDefault="00755134" w:rsidP="00EA7D4D">
            <w:r w:rsidRPr="00C50159">
              <w:t>CGCGCCTTCTCCTCACATATGGCTAGC</w:t>
            </w:r>
          </w:p>
        </w:tc>
      </w:tr>
      <w:tr w:rsidR="00755134" w14:paraId="6E9B2875" w14:textId="77777777" w:rsidTr="00EA7D4D">
        <w:tc>
          <w:tcPr>
            <w:tcW w:w="1909" w:type="dxa"/>
            <w:tcBorders>
              <w:right w:val="single" w:sz="4" w:space="0" w:color="auto"/>
            </w:tcBorders>
          </w:tcPr>
          <w:p w14:paraId="340A01CD" w14:textId="77777777" w:rsidR="00755134" w:rsidRDefault="00755134" w:rsidP="00EA7D4D">
            <w:r>
              <w:t>R_YSBLIC3C</w:t>
            </w:r>
          </w:p>
        </w:tc>
        <w:tc>
          <w:tcPr>
            <w:tcW w:w="6289" w:type="dxa"/>
            <w:tcBorders>
              <w:left w:val="single" w:sz="4" w:space="0" w:color="auto"/>
            </w:tcBorders>
          </w:tcPr>
          <w:p w14:paraId="7EF3EB69" w14:textId="77777777" w:rsidR="00755134" w:rsidRDefault="00755134" w:rsidP="00EA7D4D">
            <w:r w:rsidRPr="00C50159">
              <w:t>TGCTGGTCCCTGGAACAGAACTTCC</w:t>
            </w:r>
          </w:p>
        </w:tc>
      </w:tr>
    </w:tbl>
    <w:p w14:paraId="516C0085" w14:textId="77777777" w:rsidR="00755134" w:rsidRDefault="00755134" w:rsidP="00EA7D4D"/>
    <w:p w14:paraId="375CDD70" w14:textId="77777777" w:rsidR="00755134" w:rsidRDefault="00755134" w:rsidP="00EA7D4D">
      <w:pPr>
        <w:pStyle w:val="Heading3"/>
        <w:numPr>
          <w:ilvl w:val="2"/>
          <w:numId w:val="2"/>
        </w:numPr>
      </w:pPr>
      <w:bookmarkStart w:id="348" w:name="_Ref533778381"/>
      <w:bookmarkStart w:id="349" w:name="_Toc1212008"/>
      <w:r>
        <w:t>Sequence information</w:t>
      </w:r>
      <w:bookmarkEnd w:id="348"/>
      <w:bookmarkEnd w:id="349"/>
    </w:p>
    <w:p w14:paraId="00A7D37B" w14:textId="77777777" w:rsidR="00755134" w:rsidRDefault="00755134" w:rsidP="00EA7D4D">
      <w:r>
        <w:rPr>
          <w:i/>
        </w:rPr>
        <w:t>Bsu</w:t>
      </w:r>
      <w:r>
        <w:t>OppA full nucleotide sequence, construct underlined:</w:t>
      </w:r>
    </w:p>
    <w:p w14:paraId="4168B53B" w14:textId="77777777" w:rsidR="00755134" w:rsidRDefault="00755134" w:rsidP="00EA7D4D">
      <w:pPr>
        <w:pStyle w:val="NoSpacing"/>
        <w:rPr>
          <w:u w:val="single"/>
        </w:rPr>
      </w:pPr>
      <w:r w:rsidRPr="00A2354F">
        <w:t>ATGAAAAAACGTTGGTCGATTGTCACGTTGATGCTCATTTTCACTCTCGTGCTGAGCGCGTGCGGCTTTGGCGGCAGCGGATCAAACGGTGAAGGGAAAAAGGACAGT</w:t>
      </w:r>
      <w:r w:rsidRPr="00E040DE">
        <w:rPr>
          <w:u w:val="single"/>
        </w:rPr>
        <w:t>AAAGGAAAGACGACACTTAACATTAATATTAAAACTGAGCCGTTCTCCTTACATCCGGGATTGGCAAATGATTCAGTATCAGGCGGTGTTATCCGTCAGACTTTTGAAGGATTGACACGTATCAATGCAGATGGTGAGCCTGAAGAAGGCATGGCTTCTAAAATTGAAACGAGCAAGGACGGAAAGACATATACATTTACCATTCGTGATGGTGTGAAATGGTCTAATGGAGACCCTGTAACTGCACAAGATTTTGAATATGCTTGGAAATGGGCGCTTGACCCTAATAATGAATCACAATACGCTTACCAGCTCTACTACATAAAAGGTGCTGAAGCGGCGAATACCGGAAAAGGCAGCCTAGACGATGTGGCAGTAAAAGCTGTGAATGACAAAACGCTGAAGGTTGAATTAAATAACCCGACTCCATATTTCACTGAATTAACTGCGTTCTATACGTATATGCCGATCAATAAGAAAATTGCAGAGAAAAATAAAAAGTGGAATACAAATGCCGGAGATGATTATGTATCAAACGGGCCGTTCAAAATGACGGCATGGAAACACAGCGGCTCTATTACTCTCGAAAAAAATGACCAGTATTGGGATAAAGACAAAGTCAAACTGAAGAAAATCGATATGGTTATGATCAACAATAACAATACGGAACTAAAAAAATTCCAAGCTGGCGAACTTGATTGGGCCGGTATGCCGCTCGGACAGCTTCCGACAGAATCCCTGCCGACCCTGAAAAAAGACGGTTCTTTACATGTTGAGCCGATTGCAGGAGTGTATTGGTACAAATTCAACACTGAAGCTAAGCCATTAGACAACGTCAATATCCGTAAAGCTTTAACATATTCGCTTGACCGTCAGTCGATTGTTAAAAACGTTACGCAAGGAGAGCAAATCCCGGCAATGGCTGCAGTGCCGCCTACAATGAAGGGATTTGAGGATAACAAAGAAGGATACTTCAAAGACAATGATGTCAAAACAGCAAAAGAATACCTTGAAAAAGGCCTAAAAGAAATGGGCTTAAGCAAGGCATCTGATTTGCCAAAAATCAAATTGTCTTACAACACTGATGACGCACACGCGAAAATCGCTCAAGCAGTACAAGAAATGTGGAAGAAAAATTTAGGCGTTGATGTTGAGCTTGATAACTCAGAGTGGAATGTCTATATTGATAAGCTCCACAGCCAAGATTATCAA</w:t>
      </w:r>
      <w:r w:rsidRPr="00E040DE">
        <w:rPr>
          <w:u w:val="single"/>
        </w:rPr>
        <w:lastRenderedPageBreak/>
        <w:t>ATCGGCCGTATGGGCTGGCTCGGCGACTTCAATGATCCTATCAACTTCCTTGAATTGTTCCGCGACAAAAACGGAGGAAATAACGATACAGGCTGGGAAAATCCAGAATTCAAAAAGCTTCTGAATCAGTCACAAACTGAAACAGATAAAACAAAACGTGCAGAGCTGCTGAAAAAAGCAGAAGGTATTTTCATTGATGAAATGCCGGTTGCCCCAATCTATTTCTATACTGATACTTGGGTACAGGATGAAAACCTAAAAGGTGTTATCATGCCAGGTACTGGTGAGGTTTATTTCAGAAACGCATATTTTAAATAA</w:t>
      </w:r>
    </w:p>
    <w:p w14:paraId="68FD5DF7" w14:textId="77777777" w:rsidR="00755134" w:rsidRDefault="00755134" w:rsidP="00EA7D4D"/>
    <w:p w14:paraId="5B0AC79D" w14:textId="77777777" w:rsidR="00755134" w:rsidRPr="00E040DE" w:rsidRDefault="00755134" w:rsidP="00EA7D4D"/>
    <w:p w14:paraId="4798A7AE" w14:textId="77777777" w:rsidR="00755134" w:rsidRDefault="00755134" w:rsidP="00EA7D4D">
      <w:r>
        <w:rPr>
          <w:i/>
        </w:rPr>
        <w:t>Bsu</w:t>
      </w:r>
      <w:r>
        <w:t>OppA full protein sequence, construct underlined:</w:t>
      </w:r>
    </w:p>
    <w:p w14:paraId="4665894A" w14:textId="77777777" w:rsidR="00755134" w:rsidRPr="00E040DE" w:rsidRDefault="00755134" w:rsidP="00EA7D4D">
      <w:pPr>
        <w:pStyle w:val="NoSpacing"/>
        <w:rPr>
          <w:u w:val="single"/>
        </w:rPr>
      </w:pPr>
      <w:r>
        <w:t>MKKRWSIVTLMLIFTLVLSACGFGGSGSNG</w:t>
      </w:r>
      <w:r w:rsidRPr="00C47066">
        <w:t>EGKKDS</w:t>
      </w:r>
      <w:r w:rsidRPr="00E040DE">
        <w:rPr>
          <w:u w:val="single"/>
        </w:rPr>
        <w:t>KGKTTLNINIKTEPFSLHPGLANDSVSGGVIRQTFEGLTRINADGEPEEGMASKIETSKDGKTYTFTIRDGVKWSNGDPVTAQDFEYAWKWALDPNNESQYAYQLYYIKGAEAANTGKGSLDDVAVKAVNDKTLKVELNNPTPYFTELTAFYTYMPINEKIAEKNKKWNTNAGDDYVSNGPFKMTAWKHSGSITLEKNDQYWDKDKVKLKKIDMVMINNNNTELKKFQAGELDWAGMPLGQLPTESLPTLKKDGSLHVEPIAGVYWYKFNTEAKPLDNVNIRKALTYSLDRQSIVKNVTQGEQMPAMAAVPPTMKGFEDNKEGYFKDNDVKTAKEYLEKGLKEMGLSKASDLPKIKLSYNTDDAHAKIAQAVQEMWKKNLGVDVELDNSEWNVYIDKLHSQDYQIGRMGWLGDFNDPINFLELFRDKNGGNNDTGWENPEFKKLLNQSQTETDKTKRAELLKKAEGIFIDEMPVAPIYFYTDTWVQDENLKGVIMPGTGEVYFRNAYFK</w:t>
      </w:r>
    </w:p>
    <w:p w14:paraId="4050B5DF" w14:textId="77777777" w:rsidR="00755134" w:rsidRDefault="00755134" w:rsidP="00EA7D4D"/>
    <w:p w14:paraId="735E0B9E" w14:textId="77777777" w:rsidR="00755134" w:rsidRDefault="00755134" w:rsidP="00EA7D4D">
      <w:r>
        <w:t>Protein sequence with hexahistidine tag and HRV3C protease cleavage tag, mature protein post cleavage underlined:</w:t>
      </w:r>
    </w:p>
    <w:p w14:paraId="79F0A3E8" w14:textId="77777777" w:rsidR="00755134" w:rsidRPr="00FC16E9" w:rsidRDefault="00755134" w:rsidP="00EA7D4D">
      <w:pPr>
        <w:pStyle w:val="NoSpacing"/>
        <w:rPr>
          <w:u w:val="single"/>
        </w:rPr>
      </w:pPr>
      <w:r w:rsidRPr="000A18C8">
        <w:t>MGSSHHHHHHSSGLEVLFQ</w:t>
      </w:r>
      <w:r w:rsidRPr="006E027D">
        <w:rPr>
          <w:u w:val="single"/>
        </w:rPr>
        <w:t>GPA</w:t>
      </w:r>
      <w:r w:rsidRPr="000A18C8">
        <w:rPr>
          <w:u w:val="single"/>
        </w:rPr>
        <w:t>KGKTTLNINIKTEPFSLHPGLANDSVSGGVIRQTFEGLTRINADGEPEEGMASKIETSKDGKTYTFTIRDGVKWSNGDPVTAQDFEYAWKWALDPNNESQYAYQLYYIKGAEAANTGKGSLDDVAVKAVNDKTLKVELNNPTPYFTELTAFYTYMPINEKIAEKNKKWNTNAGDDYVSNGPFKMTAWKHSGSITLEKNDQYWDKDKVKLKKIDMVMINNNNTELKKFQAGELDWAGMPLGQLPTESLPTLKKDGSLHVEPIAGVYWYKFNTEAKPLDNVNIRKALTYSLDRQSIVKNVTQGEQMPAMAAVPPTMKGFEDNKEGYFKDNDVKTAKEYLEKGLKEMGLSKASDLPKIKLSYNTDDAHAKIAQAVQEMWKKNLGVDVELDNSEWNVYIDKLHSQDYQIGRMGWLGDFNDPINFLELFRDKNGGNNDTGWENPEFKKLLNQSQTETDKTKRAELLKKAEGIFIDEMPVAPIYFYTDTWVQDENLKGVIMPGTGE</w:t>
      </w:r>
      <w:r w:rsidRPr="00FC16E9">
        <w:rPr>
          <w:u w:val="single"/>
        </w:rPr>
        <w:t>VYFRNAYFK</w:t>
      </w:r>
    </w:p>
    <w:p w14:paraId="1FCCF0B2" w14:textId="77777777" w:rsidR="00755134" w:rsidRDefault="00755134" w:rsidP="00EA7D4D"/>
    <w:p w14:paraId="143AA86B" w14:textId="77777777" w:rsidR="00755134" w:rsidRDefault="00755134" w:rsidP="00EA7D4D">
      <w:r>
        <w:rPr>
          <w:i/>
        </w:rPr>
        <w:t>Bsu</w:t>
      </w:r>
      <w:r>
        <w:t>DppE full nucleotide sequence, construct underlined:</w:t>
      </w:r>
    </w:p>
    <w:p w14:paraId="295BDCDA" w14:textId="77777777" w:rsidR="00755134" w:rsidRDefault="00755134" w:rsidP="00EA7D4D">
      <w:pPr>
        <w:pStyle w:val="NoSpacing"/>
        <w:rPr>
          <w:u w:val="single"/>
        </w:rPr>
      </w:pPr>
      <w:r>
        <w:t>ATGAAAAGGGGGAAGAGGATGAAACGAGTGAAAAAGCTATGGGGCATGGGTCTTGCATTAGGACTTTCGTTTGCGCTGATGGGGTGCACAGCAAATGAACAGGCCGGAAAAGAAGGCAGTCATGATAAGGCAAAAACCAGCGGA</w:t>
      </w:r>
      <w:r w:rsidRPr="00092B64">
        <w:rPr>
          <w:u w:val="single"/>
        </w:rPr>
        <w:t>GAAAAGGTGCTGTATGTAAATAATGAAAATGAACCGACTTCATTCGATCCGCCGATCGGCTTTAATAATGTGTCATGGCAGCCGTTAAATAACATCATGGAGGGGCTGACGCGTCTTGGCAAAGATCATGAGCCCGAGCCGGCAATGGCGGAGAAATGGTCTGTTTCGAAAGATAATAAAACTTACACATTTACGATTCGGGAAAATGCGAAATGGACAAACGGAGATCCTGTAACAGCCGGAGACTTCGAATACGCGTGGAAGCGGATGCTTGATCCGAAAAAAGGCGCTTCATCGGCATTCCTAGGTTATTTTATTGAAGGCGGCGAAGCATATAACAGCGGGAAAGGGAAAAAAGACGATGTGAAGGTGACGGCAAAGGATGATCGAACCCTTGAAGTTACACTGGAAGCACCGCAAAAATATTTCCTGAGCGTTGTGTCCAATCCCGCGTATTTCCCGGTAAATGAAAAGGTCGATAAAGACAATCCAAAGTGGTTTGCTGAGTCGGATACATTTGTCGGAAACGGCCCGTTTAAGCTGACGGAATGGAAGCATGATGACAGCATCACAATGGAGAAAAGCGACACGTATTGGGATAAGGATACAGTGAAGCTTGATAAGGTGAAATGGGCGATGGTCAGTGACAGAAATACAGATTACCAGATGTTTCAATCAGGGGAACTTGATACCGCTTATGTCCCTGC</w:t>
      </w:r>
      <w:r w:rsidRPr="00092B64">
        <w:rPr>
          <w:u w:val="single"/>
        </w:rPr>
        <w:lastRenderedPageBreak/>
        <w:t>TGAGCTGAGTGATCAGCTGCTTGATCAGGATAACGTCAATATTGTTGACCAGGCGGGTCTCTATTTCTATCGATTTAATGTCAACATGGAGCCGTTCCAAAATGAAAACATCAGAAAAGCCTTTGCGATGGCTGTGGATCAAGAGGAAATTGTAAAGTACGTCACGAAAAATAATGAAAAACCGGCGCACGCCTTTGTATCGCCTGGGTTTACGCAGCCTGACGGCAAAGATTTCCGTGAAGCAGGCGGAGACCTGATCAAGCCTAACGAAAGCAAAGCGAAGCAGCTGCTCGAAAAGGGCATGAAGGAAGAAAACTATAATAAGCTTCCTGCGATCACGCTTACTTACAGCACAAAGCCGGAGCATAAAAAGATTGCCGAAGCTATTCAGCAAAAATTGAAAAATAGCCTTGGAGTCGATGTGAAGCTGGCCAATATGGAATGGAACGTATTTTTAGAGGATCAAAAAGCGCTGAAATTCCAATTCTCTCAAAGCTCATTTTTGCCTGATTATGCAGACCCTATCAGTTTTCTGGAAGCCTTTCAAACGGGAAATTCGATGAACCGCACAGGCTGGGCCAATAAAGAATACGATCAGCTGATCAAACAGGCGAAAAACGAAGCCGATGAAAAAACACGGTTCTCTCTTATGCATCAAGCTGAAGAGCTGCTCATCAATGAAGCGCCGATCATTCCGGTTTATTTTTATAATCAGGTTCACCTGCAAAATGAACAAGTAAAAGGAATTGTCCGTCACCCTGTCGGCTATATCGATTTAAAATGGGCAGATAAAAACTGA</w:t>
      </w:r>
    </w:p>
    <w:p w14:paraId="443451B7" w14:textId="77777777" w:rsidR="00755134" w:rsidRPr="00092B64" w:rsidRDefault="00755134" w:rsidP="00EA7D4D">
      <w:pPr>
        <w:pStyle w:val="NoSpacing"/>
        <w:rPr>
          <w:u w:val="single"/>
        </w:rPr>
      </w:pPr>
    </w:p>
    <w:p w14:paraId="262FAE00" w14:textId="77777777" w:rsidR="00755134" w:rsidRPr="00CC7AFC" w:rsidRDefault="00755134" w:rsidP="00EA7D4D">
      <w:r>
        <w:rPr>
          <w:i/>
        </w:rPr>
        <w:t>Bsu</w:t>
      </w:r>
      <w:r>
        <w:t>DppE full protein sequence, construct underlined:</w:t>
      </w:r>
    </w:p>
    <w:p w14:paraId="0E330BA5" w14:textId="77777777" w:rsidR="00755134" w:rsidRDefault="00755134" w:rsidP="00EA7D4D">
      <w:pPr>
        <w:pStyle w:val="NoSpacing"/>
        <w:rPr>
          <w:u w:val="single"/>
        </w:rPr>
      </w:pPr>
      <w:r>
        <w:t>MKRGKRMKRVKKLWGMGLALGLSFALMGCTANEQAGKEGS</w:t>
      </w:r>
      <w:r w:rsidRPr="00C47066">
        <w:t>HDKAKTSG</w:t>
      </w:r>
      <w:r w:rsidRPr="00E040DE">
        <w:rPr>
          <w:u w:val="single"/>
        </w:rPr>
        <w:t>EKVLYVNNENEPTSFDPPIGFNNVSWQPLNNIMEGLTRLGKDHEPEPAMAEKWSVSKDNKTYTFTIRENAKWTNGDPVTAGDFEYAWKRMLDPKKGASSAFLGYFIEGGEAYNSGKGKKDDVKVTAKDDRTLEVTLEAPQKYFLSVVSNPAYFPVNEKVDKDNPKWFAESDTFVGNGPFKLTEWKHDDSITMEKSDTYWDKDTVKLDKVKWAMVSDRNTDYQMFQSGELDTAYVPAELSDQLLDQDNVNIVDQAGLYFYRFNVNMEPFQNENIRKAFAMAVDQEEIVKYVTKNNEKPAHAFVSPGFTQPDGKDFREAGGDLIKPNESKAKQLLEKGMKEENYNKLPAITLTYSTKPEHKKIAEAIQQKLKNSLGVDVKLANMEWNVFLEDQKALKFQFSQSSFLPDYADPISFLEAFQTGNSMNRTGWANKEYDQLIKQAKNEADEKTRFSLMHQAEELLINEAPIIPVYFYNQVHLQNEQVKGIVRHPVGYIDLKWADKN</w:t>
      </w:r>
    </w:p>
    <w:p w14:paraId="57528405" w14:textId="77777777" w:rsidR="00755134" w:rsidRDefault="00755134" w:rsidP="00EA7D4D"/>
    <w:p w14:paraId="139F8DCF" w14:textId="77777777" w:rsidR="00755134" w:rsidRDefault="00755134" w:rsidP="00EA7D4D">
      <w:r>
        <w:t>Protein sequence with hexahistidine tag and HRV3C protease cleavage tag, mature protein post cleavage underlined:</w:t>
      </w:r>
    </w:p>
    <w:p w14:paraId="6B0FF771" w14:textId="77777777" w:rsidR="00755134" w:rsidRPr="006E027D" w:rsidRDefault="00755134" w:rsidP="006E027D">
      <w:pPr>
        <w:spacing w:line="240" w:lineRule="auto"/>
      </w:pPr>
      <w:r w:rsidRPr="000A18C8">
        <w:t>MGSSHHHHHHSSGLEVLFQ</w:t>
      </w:r>
      <w:r w:rsidRPr="006E027D">
        <w:rPr>
          <w:u w:val="single"/>
        </w:rPr>
        <w:t>GPAEKVLYVNNENEPTSFDPPIGFNNVSWQPLNNIMEGLTRLGKDHEPEPAMAEKWSVSKDNKTYTFTIRENAKWTNGDPVTAGDFEYAWKRMLDPKKGASSAFLGYFIEGGEAYNSGKGKKDDVKVTAKDDRTLEVTLEAPQKYFLSVVSNPAYFPVNEKVDKDNPKWFAESDTFVGNGPFKLTEWKHDDSITMEKSDTYWDKDTVKLDKVKWAMVSDRNTDYQMFQSGELDTAYVPAELSDQLLDQDNVNIVDQAGLYFYRFNVNMEPFQNENIRKAFAMAVDQEEIVKYVTKNNEKPAHAFVSPGFTQPDGKDFREAGGDLIKPNESKAKQLLEKGMKEENYNKLPAITLTYSTKPEHKKIAEAIQQKLKNSLGVDVKLANMEWNVFLEDQKALKFQFSQSSFLPDYADPISFLEAFQTGNSMNRTGWANKEYDQLIKQAKNEADEKTRFSLMHQAEELLINEAPIIPVYFYNQVHLQNEQVKGIVRHPVGYIDLKWADKN</w:t>
      </w:r>
    </w:p>
    <w:p w14:paraId="5E94A18F" w14:textId="77777777" w:rsidR="00755134" w:rsidRDefault="00755134">
      <w:pPr>
        <w:spacing w:line="259" w:lineRule="auto"/>
        <w:jc w:val="left"/>
      </w:pPr>
      <w:r>
        <w:br w:type="page"/>
      </w:r>
    </w:p>
    <w:p w14:paraId="2DDA1B77" w14:textId="77777777" w:rsidR="00755134" w:rsidRDefault="00755134" w:rsidP="00EA7D4D">
      <w:pPr>
        <w:pStyle w:val="Heading2"/>
        <w:numPr>
          <w:ilvl w:val="1"/>
          <w:numId w:val="2"/>
        </w:numPr>
      </w:pPr>
      <w:bookmarkStart w:id="350" w:name="_Toc1212009"/>
      <w:r>
        <w:rPr>
          <w:i/>
        </w:rPr>
        <w:lastRenderedPageBreak/>
        <w:t>Clostridioides difficile</w:t>
      </w:r>
      <w:r>
        <w:t xml:space="preserve"> peptide binding proteins</w:t>
      </w:r>
      <w:bookmarkEnd w:id="350"/>
    </w:p>
    <w:p w14:paraId="235C693E" w14:textId="77777777" w:rsidR="00755134" w:rsidRPr="00020F52" w:rsidRDefault="00755134" w:rsidP="00EA7D4D">
      <w:pPr>
        <w:pStyle w:val="Heading3"/>
        <w:numPr>
          <w:ilvl w:val="2"/>
          <w:numId w:val="2"/>
        </w:numPr>
      </w:pPr>
      <w:bookmarkStart w:id="351" w:name="_Ref524958953"/>
      <w:bookmarkStart w:id="352" w:name="_Toc1212010"/>
      <w:r>
        <w:t>Oligonucleotide primers</w:t>
      </w:r>
      <w:bookmarkEnd w:id="351"/>
      <w:bookmarkEnd w:id="352"/>
    </w:p>
    <w:p w14:paraId="2B3E2E2A" w14:textId="30859DB1" w:rsidR="00755134" w:rsidRDefault="00755134" w:rsidP="00EA7D4D">
      <w:pPr>
        <w:pStyle w:val="Caption"/>
        <w:keepNext/>
      </w:pPr>
      <w:bookmarkStart w:id="353" w:name="_Toc1212039"/>
      <w:r>
        <w:t xml:space="preserve">Table </w:t>
      </w:r>
      <w:r>
        <w:rPr>
          <w:noProof/>
        </w:rPr>
        <w:fldChar w:fldCharType="begin"/>
      </w:r>
      <w:r>
        <w:rPr>
          <w:noProof/>
        </w:rPr>
        <w:instrText xml:space="preserve"> STYLEREF 1 \s </w:instrText>
      </w:r>
      <w:r>
        <w:rPr>
          <w:noProof/>
        </w:rPr>
        <w:fldChar w:fldCharType="separate"/>
      </w:r>
      <w:r w:rsidR="00DC0E4E">
        <w:rPr>
          <w:noProof/>
        </w:rPr>
        <w:t>7</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3</w:t>
      </w:r>
      <w:r>
        <w:rPr>
          <w:noProof/>
        </w:rPr>
        <w:fldChar w:fldCharType="end"/>
      </w:r>
      <w:r>
        <w:t xml:space="preserve">. Primers for </w:t>
      </w:r>
      <w:r>
        <w:rPr>
          <w:i/>
        </w:rPr>
        <w:t xml:space="preserve">C. difficle </w:t>
      </w:r>
      <w:r>
        <w:t>peptide binding proteins</w:t>
      </w:r>
      <w:bookmarkEnd w:id="353"/>
      <w:r>
        <w:t xml:space="preserve"> </w:t>
      </w:r>
    </w:p>
    <w:p w14:paraId="0B7DD568" w14:textId="77777777" w:rsidR="00755134" w:rsidRPr="00B665D3" w:rsidRDefault="00755134" w:rsidP="00EA7D4D">
      <w:pPr>
        <w:pStyle w:val="Caption2"/>
      </w:pPr>
      <w:r>
        <w:t xml:space="preserve">Sequence identical to pETYSBLIC vector emboldened and underlined in lowercase. Gene specific sequence in uppercase.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4"/>
        <w:gridCol w:w="5194"/>
      </w:tblGrid>
      <w:tr w:rsidR="00755134" w:rsidRPr="00AA7B91" w14:paraId="29C13BC1" w14:textId="77777777" w:rsidTr="00EA7D4D">
        <w:tc>
          <w:tcPr>
            <w:tcW w:w="3253" w:type="dxa"/>
            <w:tcBorders>
              <w:bottom w:val="single" w:sz="4" w:space="0" w:color="auto"/>
              <w:right w:val="single" w:sz="4" w:space="0" w:color="auto"/>
            </w:tcBorders>
          </w:tcPr>
          <w:p w14:paraId="7570A994" w14:textId="77777777" w:rsidR="00755134" w:rsidRPr="00AA7B91" w:rsidRDefault="00755134" w:rsidP="00EA7D4D">
            <w:pPr>
              <w:rPr>
                <w:b/>
              </w:rPr>
            </w:pPr>
            <w:r w:rsidRPr="00AA7B91">
              <w:rPr>
                <w:b/>
              </w:rPr>
              <w:t xml:space="preserve">Primer identifier </w:t>
            </w:r>
          </w:p>
        </w:tc>
        <w:tc>
          <w:tcPr>
            <w:tcW w:w="4945" w:type="dxa"/>
            <w:tcBorders>
              <w:left w:val="single" w:sz="4" w:space="0" w:color="auto"/>
              <w:bottom w:val="single" w:sz="4" w:space="0" w:color="auto"/>
            </w:tcBorders>
          </w:tcPr>
          <w:p w14:paraId="7E2698CF" w14:textId="77777777" w:rsidR="00755134" w:rsidRPr="00AA7B91" w:rsidRDefault="00755134" w:rsidP="00EA7D4D">
            <w:pPr>
              <w:rPr>
                <w:b/>
              </w:rPr>
            </w:pPr>
            <w:r w:rsidRPr="00AA7B91">
              <w:rPr>
                <w:b/>
              </w:rPr>
              <w:t>Sequence</w:t>
            </w:r>
          </w:p>
        </w:tc>
      </w:tr>
      <w:tr w:rsidR="00755134" w14:paraId="34886C0B" w14:textId="77777777" w:rsidTr="00EA7D4D">
        <w:tc>
          <w:tcPr>
            <w:tcW w:w="3253" w:type="dxa"/>
            <w:tcBorders>
              <w:top w:val="single" w:sz="4" w:space="0" w:color="auto"/>
              <w:right w:val="single" w:sz="4" w:space="0" w:color="auto"/>
            </w:tcBorders>
          </w:tcPr>
          <w:p w14:paraId="751E2D02" w14:textId="77777777" w:rsidR="00755134" w:rsidRPr="00AA7B91" w:rsidRDefault="00755134" w:rsidP="00EA7D4D">
            <w:r>
              <w:t>F_</w:t>
            </w:r>
            <w:r>
              <w:rPr>
                <w:i/>
              </w:rPr>
              <w:t>Cd</w:t>
            </w:r>
            <w:r>
              <w:t>OppA</w:t>
            </w:r>
          </w:p>
        </w:tc>
        <w:tc>
          <w:tcPr>
            <w:tcW w:w="4945" w:type="dxa"/>
            <w:tcBorders>
              <w:top w:val="single" w:sz="4" w:space="0" w:color="auto"/>
              <w:left w:val="single" w:sz="4" w:space="0" w:color="auto"/>
            </w:tcBorders>
          </w:tcPr>
          <w:p w14:paraId="21B19406" w14:textId="77777777" w:rsidR="00755134" w:rsidRDefault="00755134" w:rsidP="00EA7D4D">
            <w:r w:rsidRPr="00370F6E">
              <w:rPr>
                <w:b/>
                <w:u w:val="single"/>
              </w:rPr>
              <w:t>ttccagggaccagca</w:t>
            </w:r>
            <w:r>
              <w:t>AATGACTATACAAGTATAAATCCTG</w:t>
            </w:r>
          </w:p>
        </w:tc>
      </w:tr>
      <w:tr w:rsidR="00755134" w14:paraId="70B676E3" w14:textId="77777777" w:rsidTr="00EA7D4D">
        <w:tc>
          <w:tcPr>
            <w:tcW w:w="3253" w:type="dxa"/>
            <w:tcBorders>
              <w:right w:val="single" w:sz="4" w:space="0" w:color="auto"/>
            </w:tcBorders>
          </w:tcPr>
          <w:p w14:paraId="70A5AEDF" w14:textId="77777777" w:rsidR="00755134" w:rsidRDefault="00755134" w:rsidP="00EA7D4D">
            <w:r>
              <w:t>R_</w:t>
            </w:r>
            <w:r>
              <w:rPr>
                <w:i/>
              </w:rPr>
              <w:t>Cd</w:t>
            </w:r>
            <w:r>
              <w:t>OppA</w:t>
            </w:r>
          </w:p>
        </w:tc>
        <w:tc>
          <w:tcPr>
            <w:tcW w:w="4945" w:type="dxa"/>
            <w:tcBorders>
              <w:left w:val="single" w:sz="4" w:space="0" w:color="auto"/>
            </w:tcBorders>
          </w:tcPr>
          <w:p w14:paraId="1F3288CA" w14:textId="77777777" w:rsidR="00755134" w:rsidRDefault="00755134" w:rsidP="00EA7D4D">
            <w:r w:rsidRPr="00370F6E">
              <w:rPr>
                <w:b/>
                <w:u w:val="single"/>
              </w:rPr>
              <w:t>tgaggagaaggcgcg</w:t>
            </w:r>
            <w:r>
              <w:t>TTATTCAATTGTCCAGTCAGC</w:t>
            </w:r>
          </w:p>
        </w:tc>
      </w:tr>
      <w:tr w:rsidR="00755134" w14:paraId="74611B82" w14:textId="77777777" w:rsidTr="00EA7D4D">
        <w:tc>
          <w:tcPr>
            <w:tcW w:w="3253" w:type="dxa"/>
            <w:tcBorders>
              <w:right w:val="single" w:sz="4" w:space="0" w:color="auto"/>
            </w:tcBorders>
          </w:tcPr>
          <w:p w14:paraId="22FBC393" w14:textId="77777777" w:rsidR="00755134" w:rsidRDefault="00755134" w:rsidP="00EA7D4D">
            <w:r>
              <w:t>F_</w:t>
            </w:r>
            <w:r>
              <w:rPr>
                <w:i/>
              </w:rPr>
              <w:t>Cd</w:t>
            </w:r>
            <w:r>
              <w:t>AppA</w:t>
            </w:r>
          </w:p>
        </w:tc>
        <w:tc>
          <w:tcPr>
            <w:tcW w:w="4945" w:type="dxa"/>
            <w:tcBorders>
              <w:left w:val="single" w:sz="4" w:space="0" w:color="auto"/>
            </w:tcBorders>
          </w:tcPr>
          <w:p w14:paraId="2F8AA177" w14:textId="77777777" w:rsidR="00755134" w:rsidRPr="0080258E" w:rsidRDefault="00755134" w:rsidP="00EA7D4D">
            <w:pPr>
              <w:rPr>
                <w:b/>
                <w:u w:val="single"/>
              </w:rPr>
            </w:pPr>
            <w:r w:rsidRPr="0080258E">
              <w:rPr>
                <w:b/>
                <w:u w:val="single"/>
              </w:rPr>
              <w:t>ttctgttccagggaccagca</w:t>
            </w:r>
            <w:r w:rsidRPr="0080258E">
              <w:t>GGAGCTTTTGCAAACGTTAAAG</w:t>
            </w:r>
          </w:p>
        </w:tc>
      </w:tr>
      <w:tr w:rsidR="00755134" w14:paraId="5878CB03" w14:textId="77777777" w:rsidTr="00EA7D4D">
        <w:tc>
          <w:tcPr>
            <w:tcW w:w="3253" w:type="dxa"/>
            <w:tcBorders>
              <w:right w:val="single" w:sz="4" w:space="0" w:color="auto"/>
            </w:tcBorders>
          </w:tcPr>
          <w:p w14:paraId="4C693CCB" w14:textId="77777777" w:rsidR="00755134" w:rsidRDefault="00755134" w:rsidP="00EA7D4D">
            <w:r>
              <w:t>R_</w:t>
            </w:r>
            <w:r>
              <w:rPr>
                <w:i/>
              </w:rPr>
              <w:t>Cd</w:t>
            </w:r>
            <w:r>
              <w:t>AppA</w:t>
            </w:r>
          </w:p>
        </w:tc>
        <w:tc>
          <w:tcPr>
            <w:tcW w:w="4945" w:type="dxa"/>
            <w:tcBorders>
              <w:left w:val="single" w:sz="4" w:space="0" w:color="auto"/>
            </w:tcBorders>
          </w:tcPr>
          <w:p w14:paraId="7C4E073E" w14:textId="77777777" w:rsidR="00755134" w:rsidRPr="0080258E" w:rsidRDefault="00755134" w:rsidP="00EA7D4D">
            <w:pPr>
              <w:rPr>
                <w:b/>
                <w:u w:val="single"/>
              </w:rPr>
            </w:pPr>
            <w:r w:rsidRPr="0080258E">
              <w:rPr>
                <w:b/>
                <w:u w:val="single"/>
              </w:rPr>
              <w:t>atatgtgaggagaaggcgcg</w:t>
            </w:r>
            <w:r w:rsidRPr="0080258E">
              <w:t>TTATTCTACATACAGTTTAGACCAA</w:t>
            </w:r>
          </w:p>
        </w:tc>
      </w:tr>
    </w:tbl>
    <w:p w14:paraId="2D1104BD" w14:textId="77777777" w:rsidR="00755134" w:rsidRDefault="00755134" w:rsidP="00EA7D4D"/>
    <w:p w14:paraId="00EF878D" w14:textId="5E927455" w:rsidR="00755134" w:rsidRDefault="00755134" w:rsidP="00EA7D4D">
      <w:pPr>
        <w:pStyle w:val="Caption"/>
        <w:keepNext/>
      </w:pPr>
      <w:bookmarkStart w:id="354" w:name="_Toc1212040"/>
      <w:r>
        <w:t xml:space="preserve">Table </w:t>
      </w:r>
      <w:r>
        <w:rPr>
          <w:noProof/>
        </w:rPr>
        <w:fldChar w:fldCharType="begin"/>
      </w:r>
      <w:r>
        <w:rPr>
          <w:noProof/>
        </w:rPr>
        <w:instrText xml:space="preserve"> STYLEREF 1 \s </w:instrText>
      </w:r>
      <w:r>
        <w:rPr>
          <w:noProof/>
        </w:rPr>
        <w:fldChar w:fldCharType="separate"/>
      </w:r>
      <w:r w:rsidR="00DC0E4E">
        <w:rPr>
          <w:noProof/>
        </w:rPr>
        <w:t>7</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DC0E4E">
        <w:rPr>
          <w:noProof/>
        </w:rPr>
        <w:t>4</w:t>
      </w:r>
      <w:r>
        <w:rPr>
          <w:noProof/>
        </w:rPr>
        <w:fldChar w:fldCharType="end"/>
      </w:r>
      <w:r>
        <w:t xml:space="preserve">. Primers for </w:t>
      </w:r>
      <w:r>
        <w:rPr>
          <w:i/>
        </w:rPr>
        <w:t xml:space="preserve">C. difficile </w:t>
      </w:r>
      <w:r>
        <w:t xml:space="preserve">OppA based on </w:t>
      </w:r>
      <w:r>
        <w:rPr>
          <w:i/>
        </w:rPr>
        <w:t>E. coli</w:t>
      </w:r>
      <w:r>
        <w:t xml:space="preserve"> codon optimised Genscript synthesised </w:t>
      </w:r>
      <w:r>
        <w:rPr>
          <w:i/>
        </w:rPr>
        <w:t>Cd</w:t>
      </w:r>
      <w:r>
        <w:t>OppA gene</w:t>
      </w:r>
      <w:bookmarkEnd w:id="354"/>
    </w:p>
    <w:p w14:paraId="002FEB3E" w14:textId="77777777" w:rsidR="00755134" w:rsidRPr="00B665D3" w:rsidRDefault="00755134" w:rsidP="00EA7D4D">
      <w:pPr>
        <w:pStyle w:val="Caption2"/>
      </w:pPr>
      <w:r>
        <w:t xml:space="preserve">Sequence identical to pETYSBLIC vector emboldened and underlined in lowercase. Gene specific sequence in uppercase.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3"/>
        <w:gridCol w:w="4945"/>
      </w:tblGrid>
      <w:tr w:rsidR="00755134" w:rsidRPr="00AA7B91" w14:paraId="000AD95B" w14:textId="77777777" w:rsidTr="00EA7D4D">
        <w:tc>
          <w:tcPr>
            <w:tcW w:w="3253" w:type="dxa"/>
            <w:tcBorders>
              <w:bottom w:val="single" w:sz="4" w:space="0" w:color="auto"/>
              <w:right w:val="single" w:sz="4" w:space="0" w:color="auto"/>
            </w:tcBorders>
          </w:tcPr>
          <w:p w14:paraId="496053C9" w14:textId="77777777" w:rsidR="00755134" w:rsidRPr="00AA7B91" w:rsidRDefault="00755134" w:rsidP="00EA7D4D">
            <w:pPr>
              <w:rPr>
                <w:b/>
              </w:rPr>
            </w:pPr>
            <w:r w:rsidRPr="00AA7B91">
              <w:rPr>
                <w:b/>
              </w:rPr>
              <w:t xml:space="preserve">Primer identifier </w:t>
            </w:r>
          </w:p>
        </w:tc>
        <w:tc>
          <w:tcPr>
            <w:tcW w:w="4945" w:type="dxa"/>
            <w:tcBorders>
              <w:left w:val="single" w:sz="4" w:space="0" w:color="auto"/>
              <w:bottom w:val="single" w:sz="4" w:space="0" w:color="auto"/>
            </w:tcBorders>
          </w:tcPr>
          <w:p w14:paraId="0F7B1615" w14:textId="77777777" w:rsidR="00755134" w:rsidRPr="00AA7B91" w:rsidRDefault="00755134" w:rsidP="00EA7D4D">
            <w:pPr>
              <w:rPr>
                <w:b/>
              </w:rPr>
            </w:pPr>
            <w:r w:rsidRPr="00AA7B91">
              <w:rPr>
                <w:b/>
              </w:rPr>
              <w:t>Sequence</w:t>
            </w:r>
          </w:p>
        </w:tc>
      </w:tr>
      <w:tr w:rsidR="00755134" w14:paraId="40A2FAD9" w14:textId="77777777" w:rsidTr="00EA7D4D">
        <w:tc>
          <w:tcPr>
            <w:tcW w:w="3253" w:type="dxa"/>
            <w:tcBorders>
              <w:right w:val="single" w:sz="4" w:space="0" w:color="auto"/>
            </w:tcBorders>
          </w:tcPr>
          <w:p w14:paraId="3B41349A" w14:textId="77777777" w:rsidR="00755134" w:rsidRPr="00AA7B91" w:rsidRDefault="00755134" w:rsidP="00EA7D4D">
            <w:r>
              <w:t>F_</w:t>
            </w:r>
            <w:r>
              <w:rPr>
                <w:i/>
              </w:rPr>
              <w:t>Cd</w:t>
            </w:r>
            <w:r>
              <w:t>OppA2</w:t>
            </w:r>
          </w:p>
        </w:tc>
        <w:tc>
          <w:tcPr>
            <w:tcW w:w="4945" w:type="dxa"/>
            <w:tcBorders>
              <w:left w:val="single" w:sz="4" w:space="0" w:color="auto"/>
            </w:tcBorders>
          </w:tcPr>
          <w:p w14:paraId="4F8BC8CB" w14:textId="77777777" w:rsidR="00755134" w:rsidRDefault="00755134" w:rsidP="00EA7D4D">
            <w:r w:rsidRPr="007B191E">
              <w:rPr>
                <w:b/>
                <w:u w:val="single"/>
              </w:rPr>
              <w:t>ttctgttccagggaccagca</w:t>
            </w:r>
            <w:r w:rsidRPr="007B191E">
              <w:t>AGCAGCGGTGGCGACA</w:t>
            </w:r>
            <w:r w:rsidRPr="0080258E">
              <w:t>AG</w:t>
            </w:r>
          </w:p>
        </w:tc>
      </w:tr>
      <w:tr w:rsidR="00755134" w14:paraId="055E836C" w14:textId="77777777" w:rsidTr="00EA7D4D">
        <w:tc>
          <w:tcPr>
            <w:tcW w:w="3253" w:type="dxa"/>
            <w:tcBorders>
              <w:right w:val="single" w:sz="4" w:space="0" w:color="auto"/>
            </w:tcBorders>
          </w:tcPr>
          <w:p w14:paraId="477E2E46" w14:textId="77777777" w:rsidR="00755134" w:rsidRDefault="00755134" w:rsidP="00EA7D4D">
            <w:r>
              <w:t>R_</w:t>
            </w:r>
            <w:r>
              <w:rPr>
                <w:i/>
              </w:rPr>
              <w:t>Cd</w:t>
            </w:r>
            <w:r>
              <w:t>OppA2</w:t>
            </w:r>
          </w:p>
        </w:tc>
        <w:tc>
          <w:tcPr>
            <w:tcW w:w="4945" w:type="dxa"/>
            <w:tcBorders>
              <w:left w:val="single" w:sz="4" w:space="0" w:color="auto"/>
            </w:tcBorders>
          </w:tcPr>
          <w:p w14:paraId="4EC20C4B" w14:textId="77777777" w:rsidR="00755134" w:rsidRDefault="00755134" w:rsidP="00EA7D4D">
            <w:r w:rsidRPr="007B191E">
              <w:rPr>
                <w:b/>
                <w:u w:val="single"/>
              </w:rPr>
              <w:t>atatgtgaggagaaggcgcg</w:t>
            </w:r>
            <w:r w:rsidRPr="007B191E">
              <w:t>TTACTCAATGGTCCAATCCGCG</w:t>
            </w:r>
          </w:p>
        </w:tc>
      </w:tr>
    </w:tbl>
    <w:p w14:paraId="15E48879" w14:textId="77777777" w:rsidR="00755134" w:rsidRDefault="00755134" w:rsidP="00EA7D4D"/>
    <w:p w14:paraId="7B54534F" w14:textId="77777777" w:rsidR="00755134" w:rsidRDefault="00755134" w:rsidP="00EA7D4D">
      <w:pPr>
        <w:pStyle w:val="Heading3"/>
        <w:numPr>
          <w:ilvl w:val="2"/>
          <w:numId w:val="2"/>
        </w:numPr>
      </w:pPr>
      <w:bookmarkStart w:id="355" w:name="_Toc1212011"/>
      <w:r>
        <w:t>Sequence information</w:t>
      </w:r>
      <w:bookmarkEnd w:id="355"/>
    </w:p>
    <w:p w14:paraId="6D0CF73B" w14:textId="77777777" w:rsidR="00755134" w:rsidRDefault="00755134" w:rsidP="00EA7D4D">
      <w:r>
        <w:rPr>
          <w:i/>
        </w:rPr>
        <w:t>Cd</w:t>
      </w:r>
      <w:r>
        <w:t>OppA full nucleotide sequence (CD630_08550), construct underlined:</w:t>
      </w:r>
    </w:p>
    <w:p w14:paraId="25758440" w14:textId="77777777" w:rsidR="00755134" w:rsidRDefault="00755134" w:rsidP="00EA7D4D">
      <w:pPr>
        <w:pStyle w:val="NoSpacing"/>
        <w:rPr>
          <w:u w:val="single"/>
        </w:rPr>
      </w:pPr>
      <w:r>
        <w:t>ATGAAATTAAAGAAGTTAAAAGTTTTAAGTTTAGTAATGATACTTAGTCTAATGGCAGGTTGTTCTAGTGGAGGAGACAAAGATAAGAAGGCAGATACGCCTAAAGATGGAAAGGTACTTGTTTATGGAAGT</w:t>
      </w:r>
      <w:r w:rsidRPr="00E040DE">
        <w:rPr>
          <w:u w:val="single"/>
        </w:rPr>
        <w:t>AATGACTATACAAGTATAAATCCTGCACTATACGAACATGGAGAAATAAATTCGTTAATATTTAATGGATTAACAGCTCATGATGAAAATAATAAGGTGGTTCCTTGTCTAGCAAAGGACTGGAAATTTGATGAGGCAACAAATACATATACTTTTAATTTAAGAGATGATGTTAAGTGGCATGATGGAGAAAAATTTACAGCAAATGATGTTAAGTTTACAATAGAAACTATAATGAATCCAGATAATGCTTCTGAGATAGCATCAAATTATGAAGATATAACAAAAATTGATGTGGTTAATGATAATACTATAAAAATTACTTTAAAAGCTCCAAATACAGCAATGCTTGATTATTTAACAGTAGGAGTATTACCAAAACATGCTTTGGAAGGTAAGGATATAGCTACTGATGAATTTAATCAAAAACCAATAGGTACTGGACCATTTAAACTTGAAAAATGGGACAAAGGTCAAAGTATAACACTTGTTAAGAATAGTGATTATTTTGTAAAAGAACCAGGATTAGATAAAGTAGTCTTTAAGATTGTTCCAGATGATAAGGCTAAGGCAATGCAATTAAAATCAGGAGAATTAGACCTAGCTCAAATAACTCCTAAAGATATGTCTAACTTTGAAAAAGACGAAAAGAATTTTAAAGTAAATATAATGAAAACAGCCGACTATAGAGGTATATTATACAATTTTAATTCTAAATTCTTTAAAGATAAAAAAGCTAAAGGATTACCAAATGCTTTAAGCTATGCAATAGATAGAAAAGCAATAGTTGACAGTGTATTATTAGGACATGGTGTACCAGCATATTCACCTTTACAAATGGGACCATATAATAATCCTGATATAGAAAAGTTTGAATATAATCCAGAAAAAGCTAAACAAGAAATTGAAAAGCTAGGTTGGAAATTAGGTTCTGATGGAATCTATGAAAAAGAAGGTACTAAGTTAGCTTTCGAGATAACAGCAGGTGAGAGTGACCAAGTTAGAGTTGATATGGCTAAAATATGTGCACAACAGTTAAAAGAAATTGGTGTTGATGCTAAAGCTGTTGTTGTAACTGAAACAGATTGGGCTAATCAAGATGCTCATTTAATAGGTTGGGGAAGTCCATTTGACCCAGATGACCATACATATAAAGTATTTGGAACAGATAAAGGTGCAAATTACAGTGCTTACTCTAATCCTACTATAGATAAAATACTTCAAAAAGCAAGAGAAACAGAAGATAAAGATGAAAAATTAAAGTTATATAAACAATTCCAAGTAGAAATGACTAAGGATATGCCTTATACATTTATTGCTTATATAG</w:t>
      </w:r>
      <w:r w:rsidRPr="00E040DE">
        <w:rPr>
          <w:u w:val="single"/>
        </w:rPr>
        <w:lastRenderedPageBreak/>
        <w:t>ATGCAATATATGTTGGAAAACCAAACATAAAAGGATTAACACCTGATACAGTTTTAGGTCATCATGGTGTAGGTATATTCTGGAACATAGCTGACTGGACAATTGAATAA</w:t>
      </w:r>
    </w:p>
    <w:p w14:paraId="285F61CB" w14:textId="77777777" w:rsidR="00755134" w:rsidRPr="00E040DE" w:rsidRDefault="00755134" w:rsidP="00EA7D4D">
      <w:pPr>
        <w:pStyle w:val="NoSpacing"/>
        <w:rPr>
          <w:u w:val="single"/>
        </w:rPr>
      </w:pPr>
    </w:p>
    <w:p w14:paraId="6E377AB7" w14:textId="77777777" w:rsidR="00755134" w:rsidRDefault="00755134" w:rsidP="00EA7D4D">
      <w:r>
        <w:rPr>
          <w:i/>
        </w:rPr>
        <w:t>Cd</w:t>
      </w:r>
      <w:r>
        <w:t>OppA full protein sequence, construct underlined:</w:t>
      </w:r>
    </w:p>
    <w:p w14:paraId="7BDB6433" w14:textId="78DE1EEE" w:rsidR="00755134" w:rsidRDefault="00755134" w:rsidP="00241FF5">
      <w:pPr>
        <w:spacing w:line="240" w:lineRule="auto"/>
      </w:pPr>
      <w:r w:rsidRPr="004209C6">
        <w:t>MKLKKLKVLSLVMILSLMAGCSSGGDKDKKADTPKDGKVLVYGS</w:t>
      </w:r>
      <w:r w:rsidRPr="00E040DE">
        <w:rPr>
          <w:u w:val="single"/>
        </w:rPr>
        <w:t>NDYTSINPALYEHGEINSLIFNGLTAHDENNKVVPCLAKDWKFDEATNTYTFNLRDDVKWHDGEKFTANDVKFTIETIMNPDNASEIASNYEDITKIDVVNDNTIKITLKAPNTAMLDYLTVGVLPKHALEGKDIATDEFNQKPIGTGPFKLEKWDKGQSITLVKNSDYFVKEPGLDKVVFKIVPDDKAKAMQLKSGELDLAQITPKDMSNFEKDEKNFKVNIMKTADYRGILYNFNSKFFKDKKAKGLPNALSYAIDRKAIVDSVLLGHGVPAYSPLQMGPYNNPDIEKFEYNPEKAKQEIEKLGWKLGSDGIYEKEGTKLAFEITAGESDQVRVDMAKICAQQLKEIGVDAKAVVVTETDWANQDAHLIGWGSPFDPDDHTYKVFGTDKGANYSAYSNPTIDKILQKARETEDKDEKLKLYKQFQVEMTKDMPYTFIAYIDAIYVGKPNIKGLTPDTVLGHHGVGIFWNIADWTIE</w:t>
      </w:r>
    </w:p>
    <w:p w14:paraId="2A9FF31D" w14:textId="77777777" w:rsidR="00755134" w:rsidRDefault="00755134" w:rsidP="00EA7D4D">
      <w:r>
        <w:t>Protein sequence with hexahistidine tag and HRV3C protease cleavage tag, mature protein post cleavage underlined:</w:t>
      </w:r>
    </w:p>
    <w:p w14:paraId="553E594E" w14:textId="77777777" w:rsidR="00755134" w:rsidRDefault="00755134" w:rsidP="00241FF5">
      <w:pPr>
        <w:spacing w:line="240" w:lineRule="auto"/>
        <w:rPr>
          <w:u w:val="single"/>
        </w:rPr>
      </w:pPr>
      <w:r w:rsidRPr="007C7701">
        <w:t>MGSSHHHHHHSSGLEVLFQ</w:t>
      </w:r>
      <w:r w:rsidRPr="006E027D">
        <w:rPr>
          <w:u w:val="single"/>
        </w:rPr>
        <w:t>GPANDYTSINPALYEHGEINSLIFNGLTAHDENNKVVPCLAKDWKFDEATNTYTFNLRDDVKWHDGEKFTANDVKFTIETIMNPDNASEIASNYEDITKIDVVNDNTIKITLKAPNTAMLDYLTVGVLPKHALEGKDIATDEFNQKPIGTGPFKLEKWDKGQSITLVKNSDYFVKEPGLDKVVFKIVPDDKAKAMQLKSGELDLAQITPKDMSNFEKDEKNFKVNIMKTADYRGILYNFNSKFFKDKKAKGLPNALSYAIDRKAIVDSVLLGHGVPAYSPLQMGPYNNPDIEKFEYNPEKAKQEIEKLGWKLGSDGIYEKEGTKLAFEITAGESDQVRVDMAKICAQQLKEIGVDAKAVVVTETDWANQDAHLIGWGSPFDPDDHTYKVFGTDKGANYSAYSNPTIDKILQKARETEDKDEKLKLYKQFQVEMTKDMPYTFIAYIDAIYVGKPNIKGLTPDTVLGHHGVGIFWNIADWTIE</w:t>
      </w:r>
    </w:p>
    <w:p w14:paraId="53F4E0E6" w14:textId="77777777" w:rsidR="00755134" w:rsidRPr="006E027D" w:rsidRDefault="00755134">
      <w:pPr>
        <w:rPr>
          <w:u w:val="single"/>
        </w:rPr>
      </w:pPr>
    </w:p>
    <w:p w14:paraId="7464B00B" w14:textId="77777777" w:rsidR="00755134" w:rsidRDefault="00755134" w:rsidP="00EA7D4D">
      <w:r>
        <w:rPr>
          <w:i/>
        </w:rPr>
        <w:t>Cd</w:t>
      </w:r>
      <w:r>
        <w:t>OppA New construct, construct underlined:</w:t>
      </w:r>
    </w:p>
    <w:p w14:paraId="55C283B1" w14:textId="77777777" w:rsidR="00755134" w:rsidRDefault="00755134" w:rsidP="00EA7D4D">
      <w:pPr>
        <w:pStyle w:val="NoSpacing"/>
      </w:pPr>
      <w:r w:rsidRPr="004209C6">
        <w:t>MKLKKLKVLSLVMILSLMAGC</w:t>
      </w:r>
      <w:r w:rsidRPr="008C3F5E">
        <w:rPr>
          <w:u w:val="single"/>
        </w:rPr>
        <w:t>SSGGDKDKKADTPKDGKVLVYGSNDYTSINPALYEHGEINSLIFNGLTAHDENNKVVPCLAKDWKFDEATNTYTFNLRDDVKWHDGEKFTANDVKFTIETIMNPDNASEIASNYEDITKIDVVNDNTIKITLKAPNTAMLDYLTVGVLPKHALEGKDIATDEFNQKPIGTGPFKLEKWDKGQSITLVKNSDYFVKEPGLDKVVFKIVPDDKAKAMQLKSGELDLAQITPKDMSNFEKDEKNFKVNIMKTADYRGILYNFNSKFFKDKKAKGLPNALSYAIDRKAIVDSVLLGHGVPAYSPLQMGPYNNPDIEKFEYNPEKAKQEIEKLGWKLGSDGIYEKEGTKLAFEITAGESDQVRVDMAKICAQQLKEIGVDAKAVVVTETDWANQDAHLIGWGSPFDPDDHTYKVFGTDKGANYSAYSNPTIDKILQKARETEDKDEKLKLYKQFQVEMTKDMPYTFIAYIDAIYVGKPNIKGLTPDTVLGHHGVGIFWNIADWTIE</w:t>
      </w:r>
    </w:p>
    <w:p w14:paraId="2242F425" w14:textId="77777777" w:rsidR="00755134" w:rsidRDefault="00755134" w:rsidP="00EA7D4D"/>
    <w:p w14:paraId="7D9CF6EB" w14:textId="77777777" w:rsidR="00755134" w:rsidRDefault="00755134" w:rsidP="00EA7D4D">
      <w:r>
        <w:t>Protein sequence with hexahistidine tag and HRV3C protease cleavage tag, mature protein post cleavage underlined:</w:t>
      </w:r>
    </w:p>
    <w:p w14:paraId="09B9A084" w14:textId="77777777" w:rsidR="00755134" w:rsidRPr="006E027D" w:rsidRDefault="00755134" w:rsidP="00241FF5">
      <w:pPr>
        <w:spacing w:line="240" w:lineRule="auto"/>
        <w:rPr>
          <w:u w:val="single"/>
        </w:rPr>
      </w:pPr>
      <w:r w:rsidRPr="006E027D">
        <w:t>MGSSHHHHHHSSGLEVLFQ</w:t>
      </w:r>
      <w:r w:rsidRPr="006E027D">
        <w:rPr>
          <w:u w:val="single"/>
        </w:rPr>
        <w:t>GPASSGGDKDKKADTPKDGKVLVYGSNDYTSINPALYEHGEINSLIFNGLTAHDENNKVVPCLAKDWKFDEATNTYTFNLRDDVKWHDGEKFTANDVKFTIETIMNPDNASEIASNYEDITKIDVVNDNTIKITLKAPNTAMLDYLTVGVLPKHALEGKDIATDEFNQKPIGTGPFKLEKWDKGQSITLVKNSDYFVKEPGLDKVVFKIVPDDKAKAMQLKSGELDLAQITPKDMSNFEKDEKNFKVNIMKTADYRGILYNFNSKFFKDKKAKGLPNALSYAIDRKAIVDSVLLGHGVPAYSPLQMGPYNNPDIEKFEYNPEKAKQEIEKLGWKLGSDGIYEKEGTKLAFEITAGESDQVRVDMAKICAQQLKEIGVDAKAVVVTETDWANQDAHLIGWGSPFDPDDHTYKVFGTDKGANYSAYSNPTIDKILQKARETEDKDEKLKLYKQFQVEMTKDMPYTFIAYIDAIYVGKPNIKGLTPDTVLGHHGVGIFWNIADWTIE</w:t>
      </w:r>
    </w:p>
    <w:p w14:paraId="314FA745" w14:textId="77777777" w:rsidR="00755134" w:rsidRDefault="00755134" w:rsidP="00EA7D4D"/>
    <w:p w14:paraId="57D0C833" w14:textId="77777777" w:rsidR="00755134" w:rsidRDefault="00755134" w:rsidP="00EA7D4D">
      <w:r>
        <w:rPr>
          <w:i/>
        </w:rPr>
        <w:t>Cd</w:t>
      </w:r>
      <w:r>
        <w:t>AppA full nucleotide sequence (CD630_26720), construct underlined:</w:t>
      </w:r>
    </w:p>
    <w:p w14:paraId="7F9D26F6" w14:textId="77777777" w:rsidR="00755134" w:rsidRDefault="00755134" w:rsidP="00EA7D4D">
      <w:pPr>
        <w:pStyle w:val="NoSpacing"/>
        <w:rPr>
          <w:u w:val="single"/>
        </w:rPr>
      </w:pPr>
      <w:r>
        <w:t>ATGAAATTTAAAAAATTGGCATCATTAATCTTAGTTTCATCATTAATGCTTACATTTACAGCCTGTGCTTCCAATGATAAAGACAAGTCTAATGGAAGCAAATCTGGTGGAACTGTTGTAATACCTATGGCAAGTGACCCAGATATAATCAAT</w:t>
      </w:r>
      <w:r w:rsidRPr="00E040DE">
        <w:rPr>
          <w:u w:val="single"/>
        </w:rPr>
        <w:t>GGAGCTTTTGCAAACGTTAAAGAAGACTCTCTTGCATCAAATATAGTTTATGCTCCTCTTTATACTTATGAAAAAGGAAATTTAGTAAATTATTTAGCAGAAAAAGTAGATTTTAAAGATAGTAAGGAATTAACTATAAAATTAAAATCCAATTTAAAATGGCATGATGGAAAGCCAATAACTGCTGAAGATGTCTTATTTACATTTAATACAGTTTTAGACGAAAAACAAAATTCACCATCAAGACAATACTTATTGGTGGGTGAGAAACCAGTTAAAGTAGAAAAAATTGATGATTTAACAGTTAAGATTACTTTACCAACTGCAAGTGAATCTTTCTTATATGGTATATCTAAAATTTCTCCAATACCAAAACATGTGTTTGAAGGAGAATCAAATATAGCTAAGTCAGAAAAAAATAATAATCCAGTTGGTTCTGGTGCATTCAAGTTTAAGGAATGGAAAAAAGGTGAAAGCATAGTATTTGAAAAGAATGCAGATTATTTTGGTGGAGAACCTAAGGCAGATTCTATAGCGCTAAAAATAATTCCTAATGAAGCATCTCAAGAAGCAGCTTTAAATAATGGCGAAATTTCACTTATGAAGACATCTGCTGAAGGATATGAAAAGGCAAAATCAAACTCAAACTTACAAACTTATACTTATAGTGAAGAAAGATTAAACTACATTGTATTTAACCAAAATATATCAAACATGGCTAACAAAGAAGTAAGACAAGCCTTATCATATGCCTTAAATAGAAATGAAATGATAGAATCAGCATATGGAAAAGAAGGTTCTGTACCTGCTAAATCTATATTAGTTCCAGAAGCAGACTTCTATACAGAAGAAGGTGTTGAAGGATATGACCAAGATACAAATAAGGCTAAAGACTTATTGGATAAAAGTGGTGTTAAAATTGATAAATTAAAAATAGGTTATAACACAGGTAGATTTGGGCATAAAAACTATGCCTTAGTAGCTCAACAAGAGTTGAAAAAAATTGGTATAGAAGCTGAAATAGTTCCTTATGAAAGTAAGGCATTCTTCAATATACTATTTAGTAATAGCACTGAATGTGATATGTATGTAAATGGTTATGCTTGGGGATTAGAACCAAACCCATATAGAGGTATGTTTGAAACTGGTCAATATTGCAACCAAACTAAATATTCTAATGCTGAAATAGATGCTTTATGGGAAAAAGGATTTACTGAGTTAAACAAGGAAAAACGTGAAGAAATATATAAGCAAATACAACAGGATATATCTAAGGATGCGCCTATTTACACTATAGATTATGAACAAAATTTAATGGCAGCTCAAAAAAATCTAAAAGGAATAAAAGATGCTAAGCCATCTCCTGCAATATTATTTGAAGATTGGTCTAAACTGTATGTAGAATAA</w:t>
      </w:r>
    </w:p>
    <w:p w14:paraId="4AECB4C9" w14:textId="77777777" w:rsidR="00755134" w:rsidRPr="00E040DE" w:rsidRDefault="00755134" w:rsidP="00EA7D4D">
      <w:pPr>
        <w:pStyle w:val="NoSpacing"/>
        <w:rPr>
          <w:u w:val="single"/>
        </w:rPr>
      </w:pPr>
    </w:p>
    <w:p w14:paraId="75E061F3" w14:textId="77777777" w:rsidR="00755134" w:rsidRDefault="00755134" w:rsidP="00EA7D4D">
      <w:r>
        <w:rPr>
          <w:i/>
        </w:rPr>
        <w:t>Cd</w:t>
      </w:r>
      <w:r>
        <w:t>AppA full protein sequence, construct underlined:</w:t>
      </w:r>
    </w:p>
    <w:p w14:paraId="3C1AACCD" w14:textId="77777777" w:rsidR="00755134" w:rsidRDefault="00755134" w:rsidP="00EA7D4D">
      <w:pPr>
        <w:pStyle w:val="NoSpacing"/>
        <w:rPr>
          <w:u w:val="single"/>
        </w:rPr>
      </w:pPr>
      <w:r w:rsidRPr="004209C6">
        <w:t>MKFKKLASLILVSSLMLTFTACASNDKDKSNGSKSGGTVVIPMASDPDIIN</w:t>
      </w:r>
      <w:r w:rsidRPr="00E040DE">
        <w:rPr>
          <w:u w:val="single"/>
        </w:rPr>
        <w:t>GAFANVKEDSLASNIVYAPLYTYEKGNLVNYLAEKVDFKDSKELTIKLKSNLKWHDGKPITAEDVLFTFNTVLDEKQNSPSRQYLLVGEKPVKVEKIDDLTVKITLPTASESFLYGISKISPIPKHVFEGESNIAKSEKNNNPVGSGAFKFKEWKKGESIVFEKNADYFGGEPKADSIALKIIPNEASQEAALNNGEISLMKTSAEGYEKAKSNSNLQTYTYSEERLNYIVFNQNISNMANKEVRQALSYALNRNEMIESAYGKEGSVPAKSILVPEADFYTEEGVEGYDQDTNKAKDLLDKSGVKIDKLKIGYNTGRFGHKNYALVAQQELKKIGIEAEIVPYESKAFFNILFSNSTECDMYVNGYAWGLEPNPYRGMFETGQYCNQTKYSNAEIDALWEKGFTELNKEKREEIYKQIQQDISKDAPIYTIDYEQNLMAAQKNLKGIKDAKPSPAILFEDWSKLYVE</w:t>
      </w:r>
    </w:p>
    <w:p w14:paraId="66640252" w14:textId="77777777" w:rsidR="00755134" w:rsidRDefault="00755134" w:rsidP="00EA7D4D">
      <w:pPr>
        <w:pStyle w:val="NoSpacing"/>
        <w:rPr>
          <w:u w:val="single"/>
        </w:rPr>
      </w:pPr>
    </w:p>
    <w:p w14:paraId="25B9F96E" w14:textId="77777777" w:rsidR="00755134" w:rsidRDefault="00755134" w:rsidP="00EA7D4D">
      <w:pPr>
        <w:pStyle w:val="NoSpacing"/>
        <w:rPr>
          <w:u w:val="single"/>
        </w:rPr>
      </w:pPr>
    </w:p>
    <w:p w14:paraId="6AA2AB2E" w14:textId="77777777" w:rsidR="00755134" w:rsidRDefault="00755134" w:rsidP="00EA7D4D">
      <w:r>
        <w:t>Protein sequence with hexahistidine tag and HRV3C protease cleavage tag, mature protein post cleavage underlined:</w:t>
      </w:r>
    </w:p>
    <w:p w14:paraId="7D8DE2B7" w14:textId="77777777" w:rsidR="00755134" w:rsidRDefault="00755134" w:rsidP="00EA7D4D">
      <w:pPr>
        <w:pStyle w:val="NoSpacing"/>
      </w:pPr>
    </w:p>
    <w:p w14:paraId="473F92F9" w14:textId="77777777" w:rsidR="00755134" w:rsidRPr="00495FC1" w:rsidRDefault="00755134" w:rsidP="00EA7D4D">
      <w:pPr>
        <w:pStyle w:val="NoSpacing"/>
        <w:rPr>
          <w:u w:val="single"/>
        </w:rPr>
        <w:sectPr w:rsidR="00755134" w:rsidRPr="00495FC1" w:rsidSect="00BE44DC">
          <w:pgSz w:w="11906" w:h="16838" w:code="9"/>
          <w:pgMar w:top="1440" w:right="1440" w:bottom="1440" w:left="2268" w:header="709" w:footer="709" w:gutter="0"/>
          <w:cols w:space="708"/>
          <w:docGrid w:linePitch="360"/>
        </w:sectPr>
      </w:pPr>
      <w:r w:rsidRPr="00241FF5">
        <w:t>MGSSHHHHHHSSGLEVLFQ</w:t>
      </w:r>
      <w:r w:rsidRPr="00495FC1">
        <w:rPr>
          <w:u w:val="single"/>
        </w:rPr>
        <w:t>GPAGAFANVKEDSLASNIVYAPLYTYEKGNLVNYLAEKVDFKDSKELTIKLKSNLKWHDGKPITAEDVLFTFNTVLDEKQNSPSRQYLLVGEKPVKVEKIDDLTVKITLPTASESFLYGISKISPIPKHVFEGESNIAKSEKNNNPVGSGAFKFKEWKKGESIVFEKNADYFGGEPKADSIALKIIPNEASQEAALNNGEISLMKTSAEGYEKAKSNSNLQTYTYSEERLNYIVFNQNISNMANKEVRQALSYALNRNEMIESAYGKEGSVPAKSILVPEADFYTEEGVEGYDQDTNKAKDLLDKSGVKIDKLKIGYNTGRFGHKNYALVAQQEL</w:t>
      </w:r>
      <w:r w:rsidRPr="00495FC1">
        <w:rPr>
          <w:u w:val="single"/>
        </w:rPr>
        <w:lastRenderedPageBreak/>
        <w:t>KKIGIEAEIVPYESKAFFNILFSNSTECDMYVNGYAWGLEPNPYRGMFETGQYCNQTKYSNAEIDALWEKGFTELNKEKREEIYKQIQQDISKDAPIYTIDYEQNLMAAQKNLKGIKDAKPSPAILFEDWSKLYVE</w:t>
      </w:r>
    </w:p>
    <w:bookmarkStart w:id="356" w:name="_Toc1212012"/>
    <w:p w14:paraId="6CF6241C" w14:textId="77777777" w:rsidR="00755134" w:rsidRDefault="00755134" w:rsidP="00EA7D4D">
      <w:pPr>
        <w:pStyle w:val="Heading2"/>
        <w:numPr>
          <w:ilvl w:val="1"/>
          <w:numId w:val="2"/>
        </w:numPr>
      </w:pPr>
      <w:r w:rsidRPr="0063551D">
        <w:rPr>
          <w:noProof/>
          <w:lang w:eastAsia="en-GB"/>
        </w:rPr>
        <w:lastRenderedPageBreak/>
        <mc:AlternateContent>
          <mc:Choice Requires="wps">
            <w:drawing>
              <wp:anchor distT="0" distB="0" distL="114300" distR="114300" simplePos="0" relativeHeight="251674624" behindDoc="0" locked="0" layoutInCell="1" allowOverlap="1" wp14:anchorId="2DF2A035" wp14:editId="4FF8E912">
                <wp:simplePos x="0" y="0"/>
                <wp:positionH relativeFrom="leftMargin">
                  <wp:align>right</wp:align>
                </wp:positionH>
                <wp:positionV relativeFrom="paragraph">
                  <wp:posOffset>-361060</wp:posOffset>
                </wp:positionV>
                <wp:extent cx="510639" cy="356260"/>
                <wp:effectExtent l="0" t="0" r="3810" b="5715"/>
                <wp:wrapNone/>
                <wp:docPr id="118" name="Text Box 118"/>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0A1DA08E" w14:textId="76004D88" w:rsidR="0050240C" w:rsidRDefault="0050240C" w:rsidP="00EA7D4D">
                            <w:r>
                              <w:fldChar w:fldCharType="begin"/>
                            </w:r>
                            <w:r>
                              <w:instrText xml:space="preserve"> PAGE   \* MERGEFORMAT </w:instrText>
                            </w:r>
                            <w:r>
                              <w:fldChar w:fldCharType="separate"/>
                            </w:r>
                            <w:r>
                              <w:rPr>
                                <w:noProof/>
                              </w:rPr>
                              <w:t>176</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F2A035" id="Text Box 118" o:spid="_x0000_s1032" type="#_x0000_t202" style="position:absolute;left:0;text-align:left;margin-left:-11pt;margin-top:-28.45pt;width:40.2pt;height:28.05pt;z-index:251674624;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" fillcolor="white [3201]" stroked="f" strokeweight=".5pt">
                <v:textbox style="layout-flow:vertical">
                  <w:txbxContent>
                    <w:p w14:paraId="0A1DA08E" w14:textId="76004D88" w:rsidR="0050240C" w:rsidRDefault="0050240C" w:rsidP="00EA7D4D">
                      <w:r>
                        <w:fldChar w:fldCharType="begin"/>
                      </w:r>
                      <w:r>
                        <w:instrText xml:space="preserve"> PAGE   \* MERGEFORMAT </w:instrText>
                      </w:r>
                      <w:r>
                        <w:fldChar w:fldCharType="separate"/>
                      </w:r>
                      <w:r>
                        <w:rPr>
                          <w:noProof/>
                        </w:rPr>
                        <w:t>176</w:t>
                      </w:r>
                      <w:r>
                        <w:rPr>
                          <w:noProof/>
                        </w:rPr>
                        <w:fldChar w:fldCharType="end"/>
                      </w:r>
                    </w:p>
                  </w:txbxContent>
                </v:textbox>
                <w10:wrap anchorx="margin"/>
              </v:shape>
            </w:pict>
          </mc:Fallback>
        </mc:AlternateContent>
      </w:r>
      <w:r>
        <w:t xml:space="preserve">Sequence information for </w:t>
      </w:r>
      <w:r>
        <w:rPr>
          <w:i/>
        </w:rPr>
        <w:t>Bacillus subtilis</w:t>
      </w:r>
      <w:r>
        <w:t xml:space="preserve"> SpoIIQ and SpoIIIAH</w:t>
      </w:r>
      <w:bookmarkEnd w:id="356"/>
    </w:p>
    <w:bookmarkStart w:id="357" w:name="_Ref524959849"/>
    <w:bookmarkStart w:id="358" w:name="_Ref525029130"/>
    <w:bookmarkStart w:id="359" w:name="_Ref525029276"/>
    <w:bookmarkStart w:id="360" w:name="_Ref525029432"/>
    <w:bookmarkStart w:id="361" w:name="_Ref525029912"/>
    <w:bookmarkStart w:id="362" w:name="_Ref525030483"/>
    <w:bookmarkStart w:id="363" w:name="_Toc1212013"/>
    <w:p w14:paraId="39D43537" w14:textId="77777777" w:rsidR="00755134" w:rsidRPr="00E040DE" w:rsidRDefault="00755134" w:rsidP="00EA7D4D">
      <w:pPr>
        <w:pStyle w:val="Heading3"/>
        <w:numPr>
          <w:ilvl w:val="2"/>
          <w:numId w:val="2"/>
        </w:numPr>
      </w:pPr>
      <w:r w:rsidRPr="0063551D">
        <w:rPr>
          <w:noProof/>
          <w:lang w:eastAsia="en-GB"/>
        </w:rPr>
        <mc:AlternateContent>
          <mc:Choice Requires="wps">
            <w:drawing>
              <wp:anchor distT="0" distB="0" distL="114300" distR="114300" simplePos="0" relativeHeight="251675648" behindDoc="0" locked="0" layoutInCell="1" allowOverlap="1" wp14:anchorId="1B122CE3" wp14:editId="2350AFAC">
                <wp:simplePos x="0" y="0"/>
                <wp:positionH relativeFrom="margin">
                  <wp:posOffset>-8165</wp:posOffset>
                </wp:positionH>
                <wp:positionV relativeFrom="paragraph">
                  <wp:posOffset>5106621</wp:posOffset>
                </wp:positionV>
                <wp:extent cx="403225" cy="273050"/>
                <wp:effectExtent l="0" t="0" r="15875" b="12700"/>
                <wp:wrapNone/>
                <wp:docPr id="119" name="Rectangle 119"/>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0E6FBE" id="Rectangle 119" o:spid="_x0000_s1026" style="position:absolute;margin-left:-.65pt;margin-top:402.1pt;width:31.75pt;height:21.5pt;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" fillcolor="white [3212]" strokecolor="white [3212]" strokeweight="1pt">
                <w10:wrap anchorx="margin"/>
              </v:rect>
            </w:pict>
          </mc:Fallback>
        </mc:AlternateContent>
      </w:r>
      <w:r>
        <w:t>Oligonucleotide primers</w:t>
      </w:r>
      <w:bookmarkEnd w:id="357"/>
      <w:bookmarkEnd w:id="358"/>
      <w:bookmarkEnd w:id="359"/>
      <w:bookmarkEnd w:id="360"/>
      <w:bookmarkEnd w:id="361"/>
      <w:bookmarkEnd w:id="362"/>
      <w:bookmarkEnd w:id="363"/>
    </w:p>
    <w:tbl>
      <w:tblPr>
        <w:tblW w:w="11758" w:type="dxa"/>
        <w:tblLook w:val="04A0" w:firstRow="1" w:lastRow="0" w:firstColumn="1" w:lastColumn="0" w:noHBand="0" w:noVBand="1"/>
      </w:tblPr>
      <w:tblGrid>
        <w:gridCol w:w="952"/>
        <w:gridCol w:w="6800"/>
        <w:gridCol w:w="1846"/>
        <w:gridCol w:w="1080"/>
        <w:gridCol w:w="1080"/>
      </w:tblGrid>
      <w:tr w:rsidR="00755134" w:rsidRPr="00A2354F" w14:paraId="51D88A10" w14:textId="77777777" w:rsidTr="00EA7D4D">
        <w:trPr>
          <w:trHeight w:val="300"/>
        </w:trPr>
        <w:tc>
          <w:tcPr>
            <w:tcW w:w="952" w:type="dxa"/>
            <w:tcBorders>
              <w:top w:val="nil"/>
              <w:left w:val="nil"/>
              <w:bottom w:val="single" w:sz="4" w:space="0" w:color="auto"/>
              <w:right w:val="single" w:sz="4" w:space="0" w:color="auto"/>
            </w:tcBorders>
            <w:shd w:val="clear" w:color="auto" w:fill="auto"/>
            <w:noWrap/>
            <w:vAlign w:val="bottom"/>
            <w:hideMark/>
          </w:tcPr>
          <w:p w14:paraId="1D0A605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Number</w:t>
            </w:r>
          </w:p>
        </w:tc>
        <w:tc>
          <w:tcPr>
            <w:tcW w:w="6800" w:type="dxa"/>
            <w:tcBorders>
              <w:top w:val="nil"/>
              <w:left w:val="single" w:sz="4" w:space="0" w:color="auto"/>
              <w:bottom w:val="single" w:sz="4" w:space="0" w:color="auto"/>
              <w:right w:val="single" w:sz="4" w:space="0" w:color="auto"/>
            </w:tcBorders>
            <w:shd w:val="clear" w:color="auto" w:fill="auto"/>
            <w:noWrap/>
            <w:vAlign w:val="bottom"/>
            <w:hideMark/>
          </w:tcPr>
          <w:p w14:paraId="321DB50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Sequence</w:t>
            </w:r>
          </w:p>
        </w:tc>
        <w:tc>
          <w:tcPr>
            <w:tcW w:w="1846" w:type="dxa"/>
            <w:tcBorders>
              <w:top w:val="nil"/>
              <w:left w:val="single" w:sz="4" w:space="0" w:color="auto"/>
              <w:bottom w:val="single" w:sz="4" w:space="0" w:color="auto"/>
              <w:right w:val="single" w:sz="4" w:space="0" w:color="auto"/>
            </w:tcBorders>
            <w:shd w:val="clear" w:color="auto" w:fill="auto"/>
            <w:noWrap/>
            <w:vAlign w:val="bottom"/>
            <w:hideMark/>
          </w:tcPr>
          <w:p w14:paraId="38B6B0D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Forwards/Reverse</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3AA5BF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Overlaps</w:t>
            </w:r>
          </w:p>
        </w:tc>
        <w:tc>
          <w:tcPr>
            <w:tcW w:w="1080" w:type="dxa"/>
            <w:tcBorders>
              <w:top w:val="nil"/>
              <w:left w:val="single" w:sz="4" w:space="0" w:color="auto"/>
              <w:bottom w:val="single" w:sz="4" w:space="0" w:color="auto"/>
              <w:right w:val="nil"/>
            </w:tcBorders>
            <w:shd w:val="clear" w:color="auto" w:fill="auto"/>
            <w:noWrap/>
            <w:vAlign w:val="bottom"/>
            <w:hideMark/>
          </w:tcPr>
          <w:p w14:paraId="4997710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Anneals</w:t>
            </w:r>
          </w:p>
        </w:tc>
      </w:tr>
      <w:tr w:rsidR="00755134" w:rsidRPr="00A2354F" w14:paraId="0594E36F" w14:textId="77777777" w:rsidTr="00EA7D4D">
        <w:trPr>
          <w:trHeight w:val="300"/>
        </w:trPr>
        <w:tc>
          <w:tcPr>
            <w:tcW w:w="952" w:type="dxa"/>
            <w:tcBorders>
              <w:top w:val="single" w:sz="4" w:space="0" w:color="auto"/>
              <w:left w:val="nil"/>
              <w:bottom w:val="nil"/>
              <w:right w:val="single" w:sz="4" w:space="0" w:color="auto"/>
            </w:tcBorders>
            <w:shd w:val="clear" w:color="auto" w:fill="auto"/>
            <w:noWrap/>
            <w:vAlign w:val="bottom"/>
            <w:hideMark/>
          </w:tcPr>
          <w:p w14:paraId="7B35643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w:t>
            </w:r>
          </w:p>
        </w:tc>
        <w:tc>
          <w:tcPr>
            <w:tcW w:w="6800" w:type="dxa"/>
            <w:tcBorders>
              <w:top w:val="single" w:sz="4" w:space="0" w:color="auto"/>
              <w:left w:val="single" w:sz="4" w:space="0" w:color="auto"/>
              <w:bottom w:val="nil"/>
              <w:right w:val="single" w:sz="4" w:space="0" w:color="auto"/>
            </w:tcBorders>
            <w:shd w:val="clear" w:color="auto" w:fill="auto"/>
            <w:noWrap/>
            <w:vAlign w:val="bottom"/>
            <w:hideMark/>
          </w:tcPr>
          <w:p w14:paraId="4A51D0F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tctagagtcgacctgcaggcatgcaagcttCATAGAGCGGACGTGACTC</w:t>
            </w:r>
          </w:p>
        </w:tc>
        <w:tc>
          <w:tcPr>
            <w:tcW w:w="1846" w:type="dxa"/>
            <w:tcBorders>
              <w:top w:val="single" w:sz="4" w:space="0" w:color="auto"/>
              <w:left w:val="single" w:sz="4" w:space="0" w:color="auto"/>
              <w:bottom w:val="nil"/>
              <w:right w:val="single" w:sz="4" w:space="0" w:color="auto"/>
            </w:tcBorders>
            <w:shd w:val="clear" w:color="auto" w:fill="auto"/>
            <w:noWrap/>
            <w:vAlign w:val="bottom"/>
            <w:hideMark/>
          </w:tcPr>
          <w:p w14:paraId="3FC9944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single" w:sz="4" w:space="0" w:color="auto"/>
              <w:left w:val="single" w:sz="4" w:space="0" w:color="auto"/>
              <w:bottom w:val="nil"/>
              <w:right w:val="single" w:sz="4" w:space="0" w:color="auto"/>
            </w:tcBorders>
            <w:shd w:val="clear" w:color="auto" w:fill="auto"/>
            <w:vAlign w:val="center"/>
            <w:hideMark/>
          </w:tcPr>
          <w:p w14:paraId="334A42C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single" w:sz="4" w:space="0" w:color="auto"/>
              <w:left w:val="single" w:sz="4" w:space="0" w:color="auto"/>
              <w:bottom w:val="nil"/>
              <w:right w:val="nil"/>
            </w:tcBorders>
            <w:shd w:val="clear" w:color="auto" w:fill="auto"/>
            <w:vAlign w:val="center"/>
            <w:hideMark/>
          </w:tcPr>
          <w:p w14:paraId="42EFD39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22289C2B"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BE5C6C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w:t>
            </w:r>
          </w:p>
        </w:tc>
        <w:tc>
          <w:tcPr>
            <w:tcW w:w="6800" w:type="dxa"/>
            <w:tcBorders>
              <w:top w:val="nil"/>
              <w:left w:val="single" w:sz="4" w:space="0" w:color="auto"/>
              <w:bottom w:val="nil"/>
              <w:right w:val="single" w:sz="4" w:space="0" w:color="auto"/>
            </w:tcBorders>
            <w:shd w:val="clear" w:color="auto" w:fill="auto"/>
            <w:noWrap/>
            <w:vAlign w:val="bottom"/>
            <w:hideMark/>
          </w:tcPr>
          <w:p w14:paraId="7908B07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cacctttagacatTGTTTCATCACCTCAGCAAC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5D679B9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6AC8537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c>
          <w:tcPr>
            <w:tcW w:w="1080" w:type="dxa"/>
            <w:tcBorders>
              <w:top w:val="nil"/>
              <w:left w:val="single" w:sz="4" w:space="0" w:color="auto"/>
              <w:bottom w:val="nil"/>
              <w:right w:val="nil"/>
            </w:tcBorders>
            <w:shd w:val="clear" w:color="auto" w:fill="auto"/>
            <w:vAlign w:val="center"/>
            <w:hideMark/>
          </w:tcPr>
          <w:p w14:paraId="22368F6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00C1506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AFBDC1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w:t>
            </w:r>
          </w:p>
        </w:tc>
        <w:tc>
          <w:tcPr>
            <w:tcW w:w="6800" w:type="dxa"/>
            <w:tcBorders>
              <w:top w:val="nil"/>
              <w:left w:val="single" w:sz="4" w:space="0" w:color="auto"/>
              <w:bottom w:val="nil"/>
              <w:right w:val="single" w:sz="4" w:space="0" w:color="auto"/>
            </w:tcBorders>
            <w:shd w:val="clear" w:color="auto" w:fill="auto"/>
            <w:vAlign w:val="center"/>
            <w:hideMark/>
          </w:tcPr>
          <w:p w14:paraId="7B380AB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gttcttctcctttTGTTTCATCACCTCAGCAAC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3000FC6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30E0E6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vAlign w:val="center"/>
            <w:hideMark/>
          </w:tcPr>
          <w:p w14:paraId="3F06BE5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pIIQ</w:t>
            </w:r>
          </w:p>
        </w:tc>
      </w:tr>
      <w:tr w:rsidR="00755134" w:rsidRPr="00A2354F" w14:paraId="7031DFB9"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3361A6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w:t>
            </w:r>
          </w:p>
        </w:tc>
        <w:tc>
          <w:tcPr>
            <w:tcW w:w="6800" w:type="dxa"/>
            <w:tcBorders>
              <w:top w:val="nil"/>
              <w:left w:val="single" w:sz="4" w:space="0" w:color="auto"/>
              <w:bottom w:val="nil"/>
              <w:right w:val="single" w:sz="4" w:space="0" w:color="auto"/>
            </w:tcBorders>
            <w:shd w:val="clear" w:color="auto" w:fill="auto"/>
            <w:vAlign w:val="center"/>
            <w:hideMark/>
          </w:tcPr>
          <w:p w14:paraId="1D9F572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cgcccttgctcacTGTTTCATCACCTCAGCAAC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04DF5CE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07FCEBE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vAlign w:val="center"/>
            <w:hideMark/>
          </w:tcPr>
          <w:p w14:paraId="0CF3633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pIIQ</w:t>
            </w:r>
          </w:p>
        </w:tc>
      </w:tr>
      <w:tr w:rsidR="00755134" w:rsidRPr="00A2354F" w14:paraId="2EB9C55D"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460C13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w:t>
            </w:r>
          </w:p>
        </w:tc>
        <w:tc>
          <w:tcPr>
            <w:tcW w:w="6800" w:type="dxa"/>
            <w:tcBorders>
              <w:top w:val="nil"/>
              <w:left w:val="single" w:sz="4" w:space="0" w:color="auto"/>
              <w:bottom w:val="nil"/>
              <w:right w:val="single" w:sz="4" w:space="0" w:color="auto"/>
            </w:tcBorders>
            <w:shd w:val="clear" w:color="auto" w:fill="auto"/>
            <w:vAlign w:val="center"/>
            <w:hideMark/>
          </w:tcPr>
          <w:p w14:paraId="4EE2418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taatcgcactcatTGTTTCATCACCTCAGCAAC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58F81E3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1AB5BA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vAlign w:val="center"/>
            <w:hideMark/>
          </w:tcPr>
          <w:p w14:paraId="65E8CAD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141A12FF"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7D549E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w:t>
            </w:r>
          </w:p>
        </w:tc>
        <w:tc>
          <w:tcPr>
            <w:tcW w:w="6800" w:type="dxa"/>
            <w:tcBorders>
              <w:top w:val="nil"/>
              <w:left w:val="single" w:sz="4" w:space="0" w:color="auto"/>
              <w:bottom w:val="nil"/>
              <w:right w:val="single" w:sz="4" w:space="0" w:color="auto"/>
            </w:tcBorders>
            <w:shd w:val="clear" w:color="auto" w:fill="auto"/>
            <w:noWrap/>
            <w:vAlign w:val="bottom"/>
            <w:hideMark/>
          </w:tcPr>
          <w:p w14:paraId="3C817AA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aggtgatgaaacaATGTCTAAAGGTGAAGAATTATTC</w:t>
            </w:r>
          </w:p>
        </w:tc>
        <w:tc>
          <w:tcPr>
            <w:tcW w:w="1846" w:type="dxa"/>
            <w:tcBorders>
              <w:top w:val="nil"/>
              <w:left w:val="single" w:sz="4" w:space="0" w:color="auto"/>
              <w:bottom w:val="nil"/>
              <w:right w:val="single" w:sz="4" w:space="0" w:color="auto"/>
            </w:tcBorders>
            <w:shd w:val="clear" w:color="auto" w:fill="auto"/>
            <w:noWrap/>
            <w:vAlign w:val="bottom"/>
            <w:hideMark/>
          </w:tcPr>
          <w:p w14:paraId="4E4A96E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E8B238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vAlign w:val="center"/>
            <w:hideMark/>
          </w:tcPr>
          <w:p w14:paraId="5ADE100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r>
      <w:tr w:rsidR="00755134" w:rsidRPr="00A2354F" w14:paraId="2311AF0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7577F6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7</w:t>
            </w:r>
          </w:p>
        </w:tc>
        <w:tc>
          <w:tcPr>
            <w:tcW w:w="6800" w:type="dxa"/>
            <w:tcBorders>
              <w:top w:val="nil"/>
              <w:left w:val="single" w:sz="4" w:space="0" w:color="auto"/>
              <w:bottom w:val="nil"/>
              <w:right w:val="single" w:sz="4" w:space="0" w:color="auto"/>
            </w:tcBorders>
            <w:shd w:val="clear" w:color="auto" w:fill="auto"/>
            <w:vAlign w:val="center"/>
            <w:hideMark/>
          </w:tcPr>
          <w:p w14:paraId="02C05AA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cttcctctctcatTTTGTACAATTCATTCATACCC</w:t>
            </w:r>
          </w:p>
        </w:tc>
        <w:tc>
          <w:tcPr>
            <w:tcW w:w="1846" w:type="dxa"/>
            <w:tcBorders>
              <w:top w:val="nil"/>
              <w:left w:val="single" w:sz="4" w:space="0" w:color="auto"/>
              <w:bottom w:val="nil"/>
              <w:right w:val="single" w:sz="4" w:space="0" w:color="auto"/>
            </w:tcBorders>
            <w:shd w:val="clear" w:color="auto" w:fill="auto"/>
            <w:noWrap/>
            <w:vAlign w:val="bottom"/>
            <w:hideMark/>
          </w:tcPr>
          <w:p w14:paraId="2863962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0F8376C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vAlign w:val="center"/>
            <w:hideMark/>
          </w:tcPr>
          <w:p w14:paraId="4170E51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r>
      <w:tr w:rsidR="00755134" w:rsidRPr="00A2354F" w14:paraId="70BAA95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87442D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8</w:t>
            </w:r>
          </w:p>
        </w:tc>
        <w:tc>
          <w:tcPr>
            <w:tcW w:w="6800" w:type="dxa"/>
            <w:tcBorders>
              <w:top w:val="nil"/>
              <w:left w:val="single" w:sz="4" w:space="0" w:color="auto"/>
              <w:bottom w:val="nil"/>
              <w:right w:val="single" w:sz="4" w:space="0" w:color="auto"/>
            </w:tcBorders>
            <w:shd w:val="clear" w:color="auto" w:fill="auto"/>
            <w:vAlign w:val="center"/>
            <w:hideMark/>
          </w:tcPr>
          <w:p w14:paraId="1F34D46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aggtgatgaaacaAAAGGAGAAGAACTTTTCACTG</w:t>
            </w:r>
          </w:p>
        </w:tc>
        <w:tc>
          <w:tcPr>
            <w:tcW w:w="1846" w:type="dxa"/>
            <w:tcBorders>
              <w:top w:val="nil"/>
              <w:left w:val="single" w:sz="4" w:space="0" w:color="auto"/>
              <w:bottom w:val="nil"/>
              <w:right w:val="single" w:sz="4" w:space="0" w:color="auto"/>
            </w:tcBorders>
            <w:shd w:val="clear" w:color="auto" w:fill="auto"/>
            <w:noWrap/>
            <w:vAlign w:val="bottom"/>
            <w:hideMark/>
          </w:tcPr>
          <w:p w14:paraId="48C6149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720FD6A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vAlign w:val="center"/>
            <w:hideMark/>
          </w:tcPr>
          <w:p w14:paraId="64AA34D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64979EA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3FEA0F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9</w:t>
            </w:r>
          </w:p>
        </w:tc>
        <w:tc>
          <w:tcPr>
            <w:tcW w:w="6800" w:type="dxa"/>
            <w:tcBorders>
              <w:top w:val="nil"/>
              <w:left w:val="single" w:sz="4" w:space="0" w:color="auto"/>
              <w:bottom w:val="nil"/>
              <w:right w:val="single" w:sz="4" w:space="0" w:color="auto"/>
            </w:tcBorders>
            <w:shd w:val="clear" w:color="auto" w:fill="auto"/>
            <w:vAlign w:val="center"/>
            <w:hideMark/>
          </w:tcPr>
          <w:p w14:paraId="1A72902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cttcctctctcatAGCTGTTACAAACTCAAGAAG</w:t>
            </w:r>
          </w:p>
        </w:tc>
        <w:tc>
          <w:tcPr>
            <w:tcW w:w="1846" w:type="dxa"/>
            <w:tcBorders>
              <w:top w:val="nil"/>
              <w:left w:val="single" w:sz="4" w:space="0" w:color="auto"/>
              <w:bottom w:val="nil"/>
              <w:right w:val="single" w:sz="4" w:space="0" w:color="auto"/>
            </w:tcBorders>
            <w:shd w:val="clear" w:color="auto" w:fill="auto"/>
            <w:noWrap/>
            <w:vAlign w:val="bottom"/>
            <w:hideMark/>
          </w:tcPr>
          <w:p w14:paraId="38101EC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5D7880A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vAlign w:val="center"/>
            <w:hideMark/>
          </w:tcPr>
          <w:p w14:paraId="72EC0C0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228034A4"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7AE223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10</w:t>
            </w:r>
          </w:p>
        </w:tc>
        <w:tc>
          <w:tcPr>
            <w:tcW w:w="6800" w:type="dxa"/>
            <w:tcBorders>
              <w:top w:val="nil"/>
              <w:left w:val="single" w:sz="4" w:space="0" w:color="auto"/>
              <w:bottom w:val="nil"/>
              <w:right w:val="single" w:sz="4" w:space="0" w:color="auto"/>
            </w:tcBorders>
            <w:shd w:val="clear" w:color="auto" w:fill="auto"/>
            <w:vAlign w:val="center"/>
            <w:hideMark/>
          </w:tcPr>
          <w:p w14:paraId="5E64797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aggtgatgaaacaGTGAGCAAGGGCGAGGAG</w:t>
            </w:r>
          </w:p>
        </w:tc>
        <w:tc>
          <w:tcPr>
            <w:tcW w:w="1846" w:type="dxa"/>
            <w:tcBorders>
              <w:top w:val="nil"/>
              <w:left w:val="single" w:sz="4" w:space="0" w:color="auto"/>
              <w:bottom w:val="nil"/>
              <w:right w:val="single" w:sz="4" w:space="0" w:color="auto"/>
            </w:tcBorders>
            <w:shd w:val="clear" w:color="auto" w:fill="auto"/>
            <w:noWrap/>
            <w:vAlign w:val="bottom"/>
            <w:hideMark/>
          </w:tcPr>
          <w:p w14:paraId="4F95AFD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3C888A0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vAlign w:val="center"/>
            <w:hideMark/>
          </w:tcPr>
          <w:p w14:paraId="5D22FE3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05FBCC9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B70402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11</w:t>
            </w:r>
          </w:p>
        </w:tc>
        <w:tc>
          <w:tcPr>
            <w:tcW w:w="6800" w:type="dxa"/>
            <w:tcBorders>
              <w:top w:val="nil"/>
              <w:left w:val="single" w:sz="4" w:space="0" w:color="auto"/>
              <w:bottom w:val="nil"/>
              <w:right w:val="single" w:sz="4" w:space="0" w:color="auto"/>
            </w:tcBorders>
            <w:shd w:val="clear" w:color="auto" w:fill="auto"/>
            <w:vAlign w:val="center"/>
            <w:hideMark/>
          </w:tcPr>
          <w:p w14:paraId="0C5B254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cttcctctctcatCTTGTACAGCTCGTCCATGC</w:t>
            </w:r>
          </w:p>
        </w:tc>
        <w:tc>
          <w:tcPr>
            <w:tcW w:w="1846" w:type="dxa"/>
            <w:tcBorders>
              <w:top w:val="nil"/>
              <w:left w:val="single" w:sz="4" w:space="0" w:color="auto"/>
              <w:bottom w:val="nil"/>
              <w:right w:val="single" w:sz="4" w:space="0" w:color="auto"/>
            </w:tcBorders>
            <w:shd w:val="clear" w:color="auto" w:fill="auto"/>
            <w:noWrap/>
            <w:vAlign w:val="bottom"/>
            <w:hideMark/>
          </w:tcPr>
          <w:p w14:paraId="1FB2560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179B5C0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vAlign w:val="center"/>
            <w:hideMark/>
          </w:tcPr>
          <w:p w14:paraId="3E27552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5546B3BC"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7E4482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12</w:t>
            </w:r>
          </w:p>
        </w:tc>
        <w:tc>
          <w:tcPr>
            <w:tcW w:w="6800" w:type="dxa"/>
            <w:tcBorders>
              <w:top w:val="nil"/>
              <w:left w:val="single" w:sz="4" w:space="0" w:color="auto"/>
              <w:bottom w:val="nil"/>
              <w:right w:val="single" w:sz="4" w:space="0" w:color="auto"/>
            </w:tcBorders>
            <w:shd w:val="clear" w:color="auto" w:fill="auto"/>
            <w:vAlign w:val="center"/>
            <w:hideMark/>
          </w:tcPr>
          <w:p w14:paraId="7BB183D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aggtgatgaaacaATGAGTGCGATTAAGCCAG</w:t>
            </w:r>
          </w:p>
        </w:tc>
        <w:tc>
          <w:tcPr>
            <w:tcW w:w="1846" w:type="dxa"/>
            <w:tcBorders>
              <w:top w:val="nil"/>
              <w:left w:val="single" w:sz="4" w:space="0" w:color="auto"/>
              <w:bottom w:val="nil"/>
              <w:right w:val="single" w:sz="4" w:space="0" w:color="auto"/>
            </w:tcBorders>
            <w:shd w:val="clear" w:color="auto" w:fill="auto"/>
            <w:noWrap/>
            <w:vAlign w:val="bottom"/>
            <w:hideMark/>
          </w:tcPr>
          <w:p w14:paraId="641CCB3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3FACE8A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vAlign w:val="center"/>
            <w:hideMark/>
          </w:tcPr>
          <w:p w14:paraId="6766292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125EB26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46A0DF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13</w:t>
            </w:r>
          </w:p>
        </w:tc>
        <w:tc>
          <w:tcPr>
            <w:tcW w:w="6800" w:type="dxa"/>
            <w:tcBorders>
              <w:top w:val="nil"/>
              <w:left w:val="single" w:sz="4" w:space="0" w:color="auto"/>
              <w:bottom w:val="nil"/>
              <w:right w:val="single" w:sz="4" w:space="0" w:color="auto"/>
            </w:tcBorders>
            <w:shd w:val="clear" w:color="auto" w:fill="auto"/>
            <w:vAlign w:val="center"/>
            <w:hideMark/>
          </w:tcPr>
          <w:p w14:paraId="43A667F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cttcctctctcatTCGTCTGGCATTGTCAGG</w:t>
            </w:r>
          </w:p>
        </w:tc>
        <w:tc>
          <w:tcPr>
            <w:tcW w:w="1846" w:type="dxa"/>
            <w:tcBorders>
              <w:top w:val="nil"/>
              <w:left w:val="single" w:sz="4" w:space="0" w:color="auto"/>
              <w:bottom w:val="nil"/>
              <w:right w:val="single" w:sz="4" w:space="0" w:color="auto"/>
            </w:tcBorders>
            <w:shd w:val="clear" w:color="auto" w:fill="auto"/>
            <w:noWrap/>
            <w:vAlign w:val="bottom"/>
            <w:hideMark/>
          </w:tcPr>
          <w:p w14:paraId="61EF412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32A3478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vAlign w:val="center"/>
            <w:hideMark/>
          </w:tcPr>
          <w:p w14:paraId="3CFB5E5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42D160E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5EE025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14</w:t>
            </w:r>
          </w:p>
        </w:tc>
        <w:tc>
          <w:tcPr>
            <w:tcW w:w="6800" w:type="dxa"/>
            <w:tcBorders>
              <w:top w:val="nil"/>
              <w:left w:val="single" w:sz="4" w:space="0" w:color="auto"/>
              <w:bottom w:val="nil"/>
              <w:right w:val="single" w:sz="4" w:space="0" w:color="auto"/>
            </w:tcBorders>
            <w:shd w:val="clear" w:color="auto" w:fill="auto"/>
            <w:vAlign w:val="center"/>
            <w:hideMark/>
          </w:tcPr>
          <w:p w14:paraId="26DD7C6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tgaattgtacaaaATGAGAGAGGAAGAAAAGAAAAC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19FB6F3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DE64FF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c>
          <w:tcPr>
            <w:tcW w:w="1080" w:type="dxa"/>
            <w:tcBorders>
              <w:top w:val="nil"/>
              <w:left w:val="single" w:sz="4" w:space="0" w:color="auto"/>
              <w:bottom w:val="nil"/>
              <w:right w:val="nil"/>
            </w:tcBorders>
            <w:shd w:val="clear" w:color="auto" w:fill="auto"/>
            <w:vAlign w:val="center"/>
            <w:hideMark/>
          </w:tcPr>
          <w:p w14:paraId="6797BA4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687A1713"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57F391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15</w:t>
            </w:r>
          </w:p>
        </w:tc>
        <w:tc>
          <w:tcPr>
            <w:tcW w:w="6800" w:type="dxa"/>
            <w:tcBorders>
              <w:top w:val="nil"/>
              <w:left w:val="single" w:sz="4" w:space="0" w:color="auto"/>
              <w:bottom w:val="nil"/>
              <w:right w:val="single" w:sz="4" w:space="0" w:color="auto"/>
            </w:tcBorders>
            <w:shd w:val="clear" w:color="auto" w:fill="auto"/>
            <w:vAlign w:val="center"/>
            <w:hideMark/>
          </w:tcPr>
          <w:p w14:paraId="2CBED40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aaataaacttaatTTAAGACTGTTCAGTGTCTTC</w:t>
            </w:r>
          </w:p>
        </w:tc>
        <w:tc>
          <w:tcPr>
            <w:tcW w:w="1846" w:type="dxa"/>
            <w:tcBorders>
              <w:top w:val="nil"/>
              <w:left w:val="single" w:sz="4" w:space="0" w:color="auto"/>
              <w:bottom w:val="nil"/>
              <w:right w:val="single" w:sz="4" w:space="0" w:color="auto"/>
            </w:tcBorders>
            <w:shd w:val="clear" w:color="auto" w:fill="auto"/>
            <w:noWrap/>
            <w:vAlign w:val="bottom"/>
            <w:hideMark/>
          </w:tcPr>
          <w:p w14:paraId="2FD980F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6363F5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c>
          <w:tcPr>
            <w:tcW w:w="1080" w:type="dxa"/>
            <w:tcBorders>
              <w:top w:val="nil"/>
              <w:left w:val="single" w:sz="4" w:space="0" w:color="auto"/>
              <w:bottom w:val="nil"/>
              <w:right w:val="nil"/>
            </w:tcBorders>
            <w:shd w:val="clear" w:color="auto" w:fill="auto"/>
            <w:vAlign w:val="center"/>
            <w:hideMark/>
          </w:tcPr>
          <w:p w14:paraId="2A28560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0FAC6A2E"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ED4126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16</w:t>
            </w:r>
          </w:p>
        </w:tc>
        <w:tc>
          <w:tcPr>
            <w:tcW w:w="6800" w:type="dxa"/>
            <w:tcBorders>
              <w:top w:val="nil"/>
              <w:left w:val="single" w:sz="4" w:space="0" w:color="auto"/>
              <w:bottom w:val="nil"/>
              <w:right w:val="single" w:sz="4" w:space="0" w:color="auto"/>
            </w:tcBorders>
            <w:shd w:val="clear" w:color="auto" w:fill="auto"/>
            <w:vAlign w:val="center"/>
            <w:hideMark/>
          </w:tcPr>
          <w:p w14:paraId="18D23BA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gtttgtaacagctATGAGAGAGGAAGAAAAGAAAAC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5448424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73235CE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vAlign w:val="center"/>
            <w:hideMark/>
          </w:tcPr>
          <w:p w14:paraId="2EAF21B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7B26DB81"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472293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17</w:t>
            </w:r>
          </w:p>
        </w:tc>
        <w:tc>
          <w:tcPr>
            <w:tcW w:w="6800" w:type="dxa"/>
            <w:tcBorders>
              <w:top w:val="nil"/>
              <w:left w:val="single" w:sz="4" w:space="0" w:color="auto"/>
              <w:bottom w:val="nil"/>
              <w:right w:val="single" w:sz="4" w:space="0" w:color="auto"/>
            </w:tcBorders>
            <w:shd w:val="clear" w:color="auto" w:fill="auto"/>
            <w:vAlign w:val="center"/>
            <w:hideMark/>
          </w:tcPr>
          <w:p w14:paraId="0AA53B1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cgagctgtacaagATGAGAGAGGAAGAAAAGAAAAC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7FD9B09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D58374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vAlign w:val="center"/>
            <w:hideMark/>
          </w:tcPr>
          <w:p w14:paraId="1C4E192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6B51A938"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CBFDFD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18</w:t>
            </w:r>
          </w:p>
        </w:tc>
        <w:tc>
          <w:tcPr>
            <w:tcW w:w="6800" w:type="dxa"/>
            <w:tcBorders>
              <w:top w:val="nil"/>
              <w:left w:val="single" w:sz="4" w:space="0" w:color="auto"/>
              <w:bottom w:val="nil"/>
              <w:right w:val="single" w:sz="4" w:space="0" w:color="auto"/>
            </w:tcBorders>
            <w:shd w:val="clear" w:color="auto" w:fill="auto"/>
            <w:vAlign w:val="center"/>
            <w:hideMark/>
          </w:tcPr>
          <w:p w14:paraId="07FC392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caatgccagacgaATGAGAGAGGAAGAAAAGAAAAC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7229E13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4BB1D67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vAlign w:val="center"/>
            <w:hideMark/>
          </w:tcPr>
          <w:p w14:paraId="007D8B3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65E29F2A"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6D5C20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19</w:t>
            </w:r>
          </w:p>
        </w:tc>
        <w:tc>
          <w:tcPr>
            <w:tcW w:w="6800" w:type="dxa"/>
            <w:tcBorders>
              <w:top w:val="nil"/>
              <w:left w:val="single" w:sz="4" w:space="0" w:color="auto"/>
              <w:bottom w:val="nil"/>
              <w:right w:val="single" w:sz="4" w:space="0" w:color="auto"/>
            </w:tcBorders>
            <w:shd w:val="clear" w:color="auto" w:fill="auto"/>
            <w:vAlign w:val="center"/>
            <w:hideMark/>
          </w:tcPr>
          <w:p w14:paraId="41826A1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tgaacagtcttaaATTAAGTTTATTTAATTAACAACTATGGATATAAAATAG</w:t>
            </w:r>
          </w:p>
        </w:tc>
        <w:tc>
          <w:tcPr>
            <w:tcW w:w="1846" w:type="dxa"/>
            <w:tcBorders>
              <w:top w:val="nil"/>
              <w:left w:val="single" w:sz="4" w:space="0" w:color="auto"/>
              <w:bottom w:val="nil"/>
              <w:right w:val="single" w:sz="4" w:space="0" w:color="auto"/>
            </w:tcBorders>
            <w:shd w:val="clear" w:color="auto" w:fill="auto"/>
            <w:noWrap/>
            <w:vAlign w:val="bottom"/>
            <w:hideMark/>
          </w:tcPr>
          <w:p w14:paraId="432C56A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706541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vAlign w:val="center"/>
            <w:hideMark/>
          </w:tcPr>
          <w:p w14:paraId="68D59C8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r>
      <w:tr w:rsidR="00755134" w:rsidRPr="00A2354F" w14:paraId="4E9FB8CF"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200E9F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20</w:t>
            </w:r>
          </w:p>
        </w:tc>
        <w:tc>
          <w:tcPr>
            <w:tcW w:w="6800" w:type="dxa"/>
            <w:tcBorders>
              <w:top w:val="nil"/>
              <w:left w:val="single" w:sz="4" w:space="0" w:color="auto"/>
              <w:bottom w:val="nil"/>
              <w:right w:val="single" w:sz="4" w:space="0" w:color="auto"/>
            </w:tcBorders>
            <w:shd w:val="clear" w:color="auto" w:fill="auto"/>
            <w:vAlign w:val="center"/>
            <w:hideMark/>
          </w:tcPr>
          <w:p w14:paraId="381CB58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gacgttttcttcaCAAATATTAAATAATAAAACAAAAAAATTGAAAAAAG</w:t>
            </w:r>
          </w:p>
        </w:tc>
        <w:tc>
          <w:tcPr>
            <w:tcW w:w="1846" w:type="dxa"/>
            <w:tcBorders>
              <w:top w:val="nil"/>
              <w:left w:val="single" w:sz="4" w:space="0" w:color="auto"/>
              <w:bottom w:val="nil"/>
              <w:right w:val="single" w:sz="4" w:space="0" w:color="auto"/>
            </w:tcBorders>
            <w:shd w:val="clear" w:color="auto" w:fill="auto"/>
            <w:noWrap/>
            <w:vAlign w:val="bottom"/>
            <w:hideMark/>
          </w:tcPr>
          <w:p w14:paraId="406C94C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094212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dspoIIQ</w:t>
            </w:r>
          </w:p>
        </w:tc>
        <w:tc>
          <w:tcPr>
            <w:tcW w:w="1080" w:type="dxa"/>
            <w:tcBorders>
              <w:top w:val="nil"/>
              <w:left w:val="single" w:sz="4" w:space="0" w:color="auto"/>
              <w:bottom w:val="nil"/>
              <w:right w:val="nil"/>
            </w:tcBorders>
            <w:shd w:val="clear" w:color="auto" w:fill="auto"/>
            <w:vAlign w:val="center"/>
            <w:hideMark/>
          </w:tcPr>
          <w:p w14:paraId="6DC8E25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r>
      <w:tr w:rsidR="00755134" w:rsidRPr="00A2354F" w14:paraId="2C0687B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081C69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21</w:t>
            </w:r>
          </w:p>
        </w:tc>
        <w:tc>
          <w:tcPr>
            <w:tcW w:w="6800" w:type="dxa"/>
            <w:tcBorders>
              <w:top w:val="nil"/>
              <w:left w:val="single" w:sz="4" w:space="0" w:color="auto"/>
              <w:bottom w:val="nil"/>
              <w:right w:val="single" w:sz="4" w:space="0" w:color="auto"/>
            </w:tcBorders>
            <w:shd w:val="clear" w:color="auto" w:fill="auto"/>
            <w:vAlign w:val="center"/>
            <w:hideMark/>
          </w:tcPr>
          <w:p w14:paraId="6DADB16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tatttaatatttgTGAAGAAAACGTCTATCCTTG</w:t>
            </w:r>
          </w:p>
        </w:tc>
        <w:tc>
          <w:tcPr>
            <w:tcW w:w="1846" w:type="dxa"/>
            <w:tcBorders>
              <w:top w:val="nil"/>
              <w:left w:val="single" w:sz="4" w:space="0" w:color="auto"/>
              <w:bottom w:val="nil"/>
              <w:right w:val="single" w:sz="4" w:space="0" w:color="auto"/>
            </w:tcBorders>
            <w:shd w:val="clear" w:color="auto" w:fill="auto"/>
            <w:noWrap/>
            <w:vAlign w:val="bottom"/>
            <w:hideMark/>
          </w:tcPr>
          <w:p w14:paraId="3B7BAEF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2F4C90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c>
          <w:tcPr>
            <w:tcW w:w="1080" w:type="dxa"/>
            <w:tcBorders>
              <w:top w:val="nil"/>
              <w:left w:val="single" w:sz="4" w:space="0" w:color="auto"/>
              <w:bottom w:val="nil"/>
              <w:right w:val="nil"/>
            </w:tcBorders>
            <w:shd w:val="clear" w:color="auto" w:fill="auto"/>
            <w:vAlign w:val="center"/>
            <w:hideMark/>
          </w:tcPr>
          <w:p w14:paraId="53D1A07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dspoIIQ</w:t>
            </w:r>
          </w:p>
        </w:tc>
      </w:tr>
      <w:tr w:rsidR="00755134" w:rsidRPr="00A2354F" w14:paraId="44B93D7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190788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22</w:t>
            </w:r>
          </w:p>
        </w:tc>
        <w:tc>
          <w:tcPr>
            <w:tcW w:w="6800" w:type="dxa"/>
            <w:tcBorders>
              <w:top w:val="nil"/>
              <w:left w:val="single" w:sz="4" w:space="0" w:color="auto"/>
              <w:bottom w:val="nil"/>
              <w:right w:val="single" w:sz="4" w:space="0" w:color="auto"/>
            </w:tcBorders>
            <w:shd w:val="clear" w:color="auto" w:fill="auto"/>
            <w:vAlign w:val="center"/>
            <w:hideMark/>
          </w:tcPr>
          <w:p w14:paraId="6E6D9E9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aacagctatgaccatgattacgccaagcttGTCCGATTTTTTGAATAAACG</w:t>
            </w:r>
          </w:p>
        </w:tc>
        <w:tc>
          <w:tcPr>
            <w:tcW w:w="1846" w:type="dxa"/>
            <w:tcBorders>
              <w:top w:val="nil"/>
              <w:left w:val="single" w:sz="4" w:space="0" w:color="auto"/>
              <w:bottom w:val="nil"/>
              <w:right w:val="single" w:sz="4" w:space="0" w:color="auto"/>
            </w:tcBorders>
            <w:shd w:val="clear" w:color="auto" w:fill="auto"/>
            <w:noWrap/>
            <w:vAlign w:val="bottom"/>
            <w:hideMark/>
          </w:tcPr>
          <w:p w14:paraId="7E6A4A9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EBB879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0B4DDA3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dspoIIQ</w:t>
            </w:r>
          </w:p>
        </w:tc>
      </w:tr>
      <w:tr w:rsidR="00755134" w:rsidRPr="00A2354F" w14:paraId="4BA5C40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177844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lastRenderedPageBreak/>
              <w:t>23</w:t>
            </w:r>
          </w:p>
        </w:tc>
        <w:tc>
          <w:tcPr>
            <w:tcW w:w="6800" w:type="dxa"/>
            <w:tcBorders>
              <w:top w:val="nil"/>
              <w:left w:val="single" w:sz="4" w:space="0" w:color="auto"/>
              <w:bottom w:val="nil"/>
              <w:right w:val="single" w:sz="4" w:space="0" w:color="auto"/>
            </w:tcBorders>
            <w:shd w:val="clear" w:color="auto" w:fill="auto"/>
            <w:vAlign w:val="center"/>
            <w:hideMark/>
          </w:tcPr>
          <w:p w14:paraId="311B4CC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tctagagtcgacctgcaggcatgcaagctTACGAAAAAAACAAATCAAACAAAAATAC</w:t>
            </w:r>
          </w:p>
        </w:tc>
        <w:tc>
          <w:tcPr>
            <w:tcW w:w="1846" w:type="dxa"/>
            <w:tcBorders>
              <w:top w:val="nil"/>
              <w:left w:val="single" w:sz="4" w:space="0" w:color="auto"/>
              <w:bottom w:val="nil"/>
              <w:right w:val="single" w:sz="4" w:space="0" w:color="auto"/>
            </w:tcBorders>
            <w:shd w:val="clear" w:color="auto" w:fill="auto"/>
            <w:noWrap/>
            <w:vAlign w:val="bottom"/>
            <w:hideMark/>
          </w:tcPr>
          <w:p w14:paraId="7F5E0B3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5E2414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63EE650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r>
      <w:tr w:rsidR="00755134" w:rsidRPr="00A2354F" w14:paraId="5C5DBCD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15D691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24</w:t>
            </w:r>
          </w:p>
        </w:tc>
        <w:tc>
          <w:tcPr>
            <w:tcW w:w="6800" w:type="dxa"/>
            <w:tcBorders>
              <w:top w:val="nil"/>
              <w:left w:val="single" w:sz="4" w:space="0" w:color="auto"/>
              <w:bottom w:val="nil"/>
              <w:right w:val="single" w:sz="4" w:space="0" w:color="auto"/>
            </w:tcBorders>
            <w:shd w:val="clear" w:color="auto" w:fill="auto"/>
            <w:vAlign w:val="center"/>
            <w:hideMark/>
          </w:tcPr>
          <w:p w14:paraId="6795E54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cacctttagacatTTATGAATCCTCCTTTATTTTTTTAGG</w:t>
            </w:r>
          </w:p>
        </w:tc>
        <w:tc>
          <w:tcPr>
            <w:tcW w:w="1846" w:type="dxa"/>
            <w:tcBorders>
              <w:top w:val="nil"/>
              <w:left w:val="single" w:sz="4" w:space="0" w:color="auto"/>
              <w:bottom w:val="nil"/>
              <w:right w:val="single" w:sz="4" w:space="0" w:color="auto"/>
            </w:tcBorders>
            <w:shd w:val="clear" w:color="auto" w:fill="auto"/>
            <w:noWrap/>
            <w:vAlign w:val="bottom"/>
            <w:hideMark/>
          </w:tcPr>
          <w:p w14:paraId="7C88F48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D190FC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c>
          <w:tcPr>
            <w:tcW w:w="1080" w:type="dxa"/>
            <w:tcBorders>
              <w:top w:val="nil"/>
              <w:left w:val="single" w:sz="4" w:space="0" w:color="auto"/>
              <w:bottom w:val="nil"/>
              <w:right w:val="nil"/>
            </w:tcBorders>
            <w:shd w:val="clear" w:color="auto" w:fill="auto"/>
            <w:vAlign w:val="center"/>
            <w:hideMark/>
          </w:tcPr>
          <w:p w14:paraId="357ECBD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r>
      <w:tr w:rsidR="00755134" w:rsidRPr="00A2354F" w14:paraId="6EE216B4"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322222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25</w:t>
            </w:r>
          </w:p>
        </w:tc>
        <w:tc>
          <w:tcPr>
            <w:tcW w:w="6800" w:type="dxa"/>
            <w:tcBorders>
              <w:top w:val="nil"/>
              <w:left w:val="single" w:sz="4" w:space="0" w:color="auto"/>
              <w:bottom w:val="nil"/>
              <w:right w:val="single" w:sz="4" w:space="0" w:color="auto"/>
            </w:tcBorders>
            <w:shd w:val="clear" w:color="auto" w:fill="auto"/>
            <w:vAlign w:val="center"/>
            <w:hideMark/>
          </w:tcPr>
          <w:p w14:paraId="1F8505C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gttcttctcctttTTATGAATCCTCCTTTATTTTTTTAGG</w:t>
            </w:r>
          </w:p>
        </w:tc>
        <w:tc>
          <w:tcPr>
            <w:tcW w:w="1846" w:type="dxa"/>
            <w:tcBorders>
              <w:top w:val="nil"/>
              <w:left w:val="single" w:sz="4" w:space="0" w:color="auto"/>
              <w:bottom w:val="nil"/>
              <w:right w:val="single" w:sz="4" w:space="0" w:color="auto"/>
            </w:tcBorders>
            <w:shd w:val="clear" w:color="auto" w:fill="auto"/>
            <w:noWrap/>
            <w:vAlign w:val="bottom"/>
            <w:hideMark/>
          </w:tcPr>
          <w:p w14:paraId="4D3BE52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0DD21F8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vAlign w:val="center"/>
            <w:hideMark/>
          </w:tcPr>
          <w:p w14:paraId="511006C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r>
      <w:tr w:rsidR="00755134" w:rsidRPr="00A2354F" w14:paraId="78182988"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28DD99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26</w:t>
            </w:r>
          </w:p>
        </w:tc>
        <w:tc>
          <w:tcPr>
            <w:tcW w:w="6800" w:type="dxa"/>
            <w:tcBorders>
              <w:top w:val="nil"/>
              <w:left w:val="single" w:sz="4" w:space="0" w:color="auto"/>
              <w:bottom w:val="nil"/>
              <w:right w:val="single" w:sz="4" w:space="0" w:color="auto"/>
            </w:tcBorders>
            <w:shd w:val="clear" w:color="auto" w:fill="auto"/>
            <w:vAlign w:val="center"/>
            <w:hideMark/>
          </w:tcPr>
          <w:p w14:paraId="46E287B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cgcccttgctcacTTATGAATCCTCCTTTATTTTTTTAGG</w:t>
            </w:r>
          </w:p>
        </w:tc>
        <w:tc>
          <w:tcPr>
            <w:tcW w:w="1846" w:type="dxa"/>
            <w:tcBorders>
              <w:top w:val="nil"/>
              <w:left w:val="single" w:sz="4" w:space="0" w:color="auto"/>
              <w:bottom w:val="nil"/>
              <w:right w:val="single" w:sz="4" w:space="0" w:color="auto"/>
            </w:tcBorders>
            <w:shd w:val="clear" w:color="auto" w:fill="auto"/>
            <w:noWrap/>
            <w:vAlign w:val="bottom"/>
            <w:hideMark/>
          </w:tcPr>
          <w:p w14:paraId="7B7C96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75B5CA3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vAlign w:val="center"/>
            <w:hideMark/>
          </w:tcPr>
          <w:p w14:paraId="5A1BD06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r>
      <w:tr w:rsidR="00755134" w:rsidRPr="00A2354F" w14:paraId="3EE843A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1FE463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27</w:t>
            </w:r>
          </w:p>
        </w:tc>
        <w:tc>
          <w:tcPr>
            <w:tcW w:w="6800" w:type="dxa"/>
            <w:tcBorders>
              <w:top w:val="nil"/>
              <w:left w:val="single" w:sz="4" w:space="0" w:color="auto"/>
              <w:bottom w:val="nil"/>
              <w:right w:val="single" w:sz="4" w:space="0" w:color="auto"/>
            </w:tcBorders>
            <w:shd w:val="clear" w:color="auto" w:fill="auto"/>
            <w:vAlign w:val="center"/>
            <w:hideMark/>
          </w:tcPr>
          <w:p w14:paraId="22D9412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taatcgcactcatTTATGAATCCTCCTTTATTTTTTTAGG</w:t>
            </w:r>
          </w:p>
        </w:tc>
        <w:tc>
          <w:tcPr>
            <w:tcW w:w="1846" w:type="dxa"/>
            <w:tcBorders>
              <w:top w:val="nil"/>
              <w:left w:val="single" w:sz="4" w:space="0" w:color="auto"/>
              <w:bottom w:val="nil"/>
              <w:right w:val="single" w:sz="4" w:space="0" w:color="auto"/>
            </w:tcBorders>
            <w:shd w:val="clear" w:color="auto" w:fill="auto"/>
            <w:noWrap/>
            <w:vAlign w:val="bottom"/>
            <w:hideMark/>
          </w:tcPr>
          <w:p w14:paraId="03A4D7A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65F1BF6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vAlign w:val="center"/>
            <w:hideMark/>
          </w:tcPr>
          <w:p w14:paraId="0649239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r>
      <w:tr w:rsidR="00755134" w:rsidRPr="00A2354F" w14:paraId="15E6078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F77728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28</w:t>
            </w:r>
          </w:p>
        </w:tc>
        <w:tc>
          <w:tcPr>
            <w:tcW w:w="6800" w:type="dxa"/>
            <w:tcBorders>
              <w:top w:val="nil"/>
              <w:left w:val="single" w:sz="4" w:space="0" w:color="auto"/>
              <w:bottom w:val="nil"/>
              <w:right w:val="single" w:sz="4" w:space="0" w:color="auto"/>
            </w:tcBorders>
            <w:shd w:val="clear" w:color="auto" w:fill="auto"/>
            <w:vAlign w:val="center"/>
            <w:hideMark/>
          </w:tcPr>
          <w:p w14:paraId="54713B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ggaggattcataaATGTCTAAAGGTGAAGAATTATTC</w:t>
            </w:r>
          </w:p>
        </w:tc>
        <w:tc>
          <w:tcPr>
            <w:tcW w:w="1846" w:type="dxa"/>
            <w:tcBorders>
              <w:top w:val="nil"/>
              <w:left w:val="single" w:sz="4" w:space="0" w:color="auto"/>
              <w:bottom w:val="nil"/>
              <w:right w:val="single" w:sz="4" w:space="0" w:color="auto"/>
            </w:tcBorders>
            <w:shd w:val="clear" w:color="auto" w:fill="auto"/>
            <w:noWrap/>
            <w:vAlign w:val="bottom"/>
            <w:hideMark/>
          </w:tcPr>
          <w:p w14:paraId="1713A97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68591BE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c>
          <w:tcPr>
            <w:tcW w:w="1080" w:type="dxa"/>
            <w:tcBorders>
              <w:top w:val="nil"/>
              <w:left w:val="single" w:sz="4" w:space="0" w:color="auto"/>
              <w:bottom w:val="nil"/>
              <w:right w:val="nil"/>
            </w:tcBorders>
            <w:shd w:val="clear" w:color="auto" w:fill="auto"/>
            <w:vAlign w:val="center"/>
            <w:hideMark/>
          </w:tcPr>
          <w:p w14:paraId="3D919AA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r>
      <w:tr w:rsidR="00755134" w:rsidRPr="00A2354F" w14:paraId="5D5BD49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4BB953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29</w:t>
            </w:r>
          </w:p>
        </w:tc>
        <w:tc>
          <w:tcPr>
            <w:tcW w:w="6800" w:type="dxa"/>
            <w:tcBorders>
              <w:top w:val="nil"/>
              <w:left w:val="single" w:sz="4" w:space="0" w:color="auto"/>
              <w:bottom w:val="nil"/>
              <w:right w:val="single" w:sz="4" w:space="0" w:color="auto"/>
            </w:tcBorders>
            <w:shd w:val="clear" w:color="auto" w:fill="auto"/>
            <w:vAlign w:val="center"/>
            <w:hideMark/>
          </w:tcPr>
          <w:p w14:paraId="1B59452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gttttttaagcatTTTGTACAATTCATTCATACCC</w:t>
            </w:r>
          </w:p>
        </w:tc>
        <w:tc>
          <w:tcPr>
            <w:tcW w:w="1846" w:type="dxa"/>
            <w:tcBorders>
              <w:top w:val="nil"/>
              <w:left w:val="single" w:sz="4" w:space="0" w:color="auto"/>
              <w:bottom w:val="nil"/>
              <w:right w:val="single" w:sz="4" w:space="0" w:color="auto"/>
            </w:tcBorders>
            <w:shd w:val="clear" w:color="auto" w:fill="auto"/>
            <w:noWrap/>
            <w:vAlign w:val="bottom"/>
            <w:hideMark/>
          </w:tcPr>
          <w:p w14:paraId="4ABE32D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7DB16E3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c>
          <w:tcPr>
            <w:tcW w:w="1080" w:type="dxa"/>
            <w:tcBorders>
              <w:top w:val="nil"/>
              <w:left w:val="single" w:sz="4" w:space="0" w:color="auto"/>
              <w:bottom w:val="nil"/>
              <w:right w:val="nil"/>
            </w:tcBorders>
            <w:shd w:val="clear" w:color="auto" w:fill="auto"/>
            <w:vAlign w:val="center"/>
            <w:hideMark/>
          </w:tcPr>
          <w:p w14:paraId="1ADE4DD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r>
      <w:tr w:rsidR="00755134" w:rsidRPr="00A2354F" w14:paraId="043D326B"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6F78F4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30</w:t>
            </w:r>
          </w:p>
        </w:tc>
        <w:tc>
          <w:tcPr>
            <w:tcW w:w="6800" w:type="dxa"/>
            <w:tcBorders>
              <w:top w:val="nil"/>
              <w:left w:val="single" w:sz="4" w:space="0" w:color="auto"/>
              <w:bottom w:val="nil"/>
              <w:right w:val="single" w:sz="4" w:space="0" w:color="auto"/>
            </w:tcBorders>
            <w:shd w:val="clear" w:color="auto" w:fill="auto"/>
            <w:vAlign w:val="center"/>
            <w:hideMark/>
          </w:tcPr>
          <w:p w14:paraId="023F87C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ggaggattcataaAAAGGAGAAGAACTTTTCACTG</w:t>
            </w:r>
          </w:p>
        </w:tc>
        <w:tc>
          <w:tcPr>
            <w:tcW w:w="1846" w:type="dxa"/>
            <w:tcBorders>
              <w:top w:val="nil"/>
              <w:left w:val="single" w:sz="4" w:space="0" w:color="auto"/>
              <w:bottom w:val="nil"/>
              <w:right w:val="single" w:sz="4" w:space="0" w:color="auto"/>
            </w:tcBorders>
            <w:shd w:val="clear" w:color="auto" w:fill="auto"/>
            <w:noWrap/>
            <w:vAlign w:val="bottom"/>
            <w:hideMark/>
          </w:tcPr>
          <w:p w14:paraId="5A47DA7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19501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c>
          <w:tcPr>
            <w:tcW w:w="1080" w:type="dxa"/>
            <w:tcBorders>
              <w:top w:val="nil"/>
              <w:left w:val="single" w:sz="4" w:space="0" w:color="auto"/>
              <w:bottom w:val="nil"/>
              <w:right w:val="nil"/>
            </w:tcBorders>
            <w:shd w:val="clear" w:color="auto" w:fill="auto"/>
            <w:vAlign w:val="center"/>
            <w:hideMark/>
          </w:tcPr>
          <w:p w14:paraId="1C765F9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3A930B9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AC3E63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31</w:t>
            </w:r>
          </w:p>
        </w:tc>
        <w:tc>
          <w:tcPr>
            <w:tcW w:w="6800" w:type="dxa"/>
            <w:tcBorders>
              <w:top w:val="nil"/>
              <w:left w:val="single" w:sz="4" w:space="0" w:color="auto"/>
              <w:bottom w:val="nil"/>
              <w:right w:val="single" w:sz="4" w:space="0" w:color="auto"/>
            </w:tcBorders>
            <w:shd w:val="clear" w:color="auto" w:fill="auto"/>
            <w:vAlign w:val="center"/>
            <w:hideMark/>
          </w:tcPr>
          <w:p w14:paraId="0862F64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gttttttaagcatAGCTGTTACAAACTCAAGAAG</w:t>
            </w:r>
          </w:p>
        </w:tc>
        <w:tc>
          <w:tcPr>
            <w:tcW w:w="1846" w:type="dxa"/>
            <w:tcBorders>
              <w:top w:val="nil"/>
              <w:left w:val="single" w:sz="4" w:space="0" w:color="auto"/>
              <w:bottom w:val="nil"/>
              <w:right w:val="single" w:sz="4" w:space="0" w:color="auto"/>
            </w:tcBorders>
            <w:shd w:val="clear" w:color="auto" w:fill="auto"/>
            <w:noWrap/>
            <w:vAlign w:val="bottom"/>
            <w:hideMark/>
          </w:tcPr>
          <w:p w14:paraId="578E49F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08B8A2F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c>
          <w:tcPr>
            <w:tcW w:w="1080" w:type="dxa"/>
            <w:tcBorders>
              <w:top w:val="nil"/>
              <w:left w:val="single" w:sz="4" w:space="0" w:color="auto"/>
              <w:bottom w:val="nil"/>
              <w:right w:val="nil"/>
            </w:tcBorders>
            <w:shd w:val="clear" w:color="auto" w:fill="auto"/>
            <w:vAlign w:val="center"/>
            <w:hideMark/>
          </w:tcPr>
          <w:p w14:paraId="2E4F7D9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1DEB7079"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63056A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32</w:t>
            </w:r>
          </w:p>
        </w:tc>
        <w:tc>
          <w:tcPr>
            <w:tcW w:w="6800" w:type="dxa"/>
            <w:tcBorders>
              <w:top w:val="nil"/>
              <w:left w:val="single" w:sz="4" w:space="0" w:color="auto"/>
              <w:bottom w:val="nil"/>
              <w:right w:val="single" w:sz="4" w:space="0" w:color="auto"/>
            </w:tcBorders>
            <w:shd w:val="clear" w:color="auto" w:fill="auto"/>
            <w:vAlign w:val="center"/>
            <w:hideMark/>
          </w:tcPr>
          <w:p w14:paraId="77782FD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ggaggattcataaGTGAGCAAGGGCGAGGAG</w:t>
            </w:r>
          </w:p>
        </w:tc>
        <w:tc>
          <w:tcPr>
            <w:tcW w:w="1846" w:type="dxa"/>
            <w:tcBorders>
              <w:top w:val="nil"/>
              <w:left w:val="single" w:sz="4" w:space="0" w:color="auto"/>
              <w:bottom w:val="nil"/>
              <w:right w:val="single" w:sz="4" w:space="0" w:color="auto"/>
            </w:tcBorders>
            <w:shd w:val="clear" w:color="auto" w:fill="auto"/>
            <w:noWrap/>
            <w:vAlign w:val="bottom"/>
            <w:hideMark/>
          </w:tcPr>
          <w:p w14:paraId="58D0EEC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62660D4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c>
          <w:tcPr>
            <w:tcW w:w="1080" w:type="dxa"/>
            <w:tcBorders>
              <w:top w:val="nil"/>
              <w:left w:val="single" w:sz="4" w:space="0" w:color="auto"/>
              <w:bottom w:val="nil"/>
              <w:right w:val="nil"/>
            </w:tcBorders>
            <w:shd w:val="clear" w:color="auto" w:fill="auto"/>
            <w:vAlign w:val="center"/>
            <w:hideMark/>
          </w:tcPr>
          <w:p w14:paraId="00176E3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7CA22AC0"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C46928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33</w:t>
            </w:r>
          </w:p>
        </w:tc>
        <w:tc>
          <w:tcPr>
            <w:tcW w:w="6800" w:type="dxa"/>
            <w:tcBorders>
              <w:top w:val="nil"/>
              <w:left w:val="single" w:sz="4" w:space="0" w:color="auto"/>
              <w:bottom w:val="nil"/>
              <w:right w:val="single" w:sz="4" w:space="0" w:color="auto"/>
            </w:tcBorders>
            <w:shd w:val="clear" w:color="auto" w:fill="auto"/>
            <w:vAlign w:val="center"/>
            <w:hideMark/>
          </w:tcPr>
          <w:p w14:paraId="6A70DC0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gttttttaagcatCTTGTACAGCTCGTCCATGC</w:t>
            </w:r>
          </w:p>
        </w:tc>
        <w:tc>
          <w:tcPr>
            <w:tcW w:w="1846" w:type="dxa"/>
            <w:tcBorders>
              <w:top w:val="nil"/>
              <w:left w:val="single" w:sz="4" w:space="0" w:color="auto"/>
              <w:bottom w:val="nil"/>
              <w:right w:val="single" w:sz="4" w:space="0" w:color="auto"/>
            </w:tcBorders>
            <w:shd w:val="clear" w:color="auto" w:fill="auto"/>
            <w:noWrap/>
            <w:vAlign w:val="bottom"/>
            <w:hideMark/>
          </w:tcPr>
          <w:p w14:paraId="06B4CF6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61868A3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c>
          <w:tcPr>
            <w:tcW w:w="1080" w:type="dxa"/>
            <w:tcBorders>
              <w:top w:val="nil"/>
              <w:left w:val="single" w:sz="4" w:space="0" w:color="auto"/>
              <w:bottom w:val="nil"/>
              <w:right w:val="nil"/>
            </w:tcBorders>
            <w:shd w:val="clear" w:color="auto" w:fill="auto"/>
            <w:vAlign w:val="center"/>
            <w:hideMark/>
          </w:tcPr>
          <w:p w14:paraId="01718FB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7EEC89E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44F037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34</w:t>
            </w:r>
          </w:p>
        </w:tc>
        <w:tc>
          <w:tcPr>
            <w:tcW w:w="6800" w:type="dxa"/>
            <w:tcBorders>
              <w:top w:val="nil"/>
              <w:left w:val="single" w:sz="4" w:space="0" w:color="auto"/>
              <w:bottom w:val="nil"/>
              <w:right w:val="single" w:sz="4" w:space="0" w:color="auto"/>
            </w:tcBorders>
            <w:shd w:val="clear" w:color="auto" w:fill="auto"/>
            <w:vAlign w:val="center"/>
            <w:hideMark/>
          </w:tcPr>
          <w:p w14:paraId="164480B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ggaggattcataaATGAGTGCGATTAAGCCAG</w:t>
            </w:r>
          </w:p>
        </w:tc>
        <w:tc>
          <w:tcPr>
            <w:tcW w:w="1846" w:type="dxa"/>
            <w:tcBorders>
              <w:top w:val="nil"/>
              <w:left w:val="single" w:sz="4" w:space="0" w:color="auto"/>
              <w:bottom w:val="nil"/>
              <w:right w:val="single" w:sz="4" w:space="0" w:color="auto"/>
            </w:tcBorders>
            <w:shd w:val="clear" w:color="auto" w:fill="auto"/>
            <w:noWrap/>
            <w:vAlign w:val="bottom"/>
            <w:hideMark/>
          </w:tcPr>
          <w:p w14:paraId="5D09AA0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6CD341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spoIIIAG</w:t>
            </w:r>
          </w:p>
        </w:tc>
        <w:tc>
          <w:tcPr>
            <w:tcW w:w="1080" w:type="dxa"/>
            <w:tcBorders>
              <w:top w:val="nil"/>
              <w:left w:val="single" w:sz="4" w:space="0" w:color="auto"/>
              <w:bottom w:val="nil"/>
              <w:right w:val="nil"/>
            </w:tcBorders>
            <w:shd w:val="clear" w:color="auto" w:fill="auto"/>
            <w:vAlign w:val="center"/>
            <w:hideMark/>
          </w:tcPr>
          <w:p w14:paraId="1955781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1E4C4E61"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3735FA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35</w:t>
            </w:r>
          </w:p>
        </w:tc>
        <w:tc>
          <w:tcPr>
            <w:tcW w:w="6800" w:type="dxa"/>
            <w:tcBorders>
              <w:top w:val="nil"/>
              <w:left w:val="single" w:sz="4" w:space="0" w:color="auto"/>
              <w:bottom w:val="nil"/>
              <w:right w:val="single" w:sz="4" w:space="0" w:color="auto"/>
            </w:tcBorders>
            <w:shd w:val="clear" w:color="auto" w:fill="auto"/>
            <w:vAlign w:val="center"/>
            <w:hideMark/>
          </w:tcPr>
          <w:p w14:paraId="0C2A33F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gttttttaagcatTCGTCTGGCATTGTCAGG</w:t>
            </w:r>
          </w:p>
        </w:tc>
        <w:tc>
          <w:tcPr>
            <w:tcW w:w="1846" w:type="dxa"/>
            <w:tcBorders>
              <w:top w:val="nil"/>
              <w:left w:val="single" w:sz="4" w:space="0" w:color="auto"/>
              <w:bottom w:val="nil"/>
              <w:right w:val="single" w:sz="4" w:space="0" w:color="auto"/>
            </w:tcBorders>
            <w:shd w:val="clear" w:color="auto" w:fill="auto"/>
            <w:noWrap/>
            <w:vAlign w:val="bottom"/>
            <w:hideMark/>
          </w:tcPr>
          <w:p w14:paraId="4A181C1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19FB63C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c>
          <w:tcPr>
            <w:tcW w:w="1080" w:type="dxa"/>
            <w:tcBorders>
              <w:top w:val="nil"/>
              <w:left w:val="single" w:sz="4" w:space="0" w:color="auto"/>
              <w:bottom w:val="nil"/>
              <w:right w:val="nil"/>
            </w:tcBorders>
            <w:shd w:val="clear" w:color="auto" w:fill="auto"/>
            <w:vAlign w:val="center"/>
            <w:hideMark/>
          </w:tcPr>
          <w:p w14:paraId="5C2F513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298F1073"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067A21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36</w:t>
            </w:r>
          </w:p>
        </w:tc>
        <w:tc>
          <w:tcPr>
            <w:tcW w:w="6800" w:type="dxa"/>
            <w:tcBorders>
              <w:top w:val="nil"/>
              <w:left w:val="single" w:sz="4" w:space="0" w:color="auto"/>
              <w:bottom w:val="nil"/>
              <w:right w:val="single" w:sz="4" w:space="0" w:color="auto"/>
            </w:tcBorders>
            <w:shd w:val="clear" w:color="auto" w:fill="auto"/>
            <w:vAlign w:val="center"/>
            <w:hideMark/>
          </w:tcPr>
          <w:p w14:paraId="52C18DA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tgaattgtacaaaATGCTTAAAAAACAAACCGTTTG</w:t>
            </w:r>
          </w:p>
        </w:tc>
        <w:tc>
          <w:tcPr>
            <w:tcW w:w="1846" w:type="dxa"/>
            <w:tcBorders>
              <w:top w:val="nil"/>
              <w:left w:val="single" w:sz="4" w:space="0" w:color="auto"/>
              <w:bottom w:val="nil"/>
              <w:right w:val="single" w:sz="4" w:space="0" w:color="auto"/>
            </w:tcBorders>
            <w:shd w:val="clear" w:color="auto" w:fill="auto"/>
            <w:noWrap/>
            <w:vAlign w:val="bottom"/>
            <w:hideMark/>
          </w:tcPr>
          <w:p w14:paraId="6663A53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7C62A9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Ypet</w:t>
            </w:r>
          </w:p>
        </w:tc>
        <w:tc>
          <w:tcPr>
            <w:tcW w:w="1080" w:type="dxa"/>
            <w:tcBorders>
              <w:top w:val="nil"/>
              <w:left w:val="single" w:sz="4" w:space="0" w:color="auto"/>
              <w:bottom w:val="nil"/>
              <w:right w:val="nil"/>
            </w:tcBorders>
            <w:shd w:val="clear" w:color="auto" w:fill="auto"/>
            <w:vAlign w:val="center"/>
            <w:hideMark/>
          </w:tcPr>
          <w:p w14:paraId="285D97A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r>
      <w:tr w:rsidR="00755134" w:rsidRPr="00A2354F" w14:paraId="6A4AF7B8"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076C32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37</w:t>
            </w:r>
          </w:p>
        </w:tc>
        <w:tc>
          <w:tcPr>
            <w:tcW w:w="6800" w:type="dxa"/>
            <w:tcBorders>
              <w:top w:val="nil"/>
              <w:left w:val="single" w:sz="4" w:space="0" w:color="auto"/>
              <w:bottom w:val="nil"/>
              <w:right w:val="single" w:sz="4" w:space="0" w:color="auto"/>
            </w:tcBorders>
            <w:shd w:val="clear" w:color="auto" w:fill="auto"/>
            <w:vAlign w:val="center"/>
            <w:hideMark/>
          </w:tcPr>
          <w:p w14:paraId="17296B9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gtttgtaacagctATGCTTAAAAAACAAACCGTTTG</w:t>
            </w:r>
          </w:p>
        </w:tc>
        <w:tc>
          <w:tcPr>
            <w:tcW w:w="1846" w:type="dxa"/>
            <w:tcBorders>
              <w:top w:val="nil"/>
              <w:left w:val="single" w:sz="4" w:space="0" w:color="auto"/>
              <w:bottom w:val="nil"/>
              <w:right w:val="single" w:sz="4" w:space="0" w:color="auto"/>
            </w:tcBorders>
            <w:shd w:val="clear" w:color="auto" w:fill="auto"/>
            <w:noWrap/>
            <w:vAlign w:val="bottom"/>
            <w:hideMark/>
          </w:tcPr>
          <w:p w14:paraId="2B10366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2802CA2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vAlign w:val="center"/>
            <w:hideMark/>
          </w:tcPr>
          <w:p w14:paraId="0E122CB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r>
      <w:tr w:rsidR="00755134" w:rsidRPr="00A2354F" w14:paraId="2ACD583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90E3C5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38</w:t>
            </w:r>
          </w:p>
        </w:tc>
        <w:tc>
          <w:tcPr>
            <w:tcW w:w="6800" w:type="dxa"/>
            <w:tcBorders>
              <w:top w:val="nil"/>
              <w:left w:val="single" w:sz="4" w:space="0" w:color="auto"/>
              <w:bottom w:val="nil"/>
              <w:right w:val="single" w:sz="4" w:space="0" w:color="auto"/>
            </w:tcBorders>
            <w:shd w:val="clear" w:color="auto" w:fill="auto"/>
            <w:vAlign w:val="center"/>
            <w:hideMark/>
          </w:tcPr>
          <w:p w14:paraId="122E928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cgagctgtacaagATGCTTAAAAAACAAACCGTTTG</w:t>
            </w:r>
          </w:p>
        </w:tc>
        <w:tc>
          <w:tcPr>
            <w:tcW w:w="1846" w:type="dxa"/>
            <w:tcBorders>
              <w:top w:val="nil"/>
              <w:left w:val="single" w:sz="4" w:space="0" w:color="auto"/>
              <w:bottom w:val="nil"/>
              <w:right w:val="single" w:sz="4" w:space="0" w:color="auto"/>
            </w:tcBorders>
            <w:shd w:val="clear" w:color="auto" w:fill="auto"/>
            <w:noWrap/>
            <w:vAlign w:val="bottom"/>
            <w:hideMark/>
          </w:tcPr>
          <w:p w14:paraId="1FB9121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19F831F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vAlign w:val="center"/>
            <w:hideMark/>
          </w:tcPr>
          <w:p w14:paraId="61A24F6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r>
      <w:tr w:rsidR="00755134" w:rsidRPr="00A2354F" w14:paraId="798C483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2BD42F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39</w:t>
            </w:r>
          </w:p>
        </w:tc>
        <w:tc>
          <w:tcPr>
            <w:tcW w:w="6800" w:type="dxa"/>
            <w:tcBorders>
              <w:top w:val="nil"/>
              <w:left w:val="single" w:sz="4" w:space="0" w:color="auto"/>
              <w:bottom w:val="nil"/>
              <w:right w:val="single" w:sz="4" w:space="0" w:color="auto"/>
            </w:tcBorders>
            <w:shd w:val="clear" w:color="auto" w:fill="auto"/>
            <w:vAlign w:val="center"/>
            <w:hideMark/>
          </w:tcPr>
          <w:p w14:paraId="51BEDE8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caatgccagacgaATGCTTAAAAAACAAACCGTTTG</w:t>
            </w:r>
          </w:p>
        </w:tc>
        <w:tc>
          <w:tcPr>
            <w:tcW w:w="1846" w:type="dxa"/>
            <w:tcBorders>
              <w:top w:val="nil"/>
              <w:left w:val="single" w:sz="4" w:space="0" w:color="auto"/>
              <w:bottom w:val="nil"/>
              <w:right w:val="single" w:sz="4" w:space="0" w:color="auto"/>
            </w:tcBorders>
            <w:shd w:val="clear" w:color="auto" w:fill="auto"/>
            <w:noWrap/>
            <w:vAlign w:val="bottom"/>
            <w:hideMark/>
          </w:tcPr>
          <w:p w14:paraId="226C21B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2955105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vAlign w:val="center"/>
            <w:hideMark/>
          </w:tcPr>
          <w:p w14:paraId="3F60A44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r>
      <w:tr w:rsidR="00755134" w:rsidRPr="00A2354F" w14:paraId="2B8178A9"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5BB0D7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40</w:t>
            </w:r>
          </w:p>
        </w:tc>
        <w:tc>
          <w:tcPr>
            <w:tcW w:w="6800" w:type="dxa"/>
            <w:tcBorders>
              <w:top w:val="nil"/>
              <w:left w:val="single" w:sz="4" w:space="0" w:color="auto"/>
              <w:bottom w:val="nil"/>
              <w:right w:val="single" w:sz="4" w:space="0" w:color="auto"/>
            </w:tcBorders>
            <w:shd w:val="clear" w:color="auto" w:fill="auto"/>
            <w:vAlign w:val="center"/>
            <w:hideMark/>
          </w:tcPr>
          <w:p w14:paraId="440083F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ggcttcccggtatTTATTTAGAGGGTTCAAATGTG</w:t>
            </w:r>
          </w:p>
        </w:tc>
        <w:tc>
          <w:tcPr>
            <w:tcW w:w="1846" w:type="dxa"/>
            <w:tcBorders>
              <w:top w:val="nil"/>
              <w:left w:val="single" w:sz="4" w:space="0" w:color="auto"/>
              <w:bottom w:val="nil"/>
              <w:right w:val="single" w:sz="4" w:space="0" w:color="auto"/>
            </w:tcBorders>
            <w:shd w:val="clear" w:color="auto" w:fill="auto"/>
            <w:noWrap/>
            <w:vAlign w:val="bottom"/>
            <w:hideMark/>
          </w:tcPr>
          <w:p w14:paraId="62D29C1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4BB6C5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c>
          <w:tcPr>
            <w:tcW w:w="1080" w:type="dxa"/>
            <w:tcBorders>
              <w:top w:val="nil"/>
              <w:left w:val="single" w:sz="4" w:space="0" w:color="auto"/>
              <w:bottom w:val="nil"/>
              <w:right w:val="nil"/>
            </w:tcBorders>
            <w:shd w:val="clear" w:color="auto" w:fill="auto"/>
            <w:vAlign w:val="center"/>
            <w:hideMark/>
          </w:tcPr>
          <w:p w14:paraId="6537DF6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r>
      <w:tr w:rsidR="00755134" w:rsidRPr="00A2354F" w14:paraId="42E46681"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0FEBED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41</w:t>
            </w:r>
          </w:p>
        </w:tc>
        <w:tc>
          <w:tcPr>
            <w:tcW w:w="6800" w:type="dxa"/>
            <w:tcBorders>
              <w:top w:val="nil"/>
              <w:left w:val="single" w:sz="4" w:space="0" w:color="auto"/>
              <w:bottom w:val="nil"/>
              <w:right w:val="single" w:sz="4" w:space="0" w:color="auto"/>
            </w:tcBorders>
            <w:shd w:val="clear" w:color="auto" w:fill="auto"/>
            <w:vAlign w:val="center"/>
            <w:hideMark/>
          </w:tcPr>
          <w:p w14:paraId="67ED0B7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accctctaaataaATACCGGGAAGCCCTGGG</w:t>
            </w:r>
          </w:p>
        </w:tc>
        <w:tc>
          <w:tcPr>
            <w:tcW w:w="1846" w:type="dxa"/>
            <w:tcBorders>
              <w:top w:val="nil"/>
              <w:left w:val="single" w:sz="4" w:space="0" w:color="auto"/>
              <w:bottom w:val="nil"/>
              <w:right w:val="single" w:sz="4" w:space="0" w:color="auto"/>
            </w:tcBorders>
            <w:shd w:val="clear" w:color="auto" w:fill="auto"/>
            <w:noWrap/>
            <w:vAlign w:val="bottom"/>
            <w:hideMark/>
          </w:tcPr>
          <w:p w14:paraId="0BDD8C4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4D5B548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spoIIIAH</w:t>
            </w:r>
          </w:p>
        </w:tc>
        <w:tc>
          <w:tcPr>
            <w:tcW w:w="1080" w:type="dxa"/>
            <w:tcBorders>
              <w:top w:val="nil"/>
              <w:left w:val="single" w:sz="4" w:space="0" w:color="auto"/>
              <w:bottom w:val="nil"/>
              <w:right w:val="nil"/>
            </w:tcBorders>
            <w:shd w:val="clear" w:color="auto" w:fill="auto"/>
            <w:vAlign w:val="center"/>
            <w:hideMark/>
          </w:tcPr>
          <w:p w14:paraId="43C6F65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r>
      <w:tr w:rsidR="00755134" w:rsidRPr="00A2354F" w14:paraId="53509CD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F3D3DF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42</w:t>
            </w:r>
          </w:p>
        </w:tc>
        <w:tc>
          <w:tcPr>
            <w:tcW w:w="6800" w:type="dxa"/>
            <w:tcBorders>
              <w:top w:val="nil"/>
              <w:left w:val="single" w:sz="4" w:space="0" w:color="auto"/>
              <w:bottom w:val="nil"/>
              <w:right w:val="single" w:sz="4" w:space="0" w:color="auto"/>
            </w:tcBorders>
            <w:shd w:val="clear" w:color="auto" w:fill="auto"/>
            <w:vAlign w:val="center"/>
            <w:hideMark/>
          </w:tcPr>
          <w:p w14:paraId="7B7F74D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cttttttccctcattcGACATAAGCGGCTATTTAACGACC</w:t>
            </w:r>
          </w:p>
        </w:tc>
        <w:tc>
          <w:tcPr>
            <w:tcW w:w="1846" w:type="dxa"/>
            <w:tcBorders>
              <w:top w:val="nil"/>
              <w:left w:val="single" w:sz="4" w:space="0" w:color="auto"/>
              <w:bottom w:val="nil"/>
              <w:right w:val="single" w:sz="4" w:space="0" w:color="auto"/>
            </w:tcBorders>
            <w:shd w:val="clear" w:color="auto" w:fill="auto"/>
            <w:noWrap/>
            <w:vAlign w:val="bottom"/>
            <w:hideMark/>
          </w:tcPr>
          <w:p w14:paraId="63B3225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6A395EB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dspoIIIAH</w:t>
            </w:r>
          </w:p>
        </w:tc>
        <w:tc>
          <w:tcPr>
            <w:tcW w:w="1080" w:type="dxa"/>
            <w:tcBorders>
              <w:top w:val="nil"/>
              <w:left w:val="single" w:sz="4" w:space="0" w:color="auto"/>
              <w:bottom w:val="nil"/>
              <w:right w:val="nil"/>
            </w:tcBorders>
            <w:shd w:val="clear" w:color="auto" w:fill="auto"/>
            <w:vAlign w:val="center"/>
            <w:hideMark/>
          </w:tcPr>
          <w:p w14:paraId="35F356A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r>
      <w:tr w:rsidR="00755134" w:rsidRPr="00A2354F" w14:paraId="502FFB23"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69D98D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43</w:t>
            </w:r>
          </w:p>
        </w:tc>
        <w:tc>
          <w:tcPr>
            <w:tcW w:w="6800" w:type="dxa"/>
            <w:tcBorders>
              <w:top w:val="nil"/>
              <w:left w:val="single" w:sz="4" w:space="0" w:color="auto"/>
              <w:bottom w:val="nil"/>
              <w:right w:val="single" w:sz="4" w:space="0" w:color="auto"/>
            </w:tcBorders>
            <w:shd w:val="clear" w:color="auto" w:fill="auto"/>
            <w:vAlign w:val="center"/>
            <w:hideMark/>
          </w:tcPr>
          <w:p w14:paraId="76FDDE9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agccgcttatgtcGAATGAGGGAAAAAAGCCCGC</w:t>
            </w:r>
          </w:p>
        </w:tc>
        <w:tc>
          <w:tcPr>
            <w:tcW w:w="1846" w:type="dxa"/>
            <w:tcBorders>
              <w:top w:val="nil"/>
              <w:left w:val="single" w:sz="4" w:space="0" w:color="auto"/>
              <w:bottom w:val="nil"/>
              <w:right w:val="single" w:sz="4" w:space="0" w:color="auto"/>
            </w:tcBorders>
            <w:shd w:val="clear" w:color="auto" w:fill="auto"/>
            <w:noWrap/>
            <w:vAlign w:val="bottom"/>
            <w:hideMark/>
          </w:tcPr>
          <w:p w14:paraId="04519A0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498DED1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c>
          <w:tcPr>
            <w:tcW w:w="1080" w:type="dxa"/>
            <w:tcBorders>
              <w:top w:val="nil"/>
              <w:left w:val="single" w:sz="4" w:space="0" w:color="auto"/>
              <w:bottom w:val="nil"/>
              <w:right w:val="nil"/>
            </w:tcBorders>
            <w:shd w:val="clear" w:color="auto" w:fill="auto"/>
            <w:vAlign w:val="center"/>
            <w:hideMark/>
          </w:tcPr>
          <w:p w14:paraId="64CE0F5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dspoIIIAH</w:t>
            </w:r>
          </w:p>
        </w:tc>
      </w:tr>
      <w:tr w:rsidR="00755134" w:rsidRPr="00A2354F" w14:paraId="7C12ECDF"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BC248D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44</w:t>
            </w:r>
          </w:p>
        </w:tc>
        <w:tc>
          <w:tcPr>
            <w:tcW w:w="6800" w:type="dxa"/>
            <w:tcBorders>
              <w:top w:val="nil"/>
              <w:left w:val="single" w:sz="4" w:space="0" w:color="auto"/>
              <w:bottom w:val="nil"/>
              <w:right w:val="single" w:sz="4" w:space="0" w:color="auto"/>
            </w:tcBorders>
            <w:shd w:val="clear" w:color="auto" w:fill="auto"/>
            <w:vAlign w:val="center"/>
            <w:hideMark/>
          </w:tcPr>
          <w:p w14:paraId="4770C20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aacagctatgaccatgattacgccaagcttCCGGTGCCTGCTGCATGA</w:t>
            </w:r>
          </w:p>
        </w:tc>
        <w:tc>
          <w:tcPr>
            <w:tcW w:w="1846" w:type="dxa"/>
            <w:tcBorders>
              <w:top w:val="nil"/>
              <w:left w:val="single" w:sz="4" w:space="0" w:color="auto"/>
              <w:bottom w:val="nil"/>
              <w:right w:val="single" w:sz="4" w:space="0" w:color="auto"/>
            </w:tcBorders>
            <w:shd w:val="clear" w:color="auto" w:fill="auto"/>
            <w:noWrap/>
            <w:vAlign w:val="bottom"/>
            <w:hideMark/>
          </w:tcPr>
          <w:p w14:paraId="4BD1998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2FAE4D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2E2928E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dspoIIIAH</w:t>
            </w:r>
          </w:p>
        </w:tc>
      </w:tr>
      <w:tr w:rsidR="00755134" w:rsidRPr="00A2354F" w14:paraId="19667A49"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D1627B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45</w:t>
            </w:r>
          </w:p>
        </w:tc>
        <w:tc>
          <w:tcPr>
            <w:tcW w:w="6800" w:type="dxa"/>
            <w:tcBorders>
              <w:top w:val="nil"/>
              <w:left w:val="single" w:sz="4" w:space="0" w:color="auto"/>
              <w:bottom w:val="nil"/>
              <w:right w:val="single" w:sz="4" w:space="0" w:color="auto"/>
            </w:tcBorders>
            <w:shd w:val="clear" w:color="auto" w:fill="auto"/>
            <w:noWrap/>
            <w:vAlign w:val="bottom"/>
            <w:hideMark/>
          </w:tcPr>
          <w:p w14:paraId="55FF59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tctagagtcgacctgcaggcatgcaagcttGTGGAAGTAGAACATGCC</w:t>
            </w:r>
          </w:p>
        </w:tc>
        <w:tc>
          <w:tcPr>
            <w:tcW w:w="1846" w:type="dxa"/>
            <w:tcBorders>
              <w:top w:val="nil"/>
              <w:left w:val="single" w:sz="4" w:space="0" w:color="auto"/>
              <w:bottom w:val="nil"/>
              <w:right w:val="single" w:sz="4" w:space="0" w:color="auto"/>
            </w:tcBorders>
            <w:shd w:val="clear" w:color="auto" w:fill="auto"/>
            <w:noWrap/>
            <w:vAlign w:val="bottom"/>
            <w:hideMark/>
          </w:tcPr>
          <w:p w14:paraId="4028971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7039DCB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76D6617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upywnJ</w:t>
            </w:r>
          </w:p>
        </w:tc>
      </w:tr>
      <w:tr w:rsidR="00755134" w:rsidRPr="00A2354F" w14:paraId="442E9E1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B6E0AD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46</w:t>
            </w:r>
          </w:p>
        </w:tc>
        <w:tc>
          <w:tcPr>
            <w:tcW w:w="6800" w:type="dxa"/>
            <w:tcBorders>
              <w:top w:val="nil"/>
              <w:left w:val="single" w:sz="4" w:space="0" w:color="auto"/>
              <w:bottom w:val="nil"/>
              <w:right w:val="single" w:sz="4" w:space="0" w:color="auto"/>
            </w:tcBorders>
            <w:shd w:val="clear" w:color="auto" w:fill="auto"/>
            <w:noWrap/>
            <w:vAlign w:val="bottom"/>
            <w:hideMark/>
          </w:tcPr>
          <w:p w14:paraId="17A2255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ggcttcccggtatGACATAACCTCCTTTATAACG</w:t>
            </w:r>
          </w:p>
        </w:tc>
        <w:tc>
          <w:tcPr>
            <w:tcW w:w="1846" w:type="dxa"/>
            <w:tcBorders>
              <w:top w:val="nil"/>
              <w:left w:val="single" w:sz="4" w:space="0" w:color="auto"/>
              <w:bottom w:val="nil"/>
              <w:right w:val="single" w:sz="4" w:space="0" w:color="auto"/>
            </w:tcBorders>
            <w:shd w:val="clear" w:color="auto" w:fill="auto"/>
            <w:noWrap/>
            <w:vAlign w:val="bottom"/>
            <w:hideMark/>
          </w:tcPr>
          <w:p w14:paraId="427FF2B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418E59F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c>
          <w:tcPr>
            <w:tcW w:w="1080" w:type="dxa"/>
            <w:tcBorders>
              <w:top w:val="nil"/>
              <w:left w:val="single" w:sz="4" w:space="0" w:color="auto"/>
              <w:bottom w:val="nil"/>
              <w:right w:val="nil"/>
            </w:tcBorders>
            <w:shd w:val="clear" w:color="auto" w:fill="auto"/>
            <w:vAlign w:val="center"/>
            <w:hideMark/>
          </w:tcPr>
          <w:p w14:paraId="0D1D9D7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upywnJ</w:t>
            </w:r>
          </w:p>
        </w:tc>
      </w:tr>
      <w:tr w:rsidR="00755134" w:rsidRPr="00A2354F" w14:paraId="6E2B2C6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B72E91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47</w:t>
            </w:r>
          </w:p>
        </w:tc>
        <w:tc>
          <w:tcPr>
            <w:tcW w:w="6800" w:type="dxa"/>
            <w:tcBorders>
              <w:top w:val="nil"/>
              <w:left w:val="single" w:sz="4" w:space="0" w:color="auto"/>
              <w:bottom w:val="nil"/>
              <w:right w:val="single" w:sz="4" w:space="0" w:color="auto"/>
            </w:tcBorders>
            <w:shd w:val="clear" w:color="auto" w:fill="auto"/>
            <w:noWrap/>
            <w:vAlign w:val="bottom"/>
            <w:hideMark/>
          </w:tcPr>
          <w:p w14:paraId="1264D4F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aggaggttatgtcATACCGGGAAGCCCTGGG</w:t>
            </w:r>
          </w:p>
        </w:tc>
        <w:tc>
          <w:tcPr>
            <w:tcW w:w="1846" w:type="dxa"/>
            <w:tcBorders>
              <w:top w:val="nil"/>
              <w:left w:val="single" w:sz="4" w:space="0" w:color="auto"/>
              <w:bottom w:val="nil"/>
              <w:right w:val="single" w:sz="4" w:space="0" w:color="auto"/>
            </w:tcBorders>
            <w:shd w:val="clear" w:color="auto" w:fill="auto"/>
            <w:noWrap/>
            <w:vAlign w:val="bottom"/>
            <w:hideMark/>
          </w:tcPr>
          <w:p w14:paraId="414A2D9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5C3E65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upywnJ</w:t>
            </w:r>
          </w:p>
        </w:tc>
        <w:tc>
          <w:tcPr>
            <w:tcW w:w="1080" w:type="dxa"/>
            <w:tcBorders>
              <w:top w:val="nil"/>
              <w:left w:val="single" w:sz="4" w:space="0" w:color="auto"/>
              <w:bottom w:val="nil"/>
              <w:right w:val="nil"/>
            </w:tcBorders>
            <w:shd w:val="clear" w:color="auto" w:fill="auto"/>
            <w:vAlign w:val="center"/>
            <w:hideMark/>
          </w:tcPr>
          <w:p w14:paraId="5768E52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r>
      <w:tr w:rsidR="00755134" w:rsidRPr="00A2354F" w14:paraId="78AF726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953709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48</w:t>
            </w:r>
          </w:p>
        </w:tc>
        <w:tc>
          <w:tcPr>
            <w:tcW w:w="6800" w:type="dxa"/>
            <w:tcBorders>
              <w:top w:val="nil"/>
              <w:left w:val="single" w:sz="4" w:space="0" w:color="auto"/>
              <w:bottom w:val="nil"/>
              <w:right w:val="single" w:sz="4" w:space="0" w:color="auto"/>
            </w:tcBorders>
            <w:shd w:val="clear" w:color="auto" w:fill="auto"/>
            <w:noWrap/>
            <w:vAlign w:val="bottom"/>
            <w:hideMark/>
          </w:tcPr>
          <w:p w14:paraId="61123BF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aagacagccggctGACATAAGCGGCTATTTAACGACC</w:t>
            </w:r>
          </w:p>
        </w:tc>
        <w:tc>
          <w:tcPr>
            <w:tcW w:w="1846" w:type="dxa"/>
            <w:tcBorders>
              <w:top w:val="nil"/>
              <w:left w:val="single" w:sz="4" w:space="0" w:color="auto"/>
              <w:bottom w:val="nil"/>
              <w:right w:val="single" w:sz="4" w:space="0" w:color="auto"/>
            </w:tcBorders>
            <w:shd w:val="clear" w:color="auto" w:fill="auto"/>
            <w:noWrap/>
            <w:vAlign w:val="bottom"/>
            <w:hideMark/>
          </w:tcPr>
          <w:p w14:paraId="13939C5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0E2A4F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dywnJ</w:t>
            </w:r>
          </w:p>
        </w:tc>
        <w:tc>
          <w:tcPr>
            <w:tcW w:w="1080" w:type="dxa"/>
            <w:tcBorders>
              <w:top w:val="nil"/>
              <w:left w:val="single" w:sz="4" w:space="0" w:color="auto"/>
              <w:bottom w:val="nil"/>
              <w:right w:val="nil"/>
            </w:tcBorders>
            <w:shd w:val="clear" w:color="auto" w:fill="auto"/>
            <w:vAlign w:val="center"/>
            <w:hideMark/>
          </w:tcPr>
          <w:p w14:paraId="31DFFB1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r>
      <w:tr w:rsidR="00755134" w:rsidRPr="00A2354F" w14:paraId="0B42A83F"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DC487D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63551D">
              <w:rPr>
                <w:rFonts w:ascii="Calibri" w:eastAsia="Times New Roman" w:hAnsi="Calibri" w:cs="Calibri"/>
                <w:noProof/>
                <w:color w:val="000000"/>
                <w:lang w:eastAsia="en-GB"/>
              </w:rPr>
              <mc:AlternateContent>
                <mc:Choice Requires="wps">
                  <w:drawing>
                    <wp:anchor distT="0" distB="0" distL="114300" distR="114300" simplePos="0" relativeHeight="251678720" behindDoc="0" locked="0" layoutInCell="1" allowOverlap="1" wp14:anchorId="69701D98" wp14:editId="0D2C2E55">
                      <wp:simplePos x="0" y="0"/>
                      <wp:positionH relativeFrom="leftMargin">
                        <wp:posOffset>-257810</wp:posOffset>
                      </wp:positionH>
                      <wp:positionV relativeFrom="paragraph">
                        <wp:posOffset>207645</wp:posOffset>
                      </wp:positionV>
                      <wp:extent cx="510540" cy="356235"/>
                      <wp:effectExtent l="0" t="0" r="3810" b="5715"/>
                      <wp:wrapNone/>
                      <wp:docPr id="122" name="Text Box 122"/>
                      <wp:cNvGraphicFramePr/>
                      <a:graphic xmlns:a="http://schemas.openxmlformats.org/drawingml/2006/main">
                        <a:graphicData uri="http://schemas.microsoft.com/office/word/2010/wordprocessingShape">
                          <wps:wsp>
                            <wps:cNvSpPr txBox="1"/>
                            <wps:spPr>
                              <a:xfrm>
                                <a:off x="0" y="0"/>
                                <a:ext cx="510540" cy="356235"/>
                              </a:xfrm>
                              <a:prstGeom prst="rect">
                                <a:avLst/>
                              </a:prstGeom>
                              <a:solidFill>
                                <a:schemeClr val="lt1"/>
                              </a:solidFill>
                              <a:ln w="6350">
                                <a:noFill/>
                              </a:ln>
                            </wps:spPr>
                            <wps:txbx>
                              <w:txbxContent>
                                <w:p w14:paraId="33119AB8" w14:textId="065B4345" w:rsidR="0050240C" w:rsidRDefault="0050240C" w:rsidP="00EA7D4D">
                                  <w:r>
                                    <w:fldChar w:fldCharType="begin"/>
                                  </w:r>
                                  <w:r>
                                    <w:instrText xml:space="preserve"> PAGE   \* MERGEFORMAT </w:instrText>
                                  </w:r>
                                  <w:r>
                                    <w:fldChar w:fldCharType="separate"/>
                                  </w:r>
                                  <w:r>
                                    <w:rPr>
                                      <w:noProof/>
                                    </w:rPr>
                                    <w:t>177</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01D98" id="Text Box 122" o:spid="_x0000_s1033" type="#_x0000_t202" style="position:absolute;left:0;text-align:left;margin-left:-20.3pt;margin-top:16.35pt;width:40.2pt;height:28.05pt;z-index:251678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" fillcolor="white [3201]" stroked="f" strokeweight=".5pt">
                      <v:textbox style="layout-flow:vertical">
                        <w:txbxContent>
                          <w:p w14:paraId="33119AB8" w14:textId="065B4345" w:rsidR="0050240C" w:rsidRDefault="0050240C" w:rsidP="00EA7D4D">
                            <w:r>
                              <w:fldChar w:fldCharType="begin"/>
                            </w:r>
                            <w:r>
                              <w:instrText xml:space="preserve"> PAGE   \* MERGEFORMAT </w:instrText>
                            </w:r>
                            <w:r>
                              <w:fldChar w:fldCharType="separate"/>
                            </w:r>
                            <w:r>
                              <w:rPr>
                                <w:noProof/>
                              </w:rPr>
                              <w:t>177</w:t>
                            </w:r>
                            <w:r>
                              <w:rPr>
                                <w:noProof/>
                              </w:rPr>
                              <w:fldChar w:fldCharType="end"/>
                            </w:r>
                          </w:p>
                        </w:txbxContent>
                      </v:textbox>
                      <w10:wrap anchorx="margin"/>
                    </v:shape>
                  </w:pict>
                </mc:Fallback>
              </mc:AlternateContent>
            </w:r>
            <w:r w:rsidRPr="00A2354F">
              <w:rPr>
                <w:rFonts w:ascii="Calibri" w:eastAsia="Times New Roman" w:hAnsi="Calibri" w:cs="Calibri"/>
                <w:color w:val="000000"/>
                <w:lang w:eastAsia="en-GB"/>
              </w:rPr>
              <w:t>49</w:t>
            </w:r>
          </w:p>
        </w:tc>
        <w:tc>
          <w:tcPr>
            <w:tcW w:w="6800" w:type="dxa"/>
            <w:tcBorders>
              <w:top w:val="nil"/>
              <w:left w:val="single" w:sz="4" w:space="0" w:color="auto"/>
              <w:bottom w:val="nil"/>
              <w:right w:val="single" w:sz="4" w:space="0" w:color="auto"/>
            </w:tcBorders>
            <w:shd w:val="clear" w:color="auto" w:fill="auto"/>
            <w:noWrap/>
            <w:vAlign w:val="bottom"/>
            <w:hideMark/>
          </w:tcPr>
          <w:p w14:paraId="779D678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agccgcttatgtcAGCCGGCTGTCTTGATTTC</w:t>
            </w:r>
          </w:p>
        </w:tc>
        <w:tc>
          <w:tcPr>
            <w:tcW w:w="1846" w:type="dxa"/>
            <w:tcBorders>
              <w:top w:val="nil"/>
              <w:left w:val="single" w:sz="4" w:space="0" w:color="auto"/>
              <w:bottom w:val="nil"/>
              <w:right w:val="single" w:sz="4" w:space="0" w:color="auto"/>
            </w:tcBorders>
            <w:shd w:val="clear" w:color="auto" w:fill="auto"/>
            <w:noWrap/>
            <w:vAlign w:val="bottom"/>
            <w:hideMark/>
          </w:tcPr>
          <w:p w14:paraId="6C99871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58DFC66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camR</w:t>
            </w:r>
          </w:p>
        </w:tc>
        <w:tc>
          <w:tcPr>
            <w:tcW w:w="1080" w:type="dxa"/>
            <w:tcBorders>
              <w:top w:val="nil"/>
              <w:left w:val="single" w:sz="4" w:space="0" w:color="auto"/>
              <w:bottom w:val="nil"/>
              <w:right w:val="nil"/>
            </w:tcBorders>
            <w:shd w:val="clear" w:color="auto" w:fill="auto"/>
            <w:vAlign w:val="center"/>
            <w:hideMark/>
          </w:tcPr>
          <w:p w14:paraId="1BCC64C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63551D">
              <w:rPr>
                <w:rFonts w:ascii="Calibri" w:eastAsia="Times New Roman" w:hAnsi="Calibri" w:cs="Calibri"/>
                <w:noProof/>
                <w:color w:val="000000"/>
                <w:lang w:eastAsia="en-GB"/>
              </w:rPr>
              <mc:AlternateContent>
                <mc:Choice Requires="wps">
                  <w:drawing>
                    <wp:anchor distT="0" distB="0" distL="114300" distR="114300" simplePos="0" relativeHeight="251679744" behindDoc="0" locked="0" layoutInCell="1" allowOverlap="1" wp14:anchorId="72FA2BBF" wp14:editId="026D396C">
                      <wp:simplePos x="0" y="0"/>
                      <wp:positionH relativeFrom="margin">
                        <wp:posOffset>1729740</wp:posOffset>
                      </wp:positionH>
                      <wp:positionV relativeFrom="paragraph">
                        <wp:posOffset>434975</wp:posOffset>
                      </wp:positionV>
                      <wp:extent cx="403225" cy="273050"/>
                      <wp:effectExtent l="0" t="0" r="15875" b="12700"/>
                      <wp:wrapNone/>
                      <wp:docPr id="123" name="Rectangle 123"/>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86494" id="Rectangle 123" o:spid="_x0000_s1026" style="position:absolute;margin-left:136.2pt;margin-top:34.25pt;width:31.75pt;height:21.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" fillcolor="white [3212]" strokecolor="white [3212]" strokeweight="1pt">
                      <w10:wrap anchorx="margin"/>
                    </v:rect>
                  </w:pict>
                </mc:Fallback>
              </mc:AlternateContent>
            </w:r>
            <w:r w:rsidRPr="00A2354F">
              <w:rPr>
                <w:rFonts w:ascii="Calibri" w:eastAsia="Times New Roman" w:hAnsi="Calibri" w:cs="Calibri"/>
                <w:color w:val="000000"/>
                <w:lang w:eastAsia="en-GB"/>
              </w:rPr>
              <w:t>dywnJ</w:t>
            </w:r>
          </w:p>
        </w:tc>
      </w:tr>
      <w:tr w:rsidR="00755134" w:rsidRPr="00A2354F" w14:paraId="6914F620"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73D21B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lastRenderedPageBreak/>
              <w:t>50</w:t>
            </w:r>
          </w:p>
        </w:tc>
        <w:tc>
          <w:tcPr>
            <w:tcW w:w="6800" w:type="dxa"/>
            <w:tcBorders>
              <w:top w:val="nil"/>
              <w:left w:val="single" w:sz="4" w:space="0" w:color="auto"/>
              <w:bottom w:val="nil"/>
              <w:right w:val="single" w:sz="4" w:space="0" w:color="auto"/>
            </w:tcBorders>
            <w:shd w:val="clear" w:color="auto" w:fill="auto"/>
            <w:noWrap/>
            <w:vAlign w:val="bottom"/>
            <w:hideMark/>
          </w:tcPr>
          <w:p w14:paraId="1F438FD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aaacagctatgaccatgattacgccCTGGCTGTTTGGGAACAC</w:t>
            </w:r>
          </w:p>
        </w:tc>
        <w:tc>
          <w:tcPr>
            <w:tcW w:w="1846" w:type="dxa"/>
            <w:tcBorders>
              <w:top w:val="nil"/>
              <w:left w:val="single" w:sz="4" w:space="0" w:color="auto"/>
              <w:bottom w:val="nil"/>
              <w:right w:val="single" w:sz="4" w:space="0" w:color="auto"/>
            </w:tcBorders>
            <w:shd w:val="clear" w:color="auto" w:fill="auto"/>
            <w:noWrap/>
            <w:vAlign w:val="bottom"/>
            <w:hideMark/>
          </w:tcPr>
          <w:p w14:paraId="7DF14E6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D5A44A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7B077B5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dywnJ</w:t>
            </w:r>
          </w:p>
        </w:tc>
      </w:tr>
      <w:tr w:rsidR="00755134" w:rsidRPr="00A2354F" w14:paraId="1D86987A"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4332B5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51</w:t>
            </w:r>
          </w:p>
        </w:tc>
        <w:tc>
          <w:tcPr>
            <w:tcW w:w="6800" w:type="dxa"/>
            <w:tcBorders>
              <w:top w:val="nil"/>
              <w:left w:val="single" w:sz="4" w:space="0" w:color="auto"/>
              <w:bottom w:val="nil"/>
              <w:right w:val="single" w:sz="4" w:space="0" w:color="auto"/>
            </w:tcBorders>
            <w:shd w:val="clear" w:color="auto" w:fill="auto"/>
            <w:noWrap/>
            <w:vAlign w:val="bottom"/>
            <w:hideMark/>
          </w:tcPr>
          <w:p w14:paraId="1A11F91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tctagagtcgacctgcaggcatgcaagcttATGTTTGCAAAACGATTC</w:t>
            </w:r>
          </w:p>
        </w:tc>
        <w:tc>
          <w:tcPr>
            <w:tcW w:w="1846" w:type="dxa"/>
            <w:tcBorders>
              <w:top w:val="nil"/>
              <w:left w:val="single" w:sz="4" w:space="0" w:color="auto"/>
              <w:bottom w:val="nil"/>
              <w:right w:val="single" w:sz="4" w:space="0" w:color="auto"/>
            </w:tcBorders>
            <w:shd w:val="clear" w:color="auto" w:fill="auto"/>
            <w:noWrap/>
            <w:vAlign w:val="bottom"/>
            <w:hideMark/>
          </w:tcPr>
          <w:p w14:paraId="3E8E2E2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6F8CF0C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vAlign w:val="center"/>
            <w:hideMark/>
          </w:tcPr>
          <w:p w14:paraId="0CFE942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r>
      <w:tr w:rsidR="00755134" w:rsidRPr="00A2354F" w14:paraId="5E29757D"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F9440E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52</w:t>
            </w:r>
          </w:p>
        </w:tc>
        <w:tc>
          <w:tcPr>
            <w:tcW w:w="6800" w:type="dxa"/>
            <w:tcBorders>
              <w:top w:val="nil"/>
              <w:left w:val="single" w:sz="4" w:space="0" w:color="auto"/>
              <w:bottom w:val="nil"/>
              <w:right w:val="single" w:sz="4" w:space="0" w:color="auto"/>
            </w:tcBorders>
            <w:shd w:val="clear" w:color="auto" w:fill="auto"/>
            <w:noWrap/>
            <w:vAlign w:val="bottom"/>
            <w:hideMark/>
          </w:tcPr>
          <w:p w14:paraId="058AF42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cgtccgctctatgGCCTAAACGGATATCATC</w:t>
            </w:r>
          </w:p>
        </w:tc>
        <w:tc>
          <w:tcPr>
            <w:tcW w:w="1846" w:type="dxa"/>
            <w:tcBorders>
              <w:top w:val="nil"/>
              <w:left w:val="single" w:sz="4" w:space="0" w:color="auto"/>
              <w:bottom w:val="nil"/>
              <w:right w:val="single" w:sz="4" w:space="0" w:color="auto"/>
            </w:tcBorders>
            <w:shd w:val="clear" w:color="auto" w:fill="auto"/>
            <w:noWrap/>
            <w:vAlign w:val="bottom"/>
            <w:hideMark/>
          </w:tcPr>
          <w:p w14:paraId="3EC536E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ED8721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pIIQ</w:t>
            </w:r>
          </w:p>
        </w:tc>
        <w:tc>
          <w:tcPr>
            <w:tcW w:w="1080" w:type="dxa"/>
            <w:tcBorders>
              <w:top w:val="nil"/>
              <w:left w:val="single" w:sz="4" w:space="0" w:color="auto"/>
              <w:bottom w:val="nil"/>
              <w:right w:val="nil"/>
            </w:tcBorders>
            <w:shd w:val="clear" w:color="auto" w:fill="auto"/>
            <w:vAlign w:val="center"/>
            <w:hideMark/>
          </w:tcPr>
          <w:p w14:paraId="409CE5D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r>
      <w:tr w:rsidR="00755134" w:rsidRPr="00A2354F" w14:paraId="7562C473"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78D323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53</w:t>
            </w:r>
          </w:p>
        </w:tc>
        <w:tc>
          <w:tcPr>
            <w:tcW w:w="6800" w:type="dxa"/>
            <w:tcBorders>
              <w:top w:val="nil"/>
              <w:left w:val="single" w:sz="4" w:space="0" w:color="auto"/>
              <w:bottom w:val="nil"/>
              <w:right w:val="single" w:sz="4" w:space="0" w:color="auto"/>
            </w:tcBorders>
            <w:shd w:val="clear" w:color="auto" w:fill="auto"/>
            <w:noWrap/>
            <w:vAlign w:val="bottom"/>
            <w:hideMark/>
          </w:tcPr>
          <w:p w14:paraId="7ECB96A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tatccgtttaggcCATAGAGCGGACGTGACTC</w:t>
            </w:r>
          </w:p>
        </w:tc>
        <w:tc>
          <w:tcPr>
            <w:tcW w:w="1846" w:type="dxa"/>
            <w:tcBorders>
              <w:top w:val="nil"/>
              <w:left w:val="single" w:sz="4" w:space="0" w:color="auto"/>
              <w:bottom w:val="nil"/>
              <w:right w:val="single" w:sz="4" w:space="0" w:color="auto"/>
            </w:tcBorders>
            <w:shd w:val="clear" w:color="auto" w:fill="auto"/>
            <w:noWrap/>
            <w:vAlign w:val="bottom"/>
            <w:hideMark/>
          </w:tcPr>
          <w:p w14:paraId="63608E6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vAlign w:val="center"/>
            <w:hideMark/>
          </w:tcPr>
          <w:p w14:paraId="0A44666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c>
          <w:tcPr>
            <w:tcW w:w="1080" w:type="dxa"/>
            <w:tcBorders>
              <w:top w:val="nil"/>
              <w:left w:val="single" w:sz="4" w:space="0" w:color="auto"/>
              <w:bottom w:val="nil"/>
              <w:right w:val="nil"/>
            </w:tcBorders>
            <w:shd w:val="clear" w:color="auto" w:fill="auto"/>
            <w:vAlign w:val="center"/>
            <w:hideMark/>
          </w:tcPr>
          <w:p w14:paraId="7D1A4F5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pIIQ</w:t>
            </w:r>
          </w:p>
        </w:tc>
      </w:tr>
      <w:tr w:rsidR="00755134" w:rsidRPr="00A2354F" w14:paraId="40B6527E"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91755C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54</w:t>
            </w:r>
          </w:p>
        </w:tc>
        <w:tc>
          <w:tcPr>
            <w:tcW w:w="6800" w:type="dxa"/>
            <w:tcBorders>
              <w:top w:val="nil"/>
              <w:left w:val="single" w:sz="4" w:space="0" w:color="auto"/>
              <w:bottom w:val="nil"/>
              <w:right w:val="single" w:sz="4" w:space="0" w:color="auto"/>
            </w:tcBorders>
            <w:shd w:val="clear" w:color="auto" w:fill="auto"/>
            <w:noWrap/>
            <w:vAlign w:val="bottom"/>
            <w:hideMark/>
          </w:tcPr>
          <w:p w14:paraId="3F41AF3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aaataaacttaatGAGCAATAGGCGGTTCATG</w:t>
            </w:r>
          </w:p>
        </w:tc>
        <w:tc>
          <w:tcPr>
            <w:tcW w:w="1846" w:type="dxa"/>
            <w:tcBorders>
              <w:top w:val="nil"/>
              <w:left w:val="single" w:sz="4" w:space="0" w:color="auto"/>
              <w:bottom w:val="nil"/>
              <w:right w:val="single" w:sz="4" w:space="0" w:color="auto"/>
            </w:tcBorders>
            <w:shd w:val="clear" w:color="auto" w:fill="auto"/>
            <w:noWrap/>
            <w:vAlign w:val="bottom"/>
            <w:hideMark/>
          </w:tcPr>
          <w:p w14:paraId="55EAE21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vAlign w:val="center"/>
            <w:hideMark/>
          </w:tcPr>
          <w:p w14:paraId="2EF0466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c>
          <w:tcPr>
            <w:tcW w:w="1080" w:type="dxa"/>
            <w:tcBorders>
              <w:top w:val="nil"/>
              <w:left w:val="single" w:sz="4" w:space="0" w:color="auto"/>
              <w:bottom w:val="nil"/>
              <w:right w:val="nil"/>
            </w:tcBorders>
            <w:shd w:val="clear" w:color="auto" w:fill="auto"/>
            <w:vAlign w:val="center"/>
            <w:hideMark/>
          </w:tcPr>
          <w:p w14:paraId="52CA94A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04FA9F98"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D87749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55</w:t>
            </w:r>
          </w:p>
        </w:tc>
        <w:tc>
          <w:tcPr>
            <w:tcW w:w="6800" w:type="dxa"/>
            <w:tcBorders>
              <w:top w:val="nil"/>
              <w:left w:val="single" w:sz="4" w:space="0" w:color="auto"/>
              <w:bottom w:val="nil"/>
              <w:right w:val="single" w:sz="4" w:space="0" w:color="auto"/>
            </w:tcBorders>
            <w:shd w:val="clear" w:color="auto" w:fill="auto"/>
            <w:noWrap/>
            <w:vAlign w:val="bottom"/>
            <w:hideMark/>
          </w:tcPr>
          <w:p w14:paraId="4091271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ccgcctattgctcATTAAGTTTATTTAATTAACAACTATGGATATAAAATAG</w:t>
            </w:r>
          </w:p>
        </w:tc>
        <w:tc>
          <w:tcPr>
            <w:tcW w:w="1846" w:type="dxa"/>
            <w:tcBorders>
              <w:top w:val="nil"/>
              <w:left w:val="single" w:sz="4" w:space="0" w:color="auto"/>
              <w:bottom w:val="nil"/>
              <w:right w:val="single" w:sz="4" w:space="0" w:color="auto"/>
            </w:tcBorders>
            <w:shd w:val="clear" w:color="auto" w:fill="auto"/>
            <w:noWrap/>
            <w:vAlign w:val="bottom"/>
            <w:hideMark/>
          </w:tcPr>
          <w:p w14:paraId="1B9478F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29F161A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IIQ</w:t>
            </w:r>
          </w:p>
        </w:tc>
        <w:tc>
          <w:tcPr>
            <w:tcW w:w="1080" w:type="dxa"/>
            <w:tcBorders>
              <w:top w:val="nil"/>
              <w:left w:val="single" w:sz="4" w:space="0" w:color="auto"/>
              <w:bottom w:val="nil"/>
              <w:right w:val="nil"/>
            </w:tcBorders>
            <w:shd w:val="clear" w:color="auto" w:fill="auto"/>
            <w:noWrap/>
            <w:vAlign w:val="bottom"/>
            <w:hideMark/>
          </w:tcPr>
          <w:p w14:paraId="2C3B961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r>
      <w:tr w:rsidR="00755134" w:rsidRPr="00A2354F" w14:paraId="47541F2C"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DC9418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56</w:t>
            </w:r>
          </w:p>
        </w:tc>
        <w:tc>
          <w:tcPr>
            <w:tcW w:w="6800" w:type="dxa"/>
            <w:tcBorders>
              <w:top w:val="nil"/>
              <w:left w:val="single" w:sz="4" w:space="0" w:color="auto"/>
              <w:bottom w:val="nil"/>
              <w:right w:val="single" w:sz="4" w:space="0" w:color="auto"/>
            </w:tcBorders>
            <w:shd w:val="clear" w:color="auto" w:fill="auto"/>
            <w:noWrap/>
            <w:vAlign w:val="bottom"/>
            <w:hideMark/>
          </w:tcPr>
          <w:p w14:paraId="4CE340B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ctatcaccgcccaCAAATATTAAATAATAAAACAAAAAAATTGAAAAAAG</w:t>
            </w:r>
          </w:p>
        </w:tc>
        <w:tc>
          <w:tcPr>
            <w:tcW w:w="1846" w:type="dxa"/>
            <w:tcBorders>
              <w:top w:val="nil"/>
              <w:left w:val="single" w:sz="4" w:space="0" w:color="auto"/>
              <w:bottom w:val="nil"/>
              <w:right w:val="single" w:sz="4" w:space="0" w:color="auto"/>
            </w:tcBorders>
            <w:shd w:val="clear" w:color="auto" w:fill="auto"/>
            <w:noWrap/>
            <w:vAlign w:val="bottom"/>
            <w:hideMark/>
          </w:tcPr>
          <w:p w14:paraId="4537800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7D387A6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c>
          <w:tcPr>
            <w:tcW w:w="1080" w:type="dxa"/>
            <w:tcBorders>
              <w:top w:val="nil"/>
              <w:left w:val="single" w:sz="4" w:space="0" w:color="auto"/>
              <w:bottom w:val="nil"/>
              <w:right w:val="nil"/>
            </w:tcBorders>
            <w:shd w:val="clear" w:color="auto" w:fill="auto"/>
            <w:noWrap/>
            <w:vAlign w:val="bottom"/>
            <w:hideMark/>
          </w:tcPr>
          <w:p w14:paraId="7ABD32D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r>
      <w:tr w:rsidR="00755134" w:rsidRPr="00A2354F" w14:paraId="58F898E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13CB65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57</w:t>
            </w:r>
          </w:p>
        </w:tc>
        <w:tc>
          <w:tcPr>
            <w:tcW w:w="6800" w:type="dxa"/>
            <w:tcBorders>
              <w:top w:val="nil"/>
              <w:left w:val="single" w:sz="4" w:space="0" w:color="auto"/>
              <w:bottom w:val="nil"/>
              <w:right w:val="single" w:sz="4" w:space="0" w:color="auto"/>
            </w:tcBorders>
            <w:shd w:val="clear" w:color="auto" w:fill="auto"/>
            <w:noWrap/>
            <w:vAlign w:val="bottom"/>
            <w:hideMark/>
          </w:tcPr>
          <w:p w14:paraId="112B51B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tatttaatatttgTGGGCGGTGATAGCTTCTC</w:t>
            </w:r>
          </w:p>
        </w:tc>
        <w:tc>
          <w:tcPr>
            <w:tcW w:w="1846" w:type="dxa"/>
            <w:tcBorders>
              <w:top w:val="nil"/>
              <w:left w:val="single" w:sz="4" w:space="0" w:color="auto"/>
              <w:bottom w:val="nil"/>
              <w:right w:val="single" w:sz="4" w:space="0" w:color="auto"/>
            </w:tcBorders>
            <w:shd w:val="clear" w:color="auto" w:fill="auto"/>
            <w:noWrap/>
            <w:vAlign w:val="bottom"/>
            <w:hideMark/>
          </w:tcPr>
          <w:p w14:paraId="45EB935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7980EB4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spcR</w:t>
            </w:r>
          </w:p>
        </w:tc>
        <w:tc>
          <w:tcPr>
            <w:tcW w:w="1080" w:type="dxa"/>
            <w:tcBorders>
              <w:top w:val="nil"/>
              <w:left w:val="single" w:sz="4" w:space="0" w:color="auto"/>
              <w:bottom w:val="nil"/>
              <w:right w:val="nil"/>
            </w:tcBorders>
            <w:shd w:val="clear" w:color="auto" w:fill="auto"/>
            <w:noWrap/>
            <w:vAlign w:val="bottom"/>
            <w:hideMark/>
          </w:tcPr>
          <w:p w14:paraId="61CEE37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r>
      <w:tr w:rsidR="00755134" w:rsidRPr="00A2354F" w14:paraId="1DBA3D0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40EC5D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58</w:t>
            </w:r>
          </w:p>
        </w:tc>
        <w:tc>
          <w:tcPr>
            <w:tcW w:w="6800" w:type="dxa"/>
            <w:tcBorders>
              <w:top w:val="nil"/>
              <w:left w:val="single" w:sz="4" w:space="0" w:color="auto"/>
              <w:bottom w:val="nil"/>
              <w:right w:val="single" w:sz="4" w:space="0" w:color="auto"/>
            </w:tcBorders>
            <w:shd w:val="clear" w:color="auto" w:fill="auto"/>
            <w:noWrap/>
            <w:vAlign w:val="bottom"/>
            <w:hideMark/>
          </w:tcPr>
          <w:p w14:paraId="55C970F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aaacagctatgaccatgattacgccTCAATGGGGAAGAGAACCG</w:t>
            </w:r>
          </w:p>
        </w:tc>
        <w:tc>
          <w:tcPr>
            <w:tcW w:w="1846" w:type="dxa"/>
            <w:tcBorders>
              <w:top w:val="nil"/>
              <w:left w:val="single" w:sz="4" w:space="0" w:color="auto"/>
              <w:bottom w:val="nil"/>
              <w:right w:val="single" w:sz="4" w:space="0" w:color="auto"/>
            </w:tcBorders>
            <w:shd w:val="clear" w:color="auto" w:fill="auto"/>
            <w:noWrap/>
            <w:vAlign w:val="bottom"/>
            <w:hideMark/>
          </w:tcPr>
          <w:p w14:paraId="2C00CBF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359CA63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pUC19</w:t>
            </w:r>
          </w:p>
        </w:tc>
        <w:tc>
          <w:tcPr>
            <w:tcW w:w="1080" w:type="dxa"/>
            <w:tcBorders>
              <w:top w:val="nil"/>
              <w:left w:val="single" w:sz="4" w:space="0" w:color="auto"/>
              <w:bottom w:val="nil"/>
              <w:right w:val="nil"/>
            </w:tcBorders>
            <w:shd w:val="clear" w:color="auto" w:fill="auto"/>
            <w:noWrap/>
            <w:vAlign w:val="bottom"/>
            <w:hideMark/>
          </w:tcPr>
          <w:p w14:paraId="55A107E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amyE</w:t>
            </w:r>
          </w:p>
        </w:tc>
      </w:tr>
      <w:tr w:rsidR="00755134" w:rsidRPr="00A2354F" w14:paraId="55DFF4FC"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CC33FC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59</w:t>
            </w:r>
          </w:p>
        </w:tc>
        <w:tc>
          <w:tcPr>
            <w:tcW w:w="6800" w:type="dxa"/>
            <w:tcBorders>
              <w:top w:val="nil"/>
              <w:left w:val="single" w:sz="4" w:space="0" w:color="auto"/>
              <w:bottom w:val="nil"/>
              <w:right w:val="single" w:sz="4" w:space="0" w:color="auto"/>
            </w:tcBorders>
            <w:shd w:val="clear" w:color="auto" w:fill="auto"/>
            <w:noWrap/>
            <w:vAlign w:val="bottom"/>
            <w:hideMark/>
          </w:tcPr>
          <w:p w14:paraId="3971BAA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aattcgcggccgctctagaactagtCATAGAGCGGACGTGACTC</w:t>
            </w:r>
          </w:p>
        </w:tc>
        <w:tc>
          <w:tcPr>
            <w:tcW w:w="1846" w:type="dxa"/>
            <w:tcBorders>
              <w:top w:val="nil"/>
              <w:left w:val="single" w:sz="4" w:space="0" w:color="auto"/>
              <w:bottom w:val="nil"/>
              <w:right w:val="single" w:sz="4" w:space="0" w:color="auto"/>
            </w:tcBorders>
            <w:shd w:val="clear" w:color="auto" w:fill="auto"/>
            <w:noWrap/>
            <w:vAlign w:val="bottom"/>
            <w:hideMark/>
          </w:tcPr>
          <w:p w14:paraId="5B11CBC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54C3F6A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pSG1154</w:t>
            </w:r>
          </w:p>
        </w:tc>
        <w:tc>
          <w:tcPr>
            <w:tcW w:w="1080" w:type="dxa"/>
            <w:tcBorders>
              <w:top w:val="nil"/>
              <w:left w:val="single" w:sz="4" w:space="0" w:color="auto"/>
              <w:bottom w:val="nil"/>
              <w:right w:val="nil"/>
            </w:tcBorders>
            <w:shd w:val="clear" w:color="auto" w:fill="auto"/>
            <w:noWrap/>
            <w:vAlign w:val="bottom"/>
            <w:hideMark/>
          </w:tcPr>
          <w:p w14:paraId="7CDA183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783D8344"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0BC63CE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60</w:t>
            </w:r>
          </w:p>
        </w:tc>
        <w:tc>
          <w:tcPr>
            <w:tcW w:w="6800" w:type="dxa"/>
            <w:tcBorders>
              <w:top w:val="nil"/>
              <w:left w:val="single" w:sz="4" w:space="0" w:color="auto"/>
              <w:bottom w:val="nil"/>
              <w:right w:val="single" w:sz="4" w:space="0" w:color="auto"/>
            </w:tcBorders>
            <w:shd w:val="clear" w:color="auto" w:fill="auto"/>
            <w:noWrap/>
            <w:vAlign w:val="bottom"/>
            <w:hideMark/>
          </w:tcPr>
          <w:p w14:paraId="4F1ACC6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cttctcctttTGTTTCATCACCTCAGCAAC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5220292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36D80E5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noWrap/>
            <w:vAlign w:val="bottom"/>
            <w:hideMark/>
          </w:tcPr>
          <w:p w14:paraId="19AC0B6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2301F21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AE1D1A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61</w:t>
            </w:r>
          </w:p>
        </w:tc>
        <w:tc>
          <w:tcPr>
            <w:tcW w:w="6800" w:type="dxa"/>
            <w:tcBorders>
              <w:top w:val="nil"/>
              <w:left w:val="single" w:sz="4" w:space="0" w:color="auto"/>
              <w:bottom w:val="nil"/>
              <w:right w:val="single" w:sz="4" w:space="0" w:color="auto"/>
            </w:tcBorders>
            <w:shd w:val="clear" w:color="auto" w:fill="auto"/>
            <w:noWrap/>
            <w:vAlign w:val="bottom"/>
            <w:hideMark/>
          </w:tcPr>
          <w:p w14:paraId="7434903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ccttgctcacTGTTTCATCACCTCAGCAAC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1F8D6FC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1005675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noWrap/>
            <w:vAlign w:val="bottom"/>
            <w:hideMark/>
          </w:tcPr>
          <w:p w14:paraId="3A59D30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12B44669"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CB10C7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62</w:t>
            </w:r>
          </w:p>
        </w:tc>
        <w:tc>
          <w:tcPr>
            <w:tcW w:w="6800" w:type="dxa"/>
            <w:tcBorders>
              <w:top w:val="nil"/>
              <w:left w:val="single" w:sz="4" w:space="0" w:color="auto"/>
              <w:bottom w:val="nil"/>
              <w:right w:val="single" w:sz="4" w:space="0" w:color="auto"/>
            </w:tcBorders>
            <w:shd w:val="clear" w:color="auto" w:fill="auto"/>
            <w:noWrap/>
            <w:vAlign w:val="bottom"/>
            <w:hideMark/>
          </w:tcPr>
          <w:p w14:paraId="4F37D5DF"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tcgcactcatTGTTTCATCACCTCAGCAAC</w:t>
            </w:r>
          </w:p>
        </w:tc>
        <w:tc>
          <w:tcPr>
            <w:tcW w:w="1846" w:type="dxa"/>
            <w:tcBorders>
              <w:top w:val="nil"/>
              <w:left w:val="single" w:sz="4" w:space="0" w:color="auto"/>
              <w:bottom w:val="nil"/>
              <w:right w:val="single" w:sz="4" w:space="0" w:color="auto"/>
            </w:tcBorders>
            <w:shd w:val="clear" w:color="auto" w:fill="auto"/>
            <w:noWrap/>
            <w:vAlign w:val="bottom"/>
            <w:hideMark/>
          </w:tcPr>
          <w:p w14:paraId="2C149F0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2E25D9A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noWrap/>
            <w:vAlign w:val="bottom"/>
            <w:hideMark/>
          </w:tcPr>
          <w:p w14:paraId="7D1B12F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r>
      <w:tr w:rsidR="00755134" w:rsidRPr="00A2354F" w14:paraId="0DCF53C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28FDDD2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63</w:t>
            </w:r>
          </w:p>
        </w:tc>
        <w:tc>
          <w:tcPr>
            <w:tcW w:w="6800" w:type="dxa"/>
            <w:tcBorders>
              <w:top w:val="nil"/>
              <w:left w:val="single" w:sz="4" w:space="0" w:color="auto"/>
              <w:bottom w:val="nil"/>
              <w:right w:val="single" w:sz="4" w:space="0" w:color="auto"/>
            </w:tcBorders>
            <w:shd w:val="clear" w:color="auto" w:fill="auto"/>
            <w:noWrap/>
            <w:vAlign w:val="bottom"/>
            <w:hideMark/>
          </w:tcPr>
          <w:p w14:paraId="2E1AAF3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tgatgaaacaAAAGGAGAAGAACTTTTCAC</w:t>
            </w:r>
          </w:p>
        </w:tc>
        <w:tc>
          <w:tcPr>
            <w:tcW w:w="1846" w:type="dxa"/>
            <w:tcBorders>
              <w:top w:val="nil"/>
              <w:left w:val="single" w:sz="4" w:space="0" w:color="auto"/>
              <w:bottom w:val="nil"/>
              <w:right w:val="single" w:sz="4" w:space="0" w:color="auto"/>
            </w:tcBorders>
            <w:shd w:val="clear" w:color="auto" w:fill="auto"/>
            <w:noWrap/>
            <w:vAlign w:val="bottom"/>
            <w:hideMark/>
          </w:tcPr>
          <w:p w14:paraId="50C0765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0289E67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noWrap/>
            <w:vAlign w:val="bottom"/>
            <w:hideMark/>
          </w:tcPr>
          <w:p w14:paraId="7F5C2A4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4629CF9C"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65CD72E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64</w:t>
            </w:r>
          </w:p>
        </w:tc>
        <w:tc>
          <w:tcPr>
            <w:tcW w:w="6800" w:type="dxa"/>
            <w:tcBorders>
              <w:top w:val="nil"/>
              <w:left w:val="single" w:sz="4" w:space="0" w:color="auto"/>
              <w:bottom w:val="nil"/>
              <w:right w:val="single" w:sz="4" w:space="0" w:color="auto"/>
            </w:tcBorders>
            <w:shd w:val="clear" w:color="auto" w:fill="auto"/>
            <w:noWrap/>
            <w:vAlign w:val="bottom"/>
            <w:hideMark/>
          </w:tcPr>
          <w:p w14:paraId="15BEB71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tgatgaaacaGTGAGCAAGGGCGAGGAG</w:t>
            </w:r>
          </w:p>
        </w:tc>
        <w:tc>
          <w:tcPr>
            <w:tcW w:w="1846" w:type="dxa"/>
            <w:tcBorders>
              <w:top w:val="nil"/>
              <w:left w:val="single" w:sz="4" w:space="0" w:color="auto"/>
              <w:bottom w:val="nil"/>
              <w:right w:val="single" w:sz="4" w:space="0" w:color="auto"/>
            </w:tcBorders>
            <w:shd w:val="clear" w:color="auto" w:fill="auto"/>
            <w:noWrap/>
            <w:vAlign w:val="bottom"/>
            <w:hideMark/>
          </w:tcPr>
          <w:p w14:paraId="508250F5"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3268A6E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noWrap/>
            <w:vAlign w:val="bottom"/>
            <w:hideMark/>
          </w:tcPr>
          <w:p w14:paraId="73D825A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42D767B5"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4D0E806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65</w:t>
            </w:r>
          </w:p>
        </w:tc>
        <w:tc>
          <w:tcPr>
            <w:tcW w:w="6800" w:type="dxa"/>
            <w:tcBorders>
              <w:top w:val="nil"/>
              <w:left w:val="single" w:sz="4" w:space="0" w:color="auto"/>
              <w:bottom w:val="nil"/>
              <w:right w:val="single" w:sz="4" w:space="0" w:color="auto"/>
            </w:tcBorders>
            <w:shd w:val="clear" w:color="auto" w:fill="auto"/>
            <w:noWrap/>
            <w:vAlign w:val="bottom"/>
            <w:hideMark/>
          </w:tcPr>
          <w:p w14:paraId="40606BA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tgatgaaacaATGAGTGCGATTAAGCCAG</w:t>
            </w:r>
          </w:p>
        </w:tc>
        <w:tc>
          <w:tcPr>
            <w:tcW w:w="1846" w:type="dxa"/>
            <w:tcBorders>
              <w:top w:val="nil"/>
              <w:left w:val="single" w:sz="4" w:space="0" w:color="auto"/>
              <w:bottom w:val="nil"/>
              <w:right w:val="single" w:sz="4" w:space="0" w:color="auto"/>
            </w:tcBorders>
            <w:shd w:val="clear" w:color="auto" w:fill="auto"/>
            <w:noWrap/>
            <w:vAlign w:val="bottom"/>
            <w:hideMark/>
          </w:tcPr>
          <w:p w14:paraId="4E0F7C2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431BAA4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pspoIIQ</w:t>
            </w:r>
          </w:p>
        </w:tc>
        <w:tc>
          <w:tcPr>
            <w:tcW w:w="1080" w:type="dxa"/>
            <w:tcBorders>
              <w:top w:val="nil"/>
              <w:left w:val="single" w:sz="4" w:space="0" w:color="auto"/>
              <w:bottom w:val="nil"/>
              <w:right w:val="nil"/>
            </w:tcBorders>
            <w:shd w:val="clear" w:color="auto" w:fill="auto"/>
            <w:noWrap/>
            <w:vAlign w:val="bottom"/>
            <w:hideMark/>
          </w:tcPr>
          <w:p w14:paraId="175F6CA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0F0FFBFB"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CB250F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66</w:t>
            </w:r>
          </w:p>
        </w:tc>
        <w:tc>
          <w:tcPr>
            <w:tcW w:w="6800" w:type="dxa"/>
            <w:tcBorders>
              <w:top w:val="nil"/>
              <w:left w:val="single" w:sz="4" w:space="0" w:color="auto"/>
              <w:bottom w:val="nil"/>
              <w:right w:val="single" w:sz="4" w:space="0" w:color="auto"/>
            </w:tcBorders>
            <w:shd w:val="clear" w:color="auto" w:fill="auto"/>
            <w:noWrap/>
            <w:vAlign w:val="bottom"/>
            <w:hideMark/>
          </w:tcPr>
          <w:p w14:paraId="3FD8CEC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cctctctcatAGCTGTTACAAACTCAAG</w:t>
            </w:r>
          </w:p>
        </w:tc>
        <w:tc>
          <w:tcPr>
            <w:tcW w:w="1846" w:type="dxa"/>
            <w:tcBorders>
              <w:top w:val="nil"/>
              <w:left w:val="single" w:sz="4" w:space="0" w:color="auto"/>
              <w:bottom w:val="nil"/>
              <w:right w:val="single" w:sz="4" w:space="0" w:color="auto"/>
            </w:tcBorders>
            <w:shd w:val="clear" w:color="auto" w:fill="auto"/>
            <w:noWrap/>
            <w:vAlign w:val="bottom"/>
            <w:hideMark/>
          </w:tcPr>
          <w:p w14:paraId="7B8160D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2D6DDD7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noWrap/>
            <w:vAlign w:val="bottom"/>
            <w:hideMark/>
          </w:tcPr>
          <w:p w14:paraId="6AD52C4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r>
      <w:tr w:rsidR="00755134" w:rsidRPr="00A2354F" w14:paraId="20E2EC43"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342868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67</w:t>
            </w:r>
          </w:p>
        </w:tc>
        <w:tc>
          <w:tcPr>
            <w:tcW w:w="6800" w:type="dxa"/>
            <w:tcBorders>
              <w:top w:val="nil"/>
              <w:left w:val="single" w:sz="4" w:space="0" w:color="auto"/>
              <w:bottom w:val="nil"/>
              <w:right w:val="single" w:sz="4" w:space="0" w:color="auto"/>
            </w:tcBorders>
            <w:shd w:val="clear" w:color="auto" w:fill="auto"/>
            <w:noWrap/>
            <w:vAlign w:val="bottom"/>
            <w:hideMark/>
          </w:tcPr>
          <w:p w14:paraId="5A30BC2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cctctctcatCTTGTACAGCTCGTCCATGC</w:t>
            </w:r>
          </w:p>
        </w:tc>
        <w:tc>
          <w:tcPr>
            <w:tcW w:w="1846" w:type="dxa"/>
            <w:tcBorders>
              <w:top w:val="nil"/>
              <w:left w:val="single" w:sz="4" w:space="0" w:color="auto"/>
              <w:bottom w:val="nil"/>
              <w:right w:val="single" w:sz="4" w:space="0" w:color="auto"/>
            </w:tcBorders>
            <w:shd w:val="clear" w:color="auto" w:fill="auto"/>
            <w:noWrap/>
            <w:vAlign w:val="bottom"/>
            <w:hideMark/>
          </w:tcPr>
          <w:p w14:paraId="1AAF9BA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5DF3544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noWrap/>
            <w:vAlign w:val="bottom"/>
            <w:hideMark/>
          </w:tcPr>
          <w:p w14:paraId="5AF5C06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r>
      <w:tr w:rsidR="00755134" w:rsidRPr="00A2354F" w14:paraId="307013EB"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3C8E8CB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68</w:t>
            </w:r>
          </w:p>
        </w:tc>
        <w:tc>
          <w:tcPr>
            <w:tcW w:w="6800" w:type="dxa"/>
            <w:tcBorders>
              <w:top w:val="nil"/>
              <w:left w:val="single" w:sz="4" w:space="0" w:color="auto"/>
              <w:bottom w:val="nil"/>
              <w:right w:val="single" w:sz="4" w:space="0" w:color="auto"/>
            </w:tcBorders>
            <w:shd w:val="clear" w:color="auto" w:fill="auto"/>
            <w:noWrap/>
            <w:vAlign w:val="bottom"/>
            <w:hideMark/>
          </w:tcPr>
          <w:p w14:paraId="43B8780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cctctctcatTCGTCTGGCATTGTCAGG</w:t>
            </w:r>
          </w:p>
        </w:tc>
        <w:tc>
          <w:tcPr>
            <w:tcW w:w="1846" w:type="dxa"/>
            <w:tcBorders>
              <w:top w:val="nil"/>
              <w:left w:val="single" w:sz="4" w:space="0" w:color="auto"/>
              <w:bottom w:val="nil"/>
              <w:right w:val="single" w:sz="4" w:space="0" w:color="auto"/>
            </w:tcBorders>
            <w:shd w:val="clear" w:color="auto" w:fill="auto"/>
            <w:noWrap/>
            <w:vAlign w:val="bottom"/>
            <w:hideMark/>
          </w:tcPr>
          <w:p w14:paraId="16E0BB6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4682D7C7"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c>
          <w:tcPr>
            <w:tcW w:w="1080" w:type="dxa"/>
            <w:tcBorders>
              <w:top w:val="nil"/>
              <w:left w:val="single" w:sz="4" w:space="0" w:color="auto"/>
              <w:bottom w:val="nil"/>
              <w:right w:val="nil"/>
            </w:tcBorders>
            <w:shd w:val="clear" w:color="auto" w:fill="auto"/>
            <w:noWrap/>
            <w:vAlign w:val="bottom"/>
            <w:hideMark/>
          </w:tcPr>
          <w:p w14:paraId="249CDA5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r>
      <w:tr w:rsidR="00755134" w:rsidRPr="00A2354F" w14:paraId="4EECED82"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56B8E494"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69</w:t>
            </w:r>
          </w:p>
        </w:tc>
        <w:tc>
          <w:tcPr>
            <w:tcW w:w="6800" w:type="dxa"/>
            <w:tcBorders>
              <w:top w:val="nil"/>
              <w:left w:val="single" w:sz="4" w:space="0" w:color="auto"/>
              <w:bottom w:val="nil"/>
              <w:right w:val="single" w:sz="4" w:space="0" w:color="auto"/>
            </w:tcBorders>
            <w:shd w:val="clear" w:color="auto" w:fill="auto"/>
            <w:noWrap/>
            <w:vAlign w:val="bottom"/>
            <w:hideMark/>
          </w:tcPr>
          <w:p w14:paraId="0E25E32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tgtaacagctATGAGAGAGGAAGAAAAGAAAAC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5E88EDE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461C2F8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mGFP</w:t>
            </w:r>
          </w:p>
        </w:tc>
        <w:tc>
          <w:tcPr>
            <w:tcW w:w="1080" w:type="dxa"/>
            <w:tcBorders>
              <w:top w:val="nil"/>
              <w:left w:val="single" w:sz="4" w:space="0" w:color="auto"/>
              <w:bottom w:val="nil"/>
              <w:right w:val="nil"/>
            </w:tcBorders>
            <w:shd w:val="clear" w:color="auto" w:fill="auto"/>
            <w:noWrap/>
            <w:vAlign w:val="bottom"/>
            <w:hideMark/>
          </w:tcPr>
          <w:p w14:paraId="4258421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36CA864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72607D0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70</w:t>
            </w:r>
          </w:p>
        </w:tc>
        <w:tc>
          <w:tcPr>
            <w:tcW w:w="6800" w:type="dxa"/>
            <w:tcBorders>
              <w:top w:val="nil"/>
              <w:left w:val="single" w:sz="4" w:space="0" w:color="auto"/>
              <w:bottom w:val="nil"/>
              <w:right w:val="single" w:sz="4" w:space="0" w:color="auto"/>
            </w:tcBorders>
            <w:shd w:val="clear" w:color="auto" w:fill="auto"/>
            <w:noWrap/>
            <w:vAlign w:val="bottom"/>
            <w:hideMark/>
          </w:tcPr>
          <w:p w14:paraId="7AAA39FB"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gctgtacaagATGAGAGAGGAAGAAAAGAAAAC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6F7F3F80"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7FB4124C"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mCherry</w:t>
            </w:r>
          </w:p>
        </w:tc>
        <w:tc>
          <w:tcPr>
            <w:tcW w:w="1080" w:type="dxa"/>
            <w:tcBorders>
              <w:top w:val="nil"/>
              <w:left w:val="single" w:sz="4" w:space="0" w:color="auto"/>
              <w:bottom w:val="nil"/>
              <w:right w:val="nil"/>
            </w:tcBorders>
            <w:shd w:val="clear" w:color="auto" w:fill="auto"/>
            <w:noWrap/>
            <w:vAlign w:val="bottom"/>
            <w:hideMark/>
          </w:tcPr>
          <w:p w14:paraId="3A2EF71A"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29D96217"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28DFF81"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71</w:t>
            </w:r>
          </w:p>
        </w:tc>
        <w:tc>
          <w:tcPr>
            <w:tcW w:w="6800" w:type="dxa"/>
            <w:tcBorders>
              <w:top w:val="nil"/>
              <w:left w:val="single" w:sz="4" w:space="0" w:color="auto"/>
              <w:bottom w:val="nil"/>
              <w:right w:val="single" w:sz="4" w:space="0" w:color="auto"/>
            </w:tcBorders>
            <w:shd w:val="clear" w:color="auto" w:fill="auto"/>
            <w:noWrap/>
            <w:vAlign w:val="bottom"/>
            <w:hideMark/>
          </w:tcPr>
          <w:p w14:paraId="6C8FA3B2"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tgccagacgaATGAGAGAGGAAGAAAAGAAAAC</w:t>
            </w:r>
          </w:p>
        </w:tc>
        <w:tc>
          <w:tcPr>
            <w:tcW w:w="1846" w:type="dxa"/>
            <w:tcBorders>
              <w:top w:val="nil"/>
              <w:left w:val="single" w:sz="4" w:space="0" w:color="auto"/>
              <w:bottom w:val="nil"/>
              <w:right w:val="single" w:sz="4" w:space="0" w:color="auto"/>
            </w:tcBorders>
            <w:shd w:val="clear" w:color="auto" w:fill="auto"/>
            <w:noWrap/>
            <w:vAlign w:val="bottom"/>
            <w:hideMark/>
          </w:tcPr>
          <w:p w14:paraId="5D87C77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F</w:t>
            </w:r>
          </w:p>
        </w:tc>
        <w:tc>
          <w:tcPr>
            <w:tcW w:w="1080" w:type="dxa"/>
            <w:tcBorders>
              <w:top w:val="nil"/>
              <w:left w:val="single" w:sz="4" w:space="0" w:color="auto"/>
              <w:bottom w:val="nil"/>
              <w:right w:val="single" w:sz="4" w:space="0" w:color="auto"/>
            </w:tcBorders>
            <w:shd w:val="clear" w:color="auto" w:fill="auto"/>
            <w:noWrap/>
            <w:vAlign w:val="bottom"/>
            <w:hideMark/>
          </w:tcPr>
          <w:p w14:paraId="3CFC1E56"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mEos2</w:t>
            </w:r>
          </w:p>
        </w:tc>
        <w:tc>
          <w:tcPr>
            <w:tcW w:w="1080" w:type="dxa"/>
            <w:tcBorders>
              <w:top w:val="nil"/>
              <w:left w:val="single" w:sz="4" w:space="0" w:color="auto"/>
              <w:bottom w:val="nil"/>
              <w:right w:val="nil"/>
            </w:tcBorders>
            <w:shd w:val="clear" w:color="auto" w:fill="auto"/>
            <w:noWrap/>
            <w:vAlign w:val="bottom"/>
            <w:hideMark/>
          </w:tcPr>
          <w:p w14:paraId="2F24979E"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r w:rsidR="00755134" w:rsidRPr="00A2354F" w14:paraId="1166AFE6" w14:textId="77777777" w:rsidTr="00EA7D4D">
        <w:trPr>
          <w:trHeight w:val="300"/>
        </w:trPr>
        <w:tc>
          <w:tcPr>
            <w:tcW w:w="952" w:type="dxa"/>
            <w:tcBorders>
              <w:top w:val="nil"/>
              <w:left w:val="nil"/>
              <w:bottom w:val="nil"/>
              <w:right w:val="single" w:sz="4" w:space="0" w:color="auto"/>
            </w:tcBorders>
            <w:shd w:val="clear" w:color="auto" w:fill="auto"/>
            <w:noWrap/>
            <w:vAlign w:val="bottom"/>
            <w:hideMark/>
          </w:tcPr>
          <w:p w14:paraId="1394D018"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72</w:t>
            </w:r>
          </w:p>
        </w:tc>
        <w:tc>
          <w:tcPr>
            <w:tcW w:w="6800" w:type="dxa"/>
            <w:tcBorders>
              <w:top w:val="nil"/>
              <w:left w:val="single" w:sz="4" w:space="0" w:color="auto"/>
              <w:bottom w:val="nil"/>
              <w:right w:val="single" w:sz="4" w:space="0" w:color="auto"/>
            </w:tcBorders>
            <w:shd w:val="clear" w:color="auto" w:fill="auto"/>
            <w:noWrap/>
            <w:vAlign w:val="bottom"/>
            <w:hideMark/>
          </w:tcPr>
          <w:p w14:paraId="4EFFE3FD"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gaggtcgacggtatcgataaagcttGAGCAATAGGCGGTTCATG</w:t>
            </w:r>
          </w:p>
        </w:tc>
        <w:tc>
          <w:tcPr>
            <w:tcW w:w="1846" w:type="dxa"/>
            <w:tcBorders>
              <w:top w:val="nil"/>
              <w:left w:val="single" w:sz="4" w:space="0" w:color="auto"/>
              <w:bottom w:val="nil"/>
              <w:right w:val="single" w:sz="4" w:space="0" w:color="auto"/>
            </w:tcBorders>
            <w:shd w:val="clear" w:color="auto" w:fill="auto"/>
            <w:noWrap/>
            <w:vAlign w:val="bottom"/>
            <w:hideMark/>
          </w:tcPr>
          <w:p w14:paraId="49DA2E6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R</w:t>
            </w:r>
          </w:p>
        </w:tc>
        <w:tc>
          <w:tcPr>
            <w:tcW w:w="1080" w:type="dxa"/>
            <w:tcBorders>
              <w:top w:val="nil"/>
              <w:left w:val="single" w:sz="4" w:space="0" w:color="auto"/>
              <w:bottom w:val="nil"/>
              <w:right w:val="single" w:sz="4" w:space="0" w:color="auto"/>
            </w:tcBorders>
            <w:shd w:val="clear" w:color="auto" w:fill="auto"/>
            <w:noWrap/>
            <w:vAlign w:val="bottom"/>
            <w:hideMark/>
          </w:tcPr>
          <w:p w14:paraId="52325EC3"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pSG1154</w:t>
            </w:r>
          </w:p>
        </w:tc>
        <w:tc>
          <w:tcPr>
            <w:tcW w:w="1080" w:type="dxa"/>
            <w:tcBorders>
              <w:top w:val="nil"/>
              <w:left w:val="single" w:sz="4" w:space="0" w:color="auto"/>
              <w:bottom w:val="nil"/>
              <w:right w:val="nil"/>
            </w:tcBorders>
            <w:shd w:val="clear" w:color="auto" w:fill="auto"/>
            <w:noWrap/>
            <w:vAlign w:val="bottom"/>
            <w:hideMark/>
          </w:tcPr>
          <w:p w14:paraId="716A2DA9" w14:textId="77777777" w:rsidR="00755134" w:rsidRPr="00A2354F" w:rsidRDefault="00755134" w:rsidP="00EA7D4D">
            <w:pPr>
              <w:spacing w:after="0" w:line="240" w:lineRule="auto"/>
              <w:jc w:val="center"/>
              <w:rPr>
                <w:rFonts w:ascii="Calibri" w:eastAsia="Times New Roman" w:hAnsi="Calibri" w:cs="Calibri"/>
                <w:color w:val="000000"/>
                <w:lang w:eastAsia="en-GB"/>
              </w:rPr>
            </w:pPr>
            <w:r w:rsidRPr="00A2354F">
              <w:rPr>
                <w:rFonts w:ascii="Calibri" w:eastAsia="Times New Roman" w:hAnsi="Calibri" w:cs="Calibri"/>
                <w:color w:val="000000"/>
                <w:lang w:eastAsia="en-GB"/>
              </w:rPr>
              <w:t>spoIIQ</w:t>
            </w:r>
          </w:p>
        </w:tc>
      </w:tr>
    </w:tbl>
    <w:p w14:paraId="2B76B5A4" w14:textId="77777777" w:rsidR="00755134" w:rsidRDefault="00755134" w:rsidP="00EA7D4D">
      <w:r w:rsidRPr="0063551D">
        <w:rPr>
          <w:noProof/>
          <w:lang w:eastAsia="en-GB"/>
        </w:rPr>
        <mc:AlternateContent>
          <mc:Choice Requires="wps">
            <w:drawing>
              <wp:anchor distT="0" distB="0" distL="114300" distR="114300" simplePos="0" relativeHeight="251676672" behindDoc="0" locked="0" layoutInCell="1" allowOverlap="1" wp14:anchorId="3340A19A" wp14:editId="518461B8">
                <wp:simplePos x="0" y="0"/>
                <wp:positionH relativeFrom="leftMargin">
                  <wp:align>right</wp:align>
                </wp:positionH>
                <wp:positionV relativeFrom="paragraph">
                  <wp:posOffset>-4738560</wp:posOffset>
                </wp:positionV>
                <wp:extent cx="510639" cy="356260"/>
                <wp:effectExtent l="0" t="0" r="3810" b="5715"/>
                <wp:wrapNone/>
                <wp:docPr id="120" name="Text Box 120"/>
                <wp:cNvGraphicFramePr/>
                <a:graphic xmlns:a="http://schemas.openxmlformats.org/drawingml/2006/main">
                  <a:graphicData uri="http://schemas.microsoft.com/office/word/2010/wordprocessingShape">
                    <wps:wsp>
                      <wps:cNvSpPr txBox="1"/>
                      <wps:spPr>
                        <a:xfrm>
                          <a:off x="0" y="0"/>
                          <a:ext cx="510639" cy="356260"/>
                        </a:xfrm>
                        <a:prstGeom prst="rect">
                          <a:avLst/>
                        </a:prstGeom>
                        <a:solidFill>
                          <a:schemeClr val="lt1"/>
                        </a:solidFill>
                        <a:ln w="6350">
                          <a:noFill/>
                        </a:ln>
                      </wps:spPr>
                      <wps:txbx>
                        <w:txbxContent>
                          <w:p w14:paraId="71DBC55D" w14:textId="1D6F0794" w:rsidR="0050240C" w:rsidRDefault="0050240C" w:rsidP="00EA7D4D">
                            <w:r>
                              <w:fldChar w:fldCharType="begin"/>
                            </w:r>
                            <w:r>
                              <w:instrText xml:space="preserve"> PAGE   \* MERGEFORMAT </w:instrText>
                            </w:r>
                            <w:r>
                              <w:fldChar w:fldCharType="separate"/>
                            </w:r>
                            <w:r>
                              <w:rPr>
                                <w:noProof/>
                              </w:rPr>
                              <w:t>178</w:t>
                            </w:r>
                            <w:r>
                              <w:rPr>
                                <w:noProof/>
                              </w:rPr>
                              <w:fldChar w:fldCharType="end"/>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0A19A" id="Text Box 120" o:spid="_x0000_s1034" type="#_x0000_t202" style="position:absolute;left:0;text-align:left;margin-left:-11pt;margin-top:-373.1pt;width:40.2pt;height:28.05pt;z-index:2516766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" fillcolor="white [3201]" stroked="f" strokeweight=".5pt">
                <v:textbox style="layout-flow:vertical">
                  <w:txbxContent>
                    <w:p w14:paraId="71DBC55D" w14:textId="1D6F0794" w:rsidR="0050240C" w:rsidRDefault="0050240C" w:rsidP="00EA7D4D">
                      <w:r>
                        <w:fldChar w:fldCharType="begin"/>
                      </w:r>
                      <w:r>
                        <w:instrText xml:space="preserve"> PAGE   \* MERGEFORMAT </w:instrText>
                      </w:r>
                      <w:r>
                        <w:fldChar w:fldCharType="separate"/>
                      </w:r>
                      <w:r>
                        <w:rPr>
                          <w:noProof/>
                        </w:rPr>
                        <w:t>178</w:t>
                      </w:r>
                      <w:r>
                        <w:rPr>
                          <w:noProof/>
                        </w:rPr>
                        <w:fldChar w:fldCharType="end"/>
                      </w:r>
                    </w:p>
                  </w:txbxContent>
                </v:textbox>
                <w10:wrap anchorx="margin"/>
              </v:shape>
            </w:pict>
          </mc:Fallback>
        </mc:AlternateContent>
      </w:r>
    </w:p>
    <w:p w14:paraId="04231911" w14:textId="77777777" w:rsidR="00755134" w:rsidRDefault="00755134">
      <w:pPr>
        <w:spacing w:line="259" w:lineRule="auto"/>
        <w:jc w:val="left"/>
        <w:rPr>
          <w:rFonts w:asciiTheme="majorHAnsi" w:eastAsiaTheme="majorEastAsia" w:hAnsiTheme="majorHAnsi" w:cstheme="majorBidi"/>
          <w:i/>
          <w:sz w:val="26"/>
          <w:szCs w:val="26"/>
        </w:rPr>
      </w:pPr>
      <w:r w:rsidRPr="0063551D">
        <w:rPr>
          <w:noProof/>
          <w:lang w:eastAsia="en-GB"/>
        </w:rPr>
        <mc:AlternateContent>
          <mc:Choice Requires="wps">
            <w:drawing>
              <wp:anchor distT="0" distB="0" distL="114300" distR="114300" simplePos="0" relativeHeight="251677696" behindDoc="0" locked="0" layoutInCell="1" allowOverlap="1" wp14:anchorId="5EA5B957" wp14:editId="16C43538">
                <wp:simplePos x="0" y="0"/>
                <wp:positionH relativeFrom="margin">
                  <wp:posOffset>-27660</wp:posOffset>
                </wp:positionH>
                <wp:positionV relativeFrom="paragraph">
                  <wp:posOffset>686106</wp:posOffset>
                </wp:positionV>
                <wp:extent cx="403225" cy="273050"/>
                <wp:effectExtent l="0" t="0" r="15875" b="12700"/>
                <wp:wrapNone/>
                <wp:docPr id="121" name="Rectangle 121"/>
                <wp:cNvGraphicFramePr/>
                <a:graphic xmlns:a="http://schemas.openxmlformats.org/drawingml/2006/main">
                  <a:graphicData uri="http://schemas.microsoft.com/office/word/2010/wordprocessingShape">
                    <wps:wsp>
                      <wps:cNvSpPr/>
                      <wps:spPr>
                        <a:xfrm>
                          <a:off x="0" y="0"/>
                          <a:ext cx="403225" cy="273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D43A9" id="Rectangle 121" o:spid="_x0000_s1026" style="position:absolute;margin-left:-2.2pt;margin-top:54pt;width:31.75pt;height:2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" fillcolor="white [3212]" strokecolor="white [3212]" strokeweight="1pt">
                <w10:wrap anchorx="margin"/>
              </v:rect>
            </w:pict>
          </mc:Fallback>
        </mc:AlternateContent>
      </w:r>
    </w:p>
    <w:p w14:paraId="51855566" w14:textId="77777777" w:rsidR="00755134" w:rsidRDefault="00755134" w:rsidP="00EA7D4D">
      <w:pPr>
        <w:pStyle w:val="Heading2"/>
        <w:numPr>
          <w:ilvl w:val="1"/>
          <w:numId w:val="2"/>
        </w:numPr>
        <w:rPr>
          <w:i/>
        </w:rPr>
        <w:sectPr w:rsidR="00755134" w:rsidSect="00BE44DC">
          <w:pgSz w:w="16838" w:h="11906" w:orient="landscape" w:code="9"/>
          <w:pgMar w:top="2268" w:right="1440" w:bottom="1440" w:left="1440" w:header="709" w:footer="709" w:gutter="0"/>
          <w:cols w:space="708"/>
          <w:docGrid w:linePitch="360"/>
        </w:sectPr>
      </w:pPr>
    </w:p>
    <w:p w14:paraId="032A1B0D" w14:textId="77777777" w:rsidR="00755134" w:rsidRDefault="00755134" w:rsidP="00EA7D4D">
      <w:pPr>
        <w:pStyle w:val="Heading3"/>
        <w:numPr>
          <w:ilvl w:val="2"/>
          <w:numId w:val="2"/>
        </w:numPr>
      </w:pPr>
      <w:bookmarkStart w:id="364" w:name="_Ref524959817"/>
      <w:bookmarkStart w:id="365" w:name="_Toc1212014"/>
      <w:r>
        <w:lastRenderedPageBreak/>
        <w:t>Sequence information</w:t>
      </w:r>
      <w:bookmarkEnd w:id="364"/>
      <w:bookmarkEnd w:id="365"/>
    </w:p>
    <w:p w14:paraId="015C71E8" w14:textId="77777777" w:rsidR="00755134" w:rsidRDefault="00755134" w:rsidP="00EA7D4D">
      <w:r>
        <w:t>Ypet nucleotide sequence from plasmid pROD49:</w:t>
      </w:r>
    </w:p>
    <w:p w14:paraId="528A7CE4" w14:textId="77777777" w:rsidR="00755134" w:rsidRDefault="00755134" w:rsidP="00EA7D4D">
      <w:pPr>
        <w:pStyle w:val="NoSpacing"/>
      </w:pPr>
      <w:r>
        <w:t>ATGTCTAAAGGTGAAGAATTATTCACTGGTGTTGTCCCAATTTTGGTTGAATTAGATGGTGATGTTAATGGTCACAAATTTTCTGTCTCCGGTGAAGGTGAAGGTGATGCTACGTACGGTAAATTACCTTAAAATTACTCTGTACTACTGGTAAATTGCCAGTTCCATGGCCAACCTTAGTCACTACTTTAGGTTATGGTGTTCAATGTTTTGCTAGATACCCAGATCATATGAAACAACATGACTTTTTCAAGTCTGCCATGCCAGAAGGTTATGTTCAAGAAAGAACTATTTTTTTCAAAGATGACGGTAACTACAAGACCAGAGCTGAAGTCAAGTTTGAAGGTGATACCTTAGTTAATAGAATCGAATTAAAAGGTATTGATTTTAAAGAAGATGGTAACATTTTAGGTCACAAATTGGAATACAACTATAACTCTCACAATGTTTACATCACTGCTGACAAACAAAAGAATGGTATCAAAGCTAACTTCAAAATTAGACACAACATTGAAGATGGTGGTGTTCAATTAGCTGACCATTATCAACAAAATACTCCAATTGGTGATGGTCCAGTCTTGTTACCAGACAACCATTACTTATCCTATCAATCTAAGTTATTCAAAGATCCAAACGAAAAGAGAGACCACATGGTCTTGTTAGAATTTTTGACTGCTGCTGGTATTACCGAGGGTATGAATGAATTGTACAAA</w:t>
      </w:r>
    </w:p>
    <w:p w14:paraId="25E61CBA" w14:textId="77777777" w:rsidR="00755134" w:rsidRDefault="00755134" w:rsidP="00EA7D4D"/>
    <w:p w14:paraId="07E8D381" w14:textId="77777777" w:rsidR="00755134" w:rsidRDefault="00755134" w:rsidP="00EA7D4D">
      <w:r>
        <w:t>mGFP nucleotide sequence</w:t>
      </w:r>
      <w:r w:rsidRPr="00400F51">
        <w:t xml:space="preserve"> </w:t>
      </w:r>
      <w:r>
        <w:t>from plasmid pAS15:</w:t>
      </w:r>
    </w:p>
    <w:p w14:paraId="0A06BDBB" w14:textId="77777777" w:rsidR="00755134" w:rsidRDefault="00755134" w:rsidP="00EA7D4D">
      <w:pPr>
        <w:pStyle w:val="NoSpacing"/>
      </w:pPr>
      <w:r>
        <w:t>AAAGGAGAAGAACTTTTCACTGGAGTTGTCCCAATTCTTGTTGAATTAGATGGTGATGTTAATGGGCACAAATTTTCTGTCAGTGGAGAGGGTGAAGGTGATGCAACATACGGAAAACTTACCCTTAAATTTATTTGCACTACTGGAAAACTACCTGTTCCATGGCCAACACTTGTCACTACTTTCGGTTATGGTGTTCAATGCTTTGCGAGATACCCAGATCATATGAAACAGCATGACTTTTTCAAGAGTGCCATGCCCGAAGGTTATGTACAGGAAAGAACTATATTTTTCAAAGATGACGGGAACTACAAGACACGTGCTGAAGTCAAGTTTGAAGGTGATACCCTTGTTAATAGAATCGAGTTAAAAGGTATTGATTTTAAAGAAGATGGAAACATTCTTGGACACAAATTGGAATACAACTATAACTCACACAATGTATACATCATGGCAGACAAACAAAAGAATGGAATCAAAGTTAACTTCAAAATTAGACACAACATTGAAGATGGAAGCGTTCAACTAGCAGACCATTATCAACAAAATACTCCAATTGGCGATGGCCCTGTCCTTTTACCAGACAACCATTACCTGTCCACACAATCTAAACTTTCGAAAGATCCCAACGAAAAGAGAGACCACATGGTCCTTCTTGAGTTTGTAACAGCT</w:t>
      </w:r>
    </w:p>
    <w:p w14:paraId="3FA95572" w14:textId="77777777" w:rsidR="00755134" w:rsidRDefault="00755134" w:rsidP="00EA7D4D"/>
    <w:p w14:paraId="5E3FDE30" w14:textId="77777777" w:rsidR="00755134" w:rsidRDefault="00755134" w:rsidP="00EA7D4D">
      <w:r>
        <w:t>mCherry nucleotide sequence</w:t>
      </w:r>
      <w:r w:rsidRPr="00400F51">
        <w:t xml:space="preserve"> </w:t>
      </w:r>
      <w:r>
        <w:t>from plasmid pJGB374:</w:t>
      </w:r>
    </w:p>
    <w:p w14:paraId="533BC73B" w14:textId="77777777" w:rsidR="00755134" w:rsidRDefault="00755134" w:rsidP="00EA7D4D">
      <w:pPr>
        <w:pStyle w:val="NoSpacing"/>
      </w:pPr>
      <w:r>
        <w:t>GTGAGCAAGGGCGAGGAGGATAACATGGCTATCATTAAAGAGTTCATGCGCTTCAAAGTTCACATGGAGGGTTCTGTTAACGGTCACGAGTTCGAGATCGAAGGCGAAGGCGAGGGCCGTCCGTATGAAGGCACCCAGACCGCCAAACTGAAAGTGACTAAAGGCGGCCCGCTGCCTTTTGCGTGGGACATCCTGAGCCCGCAATTTATGTACGGTTCTAAAGCTTATGTTAAACACCCAGCGGATATCCCGGACTATCTGAAGCTGTCTTTTCCGGAAGGTTTCAAGTGGGAACGCGTAATGAATTTTGAAGATGGTGGTGTCGTGACCGTCACTCAGGACTCCTCCCTGCAGGATGGCGAGTTCATCTATAAAGTTAAACTGCGTGGTACTAATTTTCCATCTGATGGCCCGGTGATGCAGAAGAAGACGATGGGTTGGGAGGCGTCTAGCGAACGCATGTATCCGGAAGATGGTGCGCTGAAAGGCGAAATTAAACAGCGCCTGAAACTGAAAGATGGCGGCCATTATGACGCTGAAGTGAAAACCACGTACAAAGCCAAGAAACCTGTGCAGCTGCCTGGCGCGTACAATGTGAATATTAAACTGGACATCACCTCTCATAATGAAGATTATACGATCGTAGAGCAATATGAGCGCGCGGAGGGTCGTCATTCTACCGGTGGCATGGACGAGCTGTACAAG</w:t>
      </w:r>
    </w:p>
    <w:p w14:paraId="3756FC93" w14:textId="77777777" w:rsidR="00755134" w:rsidRDefault="00755134" w:rsidP="00EA7D4D"/>
    <w:p w14:paraId="1F245A96" w14:textId="77777777" w:rsidR="00755134" w:rsidRDefault="00755134" w:rsidP="00EA7D4D">
      <w:r>
        <w:t>mEos2 nucleotide sequence</w:t>
      </w:r>
      <w:r w:rsidRPr="00400F51">
        <w:t xml:space="preserve"> </w:t>
      </w:r>
      <w:r>
        <w:t>from plasmid p15ACV3RC:</w:t>
      </w:r>
    </w:p>
    <w:p w14:paraId="50B3F566" w14:textId="77777777" w:rsidR="00755134" w:rsidRDefault="00755134" w:rsidP="00EA7D4D">
      <w:pPr>
        <w:pStyle w:val="NoSpacing"/>
      </w:pPr>
      <w:r>
        <w:t>ATGAGTGCGATTAAGCCAGACATGAAGATCAAACTCCGTATGGAAGGCAACGTAAACGGGCACCACTTTGTGATCGACGGAGATGGTACAGGCAAGCCTTTTGAGGGAAAACAGAGTATGGATCTTGAAG</w:t>
      </w:r>
      <w:r>
        <w:lastRenderedPageBreak/>
        <w:t>TCAAAGAGGGCGGACCTCTGCCTTTTGCCTTTGATATCCTGACCACTGCATTCCATTACGGCAACAGGGTATTCGCCAAATATCCAGACAACATACAAGACTATTTTAAGCAGTCGTTTCCTAAGGGGTATTCGTGGGAACGAAGCTTGACTTTCGAAGACGGGGGCATTTGCATTGCCAGAAACGACATAACAATGGAAGGGGACACTTTCTATAATAAAGTTCGATTTTATGGTACCAACTTTCCCGCCAATGGTCCAGTTATGCAGAAGAAGACGCTGAAATGGGAGCCCTCCACTGAGAAAATGTATGTGCGTGATGGAGTGCTGACGGGTGATATTCATATGGCTTTGTTGCTTGAAGGAAATGCCCATTACCGATGTGACTTCAGAACTACTTACAAAGCTAAGGAGAAGGGTGTCAAGTTACCAGGCTACCACTTTGTGGACCACTGCATTGAGATTTTAAGCCATGACAAAGATTACAACAAGGTTAAGCTGTATGAGCATGCTGTTGCTCATTCTGGATTGCCTGACAATGCCAGACGA</w:t>
      </w:r>
    </w:p>
    <w:p w14:paraId="22DA19C8" w14:textId="77777777" w:rsidR="00755134" w:rsidRDefault="00755134" w:rsidP="00EA7D4D"/>
    <w:p w14:paraId="241BCB53" w14:textId="77777777" w:rsidR="00755134" w:rsidRDefault="00755134" w:rsidP="00EA7D4D">
      <w:r>
        <w:t>SpoIIQ promoter nucleotide sequence:</w:t>
      </w:r>
    </w:p>
    <w:p w14:paraId="5953F56F" w14:textId="77777777" w:rsidR="00755134" w:rsidRDefault="00755134" w:rsidP="00EA7D4D">
      <w:pPr>
        <w:pStyle w:val="NoSpacing"/>
      </w:pPr>
      <w:r>
        <w:t>CATAGAGCGGACGTGACTCTGTATGTCCCGAAAACCATTCCATCCGGTCTTCAGGAGTTACCGGTTCGGTATCGGCTGTTACCATTCGAGAAGCAATCGTTGAATTATAAATCGCCACAACAGCCTCCAAGTCTCTATGTTCAGCAAGACGCAATGTCATGTTCATACGTTTTTGGCACTCCTCTCAAAAAAATACATATTTTCGTTCAGTCTGTGCAAACTACATCTAAAAAAGTTTTTTTGGATAGGTTGTATATATTTTCAGAAAAGTGTTCAGAATGTTGCTGAGGTGATGAAACA</w:t>
      </w:r>
    </w:p>
    <w:p w14:paraId="04FB8BB4" w14:textId="77777777" w:rsidR="00755134" w:rsidRDefault="00755134" w:rsidP="00EA7D4D"/>
    <w:p w14:paraId="412B2CD7" w14:textId="77777777" w:rsidR="00755134" w:rsidRDefault="00755134" w:rsidP="00EA7D4D">
      <w:r>
        <w:t>SpoIIQ nucleotide sequence:</w:t>
      </w:r>
    </w:p>
    <w:p w14:paraId="306413A4" w14:textId="77777777" w:rsidR="00755134" w:rsidRDefault="00755134" w:rsidP="00EA7D4D">
      <w:pPr>
        <w:pStyle w:val="NoSpacing"/>
      </w:pPr>
      <w:r>
        <w:t>ATGAGAGAGGAAGAAAAGAAAACTTCTCAAGTCAAAAAACTTCAGCAGTTTTTTCGTAAACGCTGGGTGTTCCCTGCAATTTACTTAGTCAGTGCGGCCGTCATTTTAACAGCTGTCCTTTGGTATCAATCAGTATCAAATGATGAGGTAAAGGATCAGTTGGCTGATAACGGCGGAAACTCCGCATATGACAACAACGACGATGCAGTTGAAGTAGGAAAGTCAATGGAAAATGTCGCAATGCCGGTTGTTGATTCTGAAAACGTTTCTGTTGTGAAAAAGTTCTATGAAACCGATGCCGCAAAAGAAGAGAAAGAAGCAGCACTCGTTACCTATAATAACACGTACAGCCTAAGCAAAGGAATTGACTTAGCTGAGAAAGACGGAAAAGATTTCGATGTCTCTGCTTCTCTGAGCGGTACGGTTGTTAAAGCTGAAAAAGATCCAGTGCTGGGATATGTTGTGGAAGTAGAACATGCCGACGGTTTATCGACTGTGTATCAATCTCTTTCCGAAGTAAGCGTAGAGCAAGGTGACAAAGTAAAACAAAATCAAGTGATCGGAAAATCTGGCAAGAACCTTTACAGTGAAGACAGCGGAAACCACGTGCACTTTGAAATCCGTAAAGATGGGGTTGCAATGAATCCGTTAAACTTTATGGACAAACCAGTTTCTTCTATTGAAAAAGCTGCCACCCAAGAAACAGAAGAATCCATTCAGCAATCTTCCGAGAAAAAGGACGGATCAACTGAAAAAGGAACAGAAGAAAAATCCGGTGAGAAAAAGGATGATTCAACTGACAAATCTGGTTCTAAAGAAAGCAGCACAACAGAAGACACTGAACAGTCTTAA</w:t>
      </w:r>
    </w:p>
    <w:p w14:paraId="0A5244C3" w14:textId="77777777" w:rsidR="00755134" w:rsidRDefault="00755134" w:rsidP="00EA7D4D"/>
    <w:p w14:paraId="11249993" w14:textId="77777777" w:rsidR="00755134" w:rsidRDefault="00755134" w:rsidP="00EA7D4D">
      <w:r>
        <w:t>Downstream SpoIIQ nucleotide sequence:</w:t>
      </w:r>
    </w:p>
    <w:p w14:paraId="442460BD" w14:textId="77777777" w:rsidR="00755134" w:rsidRDefault="00755134" w:rsidP="00EA7D4D">
      <w:pPr>
        <w:pStyle w:val="NoSpacing"/>
      </w:pPr>
      <w:r>
        <w:t>TGAAGAAAACGTCTATCCTTGTGATGGGCGTTTTTTTCTGTTACTTTTTGCTTTGTTTTACCGTCTATGTAGTTACATGTAGGCACGTACGTTATAAAGGAGGTTATGTCATGAACCGCCTATTGCTCGCAGGCTGGATCTTTTTTATCCTGCTTTCTGTCTGTACGGAAAGCTTCAGCGGCATGGTCGTATCGCAAACGGTGGCTTTTCATTTTCAGCCGCACCCTGATCTGTCTCAATTTTTAGTTATGGATTTTACTGAGCTTACTGTACCTGAAGCGTTTATTCAAAAAATCGGAC</w:t>
      </w:r>
    </w:p>
    <w:p w14:paraId="429FFF50" w14:textId="77777777" w:rsidR="00755134" w:rsidRDefault="00755134" w:rsidP="00EA7D4D"/>
    <w:p w14:paraId="0F1272F0" w14:textId="77777777" w:rsidR="00755134" w:rsidRDefault="00755134" w:rsidP="00EA7D4D">
      <w:r>
        <w:t>Upstream SpoIIIAH nucleotide sequence:</w:t>
      </w:r>
    </w:p>
    <w:p w14:paraId="51D0109E" w14:textId="77777777" w:rsidR="00755134" w:rsidRDefault="00755134" w:rsidP="00EA7D4D">
      <w:pPr>
        <w:pStyle w:val="NoSpacing"/>
      </w:pPr>
      <w:r>
        <w:t>TACGAAAAAAACAAATCAAACAAAAATACAACCACTGAAGAAACTGACAAAGAAGGCGGAAAAAGAAGCGTTACAGACCAATCATCGGAGGAAGAAATCGTCATGATCAAAAACGGCGATAAAGAAACACCTGTCGTCGTCCAAACGAAAAAACCTGATATACGCGGTGTACTCGTTGTTGCTCAAGGAGTGGACA</w:t>
      </w:r>
      <w:r>
        <w:lastRenderedPageBreak/>
        <w:t>ACGTTCAAATAAAACAAACCATTATCGAAGCGGTGACACGGGTCCTGGATGTTCCAAGCCACCGGGTTGCGGTTGCCCCTAAAAAAATAAAGGAGGATTCATAA</w:t>
      </w:r>
    </w:p>
    <w:p w14:paraId="361A566A" w14:textId="77777777" w:rsidR="00755134" w:rsidRDefault="00755134" w:rsidP="00EA7D4D"/>
    <w:p w14:paraId="2B71F242" w14:textId="77777777" w:rsidR="00755134" w:rsidRDefault="00755134" w:rsidP="00EA7D4D">
      <w:r>
        <w:t>SpoIIIAH nucleotide sequence:</w:t>
      </w:r>
    </w:p>
    <w:p w14:paraId="4D6787F8" w14:textId="77777777" w:rsidR="00755134" w:rsidRDefault="00755134" w:rsidP="00EA7D4D">
      <w:pPr>
        <w:pStyle w:val="NoSpacing"/>
      </w:pPr>
      <w:r>
        <w:t>ATGCTTAAAAAACAAACCGTTTGGCTATTAACAATGCTCAGTCTTGTCGTGGTGTTAAGCGTCTACTATATCATGTCGCCGGAAAGCAAAAACGCCGTGCAGATGCAAAGTGAAAAAAGCGCGTCTGACAGCGGAGAGGTCGCAACTGAAAAAGCGCCTGCCAAGCAAGACACGAAGGAAAAAAGCGGTACAGAAACTGAAAAAGGAAAAGAAGATGGAACAAAGGGAACGAAAGATTCATCAGCAGACAAGGAAACATCCGCTGAAGCCAGTGAAAAAGGAACTGTTGTTACGGAAACAGCCGATGATGATTTGTTTACAACGTACCGTCTTGATTTAGAAGATGCCAGAAGCAAAGAAAGAGAAGAGCTGAATGCCATTGTGTCAAGCGATGATGCAACAGCCAAGGAGAAAAGCGAAGCATACGATAAAATGACGGCTCTCAGTGAAGTGGAAGGAACAGAAAAACAGCTGGAAACGCTGATTAAAACACAAGGTTACGAGGATGCGCTTGTTAATGCTGAAGGAGATAAAATCAATATTACAGTCAAATCAGACAAACACTCTAAATCGAAGGCGACAGCCATTATAGACCTTGTGGCAAAAGAAATCAAAACAATGAAAGATGTCGCTGTCACATTTGAACCCTCTAAATAA</w:t>
      </w:r>
    </w:p>
    <w:p w14:paraId="17D82590" w14:textId="77777777" w:rsidR="00755134" w:rsidRDefault="00755134" w:rsidP="00EA7D4D"/>
    <w:p w14:paraId="5A25D170" w14:textId="77777777" w:rsidR="00755134" w:rsidRDefault="00755134" w:rsidP="00EA7D4D">
      <w:r>
        <w:t>Downstream SpoIIIAH sequence:</w:t>
      </w:r>
    </w:p>
    <w:p w14:paraId="77E0A481" w14:textId="77777777" w:rsidR="00755134" w:rsidRDefault="00755134" w:rsidP="00EA7D4D">
      <w:pPr>
        <w:pStyle w:val="NoSpacing"/>
      </w:pPr>
      <w:r>
        <w:t>GAATGAGGGAAAAAAGCCCGCTAAACAAGCGGGCTTTTTGCGTTGCTGTCATATTAGAGTTGAATTCAAAAGTCCGCTCCTGTAAGATGAACATAGTATGTACTTTTAGTAGTAACCTATAAAAAAAGAAATTTCATACATAGGAGTGCGATTGAATGTTAAATATCAAAGAAATCCACGAGCTGATTAAAGCAATTGACGAGTCTACAATTGACGAATTCGTATATGAAAATGAAGGTGTATCCTTAAAACTGAAAAAACACGAAGCAGGCACGGTTCAAGTCATGCAGCAGGCACCGG</w:t>
      </w:r>
    </w:p>
    <w:p w14:paraId="0013DB82" w14:textId="77777777" w:rsidR="00755134" w:rsidRDefault="00755134" w:rsidP="00EA7D4D"/>
    <w:p w14:paraId="14D8BA69" w14:textId="77777777" w:rsidR="00755134" w:rsidRDefault="00755134" w:rsidP="00EA7D4D">
      <w:r>
        <w:t>Chloramphenicol resistance cassette nucleotide sequence (underlined) with additional nucleotide sequence:</w:t>
      </w:r>
    </w:p>
    <w:p w14:paraId="5973F9C1" w14:textId="77777777" w:rsidR="00755134" w:rsidRDefault="00755134" w:rsidP="00EA7D4D">
      <w:pPr>
        <w:pStyle w:val="NoSpacing"/>
      </w:pPr>
      <w:r>
        <w:t>ATACCGGGAAGCCCTGGGCCAACTTTTGGCGAAAATGAGACGTTGATCGGCACGTAAGAGGTTCCAACTTTCACCATAATGAAATAAGATCACTACCGGGCGTATTTTTTGAGTTATCGAGATTTTCAGGAGCTAAGGAAGCTAAA</w:t>
      </w:r>
      <w:r w:rsidRPr="001464F0">
        <w:rPr>
          <w:u w:val="single"/>
        </w:rPr>
        <w:t>ATGGAGAAAAAAATCACTGGATATACCACCGTTGATATATCCCAATGGCATCGTAAAGAACATTTTGAGGCATTTCAGTCAGTTGCTCAATGTACCTATAACCAGACCGTTCAGCTGGATATTACGGCCTTTTTAAAGACCGTAAAGAAAAATAAGCACAAGTTTTATCCGGCCTTTATTCACATTCTTGCCCGCCTGATGAATGCTCATCCGGAGTTCCGTATGGCAATGAAAGACGGTGAGCTGGTGATATGGGATAGTGTTCACCCTTGTTACACCGTTTTCCATGAGCAAACTGAAACGTTTTCATCGCTCTGGAGTGAATACCACGACGATTTCCGGCAGTTTCTACACATATATTCGCAAGATGTGGCGTGTTACGGTGAAAACCTGGCCTATTTCCCTAAAGGGTTTATTGAGAATATGTTTTTCGTCTCAGCCAATCCCTGGGTGAGTTTCACCAGTTTTGATTTAAACGTGGCCAATATGGACAACTTCTTCGCCCCCGTTTTCACTATGGGCAAATATTATACGCAAGGCGACAAGGTGCTGATGCCGCTGGCGATTCAGGTTCATCATGCCGTCTGTGATGGCTTCCATGTCGGCAGAATGCTTAATGAATTACAACAGTACTGCGATGAGTGGCAGGGCGGGGCGTAA</w:t>
      </w:r>
      <w:r>
        <w:t>TTTTTTTAAGGCAGTTATTGGTGCCCTTAAACGCCTGGTGCTACGCCTGAATAAGTGATAATAAGCGGATGAATGGCAGAAATTCGAAAGCAAATTCGACCCGGTCGTCGGTTCAGGGCAGGGTCGTTAAATAGCCGCTTATGTC</w:t>
      </w:r>
    </w:p>
    <w:p w14:paraId="51413DAB" w14:textId="77777777" w:rsidR="00755134" w:rsidRDefault="00755134" w:rsidP="00EA7D4D"/>
    <w:p w14:paraId="4EE7A79B" w14:textId="77777777" w:rsidR="00755134" w:rsidRDefault="00755134" w:rsidP="00EA7D4D"/>
    <w:p w14:paraId="2815C106" w14:textId="77777777" w:rsidR="00755134" w:rsidRDefault="00755134" w:rsidP="00EA7D4D">
      <w:r>
        <w:lastRenderedPageBreak/>
        <w:t>Spectinomycin resistance cassette nucleotide sequence (underlined) with additional nucleotide sequence:</w:t>
      </w:r>
    </w:p>
    <w:p w14:paraId="659AC33E" w14:textId="77777777" w:rsidR="00755134" w:rsidRDefault="00755134" w:rsidP="00EA7D4D">
      <w:pPr>
        <w:pStyle w:val="NoSpacing"/>
      </w:pPr>
      <w:r>
        <w:t>ATTAAGTTTATTTAATTAACAACTATGGATATAAAATAGGTACTAATCAAAATAGTGAGGAGGATATATTTGAATACATACGAACAAATTAATAAAGTGAAAAAAATACTTCGGAAACATTTAAAAAATAACCTTATTGGTACTTAC</w:t>
      </w:r>
      <w:r w:rsidRPr="001464F0">
        <w:rPr>
          <w:u w:val="single"/>
        </w:rPr>
        <w:t>ATGTTTGGATCAGGAGTTGAGAGTGGACTAAAACCAAATAGTGATCTTGACTTTTTAGTCGTCGTATCTGAACCATTGACAGATCAAAGTAAAGAAATACTTATACAAAAAATTAGACCTATTTCAAAAAAAATAGGAGATAAAAGCAACTTACGATATATTGAATTAACAATTATTATTCAGCAAGAAATGGTACCGTGGAATCATCCTCCCAAACAAGAATTTATTTATGGAGAATGGTTACAAGAGCTTTATGAACAAGGATACATTCCTCAGAAGGAATTAAATTCAGATTTAACCATAATGCTTTACCAAGCAAAACGAAAAAATAAAAGAATATACGGAAATTATGACTTAGAGGAATTACTACCTGATATTCCATTTTCTGATGTGAGAAGAGCCATTATGGATTCGTCAGAGGAATTAATAGATAATTATCAGGATGATGAAACCAACTCTATATTAACTTTATGCCGTATGATTTTAACTATGGACACGGGTAAAATCATACCAAAAGATATTGCGGGAAATGCAGTGGCTGAATCTTCTCCATTAGAACATAGGGAGAGAATTTTGTTAGCAGTTCGTAGTTATCTTGGAGAGAATATTGAATGGACTAATGAAAATGTAAATTTAACTATAAACTATTTAAATAACAGATTAAAAAAATTATAA</w:t>
      </w:r>
      <w:r w:rsidRPr="001464F0">
        <w:t>AAAAATTGAAAAAATGGTGGAAACACTTTTTTCAATTTTTTTGTTTTATTATTTAATATTTG</w:t>
      </w:r>
    </w:p>
    <w:p w14:paraId="7D4106F9" w14:textId="77777777" w:rsidR="00755134" w:rsidRPr="00E040DE" w:rsidRDefault="00755134" w:rsidP="00EA7D4D"/>
    <w:p w14:paraId="42B57C69" w14:textId="77777777" w:rsidR="00755134" w:rsidRDefault="00755134" w:rsidP="00EA7D4D">
      <w:pPr>
        <w:pStyle w:val="Heading2"/>
        <w:numPr>
          <w:ilvl w:val="1"/>
          <w:numId w:val="2"/>
        </w:numPr>
      </w:pPr>
      <w:bookmarkStart w:id="366" w:name="_Toc1212015"/>
      <w:r>
        <w:rPr>
          <w:i/>
        </w:rPr>
        <w:t xml:space="preserve">Bacillus </w:t>
      </w:r>
      <w:r w:rsidRPr="001F3AC5">
        <w:rPr>
          <w:i/>
        </w:rPr>
        <w:t>subtilis</w:t>
      </w:r>
      <w:r>
        <w:t xml:space="preserve"> s</w:t>
      </w:r>
      <w:r w:rsidRPr="001F3AC5">
        <w:t>trains</w:t>
      </w:r>
      <w:r>
        <w:t xml:space="preserve"> used in this thesis</w:t>
      </w:r>
      <w:bookmarkEnd w:id="366"/>
    </w:p>
    <w:tbl>
      <w:tblPr>
        <w:tblStyle w:val="TableGrid"/>
        <w:tblW w:w="8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9"/>
        <w:gridCol w:w="3515"/>
        <w:gridCol w:w="3032"/>
      </w:tblGrid>
      <w:tr w:rsidR="00755134" w:rsidRPr="00AA7B91" w14:paraId="5A89C8CD" w14:textId="77777777" w:rsidTr="00EA7D4D">
        <w:tc>
          <w:tcPr>
            <w:tcW w:w="1759" w:type="dxa"/>
            <w:tcBorders>
              <w:bottom w:val="single" w:sz="4" w:space="0" w:color="auto"/>
              <w:right w:val="single" w:sz="4" w:space="0" w:color="auto"/>
            </w:tcBorders>
          </w:tcPr>
          <w:p w14:paraId="4772AF05" w14:textId="77777777" w:rsidR="00755134" w:rsidRPr="00AA7B91" w:rsidRDefault="00755134" w:rsidP="00EA7D4D">
            <w:pPr>
              <w:rPr>
                <w:b/>
              </w:rPr>
            </w:pPr>
            <w:r w:rsidRPr="00AA7B91">
              <w:rPr>
                <w:b/>
              </w:rPr>
              <w:t>Strain identifier</w:t>
            </w:r>
          </w:p>
        </w:tc>
        <w:tc>
          <w:tcPr>
            <w:tcW w:w="3515" w:type="dxa"/>
            <w:tcBorders>
              <w:left w:val="single" w:sz="4" w:space="0" w:color="auto"/>
              <w:bottom w:val="single" w:sz="4" w:space="0" w:color="auto"/>
              <w:right w:val="single" w:sz="4" w:space="0" w:color="auto"/>
            </w:tcBorders>
          </w:tcPr>
          <w:p w14:paraId="15B13BB8" w14:textId="77777777" w:rsidR="00755134" w:rsidRPr="00AA7B91" w:rsidRDefault="00755134" w:rsidP="00EA7D4D">
            <w:pPr>
              <w:rPr>
                <w:b/>
              </w:rPr>
            </w:pPr>
            <w:r w:rsidRPr="00AA7B91">
              <w:rPr>
                <w:b/>
              </w:rPr>
              <w:t>Genotype</w:t>
            </w:r>
          </w:p>
        </w:tc>
        <w:tc>
          <w:tcPr>
            <w:tcW w:w="3032" w:type="dxa"/>
            <w:tcBorders>
              <w:left w:val="single" w:sz="4" w:space="0" w:color="auto"/>
              <w:bottom w:val="single" w:sz="4" w:space="0" w:color="auto"/>
            </w:tcBorders>
          </w:tcPr>
          <w:p w14:paraId="4B4CC0B5" w14:textId="77777777" w:rsidR="00755134" w:rsidRPr="00AA7B91" w:rsidRDefault="00755134" w:rsidP="00EA7D4D">
            <w:pPr>
              <w:rPr>
                <w:b/>
              </w:rPr>
            </w:pPr>
            <w:r w:rsidRPr="00AA7B91">
              <w:rPr>
                <w:b/>
              </w:rPr>
              <w:t>From</w:t>
            </w:r>
          </w:p>
        </w:tc>
      </w:tr>
      <w:tr w:rsidR="00755134" w14:paraId="74FBC3C5" w14:textId="77777777" w:rsidTr="00EA7D4D">
        <w:tc>
          <w:tcPr>
            <w:tcW w:w="1759" w:type="dxa"/>
            <w:tcBorders>
              <w:top w:val="single" w:sz="4" w:space="0" w:color="auto"/>
              <w:right w:val="single" w:sz="4" w:space="0" w:color="auto"/>
            </w:tcBorders>
          </w:tcPr>
          <w:p w14:paraId="72E953A2" w14:textId="77777777" w:rsidR="00755134" w:rsidRDefault="00755134" w:rsidP="00EA7D4D">
            <w:r>
              <w:t>IB714</w:t>
            </w:r>
          </w:p>
        </w:tc>
        <w:tc>
          <w:tcPr>
            <w:tcW w:w="3515" w:type="dxa"/>
            <w:tcBorders>
              <w:top w:val="single" w:sz="4" w:space="0" w:color="auto"/>
              <w:left w:val="single" w:sz="4" w:space="0" w:color="auto"/>
              <w:right w:val="single" w:sz="4" w:space="0" w:color="auto"/>
            </w:tcBorders>
          </w:tcPr>
          <w:p w14:paraId="7C3A7505" w14:textId="77777777" w:rsidR="00755134" w:rsidRPr="004209C6" w:rsidRDefault="00755134" w:rsidP="00EA7D4D">
            <w:pPr>
              <w:rPr>
                <w:i/>
              </w:rPr>
            </w:pPr>
            <w:r w:rsidRPr="004209C6">
              <w:rPr>
                <w:i/>
              </w:rPr>
              <w:t>amyE::erm</w:t>
            </w:r>
          </w:p>
        </w:tc>
        <w:tc>
          <w:tcPr>
            <w:tcW w:w="3032" w:type="dxa"/>
            <w:tcBorders>
              <w:top w:val="single" w:sz="4" w:space="0" w:color="auto"/>
              <w:left w:val="single" w:sz="4" w:space="0" w:color="auto"/>
            </w:tcBorders>
          </w:tcPr>
          <w:p w14:paraId="69A834BA" w14:textId="77777777" w:rsidR="00755134" w:rsidRDefault="00755134" w:rsidP="00EA7D4D">
            <w:r>
              <w:t>Bratislava</w:t>
            </w:r>
          </w:p>
        </w:tc>
      </w:tr>
      <w:tr w:rsidR="00755134" w14:paraId="35F38113" w14:textId="77777777" w:rsidTr="00EA7D4D">
        <w:tc>
          <w:tcPr>
            <w:tcW w:w="1759" w:type="dxa"/>
            <w:tcBorders>
              <w:right w:val="single" w:sz="4" w:space="0" w:color="auto"/>
            </w:tcBorders>
          </w:tcPr>
          <w:p w14:paraId="79925499" w14:textId="77777777" w:rsidR="00755134" w:rsidRDefault="00755134" w:rsidP="00EA7D4D">
            <w:r>
              <w:t>IB333</w:t>
            </w:r>
          </w:p>
        </w:tc>
        <w:tc>
          <w:tcPr>
            <w:tcW w:w="3515" w:type="dxa"/>
            <w:tcBorders>
              <w:left w:val="single" w:sz="4" w:space="0" w:color="auto"/>
              <w:right w:val="single" w:sz="4" w:space="0" w:color="auto"/>
            </w:tcBorders>
          </w:tcPr>
          <w:p w14:paraId="7DC4717B" w14:textId="77777777" w:rsidR="00755134" w:rsidRPr="004209C6" w:rsidRDefault="00755134" w:rsidP="00EA7D4D">
            <w:pPr>
              <w:rPr>
                <w:i/>
              </w:rPr>
            </w:pPr>
            <w:r w:rsidRPr="00EF4102">
              <w:rPr>
                <w:i/>
              </w:rPr>
              <w:t>Prototroph SPβ</w:t>
            </w:r>
          </w:p>
        </w:tc>
        <w:tc>
          <w:tcPr>
            <w:tcW w:w="3032" w:type="dxa"/>
            <w:tcBorders>
              <w:left w:val="single" w:sz="4" w:space="0" w:color="auto"/>
            </w:tcBorders>
          </w:tcPr>
          <w:p w14:paraId="74427E48" w14:textId="77777777" w:rsidR="00755134" w:rsidRDefault="00755134" w:rsidP="00EA7D4D">
            <w:r>
              <w:t>Bratislava</w:t>
            </w:r>
          </w:p>
        </w:tc>
      </w:tr>
      <w:tr w:rsidR="00755134" w14:paraId="3FE2DEBC" w14:textId="77777777" w:rsidTr="00EA7D4D">
        <w:tc>
          <w:tcPr>
            <w:tcW w:w="1759" w:type="dxa"/>
            <w:tcBorders>
              <w:right w:val="single" w:sz="4" w:space="0" w:color="auto"/>
            </w:tcBorders>
          </w:tcPr>
          <w:p w14:paraId="59AB858D" w14:textId="77777777" w:rsidR="00755134" w:rsidRDefault="00755134" w:rsidP="00EA7D4D">
            <w:r>
              <w:t>BKE36550</w:t>
            </w:r>
          </w:p>
        </w:tc>
        <w:tc>
          <w:tcPr>
            <w:tcW w:w="3515" w:type="dxa"/>
            <w:tcBorders>
              <w:left w:val="single" w:sz="4" w:space="0" w:color="auto"/>
              <w:right w:val="single" w:sz="4" w:space="0" w:color="auto"/>
            </w:tcBorders>
          </w:tcPr>
          <w:p w14:paraId="242F4F49" w14:textId="77777777" w:rsidR="00755134" w:rsidRPr="004209C6" w:rsidRDefault="00755134" w:rsidP="00EA7D4D">
            <w:pPr>
              <w:rPr>
                <w:i/>
              </w:rPr>
            </w:pPr>
            <w:r w:rsidRPr="004209C6">
              <w:rPr>
                <w:i/>
              </w:rPr>
              <w:t>spoIIQ::erm</w:t>
            </w:r>
          </w:p>
        </w:tc>
        <w:tc>
          <w:tcPr>
            <w:tcW w:w="3032" w:type="dxa"/>
            <w:tcBorders>
              <w:left w:val="single" w:sz="4" w:space="0" w:color="auto"/>
            </w:tcBorders>
          </w:tcPr>
          <w:p w14:paraId="46016DEC" w14:textId="77777777" w:rsidR="00755134" w:rsidRDefault="00755134" w:rsidP="00EA7D4D">
            <w:r>
              <w:t>Bacillus Genomic Stock Centre</w:t>
            </w:r>
          </w:p>
        </w:tc>
      </w:tr>
      <w:tr w:rsidR="00755134" w14:paraId="13107C32" w14:textId="77777777" w:rsidTr="00EA7D4D">
        <w:tc>
          <w:tcPr>
            <w:tcW w:w="1759" w:type="dxa"/>
            <w:tcBorders>
              <w:right w:val="single" w:sz="4" w:space="0" w:color="auto"/>
            </w:tcBorders>
          </w:tcPr>
          <w:p w14:paraId="7D87B0A1" w14:textId="77777777" w:rsidR="00755134" w:rsidRDefault="00755134" w:rsidP="00EA7D4D">
            <w:r>
              <w:t>AH101</w:t>
            </w:r>
          </w:p>
        </w:tc>
        <w:tc>
          <w:tcPr>
            <w:tcW w:w="3515" w:type="dxa"/>
            <w:tcBorders>
              <w:left w:val="single" w:sz="4" w:space="0" w:color="auto"/>
              <w:right w:val="single" w:sz="4" w:space="0" w:color="auto"/>
            </w:tcBorders>
          </w:tcPr>
          <w:p w14:paraId="599004A0" w14:textId="77777777" w:rsidR="00755134" w:rsidRPr="004209C6" w:rsidRDefault="00755134" w:rsidP="00EA7D4D">
            <w:pPr>
              <w:rPr>
                <w:i/>
              </w:rPr>
            </w:pPr>
            <w:r>
              <w:rPr>
                <w:i/>
              </w:rPr>
              <w:t>amyE::ypet-spoIIQ-spcR spoIIQ::erm</w:t>
            </w:r>
          </w:p>
        </w:tc>
        <w:tc>
          <w:tcPr>
            <w:tcW w:w="3032" w:type="dxa"/>
            <w:tcBorders>
              <w:left w:val="single" w:sz="4" w:space="0" w:color="auto"/>
            </w:tcBorders>
          </w:tcPr>
          <w:p w14:paraId="050E5CF3" w14:textId="77777777" w:rsidR="00755134" w:rsidRDefault="00755134" w:rsidP="00EA7D4D">
            <w:r>
              <w:t>This thesis</w:t>
            </w:r>
          </w:p>
        </w:tc>
      </w:tr>
      <w:tr w:rsidR="00755134" w14:paraId="5929267A" w14:textId="77777777" w:rsidTr="00EA7D4D">
        <w:tc>
          <w:tcPr>
            <w:tcW w:w="1759" w:type="dxa"/>
            <w:tcBorders>
              <w:right w:val="single" w:sz="4" w:space="0" w:color="auto"/>
            </w:tcBorders>
          </w:tcPr>
          <w:p w14:paraId="7A793A31" w14:textId="77777777" w:rsidR="00755134" w:rsidRDefault="00755134" w:rsidP="00EA7D4D">
            <w:r>
              <w:t>AH102</w:t>
            </w:r>
          </w:p>
        </w:tc>
        <w:tc>
          <w:tcPr>
            <w:tcW w:w="3515" w:type="dxa"/>
            <w:tcBorders>
              <w:left w:val="single" w:sz="4" w:space="0" w:color="auto"/>
              <w:right w:val="single" w:sz="4" w:space="0" w:color="auto"/>
            </w:tcBorders>
          </w:tcPr>
          <w:p w14:paraId="17BA5434" w14:textId="77777777" w:rsidR="00755134" w:rsidRPr="004209C6" w:rsidRDefault="00755134" w:rsidP="00EA7D4D">
            <w:pPr>
              <w:rPr>
                <w:i/>
              </w:rPr>
            </w:pPr>
            <w:r w:rsidRPr="00637785">
              <w:rPr>
                <w:i/>
              </w:rPr>
              <w:t>spoIIIAH::ypet-spoIIIAH-camR</w:t>
            </w:r>
          </w:p>
        </w:tc>
        <w:tc>
          <w:tcPr>
            <w:tcW w:w="3032" w:type="dxa"/>
            <w:tcBorders>
              <w:left w:val="single" w:sz="4" w:space="0" w:color="auto"/>
            </w:tcBorders>
          </w:tcPr>
          <w:p w14:paraId="623CFFAB" w14:textId="77777777" w:rsidR="00755134" w:rsidRDefault="00755134" w:rsidP="00EA7D4D">
            <w:r>
              <w:t>This thesis</w:t>
            </w:r>
          </w:p>
        </w:tc>
      </w:tr>
      <w:tr w:rsidR="00755134" w14:paraId="6916C565" w14:textId="77777777" w:rsidTr="00EA7D4D">
        <w:tc>
          <w:tcPr>
            <w:tcW w:w="1759" w:type="dxa"/>
            <w:tcBorders>
              <w:right w:val="single" w:sz="4" w:space="0" w:color="auto"/>
            </w:tcBorders>
          </w:tcPr>
          <w:p w14:paraId="1AB5EA9E" w14:textId="77777777" w:rsidR="00755134" w:rsidRDefault="00755134" w:rsidP="00EA7D4D">
            <w:r>
              <w:t>AH103</w:t>
            </w:r>
          </w:p>
        </w:tc>
        <w:tc>
          <w:tcPr>
            <w:tcW w:w="3515" w:type="dxa"/>
            <w:tcBorders>
              <w:left w:val="single" w:sz="4" w:space="0" w:color="auto"/>
              <w:right w:val="single" w:sz="4" w:space="0" w:color="auto"/>
            </w:tcBorders>
          </w:tcPr>
          <w:p w14:paraId="4FF67023" w14:textId="77777777" w:rsidR="00755134" w:rsidRDefault="00755134" w:rsidP="00EA7D4D">
            <w:r>
              <w:rPr>
                <w:i/>
              </w:rPr>
              <w:t>spoIIIAH::mGFP-spoIIIAH-camR</w:t>
            </w:r>
          </w:p>
        </w:tc>
        <w:tc>
          <w:tcPr>
            <w:tcW w:w="3032" w:type="dxa"/>
            <w:tcBorders>
              <w:left w:val="single" w:sz="4" w:space="0" w:color="auto"/>
            </w:tcBorders>
          </w:tcPr>
          <w:p w14:paraId="3C38C628" w14:textId="77777777" w:rsidR="00755134" w:rsidRDefault="00755134" w:rsidP="00EA7D4D">
            <w:r>
              <w:t>This thesis</w:t>
            </w:r>
          </w:p>
        </w:tc>
      </w:tr>
      <w:tr w:rsidR="00755134" w14:paraId="22F18B89" w14:textId="77777777" w:rsidTr="00EA7D4D">
        <w:tc>
          <w:tcPr>
            <w:tcW w:w="1759" w:type="dxa"/>
            <w:tcBorders>
              <w:right w:val="single" w:sz="4" w:space="0" w:color="auto"/>
            </w:tcBorders>
          </w:tcPr>
          <w:p w14:paraId="299F9DDE" w14:textId="77777777" w:rsidR="00755134" w:rsidRDefault="00755134" w:rsidP="00EA7D4D">
            <w:r>
              <w:t>AH104</w:t>
            </w:r>
          </w:p>
        </w:tc>
        <w:tc>
          <w:tcPr>
            <w:tcW w:w="3515" w:type="dxa"/>
            <w:tcBorders>
              <w:left w:val="single" w:sz="4" w:space="0" w:color="auto"/>
              <w:right w:val="single" w:sz="4" w:space="0" w:color="auto"/>
            </w:tcBorders>
          </w:tcPr>
          <w:p w14:paraId="6B780FE2" w14:textId="77777777" w:rsidR="00755134" w:rsidRDefault="00755134" w:rsidP="00EA7D4D">
            <w:r>
              <w:rPr>
                <w:i/>
              </w:rPr>
              <w:t>spoIIIAH::mCherry-spoIIIAH-camR</w:t>
            </w:r>
          </w:p>
        </w:tc>
        <w:tc>
          <w:tcPr>
            <w:tcW w:w="3032" w:type="dxa"/>
            <w:tcBorders>
              <w:left w:val="single" w:sz="4" w:space="0" w:color="auto"/>
            </w:tcBorders>
          </w:tcPr>
          <w:p w14:paraId="780640D1" w14:textId="77777777" w:rsidR="00755134" w:rsidRDefault="00755134" w:rsidP="00EA7D4D">
            <w:r>
              <w:t>This thesis</w:t>
            </w:r>
          </w:p>
        </w:tc>
      </w:tr>
      <w:tr w:rsidR="00755134" w14:paraId="01FA2A60" w14:textId="77777777" w:rsidTr="00EA7D4D">
        <w:tc>
          <w:tcPr>
            <w:tcW w:w="1759" w:type="dxa"/>
            <w:tcBorders>
              <w:right w:val="single" w:sz="4" w:space="0" w:color="auto"/>
            </w:tcBorders>
          </w:tcPr>
          <w:p w14:paraId="2782D91E" w14:textId="77777777" w:rsidR="00755134" w:rsidRDefault="00755134" w:rsidP="00EA7D4D">
            <w:r>
              <w:t>AH105</w:t>
            </w:r>
          </w:p>
        </w:tc>
        <w:tc>
          <w:tcPr>
            <w:tcW w:w="3515" w:type="dxa"/>
            <w:tcBorders>
              <w:left w:val="single" w:sz="4" w:space="0" w:color="auto"/>
              <w:right w:val="single" w:sz="4" w:space="0" w:color="auto"/>
            </w:tcBorders>
          </w:tcPr>
          <w:p w14:paraId="61D01F46" w14:textId="77777777" w:rsidR="00755134" w:rsidRDefault="00755134" w:rsidP="00EA7D4D">
            <w:r>
              <w:rPr>
                <w:i/>
              </w:rPr>
              <w:t>spoIIIAH::mEos2-spoIIIAH-camR</w:t>
            </w:r>
          </w:p>
        </w:tc>
        <w:tc>
          <w:tcPr>
            <w:tcW w:w="3032" w:type="dxa"/>
            <w:tcBorders>
              <w:left w:val="single" w:sz="4" w:space="0" w:color="auto"/>
            </w:tcBorders>
          </w:tcPr>
          <w:p w14:paraId="084CB64C" w14:textId="77777777" w:rsidR="00755134" w:rsidRDefault="00755134" w:rsidP="00EA7D4D">
            <w:r>
              <w:t>This thesis</w:t>
            </w:r>
          </w:p>
        </w:tc>
      </w:tr>
      <w:tr w:rsidR="00755134" w14:paraId="76528A0F" w14:textId="77777777" w:rsidTr="00EA7D4D">
        <w:tc>
          <w:tcPr>
            <w:tcW w:w="1759" w:type="dxa"/>
            <w:tcBorders>
              <w:right w:val="single" w:sz="4" w:space="0" w:color="auto"/>
            </w:tcBorders>
          </w:tcPr>
          <w:p w14:paraId="75385128" w14:textId="77777777" w:rsidR="00755134" w:rsidRDefault="00755134" w:rsidP="00EA7D4D">
            <w:r>
              <w:t>AH106</w:t>
            </w:r>
          </w:p>
        </w:tc>
        <w:tc>
          <w:tcPr>
            <w:tcW w:w="3515" w:type="dxa"/>
            <w:tcBorders>
              <w:left w:val="single" w:sz="4" w:space="0" w:color="auto"/>
              <w:right w:val="single" w:sz="4" w:space="0" w:color="auto"/>
            </w:tcBorders>
          </w:tcPr>
          <w:p w14:paraId="0C8E52CA" w14:textId="77777777" w:rsidR="00755134" w:rsidRDefault="00755134" w:rsidP="00EA7D4D">
            <w:r>
              <w:rPr>
                <w:i/>
              </w:rPr>
              <w:t>spoIIQ::ypet-spoIIQ-spcR</w:t>
            </w:r>
          </w:p>
        </w:tc>
        <w:tc>
          <w:tcPr>
            <w:tcW w:w="3032" w:type="dxa"/>
            <w:tcBorders>
              <w:left w:val="single" w:sz="4" w:space="0" w:color="auto"/>
            </w:tcBorders>
          </w:tcPr>
          <w:p w14:paraId="4B0ABF1D" w14:textId="77777777" w:rsidR="00755134" w:rsidRDefault="00755134" w:rsidP="00EA7D4D">
            <w:r>
              <w:t>This thesis</w:t>
            </w:r>
          </w:p>
        </w:tc>
      </w:tr>
      <w:tr w:rsidR="00755134" w14:paraId="55414365" w14:textId="77777777" w:rsidTr="00EA7D4D">
        <w:tc>
          <w:tcPr>
            <w:tcW w:w="1759" w:type="dxa"/>
            <w:tcBorders>
              <w:right w:val="single" w:sz="4" w:space="0" w:color="auto"/>
            </w:tcBorders>
          </w:tcPr>
          <w:p w14:paraId="57874913" w14:textId="77777777" w:rsidR="00755134" w:rsidRDefault="00755134" w:rsidP="00EA7D4D">
            <w:r>
              <w:t>AH107</w:t>
            </w:r>
          </w:p>
        </w:tc>
        <w:tc>
          <w:tcPr>
            <w:tcW w:w="3515" w:type="dxa"/>
            <w:tcBorders>
              <w:left w:val="single" w:sz="4" w:space="0" w:color="auto"/>
              <w:right w:val="single" w:sz="4" w:space="0" w:color="auto"/>
            </w:tcBorders>
          </w:tcPr>
          <w:p w14:paraId="7C0B3FD5" w14:textId="77777777" w:rsidR="00755134" w:rsidRDefault="00755134" w:rsidP="00EA7D4D">
            <w:r>
              <w:rPr>
                <w:i/>
              </w:rPr>
              <w:t>spoIIQ::mGFP-spoIIQ-spcR</w:t>
            </w:r>
          </w:p>
        </w:tc>
        <w:tc>
          <w:tcPr>
            <w:tcW w:w="3032" w:type="dxa"/>
            <w:tcBorders>
              <w:left w:val="single" w:sz="4" w:space="0" w:color="auto"/>
            </w:tcBorders>
          </w:tcPr>
          <w:p w14:paraId="569CB7BA" w14:textId="77777777" w:rsidR="00755134" w:rsidRDefault="00755134" w:rsidP="00EA7D4D">
            <w:r>
              <w:t>This thesis</w:t>
            </w:r>
          </w:p>
        </w:tc>
      </w:tr>
      <w:tr w:rsidR="00755134" w14:paraId="3DEE9938" w14:textId="77777777" w:rsidTr="00EA7D4D">
        <w:tc>
          <w:tcPr>
            <w:tcW w:w="1759" w:type="dxa"/>
            <w:tcBorders>
              <w:right w:val="single" w:sz="4" w:space="0" w:color="auto"/>
            </w:tcBorders>
          </w:tcPr>
          <w:p w14:paraId="43C357F4" w14:textId="77777777" w:rsidR="00755134" w:rsidRDefault="00755134" w:rsidP="00EA7D4D">
            <w:r>
              <w:t>AH108</w:t>
            </w:r>
          </w:p>
        </w:tc>
        <w:tc>
          <w:tcPr>
            <w:tcW w:w="3515" w:type="dxa"/>
            <w:tcBorders>
              <w:left w:val="single" w:sz="4" w:space="0" w:color="auto"/>
              <w:right w:val="single" w:sz="4" w:space="0" w:color="auto"/>
            </w:tcBorders>
          </w:tcPr>
          <w:p w14:paraId="3811F273" w14:textId="77777777" w:rsidR="00755134" w:rsidRDefault="00755134" w:rsidP="00EA7D4D">
            <w:r>
              <w:rPr>
                <w:i/>
              </w:rPr>
              <w:t>spoIIQ::mCherry-spoIIQ-spcR</w:t>
            </w:r>
          </w:p>
        </w:tc>
        <w:tc>
          <w:tcPr>
            <w:tcW w:w="3032" w:type="dxa"/>
            <w:tcBorders>
              <w:left w:val="single" w:sz="4" w:space="0" w:color="auto"/>
            </w:tcBorders>
          </w:tcPr>
          <w:p w14:paraId="238EF235" w14:textId="77777777" w:rsidR="00755134" w:rsidRDefault="00755134" w:rsidP="00EA7D4D">
            <w:r>
              <w:t>This thesis</w:t>
            </w:r>
          </w:p>
        </w:tc>
      </w:tr>
      <w:tr w:rsidR="00755134" w14:paraId="0859DA07" w14:textId="77777777" w:rsidTr="00EA7D4D">
        <w:tc>
          <w:tcPr>
            <w:tcW w:w="1759" w:type="dxa"/>
            <w:tcBorders>
              <w:right w:val="single" w:sz="4" w:space="0" w:color="auto"/>
            </w:tcBorders>
          </w:tcPr>
          <w:p w14:paraId="0578DB81" w14:textId="77777777" w:rsidR="00755134" w:rsidRDefault="00755134" w:rsidP="00EA7D4D">
            <w:r>
              <w:t>AH109</w:t>
            </w:r>
          </w:p>
        </w:tc>
        <w:tc>
          <w:tcPr>
            <w:tcW w:w="3515" w:type="dxa"/>
            <w:tcBorders>
              <w:left w:val="single" w:sz="4" w:space="0" w:color="auto"/>
              <w:right w:val="single" w:sz="4" w:space="0" w:color="auto"/>
            </w:tcBorders>
          </w:tcPr>
          <w:p w14:paraId="08899565" w14:textId="77777777" w:rsidR="00755134" w:rsidRDefault="00755134" w:rsidP="00EA7D4D">
            <w:r>
              <w:rPr>
                <w:i/>
              </w:rPr>
              <w:t>spoIIQ::mEos2-spoIIQ-spcR</w:t>
            </w:r>
          </w:p>
        </w:tc>
        <w:tc>
          <w:tcPr>
            <w:tcW w:w="3032" w:type="dxa"/>
            <w:tcBorders>
              <w:left w:val="single" w:sz="4" w:space="0" w:color="auto"/>
            </w:tcBorders>
          </w:tcPr>
          <w:p w14:paraId="2134F9A4" w14:textId="77777777" w:rsidR="00755134" w:rsidRDefault="00755134" w:rsidP="00EA7D4D">
            <w:r>
              <w:t>This thesis</w:t>
            </w:r>
          </w:p>
        </w:tc>
      </w:tr>
      <w:tr w:rsidR="00755134" w14:paraId="4053DB99" w14:textId="77777777" w:rsidTr="00EA7D4D">
        <w:tc>
          <w:tcPr>
            <w:tcW w:w="1759" w:type="dxa"/>
            <w:tcBorders>
              <w:right w:val="single" w:sz="4" w:space="0" w:color="auto"/>
            </w:tcBorders>
          </w:tcPr>
          <w:p w14:paraId="7A0E0306" w14:textId="77777777" w:rsidR="00755134" w:rsidRDefault="00755134" w:rsidP="00EA7D4D">
            <w:r>
              <w:t>AH110</w:t>
            </w:r>
          </w:p>
        </w:tc>
        <w:tc>
          <w:tcPr>
            <w:tcW w:w="3515" w:type="dxa"/>
            <w:tcBorders>
              <w:left w:val="single" w:sz="4" w:space="0" w:color="auto"/>
              <w:right w:val="single" w:sz="4" w:space="0" w:color="auto"/>
            </w:tcBorders>
          </w:tcPr>
          <w:p w14:paraId="0696FE23" w14:textId="77777777" w:rsidR="00755134" w:rsidRDefault="00755134" w:rsidP="00EA7D4D">
            <w:pPr>
              <w:rPr>
                <w:i/>
              </w:rPr>
            </w:pPr>
            <w:r>
              <w:rPr>
                <w:i/>
              </w:rPr>
              <w:t>amyE::mGFP-spoIIQ-spcR, spoIIQ::erm</w:t>
            </w:r>
          </w:p>
        </w:tc>
        <w:tc>
          <w:tcPr>
            <w:tcW w:w="3032" w:type="dxa"/>
            <w:tcBorders>
              <w:left w:val="single" w:sz="4" w:space="0" w:color="auto"/>
            </w:tcBorders>
          </w:tcPr>
          <w:p w14:paraId="69A0290E" w14:textId="77777777" w:rsidR="00755134" w:rsidRDefault="00755134" w:rsidP="00EA7D4D">
            <w:r>
              <w:t>This thesis</w:t>
            </w:r>
          </w:p>
        </w:tc>
      </w:tr>
      <w:tr w:rsidR="00755134" w14:paraId="5196EB02" w14:textId="77777777" w:rsidTr="00EA7D4D">
        <w:tc>
          <w:tcPr>
            <w:tcW w:w="1759" w:type="dxa"/>
            <w:tcBorders>
              <w:right w:val="single" w:sz="4" w:space="0" w:color="auto"/>
            </w:tcBorders>
          </w:tcPr>
          <w:p w14:paraId="6C1C4A6E" w14:textId="77777777" w:rsidR="00755134" w:rsidRDefault="00755134" w:rsidP="00EA7D4D">
            <w:r>
              <w:t>AH111</w:t>
            </w:r>
          </w:p>
        </w:tc>
        <w:tc>
          <w:tcPr>
            <w:tcW w:w="3515" w:type="dxa"/>
            <w:tcBorders>
              <w:left w:val="single" w:sz="4" w:space="0" w:color="auto"/>
              <w:right w:val="single" w:sz="4" w:space="0" w:color="auto"/>
            </w:tcBorders>
          </w:tcPr>
          <w:p w14:paraId="1460539A" w14:textId="77777777" w:rsidR="00755134" w:rsidRDefault="00755134" w:rsidP="00EA7D4D">
            <w:pPr>
              <w:rPr>
                <w:i/>
              </w:rPr>
            </w:pPr>
            <w:r>
              <w:rPr>
                <w:i/>
              </w:rPr>
              <w:t>amyE::mCherry-spoIIQ-spcR, spoIIQ::erm</w:t>
            </w:r>
          </w:p>
        </w:tc>
        <w:tc>
          <w:tcPr>
            <w:tcW w:w="3032" w:type="dxa"/>
            <w:tcBorders>
              <w:left w:val="single" w:sz="4" w:space="0" w:color="auto"/>
            </w:tcBorders>
          </w:tcPr>
          <w:p w14:paraId="4E73F550" w14:textId="77777777" w:rsidR="00755134" w:rsidRDefault="00755134" w:rsidP="00EA7D4D">
            <w:r>
              <w:t>This thesis</w:t>
            </w:r>
          </w:p>
        </w:tc>
      </w:tr>
      <w:tr w:rsidR="00755134" w14:paraId="1FEF0A62" w14:textId="77777777" w:rsidTr="00EA7D4D">
        <w:tc>
          <w:tcPr>
            <w:tcW w:w="1759" w:type="dxa"/>
            <w:tcBorders>
              <w:right w:val="single" w:sz="4" w:space="0" w:color="auto"/>
            </w:tcBorders>
          </w:tcPr>
          <w:p w14:paraId="25C2899D" w14:textId="77777777" w:rsidR="00755134" w:rsidRDefault="00755134" w:rsidP="00EA7D4D">
            <w:r>
              <w:t>AH112</w:t>
            </w:r>
          </w:p>
        </w:tc>
        <w:tc>
          <w:tcPr>
            <w:tcW w:w="3515" w:type="dxa"/>
            <w:tcBorders>
              <w:left w:val="single" w:sz="4" w:space="0" w:color="auto"/>
              <w:right w:val="single" w:sz="4" w:space="0" w:color="auto"/>
            </w:tcBorders>
          </w:tcPr>
          <w:p w14:paraId="3326165D" w14:textId="77777777" w:rsidR="00755134" w:rsidRDefault="00755134" w:rsidP="00EA7D4D">
            <w:pPr>
              <w:rPr>
                <w:i/>
              </w:rPr>
            </w:pPr>
            <w:r>
              <w:rPr>
                <w:i/>
              </w:rPr>
              <w:t>amyE::mEos2-spoIIQ-spcR, spoIIQ::erm</w:t>
            </w:r>
          </w:p>
        </w:tc>
        <w:tc>
          <w:tcPr>
            <w:tcW w:w="3032" w:type="dxa"/>
            <w:tcBorders>
              <w:left w:val="single" w:sz="4" w:space="0" w:color="auto"/>
            </w:tcBorders>
          </w:tcPr>
          <w:p w14:paraId="5734CED1" w14:textId="77777777" w:rsidR="00755134" w:rsidRDefault="00755134" w:rsidP="00EA7D4D">
            <w:r>
              <w:t>This thesis</w:t>
            </w:r>
          </w:p>
        </w:tc>
      </w:tr>
    </w:tbl>
    <w:p w14:paraId="306E1F01" w14:textId="77777777" w:rsidR="00755134" w:rsidRPr="001F3AC5" w:rsidRDefault="00755134" w:rsidP="00EA7D4D"/>
    <w:p w14:paraId="0BA83532" w14:textId="77777777" w:rsidR="00755134" w:rsidRPr="0099234B" w:rsidRDefault="00755134" w:rsidP="00EA7D4D">
      <w:pPr>
        <w:pStyle w:val="Heading2"/>
        <w:numPr>
          <w:ilvl w:val="1"/>
          <w:numId w:val="2"/>
        </w:numPr>
      </w:pPr>
      <w:bookmarkStart w:id="367" w:name="_Toc1212016"/>
      <w:r w:rsidRPr="0099234B">
        <w:rPr>
          <w:i/>
        </w:rPr>
        <w:lastRenderedPageBreak/>
        <w:t>Bacillus subtilis</w:t>
      </w:r>
      <w:r w:rsidRPr="0099234B">
        <w:t xml:space="preserve"> liquid media and reagents</w:t>
      </w:r>
      <w:bookmarkEnd w:id="367"/>
    </w:p>
    <w:p w14:paraId="4F0D6BBF" w14:textId="77777777" w:rsidR="00755134" w:rsidRPr="0099234B" w:rsidRDefault="00755134" w:rsidP="00EA7D4D">
      <w:pPr>
        <w:pStyle w:val="Heading3"/>
        <w:numPr>
          <w:ilvl w:val="2"/>
          <w:numId w:val="2"/>
        </w:numPr>
      </w:pPr>
      <w:bookmarkStart w:id="368" w:name="_Toc1212017"/>
      <w:r w:rsidRPr="0099234B">
        <w:t>T base</w:t>
      </w:r>
      <w:bookmarkEnd w:id="368"/>
    </w:p>
    <w:p w14:paraId="50EB5B26" w14:textId="77777777" w:rsidR="00755134" w:rsidRPr="0099234B" w:rsidRDefault="00755134" w:rsidP="00EA7D4D">
      <w:r>
        <w:t>1.00 g</w:t>
      </w:r>
      <w:r w:rsidRPr="0099234B">
        <w:t xml:space="preserve"> (NH</w:t>
      </w:r>
      <w:r w:rsidRPr="0099234B">
        <w:rPr>
          <w:vertAlign w:val="subscript"/>
        </w:rPr>
        <w:t>4</w:t>
      </w:r>
      <w:r w:rsidRPr="0099234B">
        <w:t>)</w:t>
      </w:r>
      <w:r w:rsidRPr="0099234B">
        <w:rPr>
          <w:vertAlign w:val="subscript"/>
        </w:rPr>
        <w:t>2</w:t>
      </w:r>
      <w:r w:rsidRPr="0099234B">
        <w:t>SO</w:t>
      </w:r>
      <w:r w:rsidRPr="0099234B">
        <w:rPr>
          <w:vertAlign w:val="subscript"/>
        </w:rPr>
        <w:t>4</w:t>
      </w:r>
    </w:p>
    <w:p w14:paraId="701495B2" w14:textId="77777777" w:rsidR="00755134" w:rsidRPr="0099234B" w:rsidRDefault="00755134" w:rsidP="00EA7D4D">
      <w:r>
        <w:t>9.15 g</w:t>
      </w:r>
      <w:r w:rsidRPr="0099234B">
        <w:t xml:space="preserve"> K</w:t>
      </w:r>
      <w:r w:rsidRPr="0099234B">
        <w:rPr>
          <w:vertAlign w:val="subscript"/>
        </w:rPr>
        <w:t>2</w:t>
      </w:r>
      <w:r w:rsidRPr="0099234B">
        <w:t>HPO</w:t>
      </w:r>
      <w:r w:rsidRPr="0099234B">
        <w:rPr>
          <w:vertAlign w:val="subscript"/>
        </w:rPr>
        <w:t>4</w:t>
      </w:r>
      <w:r w:rsidRPr="0099234B">
        <w:t>.3H</w:t>
      </w:r>
      <w:r w:rsidRPr="0099234B">
        <w:rPr>
          <w:vertAlign w:val="subscript"/>
        </w:rPr>
        <w:t>2</w:t>
      </w:r>
      <w:r w:rsidRPr="0099234B">
        <w:t>O</w:t>
      </w:r>
    </w:p>
    <w:p w14:paraId="60BFC626" w14:textId="77777777" w:rsidR="00755134" w:rsidRPr="0099234B" w:rsidRDefault="00755134" w:rsidP="00EA7D4D">
      <w:r>
        <w:t>3.00 g</w:t>
      </w:r>
      <w:r w:rsidRPr="0099234B">
        <w:t xml:space="preserve"> KH</w:t>
      </w:r>
      <w:r w:rsidRPr="0099234B">
        <w:rPr>
          <w:vertAlign w:val="subscript"/>
        </w:rPr>
        <w:t>2</w:t>
      </w:r>
      <w:r w:rsidRPr="0099234B">
        <w:t>PO</w:t>
      </w:r>
      <w:r w:rsidRPr="0099234B">
        <w:rPr>
          <w:vertAlign w:val="subscript"/>
        </w:rPr>
        <w:t>4</w:t>
      </w:r>
    </w:p>
    <w:p w14:paraId="38217CA4" w14:textId="77777777" w:rsidR="00755134" w:rsidRPr="0099234B" w:rsidRDefault="00755134" w:rsidP="00EA7D4D">
      <w:r>
        <w:t>0.50 g</w:t>
      </w:r>
      <w:r w:rsidRPr="0099234B">
        <w:t xml:space="preserve"> trisodium citrate.2H</w:t>
      </w:r>
      <w:r w:rsidRPr="0099234B">
        <w:rPr>
          <w:vertAlign w:val="subscript"/>
        </w:rPr>
        <w:t>2</w:t>
      </w:r>
      <w:r w:rsidRPr="0099234B">
        <w:t>O</w:t>
      </w:r>
    </w:p>
    <w:p w14:paraId="77B77B70" w14:textId="77777777" w:rsidR="00755134" w:rsidRPr="0099234B" w:rsidRDefault="00755134" w:rsidP="00EA7D4D"/>
    <w:p w14:paraId="55076C0D" w14:textId="77777777" w:rsidR="00755134" w:rsidRPr="0099234B" w:rsidRDefault="00755134" w:rsidP="00EA7D4D">
      <w:r w:rsidRPr="0099234B">
        <w:t>Dissolve in 500 ml of ultrapure water and autoclave at 121 °C for 20 minutes.</w:t>
      </w:r>
    </w:p>
    <w:p w14:paraId="18C90C03" w14:textId="77777777" w:rsidR="00755134" w:rsidRPr="0099234B" w:rsidRDefault="00755134" w:rsidP="00EA7D4D"/>
    <w:p w14:paraId="73DE8808" w14:textId="77777777" w:rsidR="00755134" w:rsidRPr="0099234B" w:rsidRDefault="00755134" w:rsidP="00EA7D4D">
      <w:pPr>
        <w:pStyle w:val="Heading3"/>
        <w:numPr>
          <w:ilvl w:val="2"/>
          <w:numId w:val="2"/>
        </w:numPr>
      </w:pPr>
      <w:bookmarkStart w:id="369" w:name="_Ref524960825"/>
      <w:bookmarkStart w:id="370" w:name="_Toc1212018"/>
      <w:r w:rsidRPr="0099234B">
        <w:t>SpC</w:t>
      </w:r>
      <w:bookmarkEnd w:id="369"/>
      <w:bookmarkEnd w:id="370"/>
    </w:p>
    <w:p w14:paraId="3B159CE8" w14:textId="77777777" w:rsidR="00755134" w:rsidRPr="0099234B" w:rsidRDefault="00755134" w:rsidP="00EA7D4D">
      <w:r w:rsidRPr="0099234B">
        <w:t>20 ml T base</w:t>
      </w:r>
    </w:p>
    <w:p w14:paraId="47314FD1" w14:textId="77777777" w:rsidR="00755134" w:rsidRPr="0099234B" w:rsidRDefault="00755134" w:rsidP="00EA7D4D">
      <w:r w:rsidRPr="0099234B">
        <w:t>0.2 ml 50% (w/v) glucose</w:t>
      </w:r>
    </w:p>
    <w:p w14:paraId="49CFCF1B" w14:textId="77777777" w:rsidR="00755134" w:rsidRPr="0099234B" w:rsidRDefault="00755134" w:rsidP="00EA7D4D">
      <w:r w:rsidRPr="0099234B">
        <w:t>0.3 ml 1.2% (w/v) MgSO</w:t>
      </w:r>
      <w:r w:rsidRPr="0099234B">
        <w:rPr>
          <w:vertAlign w:val="subscript"/>
        </w:rPr>
        <w:t>4</w:t>
      </w:r>
      <w:r w:rsidRPr="0099234B">
        <w:t>.7H</w:t>
      </w:r>
      <w:r w:rsidRPr="0099234B">
        <w:rPr>
          <w:vertAlign w:val="subscript"/>
        </w:rPr>
        <w:t>2</w:t>
      </w:r>
      <w:r w:rsidRPr="0099234B">
        <w:t>O</w:t>
      </w:r>
    </w:p>
    <w:p w14:paraId="444911E7" w14:textId="77777777" w:rsidR="00755134" w:rsidRPr="0099234B" w:rsidRDefault="00755134" w:rsidP="00EA7D4D">
      <w:r w:rsidRPr="0099234B">
        <w:t>0.4 ml 10% (w/v) bacto yeast extract</w:t>
      </w:r>
    </w:p>
    <w:p w14:paraId="4240B59E" w14:textId="77777777" w:rsidR="00755134" w:rsidRDefault="00755134" w:rsidP="00EA7D4D">
      <w:r w:rsidRPr="0099234B">
        <w:t>0.5 ml 1% (w/v) casamino acids</w:t>
      </w:r>
    </w:p>
    <w:p w14:paraId="47843B0D" w14:textId="77777777" w:rsidR="00755134" w:rsidRPr="0099234B" w:rsidRDefault="00755134" w:rsidP="00EA7D4D">
      <w:r>
        <w:t>18.6 ml ultrapure water</w:t>
      </w:r>
    </w:p>
    <w:p w14:paraId="36DA3498" w14:textId="77777777" w:rsidR="00755134" w:rsidRPr="0099234B" w:rsidRDefault="00755134" w:rsidP="00EA7D4D"/>
    <w:p w14:paraId="6C208102" w14:textId="77777777" w:rsidR="00755134" w:rsidRPr="0099234B" w:rsidRDefault="00755134" w:rsidP="00EA7D4D">
      <w:pPr>
        <w:pStyle w:val="Heading3"/>
        <w:numPr>
          <w:ilvl w:val="2"/>
          <w:numId w:val="2"/>
        </w:numPr>
      </w:pPr>
      <w:bookmarkStart w:id="371" w:name="_Ref524960940"/>
      <w:bookmarkStart w:id="372" w:name="_Toc1212019"/>
      <w:r w:rsidRPr="0099234B">
        <w:t>SpII</w:t>
      </w:r>
      <w:bookmarkEnd w:id="371"/>
      <w:bookmarkEnd w:id="372"/>
    </w:p>
    <w:p w14:paraId="3602291B" w14:textId="77777777" w:rsidR="00755134" w:rsidRPr="0099234B" w:rsidRDefault="00755134" w:rsidP="00EA7D4D">
      <w:r w:rsidRPr="0099234B">
        <w:t>100 ml T base</w:t>
      </w:r>
    </w:p>
    <w:p w14:paraId="0BEFC28F" w14:textId="77777777" w:rsidR="00755134" w:rsidRPr="0099234B" w:rsidRDefault="00755134" w:rsidP="00EA7D4D">
      <w:r w:rsidRPr="0099234B">
        <w:t>1</w:t>
      </w:r>
      <w:r>
        <w:t>.00</w:t>
      </w:r>
      <w:r w:rsidRPr="0099234B">
        <w:t xml:space="preserve"> ml 50% (w/v) glucose</w:t>
      </w:r>
    </w:p>
    <w:p w14:paraId="0807A1F3" w14:textId="77777777" w:rsidR="00755134" w:rsidRPr="0099234B" w:rsidRDefault="00755134" w:rsidP="00EA7D4D">
      <w:r w:rsidRPr="0099234B">
        <w:t>7</w:t>
      </w:r>
      <w:r>
        <w:t>.00</w:t>
      </w:r>
      <w:r w:rsidRPr="0099234B">
        <w:t xml:space="preserve"> ml 1.2% (w/v) MgSO</w:t>
      </w:r>
      <w:r w:rsidRPr="0099234B">
        <w:rPr>
          <w:vertAlign w:val="subscript"/>
        </w:rPr>
        <w:t>4</w:t>
      </w:r>
      <w:r w:rsidRPr="0099234B">
        <w:t>.7H</w:t>
      </w:r>
      <w:r w:rsidRPr="0099234B">
        <w:rPr>
          <w:vertAlign w:val="subscript"/>
        </w:rPr>
        <w:t>2</w:t>
      </w:r>
      <w:r w:rsidRPr="0099234B">
        <w:t>O</w:t>
      </w:r>
    </w:p>
    <w:p w14:paraId="27DC8B05" w14:textId="77777777" w:rsidR="00755134" w:rsidRPr="0099234B" w:rsidRDefault="00755134" w:rsidP="00EA7D4D">
      <w:r w:rsidRPr="0099234B">
        <w:t>1</w:t>
      </w:r>
      <w:r>
        <w:t>.00</w:t>
      </w:r>
      <w:r w:rsidRPr="0099234B">
        <w:t xml:space="preserve"> ml 10% (w/v) bacto yeast extract</w:t>
      </w:r>
    </w:p>
    <w:p w14:paraId="52CE0AF1" w14:textId="77777777" w:rsidR="00755134" w:rsidRPr="0099234B" w:rsidRDefault="00755134" w:rsidP="00EA7D4D">
      <w:r w:rsidRPr="0099234B">
        <w:t>1</w:t>
      </w:r>
      <w:r>
        <w:t>.00</w:t>
      </w:r>
      <w:r w:rsidRPr="0099234B">
        <w:t xml:space="preserve"> ml 1% (w/v) casamino acids</w:t>
      </w:r>
    </w:p>
    <w:p w14:paraId="4586AE5F" w14:textId="77777777" w:rsidR="00755134" w:rsidRDefault="00755134" w:rsidP="00EA7D4D">
      <w:pPr>
        <w:rPr>
          <w:vertAlign w:val="subscript"/>
        </w:rPr>
      </w:pPr>
      <w:r w:rsidRPr="0099234B">
        <w:t>0.5</w:t>
      </w:r>
      <w:r>
        <w:t>0</w:t>
      </w:r>
      <w:r w:rsidRPr="0099234B">
        <w:t xml:space="preserve"> ml 0.1 M CaCl</w:t>
      </w:r>
      <w:r w:rsidRPr="0099234B">
        <w:rPr>
          <w:vertAlign w:val="subscript"/>
        </w:rPr>
        <w:t>2</w:t>
      </w:r>
    </w:p>
    <w:p w14:paraId="5ADC3ECA" w14:textId="77777777" w:rsidR="00755134" w:rsidRPr="00DA29BC" w:rsidRDefault="00755134" w:rsidP="00EA7D4D">
      <w:r>
        <w:t>89.50 ml ultrapure water</w:t>
      </w:r>
    </w:p>
    <w:p w14:paraId="4E61A1C6" w14:textId="77777777" w:rsidR="00755134" w:rsidRPr="0099234B" w:rsidRDefault="00755134" w:rsidP="00EA7D4D"/>
    <w:p w14:paraId="12881355" w14:textId="77777777" w:rsidR="00755134" w:rsidRPr="0099234B" w:rsidRDefault="00755134" w:rsidP="00EA7D4D">
      <w:pPr>
        <w:pStyle w:val="Heading3"/>
        <w:numPr>
          <w:ilvl w:val="2"/>
          <w:numId w:val="2"/>
        </w:numPr>
      </w:pPr>
      <w:bookmarkStart w:id="373" w:name="_Ref524960992"/>
      <w:bookmarkStart w:id="374" w:name="_Toc1212020"/>
      <w:r w:rsidRPr="0099234B">
        <w:lastRenderedPageBreak/>
        <w:t>SpII + EGTA</w:t>
      </w:r>
      <w:bookmarkEnd w:id="373"/>
      <w:bookmarkEnd w:id="374"/>
    </w:p>
    <w:p w14:paraId="095A54A9" w14:textId="77777777" w:rsidR="00755134" w:rsidRPr="0099234B" w:rsidRDefault="00755134" w:rsidP="00EA7D4D">
      <w:r w:rsidRPr="0099234B">
        <w:t>100 ml SpII (without CaCl</w:t>
      </w:r>
      <w:r w:rsidRPr="0099234B">
        <w:rPr>
          <w:vertAlign w:val="subscript"/>
        </w:rPr>
        <w:t>2</w:t>
      </w:r>
      <w:r w:rsidRPr="0099234B">
        <w:t>)</w:t>
      </w:r>
    </w:p>
    <w:p w14:paraId="696E9462" w14:textId="77777777" w:rsidR="00755134" w:rsidRPr="0099234B" w:rsidRDefault="00755134" w:rsidP="00EA7D4D">
      <w:r w:rsidRPr="0099234B">
        <w:t>4 ml 0.1 M ethylene glycol-bis(β-aminoethyl ether)-N,N,N',N'-tetraacetic acid (EGTA) pH 8.0</w:t>
      </w:r>
    </w:p>
    <w:p w14:paraId="523F6E42" w14:textId="77777777" w:rsidR="00755134" w:rsidRPr="0099234B" w:rsidRDefault="00755134" w:rsidP="00EA7D4D"/>
    <w:p w14:paraId="6675C113" w14:textId="77777777" w:rsidR="00755134" w:rsidRPr="0099234B" w:rsidRDefault="00755134" w:rsidP="00EA7D4D">
      <w:pPr>
        <w:pStyle w:val="Heading3"/>
        <w:numPr>
          <w:ilvl w:val="2"/>
          <w:numId w:val="2"/>
        </w:numPr>
      </w:pPr>
      <w:bookmarkStart w:id="375" w:name="_Ref524961051"/>
      <w:bookmarkStart w:id="376" w:name="_Toc1212021"/>
      <w:r w:rsidRPr="0099234B">
        <w:t>Top agar</w:t>
      </w:r>
      <w:bookmarkEnd w:id="375"/>
      <w:bookmarkEnd w:id="376"/>
    </w:p>
    <w:p w14:paraId="4E7CF3B5" w14:textId="77777777" w:rsidR="00755134" w:rsidRPr="0099234B" w:rsidRDefault="00755134" w:rsidP="00EA7D4D">
      <w:r w:rsidRPr="0099234B">
        <w:t>LB medium plus 0.7% (w/v) agar.</w:t>
      </w:r>
    </w:p>
    <w:p w14:paraId="2A9E3F9F" w14:textId="77777777" w:rsidR="00755134" w:rsidRPr="0099234B" w:rsidRDefault="00755134" w:rsidP="00EA7D4D"/>
    <w:p w14:paraId="13FB7A93" w14:textId="77777777" w:rsidR="00755134" w:rsidRPr="0099234B" w:rsidRDefault="00755134" w:rsidP="00EA7D4D">
      <w:pPr>
        <w:pStyle w:val="Heading3"/>
        <w:numPr>
          <w:ilvl w:val="2"/>
          <w:numId w:val="2"/>
        </w:numPr>
      </w:pPr>
      <w:bookmarkStart w:id="377" w:name="_Ref524961177"/>
      <w:bookmarkStart w:id="378" w:name="_Toc1212022"/>
      <w:r w:rsidRPr="0099234B">
        <w:t>Difco Sporulation Medium (DSM)</w:t>
      </w:r>
      <w:bookmarkEnd w:id="377"/>
      <w:bookmarkEnd w:id="378"/>
    </w:p>
    <w:p w14:paraId="319A1BA4" w14:textId="77777777" w:rsidR="00755134" w:rsidRPr="0099234B" w:rsidRDefault="00755134" w:rsidP="00EA7D4D">
      <w:r w:rsidRPr="0099234B">
        <w:t>8 g Bacto-nutrient broth</w:t>
      </w:r>
    </w:p>
    <w:p w14:paraId="00232BF0" w14:textId="77777777" w:rsidR="00755134" w:rsidRPr="0099234B" w:rsidRDefault="00755134" w:rsidP="00EA7D4D">
      <w:r w:rsidRPr="0099234B">
        <w:t>10 ml 10% (w/v) KCl</w:t>
      </w:r>
    </w:p>
    <w:p w14:paraId="605942FE" w14:textId="77777777" w:rsidR="00755134" w:rsidRPr="0099234B" w:rsidRDefault="00755134" w:rsidP="00EA7D4D">
      <w:r w:rsidRPr="0099234B">
        <w:t>10 ml 1.2% (w/v) MgSO</w:t>
      </w:r>
      <w:r w:rsidRPr="0099234B">
        <w:rPr>
          <w:vertAlign w:val="subscript"/>
        </w:rPr>
        <w:t>4</w:t>
      </w:r>
      <w:r w:rsidRPr="0099234B">
        <w:t>.7H</w:t>
      </w:r>
      <w:r w:rsidRPr="0099234B">
        <w:rPr>
          <w:vertAlign w:val="subscript"/>
        </w:rPr>
        <w:t>2</w:t>
      </w:r>
      <w:r w:rsidRPr="0099234B">
        <w:t xml:space="preserve">O </w:t>
      </w:r>
    </w:p>
    <w:p w14:paraId="5B6BFBF1" w14:textId="77777777" w:rsidR="00755134" w:rsidRPr="0099234B" w:rsidRDefault="00755134" w:rsidP="00EA7D4D">
      <w:r w:rsidRPr="0099234B">
        <w:t>0.5 ml 1 M NaOH</w:t>
      </w:r>
    </w:p>
    <w:p w14:paraId="58AD2377" w14:textId="77777777" w:rsidR="00755134" w:rsidRPr="0099234B" w:rsidRDefault="00755134" w:rsidP="00EA7D4D"/>
    <w:p w14:paraId="0536810C" w14:textId="77777777" w:rsidR="00755134" w:rsidRPr="0099234B" w:rsidRDefault="00755134" w:rsidP="00EA7D4D">
      <w:r w:rsidRPr="0099234B">
        <w:t>Dissolve in 1 L ultrapure water and autoclave at 121 °C for 20 minutes. For DSM agar add 1.5% agar before autoclaving. To complete the mixture, the following sterile solutions were added after autoclaving:</w:t>
      </w:r>
    </w:p>
    <w:p w14:paraId="170163A8" w14:textId="77777777" w:rsidR="00755134" w:rsidRPr="0099234B" w:rsidRDefault="00755134" w:rsidP="00EA7D4D"/>
    <w:p w14:paraId="2B58E3A6" w14:textId="77777777" w:rsidR="00755134" w:rsidRPr="0099234B" w:rsidRDefault="00755134" w:rsidP="00EA7D4D">
      <w:r w:rsidRPr="0099234B">
        <w:t>1 ml 1 M Ca(NO</w:t>
      </w:r>
      <w:r w:rsidRPr="0099234B">
        <w:rPr>
          <w:vertAlign w:val="subscript"/>
        </w:rPr>
        <w:t>3</w:t>
      </w:r>
      <w:r w:rsidRPr="0099234B">
        <w:t>)</w:t>
      </w:r>
      <w:r w:rsidRPr="0099234B">
        <w:rPr>
          <w:vertAlign w:val="subscript"/>
        </w:rPr>
        <w:t>4</w:t>
      </w:r>
    </w:p>
    <w:p w14:paraId="0C2212F3" w14:textId="77777777" w:rsidR="00755134" w:rsidRPr="0099234B" w:rsidRDefault="00755134" w:rsidP="00EA7D4D">
      <w:r w:rsidRPr="0099234B">
        <w:t>1 ml 0.01 M MnCl</w:t>
      </w:r>
      <w:r w:rsidRPr="0099234B">
        <w:rPr>
          <w:vertAlign w:val="subscript"/>
        </w:rPr>
        <w:t>2</w:t>
      </w:r>
    </w:p>
    <w:p w14:paraId="123DBE3C" w14:textId="77777777" w:rsidR="00755134" w:rsidRPr="0099234B" w:rsidRDefault="00755134" w:rsidP="00EA7D4D">
      <w:r w:rsidRPr="0099234B">
        <w:t>1 ml 1 mM FeSO</w:t>
      </w:r>
      <w:r w:rsidRPr="0099234B">
        <w:rPr>
          <w:vertAlign w:val="subscript"/>
        </w:rPr>
        <w:t>4</w:t>
      </w:r>
    </w:p>
    <w:p w14:paraId="65B7C1FC" w14:textId="77777777" w:rsidR="00755134" w:rsidRPr="0099234B" w:rsidRDefault="00755134" w:rsidP="00EA7D4D"/>
    <w:p w14:paraId="5599D79B" w14:textId="77777777" w:rsidR="00755134" w:rsidRPr="0099234B" w:rsidRDefault="00755134" w:rsidP="00EA7D4D">
      <w:pPr>
        <w:pStyle w:val="Heading3"/>
        <w:numPr>
          <w:ilvl w:val="2"/>
          <w:numId w:val="2"/>
        </w:numPr>
      </w:pPr>
      <w:bookmarkStart w:id="379" w:name="_Ref524961253"/>
      <w:bookmarkStart w:id="380" w:name="_Toc1212023"/>
      <w:r w:rsidRPr="0099234B">
        <w:t>Spizizen Minimal Medium (SMM)</w:t>
      </w:r>
      <w:bookmarkEnd w:id="379"/>
      <w:bookmarkEnd w:id="380"/>
    </w:p>
    <w:p w14:paraId="09F14734" w14:textId="77777777" w:rsidR="00755134" w:rsidRPr="0099234B" w:rsidRDefault="00755134" w:rsidP="00EA7D4D">
      <w:r w:rsidRPr="0099234B">
        <w:t>2 g (NH</w:t>
      </w:r>
      <w:r w:rsidRPr="0099234B">
        <w:rPr>
          <w:vertAlign w:val="subscript"/>
        </w:rPr>
        <w:t>4</w:t>
      </w:r>
      <w:r w:rsidRPr="0099234B">
        <w:t>)</w:t>
      </w:r>
      <w:r w:rsidRPr="0099234B">
        <w:rPr>
          <w:vertAlign w:val="subscript"/>
        </w:rPr>
        <w:t>2</w:t>
      </w:r>
      <w:r w:rsidRPr="0099234B">
        <w:t>SO</w:t>
      </w:r>
      <w:r w:rsidRPr="0099234B">
        <w:rPr>
          <w:vertAlign w:val="subscript"/>
        </w:rPr>
        <w:t>4</w:t>
      </w:r>
    </w:p>
    <w:p w14:paraId="08454CF7" w14:textId="77777777" w:rsidR="00755134" w:rsidRPr="0099234B" w:rsidRDefault="00755134" w:rsidP="00EA7D4D">
      <w:r w:rsidRPr="0099234B">
        <w:t>14 g K</w:t>
      </w:r>
      <w:r w:rsidRPr="0099234B">
        <w:rPr>
          <w:vertAlign w:val="subscript"/>
        </w:rPr>
        <w:t>2</w:t>
      </w:r>
      <w:r w:rsidRPr="0099234B">
        <w:t>HPO</w:t>
      </w:r>
      <w:r w:rsidRPr="0099234B">
        <w:rPr>
          <w:vertAlign w:val="subscript"/>
        </w:rPr>
        <w:t>4</w:t>
      </w:r>
    </w:p>
    <w:p w14:paraId="65A6669C" w14:textId="77777777" w:rsidR="00755134" w:rsidRPr="0099234B" w:rsidRDefault="00755134" w:rsidP="00EA7D4D">
      <w:r w:rsidRPr="0099234B">
        <w:t>6 g KH</w:t>
      </w:r>
      <w:r w:rsidRPr="0099234B">
        <w:rPr>
          <w:vertAlign w:val="subscript"/>
        </w:rPr>
        <w:t>2</w:t>
      </w:r>
      <w:r w:rsidRPr="0099234B">
        <w:t>PO</w:t>
      </w:r>
      <w:r w:rsidRPr="0099234B">
        <w:rPr>
          <w:vertAlign w:val="subscript"/>
        </w:rPr>
        <w:t>4</w:t>
      </w:r>
    </w:p>
    <w:p w14:paraId="3BBB686E" w14:textId="77777777" w:rsidR="00755134" w:rsidRPr="0099234B" w:rsidRDefault="00755134" w:rsidP="00EA7D4D">
      <w:r w:rsidRPr="0099234B">
        <w:t>1 g trisodium citrate.2H</w:t>
      </w:r>
      <w:r w:rsidRPr="0099234B">
        <w:rPr>
          <w:vertAlign w:val="subscript"/>
        </w:rPr>
        <w:t>2</w:t>
      </w:r>
      <w:r w:rsidRPr="0099234B">
        <w:t>O</w:t>
      </w:r>
    </w:p>
    <w:p w14:paraId="1FA2242C" w14:textId="77777777" w:rsidR="00755134" w:rsidRPr="0099234B" w:rsidRDefault="00755134" w:rsidP="00EA7D4D">
      <w:r w:rsidRPr="0099234B">
        <w:lastRenderedPageBreak/>
        <w:t>0.2 g MgSO</w:t>
      </w:r>
      <w:r w:rsidRPr="0099234B">
        <w:rPr>
          <w:vertAlign w:val="subscript"/>
        </w:rPr>
        <w:t>4</w:t>
      </w:r>
      <w:r w:rsidRPr="0099234B">
        <w:t>.7H</w:t>
      </w:r>
      <w:r w:rsidRPr="0099234B">
        <w:rPr>
          <w:vertAlign w:val="subscript"/>
        </w:rPr>
        <w:t>2</w:t>
      </w:r>
      <w:r w:rsidRPr="0099234B">
        <w:t>O</w:t>
      </w:r>
    </w:p>
    <w:p w14:paraId="2A526827" w14:textId="77777777" w:rsidR="00755134" w:rsidRPr="0099234B" w:rsidRDefault="00755134" w:rsidP="00EA7D4D"/>
    <w:p w14:paraId="3672748A" w14:textId="77777777" w:rsidR="00755134" w:rsidRPr="0099234B" w:rsidRDefault="00755134" w:rsidP="00EA7D4D">
      <w:r w:rsidRPr="0099234B">
        <w:t>Dissolve in 1 L ultrapure water and autoclave at 121 °C for 20 minutes then add the following sterile solutions:</w:t>
      </w:r>
    </w:p>
    <w:p w14:paraId="5FED99D6" w14:textId="77777777" w:rsidR="00755134" w:rsidRPr="0099234B" w:rsidRDefault="00755134" w:rsidP="00EA7D4D"/>
    <w:p w14:paraId="3933A06D" w14:textId="77777777" w:rsidR="00755134" w:rsidRPr="0099234B" w:rsidRDefault="00755134" w:rsidP="00EA7D4D">
      <w:r w:rsidRPr="0099234B">
        <w:t>10 ml 50% (w/v) D-glucose</w:t>
      </w:r>
    </w:p>
    <w:p w14:paraId="0C9E4ED7" w14:textId="77777777" w:rsidR="00755134" w:rsidRPr="0099234B" w:rsidRDefault="00755134" w:rsidP="00EA7D4D">
      <w:r w:rsidRPr="0099234B">
        <w:t>10 ml 5 mg/ml L-tryptophan</w:t>
      </w:r>
    </w:p>
    <w:p w14:paraId="30434E65" w14:textId="77777777" w:rsidR="00755134" w:rsidRPr="0099234B" w:rsidRDefault="00755134" w:rsidP="00EA7D4D"/>
    <w:p w14:paraId="21234CB0" w14:textId="77777777" w:rsidR="00755134" w:rsidRDefault="00755134" w:rsidP="00EA7D4D">
      <w:pPr>
        <w:sectPr w:rsidR="00755134" w:rsidSect="00BE44DC">
          <w:pgSz w:w="11906" w:h="16838" w:code="9"/>
          <w:pgMar w:top="1440" w:right="1440" w:bottom="1440" w:left="2268" w:header="709" w:footer="709" w:gutter="0"/>
          <w:cols w:space="708"/>
          <w:docGrid w:linePitch="360"/>
        </w:sectPr>
      </w:pPr>
    </w:p>
    <w:p w14:paraId="6241C72A" w14:textId="77777777" w:rsidR="00755134" w:rsidRDefault="00755134" w:rsidP="00EA7D4D">
      <w:pPr>
        <w:sectPr w:rsidR="00755134" w:rsidSect="00BE44DC">
          <w:type w:val="continuous"/>
          <w:pgSz w:w="11906" w:h="16838" w:code="9"/>
          <w:pgMar w:top="1440" w:right="1440" w:bottom="1440" w:left="2268" w:header="709" w:footer="709" w:gutter="0"/>
          <w:cols w:space="708"/>
          <w:docGrid w:linePitch="360"/>
        </w:sectPr>
      </w:pPr>
    </w:p>
    <w:p w14:paraId="10827E30" w14:textId="77777777" w:rsidR="00755134" w:rsidRDefault="00755134" w:rsidP="00EA7D4D">
      <w:pPr>
        <w:pStyle w:val="Heading1"/>
      </w:pPr>
      <w:bookmarkStart w:id="381" w:name="_Toc1212024"/>
      <w:r>
        <w:lastRenderedPageBreak/>
        <w:t>List of abbreviations</w:t>
      </w:r>
      <w:bookmarkEnd w:id="381"/>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
        <w:gridCol w:w="4094"/>
      </w:tblGrid>
      <w:tr w:rsidR="00755134" w14:paraId="0CF2DA49" w14:textId="77777777" w:rsidTr="00EA7D4D">
        <w:tc>
          <w:tcPr>
            <w:tcW w:w="827" w:type="dxa"/>
          </w:tcPr>
          <w:p w14:paraId="792FA870" w14:textId="77777777" w:rsidR="00755134" w:rsidRDefault="00755134" w:rsidP="00EA7D4D">
            <w:r>
              <w:t>Ala</w:t>
            </w:r>
          </w:p>
        </w:tc>
        <w:tc>
          <w:tcPr>
            <w:tcW w:w="4094" w:type="dxa"/>
          </w:tcPr>
          <w:p w14:paraId="345DC8F3" w14:textId="77777777" w:rsidR="00755134" w:rsidRDefault="00755134" w:rsidP="00EA7D4D">
            <w:r>
              <w:t>Alanine</w:t>
            </w:r>
          </w:p>
        </w:tc>
      </w:tr>
      <w:tr w:rsidR="00755134" w14:paraId="532AB7ED" w14:textId="77777777" w:rsidTr="00EA7D4D">
        <w:tc>
          <w:tcPr>
            <w:tcW w:w="827" w:type="dxa"/>
          </w:tcPr>
          <w:p w14:paraId="5BACEB59" w14:textId="77777777" w:rsidR="00755134" w:rsidRDefault="00755134" w:rsidP="00EA7D4D">
            <w:r>
              <w:t>Arg</w:t>
            </w:r>
          </w:p>
        </w:tc>
        <w:tc>
          <w:tcPr>
            <w:tcW w:w="4094" w:type="dxa"/>
          </w:tcPr>
          <w:p w14:paraId="13CDA474" w14:textId="77777777" w:rsidR="00755134" w:rsidRDefault="00755134" w:rsidP="00EA7D4D">
            <w:r>
              <w:t>Arginine</w:t>
            </w:r>
          </w:p>
        </w:tc>
      </w:tr>
      <w:tr w:rsidR="00755134" w14:paraId="75AFD269" w14:textId="77777777" w:rsidTr="00EA7D4D">
        <w:tc>
          <w:tcPr>
            <w:tcW w:w="827" w:type="dxa"/>
          </w:tcPr>
          <w:p w14:paraId="28DEEB5F" w14:textId="77777777" w:rsidR="00755134" w:rsidRDefault="00755134" w:rsidP="00EA7D4D">
            <w:r>
              <w:t>Asn</w:t>
            </w:r>
          </w:p>
        </w:tc>
        <w:tc>
          <w:tcPr>
            <w:tcW w:w="4094" w:type="dxa"/>
          </w:tcPr>
          <w:p w14:paraId="0AF8610C" w14:textId="77777777" w:rsidR="00755134" w:rsidRDefault="00755134" w:rsidP="00EA7D4D">
            <w:r>
              <w:t>Asparagine</w:t>
            </w:r>
          </w:p>
        </w:tc>
      </w:tr>
      <w:tr w:rsidR="00755134" w14:paraId="506515FE" w14:textId="77777777" w:rsidTr="00EA7D4D">
        <w:tc>
          <w:tcPr>
            <w:tcW w:w="827" w:type="dxa"/>
          </w:tcPr>
          <w:p w14:paraId="75280A2A" w14:textId="77777777" w:rsidR="00755134" w:rsidRDefault="00755134" w:rsidP="00EA7D4D">
            <w:r>
              <w:t>Asp</w:t>
            </w:r>
          </w:p>
        </w:tc>
        <w:tc>
          <w:tcPr>
            <w:tcW w:w="4094" w:type="dxa"/>
          </w:tcPr>
          <w:p w14:paraId="1C1AEF90" w14:textId="77777777" w:rsidR="00755134" w:rsidRDefault="00755134" w:rsidP="00EA7D4D">
            <w:r>
              <w:t>Aspartic acid</w:t>
            </w:r>
          </w:p>
        </w:tc>
      </w:tr>
      <w:tr w:rsidR="00755134" w14:paraId="1E7E8492" w14:textId="77777777" w:rsidTr="00EA7D4D">
        <w:tc>
          <w:tcPr>
            <w:tcW w:w="827" w:type="dxa"/>
          </w:tcPr>
          <w:p w14:paraId="51099155" w14:textId="77777777" w:rsidR="00755134" w:rsidRDefault="00755134" w:rsidP="00EA7D4D">
            <w:r>
              <w:t>Asp</w:t>
            </w:r>
          </w:p>
        </w:tc>
        <w:tc>
          <w:tcPr>
            <w:tcW w:w="4094" w:type="dxa"/>
          </w:tcPr>
          <w:p w14:paraId="77193E78" w14:textId="77777777" w:rsidR="00755134" w:rsidRDefault="00755134" w:rsidP="00EA7D4D">
            <w:r>
              <w:t>Aspartic acid</w:t>
            </w:r>
          </w:p>
        </w:tc>
      </w:tr>
      <w:tr w:rsidR="00755134" w14:paraId="4938BC3D" w14:textId="77777777" w:rsidTr="00EA7D4D">
        <w:tc>
          <w:tcPr>
            <w:tcW w:w="827" w:type="dxa"/>
          </w:tcPr>
          <w:p w14:paraId="76B09BFE" w14:textId="77777777" w:rsidR="00755134" w:rsidRDefault="00755134" w:rsidP="00EA7D4D">
            <w:r w:rsidRPr="00D519D9">
              <w:rPr>
                <w:i/>
              </w:rPr>
              <w:t>Bsu</w:t>
            </w:r>
          </w:p>
        </w:tc>
        <w:tc>
          <w:tcPr>
            <w:tcW w:w="4094" w:type="dxa"/>
          </w:tcPr>
          <w:p w14:paraId="705D5FFF" w14:textId="77777777" w:rsidR="00755134" w:rsidRDefault="00755134" w:rsidP="00EA7D4D">
            <w:r>
              <w:rPr>
                <w:i/>
              </w:rPr>
              <w:t>Bacillus subtilis</w:t>
            </w:r>
          </w:p>
        </w:tc>
      </w:tr>
      <w:tr w:rsidR="00755134" w14:paraId="2D7E452E" w14:textId="77777777" w:rsidTr="00EA7D4D">
        <w:tc>
          <w:tcPr>
            <w:tcW w:w="827" w:type="dxa"/>
          </w:tcPr>
          <w:p w14:paraId="209A3AB7" w14:textId="77777777" w:rsidR="00755134" w:rsidRDefault="00755134" w:rsidP="00EA7D4D">
            <w:r>
              <w:rPr>
                <w:i/>
              </w:rPr>
              <w:t>Cd</w:t>
            </w:r>
          </w:p>
        </w:tc>
        <w:tc>
          <w:tcPr>
            <w:tcW w:w="4094" w:type="dxa"/>
          </w:tcPr>
          <w:p w14:paraId="57CB4E0E" w14:textId="77777777" w:rsidR="00755134" w:rsidRDefault="00755134" w:rsidP="00EA7D4D">
            <w:r w:rsidRPr="00D519D9">
              <w:rPr>
                <w:i/>
              </w:rPr>
              <w:t>Clostridioides difficile</w:t>
            </w:r>
          </w:p>
        </w:tc>
      </w:tr>
      <w:tr w:rsidR="00755134" w14:paraId="750D2616" w14:textId="77777777" w:rsidTr="00EA7D4D">
        <w:tc>
          <w:tcPr>
            <w:tcW w:w="827" w:type="dxa"/>
          </w:tcPr>
          <w:p w14:paraId="6030C43C" w14:textId="77777777" w:rsidR="00755134" w:rsidRDefault="00755134" w:rsidP="00EA7D4D">
            <w:r>
              <w:t>CD</w:t>
            </w:r>
          </w:p>
        </w:tc>
        <w:tc>
          <w:tcPr>
            <w:tcW w:w="4094" w:type="dxa"/>
          </w:tcPr>
          <w:p w14:paraId="49E5196C" w14:textId="77777777" w:rsidR="00755134" w:rsidRDefault="00755134" w:rsidP="00EA7D4D">
            <w:r>
              <w:t>Circular dichroism</w:t>
            </w:r>
          </w:p>
        </w:tc>
      </w:tr>
      <w:tr w:rsidR="00755134" w14:paraId="6D7F0F89" w14:textId="77777777" w:rsidTr="00EA7D4D">
        <w:tc>
          <w:tcPr>
            <w:tcW w:w="827" w:type="dxa"/>
          </w:tcPr>
          <w:p w14:paraId="147B22BD" w14:textId="77777777" w:rsidR="00755134" w:rsidRDefault="00755134" w:rsidP="00EA7D4D">
            <w:r>
              <w:t>CDI</w:t>
            </w:r>
          </w:p>
        </w:tc>
        <w:tc>
          <w:tcPr>
            <w:tcW w:w="4094" w:type="dxa"/>
          </w:tcPr>
          <w:p w14:paraId="52F0732B" w14:textId="77777777" w:rsidR="00755134" w:rsidRPr="006D2881" w:rsidRDefault="00755134" w:rsidP="00EA7D4D">
            <w:r w:rsidRPr="00D519D9">
              <w:rPr>
                <w:i/>
              </w:rPr>
              <w:t>Clostridioides difficile</w:t>
            </w:r>
            <w:r>
              <w:t xml:space="preserve"> infection</w:t>
            </w:r>
          </w:p>
        </w:tc>
      </w:tr>
      <w:tr w:rsidR="00755134" w14:paraId="7EB96FDD" w14:textId="77777777" w:rsidTr="00EA7D4D">
        <w:tc>
          <w:tcPr>
            <w:tcW w:w="827" w:type="dxa"/>
          </w:tcPr>
          <w:p w14:paraId="3E83EF95" w14:textId="77777777" w:rsidR="00755134" w:rsidRDefault="00755134" w:rsidP="00EA7D4D">
            <w:r>
              <w:t>DMF</w:t>
            </w:r>
          </w:p>
        </w:tc>
        <w:tc>
          <w:tcPr>
            <w:tcW w:w="4094" w:type="dxa"/>
          </w:tcPr>
          <w:p w14:paraId="668B07DC" w14:textId="77777777" w:rsidR="00755134" w:rsidRDefault="00755134" w:rsidP="00EA7D4D">
            <w:r>
              <w:t>Dimethylformamide</w:t>
            </w:r>
          </w:p>
        </w:tc>
      </w:tr>
      <w:tr w:rsidR="00755134" w14:paraId="020426FD" w14:textId="77777777" w:rsidTr="00EA7D4D">
        <w:tc>
          <w:tcPr>
            <w:tcW w:w="827" w:type="dxa"/>
          </w:tcPr>
          <w:p w14:paraId="2B057589" w14:textId="77777777" w:rsidR="00755134" w:rsidRDefault="00755134" w:rsidP="00EA7D4D">
            <w:r>
              <w:t>DMSO</w:t>
            </w:r>
          </w:p>
        </w:tc>
        <w:tc>
          <w:tcPr>
            <w:tcW w:w="4094" w:type="dxa"/>
          </w:tcPr>
          <w:p w14:paraId="0B7AD32D" w14:textId="77777777" w:rsidR="00755134" w:rsidRDefault="00755134" w:rsidP="00EA7D4D">
            <w:r w:rsidRPr="007F5A1E">
              <w:t>Dimethyl sulfoxide</w:t>
            </w:r>
          </w:p>
        </w:tc>
      </w:tr>
      <w:tr w:rsidR="00755134" w14:paraId="5CE6DD1F" w14:textId="77777777" w:rsidTr="00EA7D4D">
        <w:tc>
          <w:tcPr>
            <w:tcW w:w="827" w:type="dxa"/>
          </w:tcPr>
          <w:p w14:paraId="74586FE1" w14:textId="77777777" w:rsidR="00755134" w:rsidRDefault="00755134" w:rsidP="00EA7D4D">
            <w:r>
              <w:t>DNA</w:t>
            </w:r>
          </w:p>
        </w:tc>
        <w:tc>
          <w:tcPr>
            <w:tcW w:w="4094" w:type="dxa"/>
          </w:tcPr>
          <w:p w14:paraId="7FC8FEE0" w14:textId="77777777" w:rsidR="00755134" w:rsidRDefault="00755134" w:rsidP="00EA7D4D">
            <w:r>
              <w:t>Deoxyribonucleic acid</w:t>
            </w:r>
          </w:p>
        </w:tc>
      </w:tr>
      <w:tr w:rsidR="00755134" w14:paraId="006CAA64" w14:textId="77777777" w:rsidTr="00EA7D4D">
        <w:tc>
          <w:tcPr>
            <w:tcW w:w="827" w:type="dxa"/>
          </w:tcPr>
          <w:p w14:paraId="1FBDD0F2" w14:textId="77777777" w:rsidR="00755134" w:rsidRDefault="00755134" w:rsidP="00EA7D4D">
            <w:r>
              <w:t>dNTPs</w:t>
            </w:r>
          </w:p>
        </w:tc>
        <w:tc>
          <w:tcPr>
            <w:tcW w:w="4094" w:type="dxa"/>
          </w:tcPr>
          <w:p w14:paraId="50058FDB" w14:textId="77777777" w:rsidR="00755134" w:rsidRDefault="00755134" w:rsidP="00EA7D4D">
            <w:r w:rsidRPr="00667093">
              <w:t>deoxyribonucleotide triphosphate</w:t>
            </w:r>
            <w:r>
              <w:t xml:space="preserve"> mix</w:t>
            </w:r>
          </w:p>
        </w:tc>
      </w:tr>
      <w:tr w:rsidR="00755134" w14:paraId="19D02F80" w14:textId="77777777" w:rsidTr="00EA7D4D">
        <w:tc>
          <w:tcPr>
            <w:tcW w:w="827" w:type="dxa"/>
          </w:tcPr>
          <w:p w14:paraId="63D16C08" w14:textId="77777777" w:rsidR="00755134" w:rsidRDefault="00755134" w:rsidP="00EA7D4D">
            <w:r>
              <w:t>DSM</w:t>
            </w:r>
          </w:p>
        </w:tc>
        <w:tc>
          <w:tcPr>
            <w:tcW w:w="4094" w:type="dxa"/>
          </w:tcPr>
          <w:p w14:paraId="742A6777" w14:textId="77777777" w:rsidR="00755134" w:rsidRDefault="00755134" w:rsidP="00EA7D4D">
            <w:r>
              <w:t>Difco Sporulation Medium</w:t>
            </w:r>
          </w:p>
        </w:tc>
      </w:tr>
      <w:tr w:rsidR="00755134" w14:paraId="5DF9D1D5" w14:textId="77777777" w:rsidTr="00EA7D4D">
        <w:tc>
          <w:tcPr>
            <w:tcW w:w="827" w:type="dxa"/>
          </w:tcPr>
          <w:p w14:paraId="62BB114C" w14:textId="77777777" w:rsidR="00755134" w:rsidRPr="00D519D9" w:rsidRDefault="00755134" w:rsidP="00EA7D4D">
            <w:pPr>
              <w:rPr>
                <w:i/>
              </w:rPr>
            </w:pPr>
            <w:r>
              <w:rPr>
                <w:i/>
              </w:rPr>
              <w:t>Ec</w:t>
            </w:r>
          </w:p>
        </w:tc>
        <w:tc>
          <w:tcPr>
            <w:tcW w:w="4094" w:type="dxa"/>
          </w:tcPr>
          <w:p w14:paraId="3D937B9C" w14:textId="77777777" w:rsidR="00755134" w:rsidRPr="00D519D9" w:rsidRDefault="00755134" w:rsidP="00EA7D4D">
            <w:r>
              <w:rPr>
                <w:i/>
              </w:rPr>
              <w:t xml:space="preserve">Escherichia coli </w:t>
            </w:r>
          </w:p>
        </w:tc>
      </w:tr>
      <w:tr w:rsidR="00755134" w14:paraId="73432315" w14:textId="77777777" w:rsidTr="00EA7D4D">
        <w:tc>
          <w:tcPr>
            <w:tcW w:w="827" w:type="dxa"/>
          </w:tcPr>
          <w:p w14:paraId="53F3C121" w14:textId="77777777" w:rsidR="00755134" w:rsidRPr="00D519D9" w:rsidRDefault="00755134" w:rsidP="00EA7D4D">
            <w:pPr>
              <w:rPr>
                <w:i/>
              </w:rPr>
            </w:pPr>
            <w:r>
              <w:t>EDTA</w:t>
            </w:r>
          </w:p>
        </w:tc>
        <w:tc>
          <w:tcPr>
            <w:tcW w:w="4094" w:type="dxa"/>
          </w:tcPr>
          <w:p w14:paraId="4944E648" w14:textId="77777777" w:rsidR="00755134" w:rsidRPr="00D519D9" w:rsidRDefault="00755134" w:rsidP="00EA7D4D">
            <w:pPr>
              <w:rPr>
                <w:i/>
              </w:rPr>
            </w:pPr>
            <w:r w:rsidRPr="00AD08D4">
              <w:t>Ethylenediaminetetraacetic acid</w:t>
            </w:r>
          </w:p>
        </w:tc>
      </w:tr>
      <w:tr w:rsidR="00755134" w14:paraId="2E69F52D" w14:textId="77777777" w:rsidTr="00EA7D4D">
        <w:tc>
          <w:tcPr>
            <w:tcW w:w="827" w:type="dxa"/>
          </w:tcPr>
          <w:p w14:paraId="71A5CF0B" w14:textId="77777777" w:rsidR="00755134" w:rsidRDefault="00755134" w:rsidP="00EA7D4D">
            <w:r>
              <w:t>EGTA</w:t>
            </w:r>
          </w:p>
        </w:tc>
        <w:tc>
          <w:tcPr>
            <w:tcW w:w="4094" w:type="dxa"/>
          </w:tcPr>
          <w:p w14:paraId="0104C0ED" w14:textId="77777777" w:rsidR="00755134" w:rsidRDefault="00755134" w:rsidP="00EA7D4D">
            <w:r w:rsidRPr="00AD08D4">
              <w:t>ethylene glycol-bis(β-aminoethyl ether)-N,N,N',N'-tetraacetic acid</w:t>
            </w:r>
          </w:p>
        </w:tc>
      </w:tr>
      <w:tr w:rsidR="00755134" w14:paraId="12021F22" w14:textId="77777777" w:rsidTr="00EA7D4D">
        <w:tc>
          <w:tcPr>
            <w:tcW w:w="827" w:type="dxa"/>
          </w:tcPr>
          <w:p w14:paraId="31EF9837" w14:textId="77777777" w:rsidR="00755134" w:rsidRDefault="00755134" w:rsidP="00EA7D4D">
            <w:r>
              <w:t>GFP</w:t>
            </w:r>
          </w:p>
        </w:tc>
        <w:tc>
          <w:tcPr>
            <w:tcW w:w="4094" w:type="dxa"/>
          </w:tcPr>
          <w:p w14:paraId="4FAF454B" w14:textId="77777777" w:rsidR="00755134" w:rsidRDefault="00755134" w:rsidP="00EA7D4D">
            <w:r>
              <w:t>Green Fluorescent Protein</w:t>
            </w:r>
          </w:p>
        </w:tc>
      </w:tr>
      <w:tr w:rsidR="00755134" w14:paraId="70688EED" w14:textId="77777777" w:rsidTr="00EA7D4D">
        <w:tc>
          <w:tcPr>
            <w:tcW w:w="827" w:type="dxa"/>
          </w:tcPr>
          <w:p w14:paraId="76712514" w14:textId="77777777" w:rsidR="00755134" w:rsidRPr="00836C1C" w:rsidRDefault="00755134" w:rsidP="00EA7D4D">
            <w:r>
              <w:t>Gln</w:t>
            </w:r>
          </w:p>
        </w:tc>
        <w:tc>
          <w:tcPr>
            <w:tcW w:w="4094" w:type="dxa"/>
          </w:tcPr>
          <w:p w14:paraId="6DA86646" w14:textId="77777777" w:rsidR="00755134" w:rsidRPr="00836C1C" w:rsidRDefault="00755134" w:rsidP="00EA7D4D">
            <w:r>
              <w:t>Glutamine</w:t>
            </w:r>
          </w:p>
        </w:tc>
      </w:tr>
      <w:tr w:rsidR="00755134" w14:paraId="633B9885" w14:textId="77777777" w:rsidTr="00EA7D4D">
        <w:tc>
          <w:tcPr>
            <w:tcW w:w="827" w:type="dxa"/>
          </w:tcPr>
          <w:p w14:paraId="764011E8" w14:textId="77777777" w:rsidR="00755134" w:rsidRDefault="00755134" w:rsidP="00EA7D4D">
            <w:r>
              <w:t>Gly</w:t>
            </w:r>
          </w:p>
        </w:tc>
        <w:tc>
          <w:tcPr>
            <w:tcW w:w="4094" w:type="dxa"/>
          </w:tcPr>
          <w:p w14:paraId="12FBDC35" w14:textId="77777777" w:rsidR="00755134" w:rsidRDefault="00755134" w:rsidP="00EA7D4D">
            <w:r>
              <w:t>Glycine</w:t>
            </w:r>
          </w:p>
        </w:tc>
      </w:tr>
      <w:tr w:rsidR="00755134" w14:paraId="348ABC58" w14:textId="77777777" w:rsidTr="00EA7D4D">
        <w:tc>
          <w:tcPr>
            <w:tcW w:w="827" w:type="dxa"/>
          </w:tcPr>
          <w:p w14:paraId="00571A29" w14:textId="77777777" w:rsidR="00755134" w:rsidRDefault="00755134" w:rsidP="00EA7D4D">
            <w:r>
              <w:t>GTP</w:t>
            </w:r>
          </w:p>
        </w:tc>
        <w:tc>
          <w:tcPr>
            <w:tcW w:w="4094" w:type="dxa"/>
          </w:tcPr>
          <w:p w14:paraId="28934354" w14:textId="77777777" w:rsidR="00755134" w:rsidRDefault="00755134" w:rsidP="00EA7D4D">
            <w:r>
              <w:t>Guanosine triphosphate</w:t>
            </w:r>
          </w:p>
        </w:tc>
      </w:tr>
      <w:tr w:rsidR="00755134" w14:paraId="2CA09594" w14:textId="77777777" w:rsidTr="00EA7D4D">
        <w:tc>
          <w:tcPr>
            <w:tcW w:w="827" w:type="dxa"/>
          </w:tcPr>
          <w:p w14:paraId="49684121" w14:textId="77777777" w:rsidR="00755134" w:rsidRDefault="00755134" w:rsidP="00EA7D4D">
            <w:r>
              <w:t>His</w:t>
            </w:r>
          </w:p>
        </w:tc>
        <w:tc>
          <w:tcPr>
            <w:tcW w:w="4094" w:type="dxa"/>
          </w:tcPr>
          <w:p w14:paraId="3F975B91" w14:textId="77777777" w:rsidR="00755134" w:rsidRDefault="00755134" w:rsidP="00EA7D4D">
            <w:r>
              <w:t>Histidine</w:t>
            </w:r>
          </w:p>
        </w:tc>
      </w:tr>
      <w:tr w:rsidR="00755134" w14:paraId="45694777" w14:textId="77777777" w:rsidTr="00EA7D4D">
        <w:tc>
          <w:tcPr>
            <w:tcW w:w="827" w:type="dxa"/>
          </w:tcPr>
          <w:p w14:paraId="279728AE" w14:textId="77777777" w:rsidR="00755134" w:rsidRPr="007769BE" w:rsidRDefault="00755134" w:rsidP="00EA7D4D">
            <w:pPr>
              <w:rPr>
                <w:i/>
              </w:rPr>
            </w:pPr>
            <w:r>
              <w:t>HRV3C</w:t>
            </w:r>
          </w:p>
        </w:tc>
        <w:tc>
          <w:tcPr>
            <w:tcW w:w="4094" w:type="dxa"/>
          </w:tcPr>
          <w:p w14:paraId="6D0073D9" w14:textId="77777777" w:rsidR="00755134" w:rsidRPr="007769BE" w:rsidRDefault="00755134" w:rsidP="00EA7D4D">
            <w:pPr>
              <w:rPr>
                <w:i/>
              </w:rPr>
            </w:pPr>
            <w:r>
              <w:t>Human rhinovirus 3C protease</w:t>
            </w:r>
          </w:p>
        </w:tc>
      </w:tr>
      <w:tr w:rsidR="00755134" w14:paraId="1F6B7757" w14:textId="77777777" w:rsidTr="00EA7D4D">
        <w:tc>
          <w:tcPr>
            <w:tcW w:w="827" w:type="dxa"/>
          </w:tcPr>
          <w:p w14:paraId="72E76EFA" w14:textId="77777777" w:rsidR="00755134" w:rsidRDefault="00755134" w:rsidP="00EA7D4D">
            <w:r>
              <w:t>IPTG</w:t>
            </w:r>
          </w:p>
        </w:tc>
        <w:tc>
          <w:tcPr>
            <w:tcW w:w="4094" w:type="dxa"/>
          </w:tcPr>
          <w:p w14:paraId="3399695A" w14:textId="77777777" w:rsidR="00755134" w:rsidRPr="00AD08D4" w:rsidRDefault="00755134" w:rsidP="00EA7D4D">
            <w:r w:rsidRPr="00271682">
              <w:t>Isopro</w:t>
            </w:r>
            <w:r>
              <w:t>pyl β-D-1-thiogalactopyranoside</w:t>
            </w:r>
          </w:p>
        </w:tc>
      </w:tr>
      <w:tr w:rsidR="00755134" w14:paraId="710321FE" w14:textId="77777777" w:rsidTr="00EA7D4D">
        <w:tc>
          <w:tcPr>
            <w:tcW w:w="827" w:type="dxa"/>
          </w:tcPr>
          <w:p w14:paraId="78CE0FAE" w14:textId="77777777" w:rsidR="00755134" w:rsidRDefault="00755134" w:rsidP="00EA7D4D">
            <w:r w:rsidRPr="00BE350F">
              <w:t>kDa</w:t>
            </w:r>
          </w:p>
        </w:tc>
        <w:tc>
          <w:tcPr>
            <w:tcW w:w="4094" w:type="dxa"/>
          </w:tcPr>
          <w:p w14:paraId="143C8691" w14:textId="77777777" w:rsidR="00755134" w:rsidRDefault="00755134" w:rsidP="00EA7D4D">
            <w:r w:rsidRPr="00BE350F">
              <w:t xml:space="preserve">Kilodaltons </w:t>
            </w:r>
          </w:p>
        </w:tc>
      </w:tr>
      <w:tr w:rsidR="00755134" w14:paraId="02A0B02F" w14:textId="77777777" w:rsidTr="00EA7D4D">
        <w:tc>
          <w:tcPr>
            <w:tcW w:w="827" w:type="dxa"/>
          </w:tcPr>
          <w:p w14:paraId="203C0BC1" w14:textId="77777777" w:rsidR="00755134" w:rsidRDefault="00755134" w:rsidP="00EA7D4D">
            <w:r>
              <w:t>kHz</w:t>
            </w:r>
          </w:p>
        </w:tc>
        <w:tc>
          <w:tcPr>
            <w:tcW w:w="4094" w:type="dxa"/>
          </w:tcPr>
          <w:p w14:paraId="3A9BB5F8" w14:textId="77777777" w:rsidR="00755134" w:rsidRDefault="00755134" w:rsidP="00EA7D4D">
            <w:r>
              <w:t xml:space="preserve">Kilohertz </w:t>
            </w:r>
          </w:p>
        </w:tc>
      </w:tr>
      <w:tr w:rsidR="00755134" w14:paraId="70961B1A" w14:textId="77777777" w:rsidTr="00EA7D4D">
        <w:tc>
          <w:tcPr>
            <w:tcW w:w="827" w:type="dxa"/>
          </w:tcPr>
          <w:p w14:paraId="69939A51" w14:textId="77777777" w:rsidR="00755134" w:rsidRDefault="00755134" w:rsidP="00EA7D4D">
            <w:r>
              <w:t>L</w:t>
            </w:r>
          </w:p>
        </w:tc>
        <w:tc>
          <w:tcPr>
            <w:tcW w:w="4094" w:type="dxa"/>
          </w:tcPr>
          <w:p w14:paraId="5E940BD0" w14:textId="77777777" w:rsidR="00755134" w:rsidRDefault="00755134" w:rsidP="00EA7D4D">
            <w:r>
              <w:t>Litre</w:t>
            </w:r>
          </w:p>
        </w:tc>
      </w:tr>
      <w:tr w:rsidR="00755134" w14:paraId="18C696EC" w14:textId="77777777" w:rsidTr="00EA7D4D">
        <w:tc>
          <w:tcPr>
            <w:tcW w:w="827" w:type="dxa"/>
          </w:tcPr>
          <w:p w14:paraId="499AADE7" w14:textId="77777777" w:rsidR="00755134" w:rsidRDefault="00755134" w:rsidP="00EA7D4D">
            <w:r>
              <w:t>LB</w:t>
            </w:r>
          </w:p>
        </w:tc>
        <w:tc>
          <w:tcPr>
            <w:tcW w:w="4094" w:type="dxa"/>
          </w:tcPr>
          <w:p w14:paraId="4E0E61B1" w14:textId="77777777" w:rsidR="00755134" w:rsidRDefault="00755134" w:rsidP="00EA7D4D">
            <w:r>
              <w:t>Lysogeny broth</w:t>
            </w:r>
          </w:p>
        </w:tc>
      </w:tr>
      <w:tr w:rsidR="00755134" w14:paraId="1FC06C7A" w14:textId="77777777" w:rsidTr="00EA7D4D">
        <w:tc>
          <w:tcPr>
            <w:tcW w:w="827" w:type="dxa"/>
          </w:tcPr>
          <w:p w14:paraId="1598AA7D" w14:textId="77777777" w:rsidR="00755134" w:rsidRDefault="00755134" w:rsidP="00EA7D4D">
            <w:r>
              <w:t>Leu</w:t>
            </w:r>
          </w:p>
        </w:tc>
        <w:tc>
          <w:tcPr>
            <w:tcW w:w="4094" w:type="dxa"/>
          </w:tcPr>
          <w:p w14:paraId="1CD12D38" w14:textId="77777777" w:rsidR="00755134" w:rsidRDefault="00755134" w:rsidP="00EA7D4D">
            <w:r>
              <w:t>Leucine</w:t>
            </w:r>
          </w:p>
        </w:tc>
      </w:tr>
      <w:tr w:rsidR="00755134" w14:paraId="62DF53F0" w14:textId="77777777" w:rsidTr="00EA7D4D">
        <w:tc>
          <w:tcPr>
            <w:tcW w:w="827" w:type="dxa"/>
          </w:tcPr>
          <w:p w14:paraId="340E4176" w14:textId="77777777" w:rsidR="00755134" w:rsidRDefault="00755134" w:rsidP="00EA7D4D">
            <w:r>
              <w:t>Lys</w:t>
            </w:r>
          </w:p>
        </w:tc>
        <w:tc>
          <w:tcPr>
            <w:tcW w:w="4094" w:type="dxa"/>
          </w:tcPr>
          <w:p w14:paraId="21F22E1A" w14:textId="77777777" w:rsidR="00755134" w:rsidRDefault="00755134" w:rsidP="00EA7D4D">
            <w:r>
              <w:t>Lysine</w:t>
            </w:r>
          </w:p>
        </w:tc>
      </w:tr>
      <w:tr w:rsidR="00755134" w14:paraId="33AF23CC" w14:textId="77777777" w:rsidTr="00EA7D4D">
        <w:tc>
          <w:tcPr>
            <w:tcW w:w="827" w:type="dxa"/>
          </w:tcPr>
          <w:p w14:paraId="2CA41CBE" w14:textId="77777777" w:rsidR="00755134" w:rsidRDefault="00755134" w:rsidP="00EA7D4D">
            <w:r>
              <w:t>M</w:t>
            </w:r>
          </w:p>
        </w:tc>
        <w:tc>
          <w:tcPr>
            <w:tcW w:w="4094" w:type="dxa"/>
          </w:tcPr>
          <w:p w14:paraId="2EEF76D9" w14:textId="77777777" w:rsidR="00755134" w:rsidRDefault="00755134" w:rsidP="00EA7D4D">
            <w:r>
              <w:t>Molar</w:t>
            </w:r>
          </w:p>
        </w:tc>
      </w:tr>
      <w:tr w:rsidR="00755134" w14:paraId="0ACBC7A5" w14:textId="77777777" w:rsidTr="00EA7D4D">
        <w:tc>
          <w:tcPr>
            <w:tcW w:w="827" w:type="dxa"/>
          </w:tcPr>
          <w:p w14:paraId="60FD0F17" w14:textId="77777777" w:rsidR="00755134" w:rsidRDefault="00755134" w:rsidP="00EA7D4D">
            <w:r>
              <w:lastRenderedPageBreak/>
              <w:t>mDAP</w:t>
            </w:r>
          </w:p>
        </w:tc>
        <w:tc>
          <w:tcPr>
            <w:tcW w:w="4094" w:type="dxa"/>
          </w:tcPr>
          <w:p w14:paraId="6738D838" w14:textId="77777777" w:rsidR="00755134" w:rsidRDefault="00755134" w:rsidP="00EA7D4D">
            <w:r>
              <w:t>meso-diaminopimelic</w:t>
            </w:r>
          </w:p>
        </w:tc>
      </w:tr>
      <w:tr w:rsidR="00755134" w14:paraId="0FAE81C4" w14:textId="77777777" w:rsidTr="00EA7D4D">
        <w:tc>
          <w:tcPr>
            <w:tcW w:w="827" w:type="dxa"/>
          </w:tcPr>
          <w:p w14:paraId="46B6BC9D" w14:textId="77777777" w:rsidR="00755134" w:rsidRPr="00BE350F" w:rsidRDefault="00755134" w:rsidP="00EA7D4D">
            <w:r>
              <w:t>Met</w:t>
            </w:r>
          </w:p>
        </w:tc>
        <w:tc>
          <w:tcPr>
            <w:tcW w:w="4094" w:type="dxa"/>
          </w:tcPr>
          <w:p w14:paraId="6B6EAB4C" w14:textId="77777777" w:rsidR="00755134" w:rsidRPr="00BE350F" w:rsidRDefault="00755134" w:rsidP="00EA7D4D">
            <w:r>
              <w:t>Methionine</w:t>
            </w:r>
          </w:p>
        </w:tc>
      </w:tr>
      <w:tr w:rsidR="00755134" w14:paraId="4C5250B7" w14:textId="77777777" w:rsidTr="00EA7D4D">
        <w:tc>
          <w:tcPr>
            <w:tcW w:w="827" w:type="dxa"/>
          </w:tcPr>
          <w:p w14:paraId="34B4F91F" w14:textId="77777777" w:rsidR="00755134" w:rsidRDefault="00755134" w:rsidP="00EA7D4D">
            <w:r>
              <w:t>mg</w:t>
            </w:r>
          </w:p>
        </w:tc>
        <w:tc>
          <w:tcPr>
            <w:tcW w:w="4094" w:type="dxa"/>
          </w:tcPr>
          <w:p w14:paraId="1DC5E797" w14:textId="77777777" w:rsidR="00755134" w:rsidRDefault="00755134" w:rsidP="00EA7D4D">
            <w:r>
              <w:t xml:space="preserve">Milligram </w:t>
            </w:r>
          </w:p>
        </w:tc>
      </w:tr>
      <w:tr w:rsidR="00755134" w14:paraId="417A8F4D" w14:textId="77777777" w:rsidTr="00EA7D4D">
        <w:tc>
          <w:tcPr>
            <w:tcW w:w="827" w:type="dxa"/>
          </w:tcPr>
          <w:p w14:paraId="0CEF538D" w14:textId="77777777" w:rsidR="00755134" w:rsidRDefault="00755134" w:rsidP="00EA7D4D">
            <w:r>
              <w:t>ml</w:t>
            </w:r>
          </w:p>
        </w:tc>
        <w:tc>
          <w:tcPr>
            <w:tcW w:w="4094" w:type="dxa"/>
          </w:tcPr>
          <w:p w14:paraId="5464FE3F" w14:textId="77777777" w:rsidR="00755134" w:rsidRDefault="00755134" w:rsidP="00EA7D4D">
            <w:r>
              <w:t xml:space="preserve">Millilitre </w:t>
            </w:r>
          </w:p>
        </w:tc>
      </w:tr>
      <w:tr w:rsidR="00755134" w14:paraId="21476B62" w14:textId="77777777" w:rsidTr="00EA7D4D">
        <w:tc>
          <w:tcPr>
            <w:tcW w:w="827" w:type="dxa"/>
          </w:tcPr>
          <w:p w14:paraId="15D863B4" w14:textId="77777777" w:rsidR="00755134" w:rsidRDefault="00755134" w:rsidP="00EA7D4D">
            <w:r>
              <w:t>mM</w:t>
            </w:r>
          </w:p>
        </w:tc>
        <w:tc>
          <w:tcPr>
            <w:tcW w:w="4094" w:type="dxa"/>
          </w:tcPr>
          <w:p w14:paraId="2975A4FE" w14:textId="77777777" w:rsidR="00755134" w:rsidRDefault="00755134" w:rsidP="00EA7D4D">
            <w:r>
              <w:t xml:space="preserve">Milimolar </w:t>
            </w:r>
          </w:p>
        </w:tc>
      </w:tr>
      <w:tr w:rsidR="00755134" w14:paraId="6C7A0779" w14:textId="77777777" w:rsidTr="00EA7D4D">
        <w:tc>
          <w:tcPr>
            <w:tcW w:w="827" w:type="dxa"/>
          </w:tcPr>
          <w:p w14:paraId="4BEF508A" w14:textId="77777777" w:rsidR="00755134" w:rsidRDefault="00755134" w:rsidP="00EA7D4D">
            <w:r>
              <w:t>MMT</w:t>
            </w:r>
          </w:p>
        </w:tc>
        <w:tc>
          <w:tcPr>
            <w:tcW w:w="4094" w:type="dxa"/>
          </w:tcPr>
          <w:p w14:paraId="36F191FA" w14:textId="77777777" w:rsidR="00755134" w:rsidRDefault="00755134" w:rsidP="00EA7D4D">
            <w:r>
              <w:t xml:space="preserve">Buffer system composing malic acid, </w:t>
            </w:r>
            <w:r>
              <w:rPr>
                <w:rStyle w:val="st"/>
              </w:rPr>
              <w:t>2-(N-morpholino)ethanesulfonic acid (MES) and Tris</w:t>
            </w:r>
          </w:p>
        </w:tc>
      </w:tr>
      <w:tr w:rsidR="00755134" w14:paraId="71162255" w14:textId="77777777" w:rsidTr="00EA7D4D">
        <w:tc>
          <w:tcPr>
            <w:tcW w:w="827" w:type="dxa"/>
          </w:tcPr>
          <w:p w14:paraId="207D9D20" w14:textId="77777777" w:rsidR="00755134" w:rsidRDefault="00755134" w:rsidP="00EA7D4D">
            <w:r>
              <w:t>ng</w:t>
            </w:r>
          </w:p>
        </w:tc>
        <w:tc>
          <w:tcPr>
            <w:tcW w:w="4094" w:type="dxa"/>
          </w:tcPr>
          <w:p w14:paraId="0E01AB52" w14:textId="77777777" w:rsidR="00755134" w:rsidRDefault="00755134" w:rsidP="00EA7D4D">
            <w:r>
              <w:t xml:space="preserve">Nanogram </w:t>
            </w:r>
          </w:p>
        </w:tc>
      </w:tr>
      <w:tr w:rsidR="00755134" w14:paraId="58E5294C" w14:textId="77777777" w:rsidTr="00EA7D4D">
        <w:tc>
          <w:tcPr>
            <w:tcW w:w="827" w:type="dxa"/>
          </w:tcPr>
          <w:p w14:paraId="793003E5" w14:textId="77777777" w:rsidR="00755134" w:rsidRDefault="00755134" w:rsidP="00EA7D4D">
            <w:r>
              <w:t>nm</w:t>
            </w:r>
          </w:p>
        </w:tc>
        <w:tc>
          <w:tcPr>
            <w:tcW w:w="4094" w:type="dxa"/>
          </w:tcPr>
          <w:p w14:paraId="4212737C" w14:textId="77777777" w:rsidR="00755134" w:rsidRDefault="00755134" w:rsidP="00EA7D4D">
            <w:r>
              <w:t xml:space="preserve">Nanometres </w:t>
            </w:r>
          </w:p>
        </w:tc>
      </w:tr>
      <w:tr w:rsidR="00755134" w14:paraId="08C4FEF9" w14:textId="77777777" w:rsidTr="00EA7D4D">
        <w:tc>
          <w:tcPr>
            <w:tcW w:w="827" w:type="dxa"/>
          </w:tcPr>
          <w:p w14:paraId="6A6E2CDC" w14:textId="77777777" w:rsidR="00755134" w:rsidRPr="00836C1C" w:rsidRDefault="00755134" w:rsidP="00EA7D4D">
            <w:r>
              <w:t>nM</w:t>
            </w:r>
          </w:p>
        </w:tc>
        <w:tc>
          <w:tcPr>
            <w:tcW w:w="4094" w:type="dxa"/>
          </w:tcPr>
          <w:p w14:paraId="1FBBF57A" w14:textId="77777777" w:rsidR="00755134" w:rsidRPr="00836C1C" w:rsidRDefault="00755134" w:rsidP="00EA7D4D">
            <w:r>
              <w:t>Nanomolar</w:t>
            </w:r>
          </w:p>
        </w:tc>
      </w:tr>
      <w:tr w:rsidR="00755134" w14:paraId="334EA177" w14:textId="77777777" w:rsidTr="00EA7D4D">
        <w:tc>
          <w:tcPr>
            <w:tcW w:w="827" w:type="dxa"/>
          </w:tcPr>
          <w:p w14:paraId="08764C09" w14:textId="77777777" w:rsidR="00755134" w:rsidRDefault="00755134" w:rsidP="00EA7D4D">
            <w:r>
              <w:t>NTA</w:t>
            </w:r>
          </w:p>
        </w:tc>
        <w:tc>
          <w:tcPr>
            <w:tcW w:w="4094" w:type="dxa"/>
          </w:tcPr>
          <w:p w14:paraId="3D4FA3E0" w14:textId="77777777" w:rsidR="00755134" w:rsidRDefault="00755134" w:rsidP="00EA7D4D">
            <w:r>
              <w:t>N</w:t>
            </w:r>
            <w:r w:rsidRPr="000D3590">
              <w:t>itrilotriacetic acid</w:t>
            </w:r>
          </w:p>
        </w:tc>
      </w:tr>
      <w:tr w:rsidR="00755134" w14:paraId="6BCB3CA5" w14:textId="77777777" w:rsidTr="00EA7D4D">
        <w:tc>
          <w:tcPr>
            <w:tcW w:w="827" w:type="dxa"/>
          </w:tcPr>
          <w:p w14:paraId="6A952AF1" w14:textId="77777777" w:rsidR="00755134" w:rsidRDefault="00755134" w:rsidP="00EA7D4D">
            <w:r>
              <w:t>PCR</w:t>
            </w:r>
          </w:p>
        </w:tc>
        <w:tc>
          <w:tcPr>
            <w:tcW w:w="4094" w:type="dxa"/>
          </w:tcPr>
          <w:p w14:paraId="779D6226" w14:textId="77777777" w:rsidR="00755134" w:rsidRDefault="00755134" w:rsidP="00EA7D4D">
            <w:r>
              <w:t>Polymerase chain reaction</w:t>
            </w:r>
          </w:p>
        </w:tc>
      </w:tr>
      <w:tr w:rsidR="00755134" w14:paraId="3AA0C1CD" w14:textId="77777777" w:rsidTr="00EA7D4D">
        <w:tc>
          <w:tcPr>
            <w:tcW w:w="827" w:type="dxa"/>
          </w:tcPr>
          <w:p w14:paraId="6EE2750F" w14:textId="77777777" w:rsidR="00755134" w:rsidRDefault="00755134" w:rsidP="00EA7D4D">
            <w:r>
              <w:t>PDB</w:t>
            </w:r>
          </w:p>
        </w:tc>
        <w:tc>
          <w:tcPr>
            <w:tcW w:w="4094" w:type="dxa"/>
          </w:tcPr>
          <w:p w14:paraId="00B1A8AE" w14:textId="77777777" w:rsidR="00755134" w:rsidRDefault="00755134" w:rsidP="00EA7D4D">
            <w:r>
              <w:t>Protein Data Bank</w:t>
            </w:r>
          </w:p>
        </w:tc>
      </w:tr>
      <w:tr w:rsidR="00755134" w14:paraId="024CAE61" w14:textId="77777777" w:rsidTr="00EA7D4D">
        <w:tc>
          <w:tcPr>
            <w:tcW w:w="827" w:type="dxa"/>
          </w:tcPr>
          <w:p w14:paraId="44379DDB" w14:textId="77777777" w:rsidR="00755134" w:rsidRDefault="00755134" w:rsidP="00EA7D4D">
            <w:r>
              <w:t>PEG</w:t>
            </w:r>
          </w:p>
        </w:tc>
        <w:tc>
          <w:tcPr>
            <w:tcW w:w="4094" w:type="dxa"/>
          </w:tcPr>
          <w:p w14:paraId="24AFAB55" w14:textId="77777777" w:rsidR="00755134" w:rsidRDefault="00755134" w:rsidP="00EA7D4D">
            <w:r>
              <w:t>Polyethylene glycol</w:t>
            </w:r>
          </w:p>
        </w:tc>
      </w:tr>
      <w:tr w:rsidR="00755134" w14:paraId="7315EB53" w14:textId="77777777" w:rsidTr="00EA7D4D">
        <w:tc>
          <w:tcPr>
            <w:tcW w:w="827" w:type="dxa"/>
          </w:tcPr>
          <w:p w14:paraId="52CA7230" w14:textId="77777777" w:rsidR="00755134" w:rsidRDefault="00755134" w:rsidP="00EA7D4D">
            <w:r>
              <w:t>Phe</w:t>
            </w:r>
          </w:p>
        </w:tc>
        <w:tc>
          <w:tcPr>
            <w:tcW w:w="4094" w:type="dxa"/>
          </w:tcPr>
          <w:p w14:paraId="3B8B890F" w14:textId="77777777" w:rsidR="00755134" w:rsidRDefault="00755134" w:rsidP="00EA7D4D">
            <w:r>
              <w:t xml:space="preserve">Phenylalanine </w:t>
            </w:r>
          </w:p>
        </w:tc>
      </w:tr>
      <w:tr w:rsidR="00755134" w14:paraId="1820E654" w14:textId="77777777" w:rsidTr="00EA7D4D">
        <w:tc>
          <w:tcPr>
            <w:tcW w:w="827" w:type="dxa"/>
          </w:tcPr>
          <w:p w14:paraId="2AF1B80E" w14:textId="77777777" w:rsidR="00755134" w:rsidRDefault="00755134" w:rsidP="00EA7D4D">
            <w:r>
              <w:t>pI</w:t>
            </w:r>
          </w:p>
        </w:tc>
        <w:tc>
          <w:tcPr>
            <w:tcW w:w="4094" w:type="dxa"/>
          </w:tcPr>
          <w:p w14:paraId="162EAFF4" w14:textId="77777777" w:rsidR="00755134" w:rsidRDefault="00755134" w:rsidP="00EA7D4D">
            <w:r>
              <w:t>Isoelectric point</w:t>
            </w:r>
          </w:p>
        </w:tc>
      </w:tr>
      <w:tr w:rsidR="00755134" w14:paraId="4A1E7859" w14:textId="77777777" w:rsidTr="00EA7D4D">
        <w:tc>
          <w:tcPr>
            <w:tcW w:w="827" w:type="dxa"/>
          </w:tcPr>
          <w:p w14:paraId="4130F151" w14:textId="77777777" w:rsidR="00755134" w:rsidRDefault="00755134" w:rsidP="00EA7D4D">
            <w:r>
              <w:t>pM</w:t>
            </w:r>
          </w:p>
        </w:tc>
        <w:tc>
          <w:tcPr>
            <w:tcW w:w="4094" w:type="dxa"/>
          </w:tcPr>
          <w:p w14:paraId="0DA6913D" w14:textId="77777777" w:rsidR="00755134" w:rsidRDefault="00755134" w:rsidP="00EA7D4D">
            <w:r>
              <w:t>picomolar</w:t>
            </w:r>
          </w:p>
        </w:tc>
      </w:tr>
      <w:tr w:rsidR="00755134" w14:paraId="79DAC987" w14:textId="77777777" w:rsidTr="00EA7D4D">
        <w:tc>
          <w:tcPr>
            <w:tcW w:w="827" w:type="dxa"/>
          </w:tcPr>
          <w:p w14:paraId="0DFBC819" w14:textId="77777777" w:rsidR="00755134" w:rsidRDefault="00755134" w:rsidP="00EA7D4D">
            <w:r>
              <w:t>POT</w:t>
            </w:r>
          </w:p>
        </w:tc>
        <w:tc>
          <w:tcPr>
            <w:tcW w:w="4094" w:type="dxa"/>
          </w:tcPr>
          <w:p w14:paraId="0F3831CA" w14:textId="77777777" w:rsidR="00755134" w:rsidRDefault="00755134" w:rsidP="00EA7D4D">
            <w:r>
              <w:t>Proton  dependent Oligopeptide Transporters</w:t>
            </w:r>
          </w:p>
        </w:tc>
      </w:tr>
      <w:tr w:rsidR="00755134" w14:paraId="27F932B4" w14:textId="77777777" w:rsidTr="00EA7D4D">
        <w:tc>
          <w:tcPr>
            <w:tcW w:w="827" w:type="dxa"/>
          </w:tcPr>
          <w:p w14:paraId="59723441" w14:textId="77777777" w:rsidR="00755134" w:rsidRDefault="00755134" w:rsidP="00EA7D4D">
            <w:r>
              <w:t>Pro</w:t>
            </w:r>
          </w:p>
        </w:tc>
        <w:tc>
          <w:tcPr>
            <w:tcW w:w="4094" w:type="dxa"/>
          </w:tcPr>
          <w:p w14:paraId="0D4B9754" w14:textId="77777777" w:rsidR="00755134" w:rsidRDefault="00755134" w:rsidP="00EA7D4D">
            <w:r>
              <w:t>Proline</w:t>
            </w:r>
          </w:p>
        </w:tc>
      </w:tr>
      <w:tr w:rsidR="00755134" w14:paraId="03D8B9AC" w14:textId="77777777" w:rsidTr="00EA7D4D">
        <w:tc>
          <w:tcPr>
            <w:tcW w:w="827" w:type="dxa"/>
          </w:tcPr>
          <w:p w14:paraId="1E1AFE48" w14:textId="77777777" w:rsidR="00755134" w:rsidRDefault="00755134" w:rsidP="00EA7D4D">
            <w:r>
              <w:t>RPM</w:t>
            </w:r>
          </w:p>
        </w:tc>
        <w:tc>
          <w:tcPr>
            <w:tcW w:w="4094" w:type="dxa"/>
          </w:tcPr>
          <w:p w14:paraId="0C99D04C" w14:textId="77777777" w:rsidR="00755134" w:rsidRDefault="00755134" w:rsidP="00EA7D4D">
            <w:r>
              <w:t>Revolutions per minute</w:t>
            </w:r>
          </w:p>
        </w:tc>
      </w:tr>
      <w:tr w:rsidR="00755134" w14:paraId="1D016151" w14:textId="77777777" w:rsidTr="00EA7D4D">
        <w:tc>
          <w:tcPr>
            <w:tcW w:w="827" w:type="dxa"/>
          </w:tcPr>
          <w:p w14:paraId="2C57A898" w14:textId="77777777" w:rsidR="00755134" w:rsidRDefault="00755134" w:rsidP="00EA7D4D">
            <w:r>
              <w:rPr>
                <w:spacing w:val="-6"/>
                <w:lang w:val="en-US"/>
              </w:rPr>
              <w:t>SDS-PAGE</w:t>
            </w:r>
          </w:p>
        </w:tc>
        <w:tc>
          <w:tcPr>
            <w:tcW w:w="4094" w:type="dxa"/>
          </w:tcPr>
          <w:p w14:paraId="39EB9008" w14:textId="77777777" w:rsidR="00755134" w:rsidRPr="00667093" w:rsidRDefault="00755134" w:rsidP="00EA7D4D">
            <w:r>
              <w:t>S</w:t>
            </w:r>
            <w:r w:rsidRPr="000D3590">
              <w:t>odium dodecyl sulfate polyacrylamide gel electrophoresis</w:t>
            </w:r>
          </w:p>
        </w:tc>
      </w:tr>
      <w:tr w:rsidR="00755134" w14:paraId="26455FB4" w14:textId="77777777" w:rsidTr="00EA7D4D">
        <w:tc>
          <w:tcPr>
            <w:tcW w:w="827" w:type="dxa"/>
          </w:tcPr>
          <w:p w14:paraId="58FF352B" w14:textId="77777777" w:rsidR="00755134" w:rsidRPr="00836C1C" w:rsidRDefault="00755134" w:rsidP="00EA7D4D">
            <w:r>
              <w:t>Ser</w:t>
            </w:r>
          </w:p>
        </w:tc>
        <w:tc>
          <w:tcPr>
            <w:tcW w:w="4094" w:type="dxa"/>
          </w:tcPr>
          <w:p w14:paraId="51A79D2B" w14:textId="77777777" w:rsidR="00755134" w:rsidRPr="00836C1C" w:rsidRDefault="00755134" w:rsidP="00EA7D4D">
            <w:r>
              <w:t>Serine</w:t>
            </w:r>
          </w:p>
        </w:tc>
      </w:tr>
      <w:tr w:rsidR="00755134" w14:paraId="537D1052" w14:textId="77777777" w:rsidTr="00EA7D4D">
        <w:tc>
          <w:tcPr>
            <w:tcW w:w="827" w:type="dxa"/>
          </w:tcPr>
          <w:p w14:paraId="4E753124" w14:textId="77777777" w:rsidR="00755134" w:rsidRPr="00836C1C" w:rsidRDefault="00755134" w:rsidP="00EA7D4D">
            <w:r>
              <w:t>SMM</w:t>
            </w:r>
          </w:p>
        </w:tc>
        <w:tc>
          <w:tcPr>
            <w:tcW w:w="4094" w:type="dxa"/>
          </w:tcPr>
          <w:p w14:paraId="00EB0720" w14:textId="77777777" w:rsidR="00755134" w:rsidRPr="00836C1C" w:rsidRDefault="00755134" w:rsidP="00EA7D4D">
            <w:r w:rsidRPr="00EC085D">
              <w:t>Spizizen Minimal Medium</w:t>
            </w:r>
          </w:p>
        </w:tc>
      </w:tr>
      <w:tr w:rsidR="00755134" w14:paraId="46668B3A" w14:textId="77777777" w:rsidTr="006E027D">
        <w:tc>
          <w:tcPr>
            <w:tcW w:w="827" w:type="dxa"/>
            <w:shd w:val="clear" w:color="auto" w:fill="auto"/>
          </w:tcPr>
          <w:p w14:paraId="7FE7EE61" w14:textId="77777777" w:rsidR="00755134" w:rsidRDefault="00755134" w:rsidP="00EA7D4D">
            <w:r>
              <w:t>SOC</w:t>
            </w:r>
          </w:p>
        </w:tc>
        <w:tc>
          <w:tcPr>
            <w:tcW w:w="4094" w:type="dxa"/>
            <w:shd w:val="clear" w:color="auto" w:fill="auto"/>
          </w:tcPr>
          <w:p w14:paraId="7FB10DAC" w14:textId="77777777" w:rsidR="00755134" w:rsidRPr="00EC085D" w:rsidRDefault="00755134" w:rsidP="00EA7D4D">
            <w:r w:rsidRPr="006C33B5">
              <w:t>Super Optimal broth with Catabolite repression</w:t>
            </w:r>
          </w:p>
        </w:tc>
      </w:tr>
      <w:tr w:rsidR="00755134" w14:paraId="322DE328" w14:textId="77777777" w:rsidTr="00EA7D4D">
        <w:tc>
          <w:tcPr>
            <w:tcW w:w="827" w:type="dxa"/>
          </w:tcPr>
          <w:p w14:paraId="66F800C4" w14:textId="77777777" w:rsidR="00755134" w:rsidRDefault="00755134" w:rsidP="00EA7D4D">
            <w:r>
              <w:t>SPG</w:t>
            </w:r>
          </w:p>
        </w:tc>
        <w:tc>
          <w:tcPr>
            <w:tcW w:w="4094" w:type="dxa"/>
          </w:tcPr>
          <w:p w14:paraId="53425118" w14:textId="77777777" w:rsidR="00755134" w:rsidRDefault="00755134" w:rsidP="00EA7D4D">
            <w:r>
              <w:t>Succinic acid, sodium dihydrogen phosphate, and glycine buffer system</w:t>
            </w:r>
          </w:p>
        </w:tc>
      </w:tr>
      <w:tr w:rsidR="00755134" w14:paraId="3CE65B20" w14:textId="77777777" w:rsidTr="00EA7D4D">
        <w:tc>
          <w:tcPr>
            <w:tcW w:w="827" w:type="dxa"/>
          </w:tcPr>
          <w:p w14:paraId="25703C6A" w14:textId="77777777" w:rsidR="00755134" w:rsidRDefault="00755134" w:rsidP="00EA7D4D">
            <w:r>
              <w:t>Thr</w:t>
            </w:r>
          </w:p>
        </w:tc>
        <w:tc>
          <w:tcPr>
            <w:tcW w:w="4094" w:type="dxa"/>
          </w:tcPr>
          <w:p w14:paraId="5DCA81E7" w14:textId="77777777" w:rsidR="00755134" w:rsidRDefault="00755134" w:rsidP="00EA7D4D">
            <w:r>
              <w:t>Threonine</w:t>
            </w:r>
          </w:p>
        </w:tc>
      </w:tr>
      <w:tr w:rsidR="00755134" w14:paraId="052114C7" w14:textId="77777777" w:rsidTr="00EA7D4D">
        <w:tc>
          <w:tcPr>
            <w:tcW w:w="827" w:type="dxa"/>
          </w:tcPr>
          <w:p w14:paraId="6C42BD27" w14:textId="77777777" w:rsidR="00755134" w:rsidRDefault="00755134" w:rsidP="00EA7D4D">
            <w:r>
              <w:t>Tris</w:t>
            </w:r>
          </w:p>
        </w:tc>
        <w:tc>
          <w:tcPr>
            <w:tcW w:w="4094" w:type="dxa"/>
          </w:tcPr>
          <w:p w14:paraId="575F7BE6" w14:textId="77777777" w:rsidR="00755134" w:rsidRDefault="00755134" w:rsidP="00EA7D4D">
            <w:r>
              <w:t>T</w:t>
            </w:r>
            <w:r w:rsidRPr="006869C6">
              <w:t>ris(hydroxymethyl)aminomethane</w:t>
            </w:r>
          </w:p>
        </w:tc>
      </w:tr>
      <w:tr w:rsidR="00755134" w14:paraId="48755CBA" w14:textId="77777777" w:rsidTr="00EA7D4D">
        <w:tc>
          <w:tcPr>
            <w:tcW w:w="827" w:type="dxa"/>
          </w:tcPr>
          <w:p w14:paraId="6126D12F" w14:textId="77777777" w:rsidR="00755134" w:rsidRDefault="00755134" w:rsidP="00EA7D4D">
            <w:r>
              <w:t>Trp</w:t>
            </w:r>
          </w:p>
        </w:tc>
        <w:tc>
          <w:tcPr>
            <w:tcW w:w="4094" w:type="dxa"/>
          </w:tcPr>
          <w:p w14:paraId="2933EF70" w14:textId="77777777" w:rsidR="00755134" w:rsidRDefault="00755134" w:rsidP="00EA7D4D">
            <w:r>
              <w:t>Tryptophan</w:t>
            </w:r>
          </w:p>
        </w:tc>
      </w:tr>
      <w:tr w:rsidR="00755134" w14:paraId="72E34C1E" w14:textId="77777777" w:rsidTr="00EA7D4D">
        <w:tc>
          <w:tcPr>
            <w:tcW w:w="827" w:type="dxa"/>
          </w:tcPr>
          <w:p w14:paraId="59731885" w14:textId="77777777" w:rsidR="00755134" w:rsidRDefault="00755134" w:rsidP="00EA7D4D">
            <w:r>
              <w:t>Tyr</w:t>
            </w:r>
          </w:p>
        </w:tc>
        <w:tc>
          <w:tcPr>
            <w:tcW w:w="4094" w:type="dxa"/>
          </w:tcPr>
          <w:p w14:paraId="2F809510" w14:textId="77777777" w:rsidR="00755134" w:rsidRDefault="00755134" w:rsidP="00EA7D4D">
            <w:r>
              <w:t>Tyrosine</w:t>
            </w:r>
          </w:p>
        </w:tc>
      </w:tr>
      <w:tr w:rsidR="00755134" w14:paraId="2E17BF4E" w14:textId="77777777" w:rsidTr="00EA7D4D">
        <w:tc>
          <w:tcPr>
            <w:tcW w:w="827" w:type="dxa"/>
          </w:tcPr>
          <w:p w14:paraId="14EC1BC7" w14:textId="77777777" w:rsidR="00755134" w:rsidRDefault="00755134" w:rsidP="00EA7D4D">
            <w:r>
              <w:lastRenderedPageBreak/>
              <w:t>Val</w:t>
            </w:r>
          </w:p>
        </w:tc>
        <w:tc>
          <w:tcPr>
            <w:tcW w:w="4094" w:type="dxa"/>
          </w:tcPr>
          <w:p w14:paraId="40F264F4" w14:textId="77777777" w:rsidR="00755134" w:rsidRDefault="00755134" w:rsidP="00EA7D4D">
            <w:r>
              <w:t>Valine</w:t>
            </w:r>
          </w:p>
        </w:tc>
      </w:tr>
      <w:tr w:rsidR="00755134" w14:paraId="311C7E3C" w14:textId="77777777" w:rsidTr="00EA7D4D">
        <w:tc>
          <w:tcPr>
            <w:tcW w:w="827" w:type="dxa"/>
          </w:tcPr>
          <w:p w14:paraId="6012E4EE" w14:textId="77777777" w:rsidR="00755134" w:rsidRDefault="00755134" w:rsidP="00EA7D4D">
            <w:r>
              <w:t>w/v</w:t>
            </w:r>
          </w:p>
        </w:tc>
        <w:tc>
          <w:tcPr>
            <w:tcW w:w="4094" w:type="dxa"/>
          </w:tcPr>
          <w:p w14:paraId="4FE5773F" w14:textId="77777777" w:rsidR="00755134" w:rsidRDefault="00755134" w:rsidP="00EA7D4D">
            <w:r>
              <w:t>Weight:volume</w:t>
            </w:r>
          </w:p>
        </w:tc>
      </w:tr>
      <w:tr w:rsidR="00755134" w14:paraId="3AB3D3F5" w14:textId="77777777" w:rsidTr="00EA7D4D">
        <w:tc>
          <w:tcPr>
            <w:tcW w:w="827" w:type="dxa"/>
          </w:tcPr>
          <w:p w14:paraId="2D238F2D" w14:textId="77777777" w:rsidR="00755134" w:rsidRDefault="00755134" w:rsidP="00EA7D4D">
            <w:r>
              <w:t>YFP</w:t>
            </w:r>
          </w:p>
        </w:tc>
        <w:tc>
          <w:tcPr>
            <w:tcW w:w="4094" w:type="dxa"/>
          </w:tcPr>
          <w:p w14:paraId="483880D9" w14:textId="77777777" w:rsidR="00755134" w:rsidRDefault="00755134" w:rsidP="00EA7D4D">
            <w:r>
              <w:t>Yellow Fluorescent Protein</w:t>
            </w:r>
          </w:p>
        </w:tc>
      </w:tr>
      <w:tr w:rsidR="00755134" w14:paraId="41CA27F7" w14:textId="77777777" w:rsidTr="00EA7D4D">
        <w:tc>
          <w:tcPr>
            <w:tcW w:w="827" w:type="dxa"/>
          </w:tcPr>
          <w:p w14:paraId="1FD730A7" w14:textId="77777777" w:rsidR="00755134" w:rsidRPr="00836C1C" w:rsidRDefault="00755134" w:rsidP="00EA7D4D">
            <w:r>
              <w:t>μM</w:t>
            </w:r>
          </w:p>
        </w:tc>
        <w:tc>
          <w:tcPr>
            <w:tcW w:w="4094" w:type="dxa"/>
          </w:tcPr>
          <w:p w14:paraId="1D72378F" w14:textId="77777777" w:rsidR="00755134" w:rsidRPr="00836C1C" w:rsidRDefault="00755134" w:rsidP="00EA7D4D">
            <w:r>
              <w:t>Micromolar</w:t>
            </w:r>
          </w:p>
        </w:tc>
      </w:tr>
      <w:tr w:rsidR="00755134" w14:paraId="0B1430F5" w14:textId="77777777" w:rsidTr="00EA7D4D">
        <w:tc>
          <w:tcPr>
            <w:tcW w:w="827" w:type="dxa"/>
          </w:tcPr>
          <w:p w14:paraId="036BFF5B" w14:textId="77777777" w:rsidR="00755134" w:rsidRDefault="00755134" w:rsidP="00EA7D4D">
            <w:r>
              <w:rPr>
                <w:rFonts w:cstheme="minorHAnsi"/>
              </w:rPr>
              <w:t>μ</w:t>
            </w:r>
            <w:r>
              <w:t>M</w:t>
            </w:r>
          </w:p>
        </w:tc>
        <w:tc>
          <w:tcPr>
            <w:tcW w:w="4094" w:type="dxa"/>
          </w:tcPr>
          <w:p w14:paraId="61300A9E" w14:textId="77777777" w:rsidR="00755134" w:rsidRDefault="00755134" w:rsidP="00EA7D4D">
            <w:r>
              <w:t>Micromolar</w:t>
            </w:r>
          </w:p>
        </w:tc>
      </w:tr>
      <w:tr w:rsidR="00755134" w14:paraId="7AC4F6AC" w14:textId="77777777" w:rsidTr="00EA7D4D">
        <w:tc>
          <w:tcPr>
            <w:tcW w:w="827" w:type="dxa"/>
          </w:tcPr>
          <w:p w14:paraId="20A6ED83" w14:textId="77777777" w:rsidR="00755134" w:rsidRDefault="00755134" w:rsidP="00EA7D4D">
            <w:r>
              <w:t>μm</w:t>
            </w:r>
          </w:p>
        </w:tc>
        <w:tc>
          <w:tcPr>
            <w:tcW w:w="4094" w:type="dxa"/>
          </w:tcPr>
          <w:p w14:paraId="3EF29182" w14:textId="77777777" w:rsidR="00755134" w:rsidRDefault="00755134" w:rsidP="00EA7D4D">
            <w:r>
              <w:t xml:space="preserve">Micrometres </w:t>
            </w:r>
          </w:p>
        </w:tc>
      </w:tr>
    </w:tbl>
    <w:p w14:paraId="71382B81" w14:textId="77777777" w:rsidR="00755134" w:rsidRDefault="00755134" w:rsidP="00EA7D4D"/>
    <w:p w14:paraId="12E9D9FE" w14:textId="77777777" w:rsidR="00755134" w:rsidRDefault="00755134">
      <w:pPr>
        <w:spacing w:line="259" w:lineRule="auto"/>
        <w:jc w:val="left"/>
      </w:pPr>
      <w:r>
        <w:br w:type="page"/>
      </w:r>
    </w:p>
    <w:p w14:paraId="305CAEEE" w14:textId="77777777" w:rsidR="00755134" w:rsidRDefault="00755134" w:rsidP="00EA7D4D">
      <w:pPr>
        <w:pStyle w:val="Heading1"/>
      </w:pPr>
      <w:bookmarkStart w:id="382" w:name="_Toc1212025"/>
      <w:r>
        <w:lastRenderedPageBreak/>
        <w:t>References</w:t>
      </w:r>
      <w:bookmarkEnd w:id="382"/>
    </w:p>
    <w:p w14:paraId="6EAFA924" w14:textId="77777777" w:rsidR="00755134" w:rsidRDefault="00755134" w:rsidP="00EA7D4D">
      <w:pPr>
        <w:pStyle w:val="Heading1"/>
        <w:sectPr w:rsidR="00755134" w:rsidSect="00BE44DC">
          <w:pgSz w:w="11906" w:h="16838" w:code="9"/>
          <w:pgMar w:top="1440" w:right="1440" w:bottom="1440" w:left="2268" w:header="709" w:footer="709" w:gutter="0"/>
          <w:cols w:space="708"/>
          <w:docGrid w:linePitch="360"/>
        </w:sectPr>
      </w:pPr>
    </w:p>
    <w:p w14:paraId="63F8AB42" w14:textId="77777777" w:rsidR="00755134" w:rsidRPr="008606CA" w:rsidRDefault="00755134" w:rsidP="00EA7D4D">
      <w:pPr>
        <w:pStyle w:val="EndNoteBibliography"/>
        <w:spacing w:after="0"/>
        <w:ind w:left="720" w:hanging="720"/>
      </w:pPr>
      <w:r w:rsidRPr="008606CA">
        <w:t>1</w:t>
      </w:r>
      <w:r w:rsidRPr="008606CA">
        <w:tab/>
        <w:t xml:space="preserve">Tan, I. S. &amp; Ramamurthi, K. S. Spore formation in </w:t>
      </w:r>
      <w:r w:rsidRPr="008606CA">
        <w:rPr>
          <w:i/>
        </w:rPr>
        <w:t>Bacillus subtilis</w:t>
      </w:r>
      <w:r w:rsidRPr="008606CA">
        <w:t xml:space="preserve">. </w:t>
      </w:r>
      <w:r w:rsidRPr="008606CA">
        <w:rPr>
          <w:i/>
        </w:rPr>
        <w:t>Environmental microbiology reports</w:t>
      </w:r>
      <w:r w:rsidRPr="008606CA">
        <w:t xml:space="preserve"> </w:t>
      </w:r>
      <w:r w:rsidRPr="008606CA">
        <w:rPr>
          <w:b/>
        </w:rPr>
        <w:t>6</w:t>
      </w:r>
      <w:r w:rsidRPr="008606CA">
        <w:t>, 212-225 (2014).</w:t>
      </w:r>
    </w:p>
    <w:p w14:paraId="55CEF371" w14:textId="77777777" w:rsidR="00755134" w:rsidRPr="008606CA" w:rsidRDefault="00755134" w:rsidP="00EA7D4D">
      <w:pPr>
        <w:pStyle w:val="EndNoteBibliography"/>
        <w:spacing w:after="0"/>
        <w:ind w:left="720" w:hanging="720"/>
      </w:pPr>
      <w:r w:rsidRPr="008606CA">
        <w:t>2</w:t>
      </w:r>
      <w:r w:rsidRPr="008606CA">
        <w:tab/>
        <w:t>Stragier, P. &amp; Losick, R. Molecular genetics of sporulation in</w:t>
      </w:r>
      <w:r w:rsidRPr="008606CA">
        <w:rPr>
          <w:i/>
        </w:rPr>
        <w:t xml:space="preserve"> Bacillus subtilis</w:t>
      </w:r>
      <w:r w:rsidRPr="008606CA">
        <w:t xml:space="preserve">. </w:t>
      </w:r>
      <w:r w:rsidRPr="008606CA">
        <w:rPr>
          <w:i/>
        </w:rPr>
        <w:t>Annual review of genetics</w:t>
      </w:r>
      <w:r w:rsidRPr="008606CA">
        <w:t xml:space="preserve"> </w:t>
      </w:r>
      <w:r w:rsidRPr="008606CA">
        <w:rPr>
          <w:b/>
        </w:rPr>
        <w:t>30</w:t>
      </w:r>
      <w:r w:rsidRPr="008606CA">
        <w:t>, 297-341 (1996).</w:t>
      </w:r>
    </w:p>
    <w:p w14:paraId="7F5E288A" w14:textId="77777777" w:rsidR="00755134" w:rsidRPr="008606CA" w:rsidRDefault="00755134" w:rsidP="00EA7D4D">
      <w:pPr>
        <w:pStyle w:val="EndNoteBibliography"/>
        <w:spacing w:after="0"/>
        <w:ind w:left="720" w:hanging="720"/>
      </w:pPr>
      <w:r w:rsidRPr="008606CA">
        <w:t>3</w:t>
      </w:r>
      <w:r w:rsidRPr="008606CA">
        <w:tab/>
        <w:t xml:space="preserve">Londoño-Vallejo, J. A., Fréhel, C. &amp; Stragier, P. SpoIIQ, a forespore-expressed gene required for engulfment in </w:t>
      </w:r>
      <w:r w:rsidRPr="008606CA">
        <w:rPr>
          <w:i/>
        </w:rPr>
        <w:t>Bacillus subtilis</w:t>
      </w:r>
      <w:r w:rsidRPr="008606CA">
        <w:t xml:space="preserve">. </w:t>
      </w:r>
      <w:r w:rsidRPr="008606CA">
        <w:rPr>
          <w:i/>
        </w:rPr>
        <w:t>Molecular Microbiology</w:t>
      </w:r>
      <w:r w:rsidRPr="008606CA">
        <w:t xml:space="preserve"> </w:t>
      </w:r>
      <w:r w:rsidRPr="008606CA">
        <w:rPr>
          <w:b/>
        </w:rPr>
        <w:t>24</w:t>
      </w:r>
      <w:r w:rsidRPr="008606CA">
        <w:t>, 29 (1997).</w:t>
      </w:r>
    </w:p>
    <w:p w14:paraId="5A4624F3" w14:textId="77777777" w:rsidR="00755134" w:rsidRPr="008606CA" w:rsidRDefault="00755134" w:rsidP="00EA7D4D">
      <w:pPr>
        <w:pStyle w:val="EndNoteBibliography"/>
        <w:spacing w:after="0"/>
        <w:ind w:left="720" w:hanging="720"/>
      </w:pPr>
      <w:r w:rsidRPr="008606CA">
        <w:t>4</w:t>
      </w:r>
      <w:r w:rsidRPr="008606CA">
        <w:tab/>
        <w:t xml:space="preserve">Moeller, R., Setlow, P., Reitz, G. &amp; Nicholson, W. L. Roles of small, acid-soluble spore proteins and core water content in survival of </w:t>
      </w:r>
      <w:r w:rsidRPr="008606CA">
        <w:rPr>
          <w:i/>
        </w:rPr>
        <w:t xml:space="preserve">Bacillus subtilis </w:t>
      </w:r>
      <w:r w:rsidRPr="008606CA">
        <w:t xml:space="preserve">spores exposed to environmental solar UV radiation. </w:t>
      </w:r>
      <w:r w:rsidRPr="008606CA">
        <w:rPr>
          <w:i/>
        </w:rPr>
        <w:t>Applied and environmental microbiology</w:t>
      </w:r>
      <w:r w:rsidRPr="008606CA">
        <w:t xml:space="preserve"> </w:t>
      </w:r>
      <w:r w:rsidRPr="008606CA">
        <w:rPr>
          <w:b/>
        </w:rPr>
        <w:t>75</w:t>
      </w:r>
      <w:r w:rsidRPr="008606CA">
        <w:t>, 5202-5208 (2009).</w:t>
      </w:r>
    </w:p>
    <w:p w14:paraId="500470FE" w14:textId="77777777" w:rsidR="00755134" w:rsidRPr="008606CA" w:rsidRDefault="00755134" w:rsidP="00EA7D4D">
      <w:pPr>
        <w:pStyle w:val="EndNoteBibliography"/>
        <w:spacing w:after="0"/>
        <w:ind w:left="720" w:hanging="720"/>
      </w:pPr>
      <w:r w:rsidRPr="008606CA">
        <w:t>5</w:t>
      </w:r>
      <w:r w:rsidRPr="008606CA">
        <w:tab/>
        <w:t xml:space="preserve">Moeller, R., Schuerger, A. C., Reitz, G. &amp; Nicholson, W. L. Protective role of spore structural components in determining </w:t>
      </w:r>
      <w:r w:rsidRPr="008606CA">
        <w:rPr>
          <w:i/>
        </w:rPr>
        <w:t xml:space="preserve">Bacillus subtilis </w:t>
      </w:r>
      <w:r w:rsidRPr="008606CA">
        <w:t xml:space="preserve">spore resistance to simulated mars surface conditions. </w:t>
      </w:r>
      <w:r w:rsidRPr="008606CA">
        <w:rPr>
          <w:i/>
        </w:rPr>
        <w:t>Applied and environmental microbiology</w:t>
      </w:r>
      <w:r w:rsidRPr="008606CA">
        <w:t xml:space="preserve"> </w:t>
      </w:r>
      <w:r w:rsidRPr="008606CA">
        <w:rPr>
          <w:b/>
        </w:rPr>
        <w:t>78</w:t>
      </w:r>
      <w:r w:rsidRPr="008606CA">
        <w:t>, 8849 (2012).</w:t>
      </w:r>
    </w:p>
    <w:p w14:paraId="556F9DA2" w14:textId="77777777" w:rsidR="00755134" w:rsidRPr="008606CA" w:rsidRDefault="00755134" w:rsidP="00EA7D4D">
      <w:pPr>
        <w:pStyle w:val="EndNoteBibliography"/>
        <w:spacing w:after="0"/>
        <w:ind w:left="720" w:hanging="720"/>
      </w:pPr>
      <w:r w:rsidRPr="008606CA">
        <w:t>6</w:t>
      </w:r>
      <w:r w:rsidRPr="008606CA">
        <w:tab/>
        <w:t xml:space="preserve">Meyer, P., Gutierrez, J., Pogliano, K. &amp; Dworkin, J. Cell wall synthesis is necessary for membrane dynamics during sporulation of </w:t>
      </w:r>
      <w:r w:rsidRPr="008606CA">
        <w:rPr>
          <w:i/>
        </w:rPr>
        <w:t>Bacillus subtilis</w:t>
      </w:r>
      <w:r w:rsidRPr="008606CA">
        <w:t xml:space="preserve">. </w:t>
      </w:r>
      <w:r w:rsidRPr="008606CA">
        <w:rPr>
          <w:i/>
        </w:rPr>
        <w:t>Molecular Microbiology</w:t>
      </w:r>
      <w:r w:rsidRPr="008606CA">
        <w:t xml:space="preserve"> </w:t>
      </w:r>
      <w:r w:rsidRPr="008606CA">
        <w:rPr>
          <w:b/>
        </w:rPr>
        <w:t>76</w:t>
      </w:r>
      <w:r w:rsidRPr="008606CA">
        <w:t>, 956-970 (2010).</w:t>
      </w:r>
    </w:p>
    <w:p w14:paraId="35FF3621" w14:textId="77777777" w:rsidR="00755134" w:rsidRPr="008606CA" w:rsidRDefault="00755134" w:rsidP="00EA7D4D">
      <w:pPr>
        <w:pStyle w:val="EndNoteBibliography"/>
        <w:spacing w:after="0"/>
        <w:ind w:left="720" w:hanging="720"/>
      </w:pPr>
      <w:r w:rsidRPr="008606CA">
        <w:t>7</w:t>
      </w:r>
      <w:r w:rsidRPr="008606CA">
        <w:tab/>
        <w:t>Samarakoon, K.</w:t>
      </w:r>
      <w:r w:rsidRPr="008606CA">
        <w:rPr>
          <w:i/>
        </w:rPr>
        <w:t xml:space="preserve"> et al.</w:t>
      </w:r>
      <w:r w:rsidRPr="008606CA">
        <w:t xml:space="preserve"> Antibacterial effect of citrus press-cakes dried by high speed and far-infrared radiation drying methods. </w:t>
      </w:r>
      <w:r w:rsidRPr="008606CA">
        <w:rPr>
          <w:i/>
        </w:rPr>
        <w:t>Nutrition research and practice</w:t>
      </w:r>
      <w:r w:rsidRPr="008606CA">
        <w:t xml:space="preserve"> </w:t>
      </w:r>
      <w:r w:rsidRPr="008606CA">
        <w:rPr>
          <w:b/>
        </w:rPr>
        <w:t>6</w:t>
      </w:r>
      <w:r w:rsidRPr="008606CA">
        <w:t>, 187-194 (2012).</w:t>
      </w:r>
    </w:p>
    <w:p w14:paraId="1ACC6782" w14:textId="77777777" w:rsidR="00755134" w:rsidRPr="008606CA" w:rsidRDefault="00755134" w:rsidP="00EA7D4D">
      <w:pPr>
        <w:pStyle w:val="EndNoteBibliography"/>
        <w:spacing w:after="0"/>
        <w:ind w:left="720" w:hanging="720"/>
      </w:pPr>
      <w:r w:rsidRPr="008606CA">
        <w:t>8</w:t>
      </w:r>
      <w:r w:rsidRPr="008606CA">
        <w:tab/>
        <w:t xml:space="preserve">Nicholson, W. L., Munakata, N., Horneck, G., Melosh, H. J. &amp; Setlow, P. Resistance of Bacillus endospores to extreme terrestrial and extraterrestrial environments. </w:t>
      </w:r>
      <w:r w:rsidRPr="008606CA">
        <w:rPr>
          <w:i/>
        </w:rPr>
        <w:t>Microbiology and Molecular Biology Reviews</w:t>
      </w:r>
      <w:r w:rsidRPr="008606CA">
        <w:t xml:space="preserve"> </w:t>
      </w:r>
      <w:r w:rsidRPr="008606CA">
        <w:rPr>
          <w:b/>
        </w:rPr>
        <w:t>64</w:t>
      </w:r>
      <w:r w:rsidRPr="008606CA">
        <w:t>, 548-572 (2000).</w:t>
      </w:r>
    </w:p>
    <w:p w14:paraId="2EAB9FB3" w14:textId="77777777" w:rsidR="00755134" w:rsidRPr="008606CA" w:rsidRDefault="00755134" w:rsidP="00EA7D4D">
      <w:pPr>
        <w:pStyle w:val="EndNoteBibliography"/>
        <w:spacing w:after="0"/>
        <w:ind w:left="720" w:hanging="720"/>
      </w:pPr>
      <w:r w:rsidRPr="008606CA">
        <w:t>9</w:t>
      </w:r>
      <w:r w:rsidRPr="008606CA">
        <w:tab/>
        <w:t xml:space="preserve">Setlow, P. Spore germination. </w:t>
      </w:r>
      <w:r w:rsidRPr="008606CA">
        <w:rPr>
          <w:i/>
        </w:rPr>
        <w:t>Current Opinion in Microbiology</w:t>
      </w:r>
      <w:r w:rsidRPr="008606CA">
        <w:t xml:space="preserve"> </w:t>
      </w:r>
      <w:r w:rsidRPr="008606CA">
        <w:rPr>
          <w:b/>
        </w:rPr>
        <w:t>6</w:t>
      </w:r>
      <w:r w:rsidRPr="008606CA">
        <w:t>, 550-556 (2003).</w:t>
      </w:r>
    </w:p>
    <w:p w14:paraId="091A55B8" w14:textId="77777777" w:rsidR="00755134" w:rsidRPr="008606CA" w:rsidRDefault="00755134" w:rsidP="00EA7D4D">
      <w:pPr>
        <w:pStyle w:val="EndNoteBibliography"/>
        <w:spacing w:after="0"/>
        <w:ind w:left="720" w:hanging="720"/>
      </w:pPr>
      <w:r w:rsidRPr="008606CA">
        <w:t>10</w:t>
      </w:r>
      <w:r w:rsidRPr="008606CA">
        <w:tab/>
        <w:t xml:space="preserve">Lawson, P. A., Citron, D. M., Tyrrell, K. L. &amp; Finegold, S. M. Reclassification of </w:t>
      </w:r>
      <w:r w:rsidRPr="008606CA">
        <w:rPr>
          <w:i/>
        </w:rPr>
        <w:t xml:space="preserve">Clostridium difficile </w:t>
      </w:r>
      <w:r w:rsidRPr="008606CA">
        <w:t xml:space="preserve">as </w:t>
      </w:r>
      <w:r w:rsidRPr="008606CA">
        <w:rPr>
          <w:i/>
        </w:rPr>
        <w:t xml:space="preserve">Clostridioides difficile </w:t>
      </w:r>
      <w:r w:rsidRPr="008606CA">
        <w:t xml:space="preserve">(Hall and O’Toole 1935) Prévot 1938. </w:t>
      </w:r>
      <w:r w:rsidRPr="008606CA">
        <w:rPr>
          <w:i/>
        </w:rPr>
        <w:t>Anaerobe</w:t>
      </w:r>
      <w:r w:rsidRPr="008606CA">
        <w:t xml:space="preserve"> </w:t>
      </w:r>
      <w:r w:rsidRPr="008606CA">
        <w:rPr>
          <w:b/>
        </w:rPr>
        <w:t>40</w:t>
      </w:r>
      <w:r w:rsidRPr="008606CA">
        <w:t>, 95-99 (2016).</w:t>
      </w:r>
    </w:p>
    <w:p w14:paraId="52573674" w14:textId="77777777" w:rsidR="00755134" w:rsidRPr="008606CA" w:rsidRDefault="00755134" w:rsidP="00EA7D4D">
      <w:pPr>
        <w:pStyle w:val="EndNoteBibliography"/>
        <w:spacing w:after="0"/>
        <w:ind w:left="720" w:hanging="720"/>
      </w:pPr>
      <w:r w:rsidRPr="008606CA">
        <w:t>11</w:t>
      </w:r>
      <w:r w:rsidRPr="008606CA">
        <w:tab/>
        <w:t xml:space="preserve">Lessa, F. C., Gould, C. V. &amp; McDonald, L. C. Current status of </w:t>
      </w:r>
      <w:r w:rsidRPr="008606CA">
        <w:rPr>
          <w:i/>
        </w:rPr>
        <w:t>Clostridium difficile</w:t>
      </w:r>
      <w:r w:rsidRPr="008606CA">
        <w:t xml:space="preserve"> infection epidemiology. </w:t>
      </w:r>
      <w:r w:rsidRPr="008606CA">
        <w:rPr>
          <w:i/>
        </w:rPr>
        <w:t>Clinical Infectious Diseases</w:t>
      </w:r>
      <w:r w:rsidRPr="008606CA">
        <w:t xml:space="preserve"> </w:t>
      </w:r>
      <w:r w:rsidRPr="008606CA">
        <w:rPr>
          <w:b/>
        </w:rPr>
        <w:t>55</w:t>
      </w:r>
      <w:r w:rsidRPr="008606CA">
        <w:t>, S65-S70 (2012).</w:t>
      </w:r>
    </w:p>
    <w:p w14:paraId="76D0EC56" w14:textId="77777777" w:rsidR="00755134" w:rsidRPr="008606CA" w:rsidRDefault="00755134" w:rsidP="00EA7D4D">
      <w:pPr>
        <w:pStyle w:val="EndNoteBibliography"/>
        <w:spacing w:after="0"/>
        <w:ind w:left="720" w:hanging="720"/>
      </w:pPr>
      <w:r w:rsidRPr="008606CA">
        <w:t>12</w:t>
      </w:r>
      <w:r w:rsidRPr="008606CA">
        <w:tab/>
        <w:t xml:space="preserve">Kotiranta, A., Lounatmaa, K. &amp; Haapasalo, M. Epidemiology and pathogenesis of </w:t>
      </w:r>
      <w:r w:rsidRPr="008606CA">
        <w:rPr>
          <w:i/>
        </w:rPr>
        <w:t>Bacillus cereus</w:t>
      </w:r>
      <w:r w:rsidRPr="008606CA">
        <w:t xml:space="preserve"> infections. </w:t>
      </w:r>
      <w:r w:rsidRPr="008606CA">
        <w:rPr>
          <w:i/>
        </w:rPr>
        <w:t>Microbes and infection</w:t>
      </w:r>
      <w:r w:rsidRPr="008606CA">
        <w:t xml:space="preserve"> </w:t>
      </w:r>
      <w:r w:rsidRPr="008606CA">
        <w:rPr>
          <w:b/>
        </w:rPr>
        <w:t>2</w:t>
      </w:r>
      <w:r w:rsidRPr="008606CA">
        <w:t>, 189-198 (2000).</w:t>
      </w:r>
    </w:p>
    <w:p w14:paraId="4807842C" w14:textId="77777777" w:rsidR="00755134" w:rsidRPr="008606CA" w:rsidRDefault="00755134" w:rsidP="00EA7D4D">
      <w:pPr>
        <w:pStyle w:val="EndNoteBibliography"/>
        <w:spacing w:after="0"/>
        <w:ind w:left="720" w:hanging="720"/>
      </w:pPr>
      <w:r w:rsidRPr="008606CA">
        <w:t>13</w:t>
      </w:r>
      <w:r w:rsidRPr="008606CA">
        <w:tab/>
        <w:t xml:space="preserve">Spencer, R. &amp; Wilcox, M. Agents of biological warfare. </w:t>
      </w:r>
      <w:r w:rsidRPr="008606CA">
        <w:rPr>
          <w:i/>
        </w:rPr>
        <w:t>Reviews in Medical Microbiology</w:t>
      </w:r>
      <w:r w:rsidRPr="008606CA">
        <w:t xml:space="preserve"> </w:t>
      </w:r>
      <w:r w:rsidRPr="008606CA">
        <w:rPr>
          <w:b/>
        </w:rPr>
        <w:t>4</w:t>
      </w:r>
      <w:r w:rsidRPr="008606CA">
        <w:t>, 138-143 (1993).</w:t>
      </w:r>
    </w:p>
    <w:p w14:paraId="6366593C" w14:textId="77777777" w:rsidR="00755134" w:rsidRPr="008606CA" w:rsidRDefault="00755134" w:rsidP="00EA7D4D">
      <w:pPr>
        <w:pStyle w:val="EndNoteBibliography"/>
        <w:spacing w:after="0"/>
        <w:ind w:left="720" w:hanging="720"/>
      </w:pPr>
      <w:r w:rsidRPr="008606CA">
        <w:t>14</w:t>
      </w:r>
      <w:r w:rsidRPr="008606CA">
        <w:tab/>
        <w:t xml:space="preserve">Ryter, A. in </w:t>
      </w:r>
      <w:r w:rsidRPr="008606CA">
        <w:rPr>
          <w:i/>
        </w:rPr>
        <w:t>Annales de l'Institut Pasteur.</w:t>
      </w:r>
      <w:r w:rsidRPr="008606CA">
        <w:t xml:space="preserve">  40-60.</w:t>
      </w:r>
    </w:p>
    <w:p w14:paraId="687A370C" w14:textId="77777777" w:rsidR="00755134" w:rsidRPr="008606CA" w:rsidRDefault="00755134" w:rsidP="00EA7D4D">
      <w:pPr>
        <w:pStyle w:val="EndNoteBibliography"/>
        <w:spacing w:after="0"/>
        <w:ind w:left="720" w:hanging="720"/>
      </w:pPr>
      <w:r w:rsidRPr="008606CA">
        <w:t>15</w:t>
      </w:r>
      <w:r w:rsidRPr="008606CA">
        <w:tab/>
        <w:t xml:space="preserve">Sonenshein, A. L. Control of sporulation initiation in </w:t>
      </w:r>
      <w:r w:rsidRPr="008606CA">
        <w:rPr>
          <w:i/>
        </w:rPr>
        <w:t>Bacillus subtilis</w:t>
      </w:r>
      <w:r w:rsidRPr="008606CA">
        <w:t xml:space="preserve">. </w:t>
      </w:r>
      <w:r w:rsidRPr="008606CA">
        <w:rPr>
          <w:i/>
        </w:rPr>
        <w:t>Current Opinion in Microbiology</w:t>
      </w:r>
      <w:r w:rsidRPr="008606CA">
        <w:t xml:space="preserve"> </w:t>
      </w:r>
      <w:r w:rsidRPr="008606CA">
        <w:rPr>
          <w:b/>
        </w:rPr>
        <w:t>3</w:t>
      </w:r>
      <w:r w:rsidRPr="008606CA">
        <w:t>, 561-566 (2000).</w:t>
      </w:r>
    </w:p>
    <w:p w14:paraId="339EC8E9" w14:textId="77777777" w:rsidR="00755134" w:rsidRPr="008606CA" w:rsidRDefault="00755134" w:rsidP="00EA7D4D">
      <w:pPr>
        <w:pStyle w:val="EndNoteBibliography"/>
        <w:spacing w:after="0"/>
        <w:ind w:left="720" w:hanging="720"/>
      </w:pPr>
      <w:r w:rsidRPr="008606CA">
        <w:t>16</w:t>
      </w:r>
      <w:r w:rsidRPr="008606CA">
        <w:tab/>
        <w:t xml:space="preserve">Burbulys, D., Trach, K. A. &amp; Hoch, J. A. Initiation of sporulation in </w:t>
      </w:r>
      <w:r w:rsidRPr="008606CA">
        <w:rPr>
          <w:i/>
        </w:rPr>
        <w:t xml:space="preserve">B. subtilis </w:t>
      </w:r>
      <w:r w:rsidRPr="008606CA">
        <w:t xml:space="preserve">is controlled by a multicomponent phosphorelay. </w:t>
      </w:r>
      <w:r w:rsidRPr="008606CA">
        <w:rPr>
          <w:i/>
        </w:rPr>
        <w:t>Cell</w:t>
      </w:r>
      <w:r w:rsidRPr="008606CA">
        <w:t xml:space="preserve"> </w:t>
      </w:r>
      <w:r w:rsidRPr="008606CA">
        <w:rPr>
          <w:b/>
        </w:rPr>
        <w:t>64</w:t>
      </w:r>
      <w:r w:rsidRPr="008606CA">
        <w:t>, 545-552 (1991).</w:t>
      </w:r>
    </w:p>
    <w:p w14:paraId="6D8E6EA7" w14:textId="77777777" w:rsidR="00755134" w:rsidRPr="008606CA" w:rsidRDefault="00755134" w:rsidP="00EA7D4D">
      <w:pPr>
        <w:pStyle w:val="EndNoteBibliography"/>
        <w:spacing w:after="0"/>
        <w:ind w:left="720" w:hanging="720"/>
      </w:pPr>
      <w:r w:rsidRPr="008606CA">
        <w:t>17</w:t>
      </w:r>
      <w:r w:rsidRPr="008606CA">
        <w:tab/>
        <w:t xml:space="preserve">LeDeaux, J. R., Yu, N. &amp; Grossman, A. D. Different roles for KinA, KinB, and KinC in the initiation of sporulation in </w:t>
      </w:r>
      <w:r w:rsidRPr="008606CA">
        <w:rPr>
          <w:i/>
        </w:rPr>
        <w:t>Bacillus subtilis</w:t>
      </w:r>
      <w:r w:rsidRPr="008606CA">
        <w:t xml:space="preserve">. </w:t>
      </w:r>
      <w:r w:rsidRPr="008606CA">
        <w:rPr>
          <w:i/>
        </w:rPr>
        <w:t>Journal of Bacteriology</w:t>
      </w:r>
      <w:r w:rsidRPr="008606CA">
        <w:t xml:space="preserve"> </w:t>
      </w:r>
      <w:r w:rsidRPr="008606CA">
        <w:rPr>
          <w:b/>
        </w:rPr>
        <w:t>177</w:t>
      </w:r>
      <w:r w:rsidRPr="008606CA">
        <w:t>, 861-863 (1995).</w:t>
      </w:r>
    </w:p>
    <w:p w14:paraId="0C37FEF9" w14:textId="77777777" w:rsidR="00755134" w:rsidRPr="008606CA" w:rsidRDefault="00755134" w:rsidP="00EA7D4D">
      <w:pPr>
        <w:pStyle w:val="EndNoteBibliography"/>
        <w:spacing w:after="0"/>
        <w:ind w:left="720" w:hanging="720"/>
      </w:pPr>
      <w:r w:rsidRPr="008606CA">
        <w:t>18</w:t>
      </w:r>
      <w:r w:rsidRPr="008606CA">
        <w:tab/>
        <w:t xml:space="preserve">Perego, M. &amp; Brannigan, J. A. Pentapeptide regulation of aspartyl- phosphate phosphatases. </w:t>
      </w:r>
      <w:r w:rsidRPr="008606CA">
        <w:rPr>
          <w:i/>
        </w:rPr>
        <w:t>Peptides</w:t>
      </w:r>
      <w:r w:rsidRPr="008606CA">
        <w:t xml:space="preserve"> </w:t>
      </w:r>
      <w:r w:rsidRPr="008606CA">
        <w:rPr>
          <w:b/>
        </w:rPr>
        <w:t>22</w:t>
      </w:r>
      <w:r w:rsidRPr="008606CA">
        <w:t>, 1541-1547 (2001).</w:t>
      </w:r>
    </w:p>
    <w:p w14:paraId="5B3D4523" w14:textId="77777777" w:rsidR="00755134" w:rsidRPr="008606CA" w:rsidRDefault="00755134" w:rsidP="00EA7D4D">
      <w:pPr>
        <w:pStyle w:val="EndNoteBibliography"/>
        <w:spacing w:after="0"/>
        <w:ind w:left="720" w:hanging="720"/>
      </w:pPr>
      <w:r w:rsidRPr="008606CA">
        <w:t>19</w:t>
      </w:r>
      <w:r w:rsidRPr="008606CA">
        <w:tab/>
        <w:t xml:space="preserve">Gallego del Sol, F. &amp; Marina, A. Structural basis of Rap phosphatase inhibition by Phr peptides. </w:t>
      </w:r>
      <w:r w:rsidRPr="008606CA">
        <w:rPr>
          <w:i/>
        </w:rPr>
        <w:t>PLoS Biology</w:t>
      </w:r>
      <w:r w:rsidRPr="008606CA">
        <w:t xml:space="preserve"> </w:t>
      </w:r>
      <w:r w:rsidRPr="008606CA">
        <w:rPr>
          <w:b/>
        </w:rPr>
        <w:t>11</w:t>
      </w:r>
      <w:r w:rsidRPr="008606CA">
        <w:t xml:space="preserve"> (2013).</w:t>
      </w:r>
    </w:p>
    <w:p w14:paraId="58922FC6" w14:textId="77777777" w:rsidR="00755134" w:rsidRPr="008606CA" w:rsidRDefault="00755134" w:rsidP="00EA7D4D">
      <w:pPr>
        <w:pStyle w:val="EndNoteBibliography"/>
        <w:spacing w:after="0"/>
        <w:ind w:left="720" w:hanging="720"/>
      </w:pPr>
      <w:r w:rsidRPr="008606CA">
        <w:t>20</w:t>
      </w:r>
      <w:r w:rsidRPr="008606CA">
        <w:tab/>
        <w:t xml:space="preserve">Rudner, D. Z., LeDeaux, J. R., Ireton, K. &amp; Grossman, A. D. The spo0K locus of </w:t>
      </w:r>
      <w:r w:rsidRPr="008606CA">
        <w:rPr>
          <w:i/>
        </w:rPr>
        <w:t xml:space="preserve">Bacillus subtilis </w:t>
      </w:r>
      <w:r w:rsidRPr="008606CA">
        <w:t xml:space="preserve">is homologous to the oligopeptide permease locus and is required for sporulation and competence. </w:t>
      </w:r>
      <w:r w:rsidRPr="008606CA">
        <w:rPr>
          <w:i/>
        </w:rPr>
        <w:t>Journal of Bacteriology</w:t>
      </w:r>
      <w:r w:rsidRPr="008606CA">
        <w:t xml:space="preserve"> </w:t>
      </w:r>
      <w:r w:rsidRPr="008606CA">
        <w:rPr>
          <w:b/>
        </w:rPr>
        <w:t>173</w:t>
      </w:r>
      <w:r w:rsidRPr="008606CA">
        <w:t>, 1388-1398 (1991).</w:t>
      </w:r>
    </w:p>
    <w:p w14:paraId="7B3F9385" w14:textId="77777777" w:rsidR="00755134" w:rsidRPr="008606CA" w:rsidRDefault="00755134" w:rsidP="00EA7D4D">
      <w:pPr>
        <w:pStyle w:val="EndNoteBibliography"/>
        <w:spacing w:after="0"/>
        <w:ind w:left="720" w:hanging="720"/>
      </w:pPr>
      <w:r w:rsidRPr="008606CA">
        <w:lastRenderedPageBreak/>
        <w:t>21</w:t>
      </w:r>
      <w:r w:rsidRPr="008606CA">
        <w:tab/>
        <w:t xml:space="preserve">Perego, M. A peptide export-import control circuit modulating bacterial development regulates protein phosphatases of the phosphorelay. </w:t>
      </w:r>
      <w:r w:rsidRPr="008606CA">
        <w:rPr>
          <w:i/>
        </w:rPr>
        <w:t>Proceedings of the National Academy of Sciences</w:t>
      </w:r>
      <w:r w:rsidRPr="008606CA">
        <w:t xml:space="preserve"> </w:t>
      </w:r>
      <w:r w:rsidRPr="008606CA">
        <w:rPr>
          <w:b/>
        </w:rPr>
        <w:t>94</w:t>
      </w:r>
      <w:r w:rsidRPr="008606CA">
        <w:t>, 8612-8617 (1997).</w:t>
      </w:r>
    </w:p>
    <w:p w14:paraId="510B584A" w14:textId="77777777" w:rsidR="00755134" w:rsidRPr="008606CA" w:rsidRDefault="00755134" w:rsidP="00EA7D4D">
      <w:pPr>
        <w:pStyle w:val="EndNoteBibliography"/>
        <w:spacing w:after="0"/>
        <w:ind w:left="720" w:hanging="720"/>
      </w:pPr>
      <w:r w:rsidRPr="008606CA">
        <w:t>22</w:t>
      </w:r>
      <w:r w:rsidRPr="008606CA">
        <w:tab/>
        <w:t xml:space="preserve">Koide, A. &amp; Hoch, J. A. Identification of a second oligopeptide transport system in </w:t>
      </w:r>
      <w:r w:rsidRPr="008606CA">
        <w:rPr>
          <w:i/>
        </w:rPr>
        <w:t xml:space="preserve">Bacillus subtilis </w:t>
      </w:r>
      <w:r w:rsidRPr="008606CA">
        <w:t xml:space="preserve">and determination of its role in sporulation. </w:t>
      </w:r>
      <w:r w:rsidRPr="008606CA">
        <w:rPr>
          <w:i/>
        </w:rPr>
        <w:t>Molecular Microbiology</w:t>
      </w:r>
      <w:r w:rsidRPr="008606CA">
        <w:t xml:space="preserve"> </w:t>
      </w:r>
      <w:r w:rsidRPr="008606CA">
        <w:rPr>
          <w:b/>
        </w:rPr>
        <w:t>13</w:t>
      </w:r>
      <w:r w:rsidRPr="008606CA">
        <w:t>, 417-426 (1994).</w:t>
      </w:r>
    </w:p>
    <w:p w14:paraId="3B46FC34" w14:textId="77777777" w:rsidR="00755134" w:rsidRPr="008606CA" w:rsidRDefault="00755134" w:rsidP="00EA7D4D">
      <w:pPr>
        <w:pStyle w:val="EndNoteBibliography"/>
        <w:spacing w:after="0"/>
        <w:ind w:left="720" w:hanging="720"/>
      </w:pPr>
      <w:r w:rsidRPr="008606CA">
        <w:t>23</w:t>
      </w:r>
      <w:r w:rsidRPr="008606CA">
        <w:tab/>
        <w:t>Perego, M.</w:t>
      </w:r>
      <w:r w:rsidRPr="008606CA">
        <w:rPr>
          <w:i/>
        </w:rPr>
        <w:t xml:space="preserve"> et al.</w:t>
      </w:r>
      <w:r w:rsidRPr="008606CA">
        <w:t xml:space="preserve"> Multiple protein-aspartate phosphatases provide a mechanism for the integration of diverse signals in the control of development in </w:t>
      </w:r>
      <w:r w:rsidRPr="008606CA">
        <w:rPr>
          <w:i/>
        </w:rPr>
        <w:t>B. subtilis</w:t>
      </w:r>
      <w:r w:rsidRPr="008606CA">
        <w:t xml:space="preserve">. </w:t>
      </w:r>
      <w:r w:rsidRPr="008606CA">
        <w:rPr>
          <w:i/>
        </w:rPr>
        <w:t>Cell</w:t>
      </w:r>
      <w:r w:rsidRPr="008606CA">
        <w:t xml:space="preserve"> </w:t>
      </w:r>
      <w:r w:rsidRPr="008606CA">
        <w:rPr>
          <w:b/>
        </w:rPr>
        <w:t>79</w:t>
      </w:r>
      <w:r w:rsidRPr="008606CA">
        <w:t>, 1047-1055 (1994).</w:t>
      </w:r>
    </w:p>
    <w:p w14:paraId="2D463141" w14:textId="77777777" w:rsidR="00755134" w:rsidRPr="008606CA" w:rsidRDefault="00755134" w:rsidP="00EA7D4D">
      <w:pPr>
        <w:pStyle w:val="EndNoteBibliography"/>
        <w:spacing w:after="0"/>
        <w:ind w:left="720" w:hanging="720"/>
      </w:pPr>
      <w:r w:rsidRPr="008606CA">
        <w:t>24</w:t>
      </w:r>
      <w:r w:rsidRPr="008606CA">
        <w:tab/>
        <w:t xml:space="preserve">Detmers, F. J. M., Lanfermeijer, F. C. &amp; Poolman, B. Peptides and ATP binding cassette peptide transporters. </w:t>
      </w:r>
      <w:r w:rsidRPr="008606CA">
        <w:rPr>
          <w:i/>
        </w:rPr>
        <w:t>Research in Microbiology</w:t>
      </w:r>
      <w:r w:rsidRPr="008606CA">
        <w:t xml:space="preserve"> </w:t>
      </w:r>
      <w:r w:rsidRPr="008606CA">
        <w:rPr>
          <w:b/>
        </w:rPr>
        <w:t>152</w:t>
      </w:r>
      <w:r w:rsidRPr="008606CA">
        <w:t>, 245-258 (2001).</w:t>
      </w:r>
    </w:p>
    <w:p w14:paraId="78DC66B2" w14:textId="77777777" w:rsidR="00755134" w:rsidRPr="008606CA" w:rsidRDefault="00755134" w:rsidP="00EA7D4D">
      <w:pPr>
        <w:pStyle w:val="EndNoteBibliography"/>
        <w:spacing w:after="0"/>
        <w:ind w:left="720" w:hanging="720"/>
      </w:pPr>
      <w:r w:rsidRPr="008606CA">
        <w:t>25</w:t>
      </w:r>
      <w:r w:rsidRPr="008606CA">
        <w:tab/>
        <w:t>Mathiopoulos, C.</w:t>
      </w:r>
      <w:r w:rsidRPr="008606CA">
        <w:rPr>
          <w:i/>
        </w:rPr>
        <w:t xml:space="preserve"> et al.</w:t>
      </w:r>
      <w:r w:rsidRPr="008606CA">
        <w:t xml:space="preserve"> A </w:t>
      </w:r>
      <w:r w:rsidRPr="008606CA">
        <w:rPr>
          <w:i/>
        </w:rPr>
        <w:t>Bacillus subtilis</w:t>
      </w:r>
      <w:r w:rsidRPr="008606CA">
        <w:t xml:space="preserve"> dipeptide transport system expressed during early sporulation. </w:t>
      </w:r>
      <w:r w:rsidRPr="008606CA">
        <w:rPr>
          <w:i/>
        </w:rPr>
        <w:t>Molecular Microbiology</w:t>
      </w:r>
      <w:r w:rsidRPr="008606CA">
        <w:t xml:space="preserve"> </w:t>
      </w:r>
      <w:r w:rsidRPr="008606CA">
        <w:rPr>
          <w:b/>
        </w:rPr>
        <w:t>5</w:t>
      </w:r>
      <w:r w:rsidRPr="008606CA">
        <w:t>, 1903-1913 (1991).</w:t>
      </w:r>
    </w:p>
    <w:p w14:paraId="3A5CC3EF" w14:textId="77777777" w:rsidR="00755134" w:rsidRPr="008606CA" w:rsidRDefault="00755134" w:rsidP="00EA7D4D">
      <w:pPr>
        <w:pStyle w:val="EndNoteBibliography"/>
        <w:spacing w:after="0"/>
        <w:ind w:left="720" w:hanging="720"/>
      </w:pPr>
      <w:r w:rsidRPr="008606CA">
        <w:t>26</w:t>
      </w:r>
      <w:r w:rsidRPr="008606CA">
        <w:tab/>
        <w:t xml:space="preserve">Mao, B., Pear, M. R., McCammon, J. A. &amp; Quiocho, F. A. Hinge-bending in L-arabinose-binding protein. The "Venus's-flytrap" model. </w:t>
      </w:r>
      <w:r w:rsidRPr="008606CA">
        <w:rPr>
          <w:i/>
        </w:rPr>
        <w:t>The Journal of biological chemistry</w:t>
      </w:r>
      <w:r w:rsidRPr="008606CA">
        <w:t xml:space="preserve"> </w:t>
      </w:r>
      <w:r w:rsidRPr="008606CA">
        <w:rPr>
          <w:b/>
        </w:rPr>
        <w:t>257</w:t>
      </w:r>
      <w:r w:rsidRPr="008606CA">
        <w:t>, 1131 (1982).</w:t>
      </w:r>
    </w:p>
    <w:p w14:paraId="13D578AD" w14:textId="77777777" w:rsidR="00755134" w:rsidRPr="008606CA" w:rsidRDefault="00755134" w:rsidP="00EA7D4D">
      <w:pPr>
        <w:pStyle w:val="EndNoteBibliography"/>
        <w:spacing w:after="0"/>
        <w:ind w:left="720" w:hanging="720"/>
      </w:pPr>
      <w:r w:rsidRPr="008606CA">
        <w:t>27</w:t>
      </w:r>
      <w:r w:rsidRPr="008606CA">
        <w:tab/>
        <w:t xml:space="preserve">Quentin, Y., Fichant, G. &amp; Denizot, F. Inventory, assembly and analysis of </w:t>
      </w:r>
      <w:r w:rsidRPr="008606CA">
        <w:rPr>
          <w:i/>
        </w:rPr>
        <w:t xml:space="preserve">Bacillus subtilis </w:t>
      </w:r>
      <w:r w:rsidRPr="008606CA">
        <w:t xml:space="preserve">ABC transport systems </w:t>
      </w:r>
      <w:r w:rsidRPr="008606CA">
        <w:rPr>
          <w:i/>
        </w:rPr>
        <w:t>Journal of Molecular Biology</w:t>
      </w:r>
      <w:r w:rsidRPr="008606CA">
        <w:t xml:space="preserve"> </w:t>
      </w:r>
      <w:r w:rsidRPr="008606CA">
        <w:rPr>
          <w:b/>
        </w:rPr>
        <w:t>287</w:t>
      </w:r>
      <w:r w:rsidRPr="008606CA">
        <w:t>, 467-484 (1999).</w:t>
      </w:r>
    </w:p>
    <w:p w14:paraId="7F8337F2" w14:textId="77777777" w:rsidR="00755134" w:rsidRPr="008606CA" w:rsidRDefault="00755134" w:rsidP="00EA7D4D">
      <w:pPr>
        <w:pStyle w:val="EndNoteBibliography"/>
        <w:spacing w:after="0"/>
        <w:ind w:left="720" w:hanging="720"/>
      </w:pPr>
      <w:r w:rsidRPr="008606CA">
        <w:t>28</w:t>
      </w:r>
      <w:r w:rsidRPr="008606CA">
        <w:tab/>
        <w:t xml:space="preserve">Perego, M., Higgins, C. F., Pearce, S. R., Gallagher, M. P. &amp; Hoch, J. A. The oligopeptide transport system of </w:t>
      </w:r>
      <w:r w:rsidRPr="008606CA">
        <w:rPr>
          <w:i/>
        </w:rPr>
        <w:t xml:space="preserve">Bacillus subtilis </w:t>
      </w:r>
      <w:r w:rsidRPr="008606CA">
        <w:t xml:space="preserve">plays a role in the initiation of sporulation. </w:t>
      </w:r>
      <w:r w:rsidRPr="008606CA">
        <w:rPr>
          <w:i/>
        </w:rPr>
        <w:t>Molecular Microbiology</w:t>
      </w:r>
      <w:r w:rsidRPr="008606CA">
        <w:t xml:space="preserve"> </w:t>
      </w:r>
      <w:r w:rsidRPr="008606CA">
        <w:rPr>
          <w:b/>
        </w:rPr>
        <w:t>5</w:t>
      </w:r>
      <w:r w:rsidRPr="008606CA">
        <w:t>, 173-185 (1991).</w:t>
      </w:r>
    </w:p>
    <w:p w14:paraId="68063A78" w14:textId="77777777" w:rsidR="00755134" w:rsidRPr="008606CA" w:rsidRDefault="00755134" w:rsidP="00EA7D4D">
      <w:pPr>
        <w:pStyle w:val="EndNoteBibliography"/>
        <w:spacing w:after="0"/>
        <w:ind w:left="720" w:hanging="720"/>
      </w:pPr>
      <w:r w:rsidRPr="008606CA">
        <w:t>29</w:t>
      </w:r>
      <w:r w:rsidRPr="008606CA">
        <w:tab/>
        <w:t xml:space="preserve">Picon, A. &amp; van Wely, K. H. Peptide binding to the </w:t>
      </w:r>
      <w:r w:rsidRPr="008606CA">
        <w:rPr>
          <w:i/>
        </w:rPr>
        <w:t xml:space="preserve">Bacillus subtilis </w:t>
      </w:r>
      <w:r w:rsidRPr="008606CA">
        <w:t xml:space="preserve">oligopeptide-binding proteins OppA and AppA. </w:t>
      </w:r>
      <w:r w:rsidRPr="008606CA">
        <w:rPr>
          <w:i/>
        </w:rPr>
        <w:t>Molecular Biology Today</w:t>
      </w:r>
      <w:r w:rsidRPr="008606CA">
        <w:t xml:space="preserve"> </w:t>
      </w:r>
      <w:r w:rsidRPr="008606CA">
        <w:rPr>
          <w:b/>
        </w:rPr>
        <w:t>2</w:t>
      </w:r>
      <w:r w:rsidRPr="008606CA">
        <w:t>, 21-25 (2001).</w:t>
      </w:r>
    </w:p>
    <w:p w14:paraId="51FDFBAA" w14:textId="77777777" w:rsidR="00755134" w:rsidRPr="008606CA" w:rsidRDefault="00755134" w:rsidP="00EA7D4D">
      <w:pPr>
        <w:pStyle w:val="EndNoteBibliography"/>
        <w:spacing w:after="0"/>
        <w:ind w:left="720" w:hanging="720"/>
      </w:pPr>
      <w:r w:rsidRPr="008606CA">
        <w:t>30</w:t>
      </w:r>
      <w:r w:rsidRPr="008606CA">
        <w:tab/>
        <w:t xml:space="preserve">Ronnie, P. A. B., Andy-Mark, W. H. T., Bert, P. &amp; Dirk-Jan, S. Importance of a hydrophobic pocket for peptide binding in </w:t>
      </w:r>
      <w:r w:rsidRPr="008606CA">
        <w:rPr>
          <w:i/>
        </w:rPr>
        <w:t xml:space="preserve">Lactococcal </w:t>
      </w:r>
      <w:r w:rsidRPr="008606CA">
        <w:t xml:space="preserve">OppA. </w:t>
      </w:r>
      <w:r w:rsidRPr="008606CA">
        <w:rPr>
          <w:i/>
        </w:rPr>
        <w:t>Journal of Bacteriology</w:t>
      </w:r>
      <w:r w:rsidRPr="008606CA">
        <w:t xml:space="preserve"> </w:t>
      </w:r>
      <w:r w:rsidRPr="008606CA">
        <w:rPr>
          <w:b/>
        </w:rPr>
        <w:t>193</w:t>
      </w:r>
      <w:r w:rsidRPr="008606CA">
        <w:t>, 4254 (2011).</w:t>
      </w:r>
    </w:p>
    <w:p w14:paraId="17AC7C15" w14:textId="77777777" w:rsidR="00755134" w:rsidRPr="008606CA" w:rsidRDefault="00755134" w:rsidP="00EA7D4D">
      <w:pPr>
        <w:pStyle w:val="EndNoteBibliography"/>
        <w:spacing w:after="0"/>
        <w:ind w:left="720" w:hanging="720"/>
      </w:pPr>
      <w:r w:rsidRPr="008606CA">
        <w:t>31</w:t>
      </w:r>
      <w:r w:rsidRPr="008606CA">
        <w:tab/>
        <w:t>Berntsson, R. P. A.</w:t>
      </w:r>
      <w:r w:rsidRPr="008606CA">
        <w:rPr>
          <w:i/>
        </w:rPr>
        <w:t xml:space="preserve"> et al.</w:t>
      </w:r>
      <w:r w:rsidRPr="008606CA">
        <w:t xml:space="preserve"> The structural basis for peptide selection by the transport receptor OppA. </w:t>
      </w:r>
      <w:r w:rsidRPr="008606CA">
        <w:rPr>
          <w:i/>
        </w:rPr>
        <w:t>EMBO Journal</w:t>
      </w:r>
      <w:r w:rsidRPr="008606CA">
        <w:t xml:space="preserve"> </w:t>
      </w:r>
      <w:r w:rsidRPr="008606CA">
        <w:rPr>
          <w:b/>
        </w:rPr>
        <w:t>28</w:t>
      </w:r>
      <w:r w:rsidRPr="008606CA">
        <w:t>, 1332-1340 (2009).</w:t>
      </w:r>
    </w:p>
    <w:p w14:paraId="4F20E481" w14:textId="77777777" w:rsidR="00755134" w:rsidRPr="008606CA" w:rsidRDefault="00755134" w:rsidP="00EA7D4D">
      <w:pPr>
        <w:pStyle w:val="EndNoteBibliography"/>
        <w:spacing w:after="0"/>
        <w:ind w:left="720" w:hanging="720"/>
      </w:pPr>
      <w:r w:rsidRPr="008606CA">
        <w:t>32</w:t>
      </w:r>
      <w:r w:rsidRPr="008606CA">
        <w:tab/>
        <w:t xml:space="preserve">Slack, F. J., Mueller, J. R., Strauch, M. A., Mathiopoulos, C. &amp; Sonenshein, A. L. Transcriptional regulation of a </w:t>
      </w:r>
      <w:r w:rsidRPr="008606CA">
        <w:rPr>
          <w:i/>
        </w:rPr>
        <w:t xml:space="preserve">Bacillus subtilis </w:t>
      </w:r>
      <w:r w:rsidRPr="008606CA">
        <w:t xml:space="preserve">dipeptide transport operon. </w:t>
      </w:r>
      <w:r w:rsidRPr="008606CA">
        <w:rPr>
          <w:i/>
        </w:rPr>
        <w:t>Molecular Microbiology</w:t>
      </w:r>
      <w:r w:rsidRPr="008606CA">
        <w:t xml:space="preserve"> </w:t>
      </w:r>
      <w:r w:rsidRPr="008606CA">
        <w:rPr>
          <w:b/>
        </w:rPr>
        <w:t>5</w:t>
      </w:r>
      <w:r w:rsidRPr="008606CA">
        <w:t>, 1915-1925 (1991).</w:t>
      </w:r>
    </w:p>
    <w:p w14:paraId="3BEB0F84" w14:textId="77777777" w:rsidR="00755134" w:rsidRPr="008606CA" w:rsidRDefault="00755134" w:rsidP="00EA7D4D">
      <w:pPr>
        <w:pStyle w:val="EndNoteBibliography"/>
        <w:spacing w:after="0"/>
        <w:ind w:left="720" w:hanging="720"/>
      </w:pPr>
      <w:r w:rsidRPr="008606CA">
        <w:t>33</w:t>
      </w:r>
      <w:r w:rsidRPr="008606CA">
        <w:tab/>
        <w:t>Slack, F., Serror, P</w:t>
      </w:r>
      <w:bookmarkStart w:id="383" w:name="_GoBack"/>
      <w:bookmarkEnd w:id="383"/>
      <w:r w:rsidRPr="008606CA">
        <w:t xml:space="preserve">., Joyce, E. &amp; Sonenshein, A. L. A gene required for nutritional repression of the </w:t>
      </w:r>
      <w:r w:rsidRPr="008606CA">
        <w:rPr>
          <w:i/>
        </w:rPr>
        <w:t>Bacillus subtilis</w:t>
      </w:r>
      <w:r w:rsidRPr="008606CA">
        <w:t xml:space="preserve"> dipeptide permease operon. </w:t>
      </w:r>
      <w:r w:rsidRPr="008606CA">
        <w:rPr>
          <w:i/>
        </w:rPr>
        <w:t>Molecular Microbiology</w:t>
      </w:r>
      <w:r w:rsidRPr="008606CA">
        <w:t xml:space="preserve"> </w:t>
      </w:r>
      <w:r w:rsidRPr="008606CA">
        <w:rPr>
          <w:b/>
        </w:rPr>
        <w:t>15</w:t>
      </w:r>
      <w:r w:rsidRPr="008606CA">
        <w:t>, 689-702 (1995).</w:t>
      </w:r>
    </w:p>
    <w:p w14:paraId="43BF0EF3" w14:textId="77777777" w:rsidR="00755134" w:rsidRPr="008606CA" w:rsidRDefault="00755134" w:rsidP="00EA7D4D">
      <w:pPr>
        <w:pStyle w:val="EndNoteBibliography"/>
        <w:spacing w:after="0"/>
        <w:ind w:left="720" w:hanging="720"/>
      </w:pPr>
      <w:r w:rsidRPr="008606CA">
        <w:t>34</w:t>
      </w:r>
      <w:r w:rsidRPr="008606CA">
        <w:tab/>
        <w:t xml:space="preserve">Ratnayake-Lecamwasam, M., Serror, P., Wong, K. W. &amp; Sonenshein, A. L. </w:t>
      </w:r>
      <w:r w:rsidRPr="008606CA">
        <w:rPr>
          <w:i/>
        </w:rPr>
        <w:t xml:space="preserve">Bacillus subtilis </w:t>
      </w:r>
      <w:r w:rsidRPr="008606CA">
        <w:t xml:space="preserve">CodY represses early-stationary-phase genes by sensing GTP levels. </w:t>
      </w:r>
      <w:r w:rsidRPr="008606CA">
        <w:rPr>
          <w:i/>
        </w:rPr>
        <w:t>Genes &amp; Development</w:t>
      </w:r>
      <w:r w:rsidRPr="008606CA">
        <w:t xml:space="preserve"> </w:t>
      </w:r>
      <w:r w:rsidRPr="008606CA">
        <w:rPr>
          <w:b/>
        </w:rPr>
        <w:t>15</w:t>
      </w:r>
      <w:r w:rsidRPr="008606CA">
        <w:t>, 1093 (2001).</w:t>
      </w:r>
    </w:p>
    <w:p w14:paraId="13AD4B82" w14:textId="77777777" w:rsidR="00755134" w:rsidRPr="008606CA" w:rsidRDefault="00755134" w:rsidP="00EA7D4D">
      <w:pPr>
        <w:pStyle w:val="EndNoteBibliography"/>
        <w:spacing w:after="0"/>
        <w:ind w:left="720" w:hanging="720"/>
      </w:pPr>
      <w:r w:rsidRPr="008606CA">
        <w:t>35</w:t>
      </w:r>
      <w:r w:rsidRPr="008606CA">
        <w:tab/>
        <w:t>Molle, V.</w:t>
      </w:r>
      <w:r w:rsidRPr="008606CA">
        <w:rPr>
          <w:i/>
        </w:rPr>
        <w:t xml:space="preserve"> et al.</w:t>
      </w:r>
      <w:r w:rsidRPr="008606CA">
        <w:t xml:space="preserve"> Additional targets of the </w:t>
      </w:r>
      <w:r w:rsidRPr="008606CA">
        <w:rPr>
          <w:i/>
        </w:rPr>
        <w:t xml:space="preserve">Bacillus subtilis </w:t>
      </w:r>
      <w:r w:rsidRPr="008606CA">
        <w:t xml:space="preserve">global regulator CodY identified by chromatin immunoprecipitation and genome- wide transcript analysis. </w:t>
      </w:r>
      <w:r w:rsidRPr="008606CA">
        <w:rPr>
          <w:i/>
        </w:rPr>
        <w:t>Journal of Bacteriology</w:t>
      </w:r>
      <w:r w:rsidRPr="008606CA">
        <w:t xml:space="preserve"> </w:t>
      </w:r>
      <w:r w:rsidRPr="008606CA">
        <w:rPr>
          <w:b/>
        </w:rPr>
        <w:t>185</w:t>
      </w:r>
      <w:r w:rsidRPr="008606CA">
        <w:t>, 1911-1922 (2003).</w:t>
      </w:r>
    </w:p>
    <w:p w14:paraId="7A367BC9" w14:textId="77777777" w:rsidR="00755134" w:rsidRPr="008606CA" w:rsidRDefault="00755134" w:rsidP="00EA7D4D">
      <w:pPr>
        <w:pStyle w:val="EndNoteBibliography"/>
        <w:spacing w:after="0"/>
        <w:ind w:left="720" w:hanging="720"/>
      </w:pPr>
      <w:r w:rsidRPr="008606CA">
        <w:t>36</w:t>
      </w:r>
      <w:r w:rsidRPr="008606CA">
        <w:tab/>
        <w:t xml:space="preserve">Belitsky, B. R. &amp; Sonenshein, A. L. Genome-wide identification of </w:t>
      </w:r>
      <w:r w:rsidRPr="008606CA">
        <w:rPr>
          <w:i/>
        </w:rPr>
        <w:t xml:space="preserve">Bacillus subtilis </w:t>
      </w:r>
      <w:r w:rsidRPr="008606CA">
        <w:t xml:space="preserve">CodY-binding sites at single-nucleotide resolution. </w:t>
      </w:r>
      <w:r w:rsidRPr="008606CA">
        <w:rPr>
          <w:i/>
        </w:rPr>
        <w:t>Proceedings of the National Academy of Sciences</w:t>
      </w:r>
      <w:r w:rsidRPr="008606CA">
        <w:t xml:space="preserve"> </w:t>
      </w:r>
      <w:r w:rsidRPr="008606CA">
        <w:rPr>
          <w:b/>
        </w:rPr>
        <w:t>110</w:t>
      </w:r>
      <w:r w:rsidRPr="008606CA">
        <w:t>, 7026 (2013).</w:t>
      </w:r>
    </w:p>
    <w:p w14:paraId="1737CBC1" w14:textId="77777777" w:rsidR="00755134" w:rsidRPr="008606CA" w:rsidRDefault="00755134" w:rsidP="00EA7D4D">
      <w:pPr>
        <w:pStyle w:val="EndNoteBibliography"/>
        <w:spacing w:after="0"/>
        <w:ind w:left="720" w:hanging="720"/>
      </w:pPr>
      <w:r w:rsidRPr="008606CA">
        <w:t>37</w:t>
      </w:r>
      <w:r w:rsidRPr="008606CA">
        <w:tab/>
        <w:t>Levdikov, V.</w:t>
      </w:r>
      <w:r w:rsidRPr="008606CA">
        <w:rPr>
          <w:i/>
        </w:rPr>
        <w:t xml:space="preserve"> et al.</w:t>
      </w:r>
      <w:r w:rsidRPr="008606CA">
        <w:t xml:space="preserve"> The structure of the oligopeptide-binding protein, AppA, from </w:t>
      </w:r>
      <w:r w:rsidRPr="008606CA">
        <w:rPr>
          <w:i/>
        </w:rPr>
        <w:t xml:space="preserve">Bacillus subtilis </w:t>
      </w:r>
      <w:r w:rsidRPr="008606CA">
        <w:t xml:space="preserve">in complex with a nonapeptide. </w:t>
      </w:r>
      <w:r w:rsidRPr="008606CA">
        <w:rPr>
          <w:i/>
        </w:rPr>
        <w:t>Journal of Molecular Biology</w:t>
      </w:r>
      <w:r w:rsidRPr="008606CA">
        <w:t xml:space="preserve"> </w:t>
      </w:r>
      <w:r w:rsidRPr="008606CA">
        <w:rPr>
          <w:b/>
        </w:rPr>
        <w:t>345</w:t>
      </w:r>
      <w:r w:rsidRPr="008606CA">
        <w:t>, 879-892 (2005).</w:t>
      </w:r>
    </w:p>
    <w:p w14:paraId="529056CC" w14:textId="77777777" w:rsidR="00755134" w:rsidRPr="008606CA" w:rsidRDefault="00755134" w:rsidP="00EA7D4D">
      <w:pPr>
        <w:pStyle w:val="EndNoteBibliography"/>
        <w:spacing w:after="0"/>
        <w:ind w:left="720" w:hanging="720"/>
      </w:pPr>
      <w:r w:rsidRPr="008606CA">
        <w:t>38</w:t>
      </w:r>
      <w:r w:rsidRPr="008606CA">
        <w:tab/>
        <w:t>Murshudov, G. N.</w:t>
      </w:r>
      <w:r w:rsidRPr="008606CA">
        <w:rPr>
          <w:i/>
        </w:rPr>
        <w:t xml:space="preserve"> et al.</w:t>
      </w:r>
      <w:r w:rsidRPr="008606CA">
        <w:t xml:space="preserve"> The structural basis of sequence- independent peptide binding by OppA protein. </w:t>
      </w:r>
      <w:r w:rsidRPr="008606CA">
        <w:rPr>
          <w:i/>
        </w:rPr>
        <w:t>Science</w:t>
      </w:r>
      <w:r w:rsidRPr="008606CA">
        <w:t xml:space="preserve"> </w:t>
      </w:r>
      <w:r w:rsidRPr="008606CA">
        <w:rPr>
          <w:b/>
        </w:rPr>
        <w:t>264</w:t>
      </w:r>
      <w:r w:rsidRPr="008606CA">
        <w:t>, 1578-1581 (1994).</w:t>
      </w:r>
    </w:p>
    <w:p w14:paraId="065EA5FB" w14:textId="77777777" w:rsidR="00755134" w:rsidRPr="008606CA" w:rsidRDefault="00755134" w:rsidP="00EA7D4D">
      <w:pPr>
        <w:pStyle w:val="EndNoteBibliography"/>
        <w:spacing w:after="0"/>
        <w:ind w:left="720" w:hanging="720"/>
      </w:pPr>
      <w:r w:rsidRPr="008606CA">
        <w:t>39</w:t>
      </w:r>
      <w:r w:rsidRPr="008606CA">
        <w:tab/>
        <w:t xml:space="preserve">Ben-Yehuda, S., Rudner, D. Z. &amp; Losick, R. RacA, a bacterial protein that anchors chromosomes to the cell poles. </w:t>
      </w:r>
      <w:r w:rsidRPr="008606CA">
        <w:rPr>
          <w:i/>
        </w:rPr>
        <w:t>Science</w:t>
      </w:r>
      <w:r w:rsidRPr="008606CA">
        <w:t xml:space="preserve"> </w:t>
      </w:r>
      <w:r w:rsidRPr="008606CA">
        <w:rPr>
          <w:b/>
        </w:rPr>
        <w:t>299</w:t>
      </w:r>
      <w:r w:rsidRPr="008606CA">
        <w:t>, 532-536 (2003).</w:t>
      </w:r>
    </w:p>
    <w:p w14:paraId="781247CD" w14:textId="77777777" w:rsidR="00755134" w:rsidRPr="008606CA" w:rsidRDefault="00755134" w:rsidP="00EA7D4D">
      <w:pPr>
        <w:pStyle w:val="EndNoteBibliography"/>
        <w:spacing w:after="0"/>
        <w:ind w:left="720" w:hanging="720"/>
      </w:pPr>
      <w:r w:rsidRPr="008606CA">
        <w:lastRenderedPageBreak/>
        <w:t>40</w:t>
      </w:r>
      <w:r w:rsidRPr="008606CA">
        <w:tab/>
        <w:t>Halbedel, S.</w:t>
      </w:r>
      <w:r w:rsidRPr="008606CA">
        <w:rPr>
          <w:i/>
        </w:rPr>
        <w:t xml:space="preserve"> et al.</w:t>
      </w:r>
      <w:r w:rsidRPr="008606CA">
        <w:t xml:space="preserve"> Localisation of DivIVA by targeting to negatively curved membranes. </w:t>
      </w:r>
      <w:r w:rsidRPr="008606CA">
        <w:rPr>
          <w:i/>
        </w:rPr>
        <w:t>The EMBO journal</w:t>
      </w:r>
      <w:r w:rsidRPr="008606CA">
        <w:t xml:space="preserve"> </w:t>
      </w:r>
      <w:r w:rsidRPr="008606CA">
        <w:rPr>
          <w:b/>
        </w:rPr>
        <w:t>28</w:t>
      </w:r>
      <w:r w:rsidRPr="008606CA">
        <w:t>, 2272-2282 (2009).</w:t>
      </w:r>
    </w:p>
    <w:p w14:paraId="70597776" w14:textId="77777777" w:rsidR="00755134" w:rsidRPr="008606CA" w:rsidRDefault="00755134" w:rsidP="00EA7D4D">
      <w:pPr>
        <w:pStyle w:val="EndNoteBibliography"/>
        <w:spacing w:after="0"/>
        <w:ind w:left="720" w:hanging="720"/>
      </w:pPr>
      <w:r w:rsidRPr="008606CA">
        <w:t>41</w:t>
      </w:r>
      <w:r w:rsidRPr="008606CA">
        <w:tab/>
        <w:t xml:space="preserve">Rahn-Lee, L., Merrikh, H., Grossman, A. D. &amp; Losick, R. The sporulation protein SirA inhibits the binding of DnaA to the origin of replication by contacting a patch of clustered amino acids. </w:t>
      </w:r>
      <w:r w:rsidRPr="008606CA">
        <w:rPr>
          <w:i/>
        </w:rPr>
        <w:t>Journal of Bacteriology</w:t>
      </w:r>
      <w:r w:rsidRPr="008606CA">
        <w:t xml:space="preserve"> (2011).</w:t>
      </w:r>
    </w:p>
    <w:p w14:paraId="3348CA9A" w14:textId="77777777" w:rsidR="00755134" w:rsidRPr="008606CA" w:rsidRDefault="00755134" w:rsidP="00EA7D4D">
      <w:pPr>
        <w:pStyle w:val="EndNoteBibliography"/>
        <w:spacing w:after="0"/>
        <w:ind w:left="720" w:hanging="720"/>
      </w:pPr>
      <w:r w:rsidRPr="008606CA">
        <w:t>42</w:t>
      </w:r>
      <w:r w:rsidRPr="008606CA">
        <w:tab/>
        <w:t xml:space="preserve">Gonzy-Tréboul, G., Karmazyn-Campelli, C. &amp; Stragier, P. Developmental regulation of transcription of the </w:t>
      </w:r>
      <w:r w:rsidRPr="008606CA">
        <w:rPr>
          <w:i/>
        </w:rPr>
        <w:t xml:space="preserve">Bacillus subtilis </w:t>
      </w:r>
      <w:r w:rsidRPr="008606CA">
        <w:t xml:space="preserve">ftsAZ operon. </w:t>
      </w:r>
      <w:r w:rsidRPr="008606CA">
        <w:rPr>
          <w:i/>
        </w:rPr>
        <w:t>Journal of Molecular Biology</w:t>
      </w:r>
      <w:r w:rsidRPr="008606CA">
        <w:t xml:space="preserve"> </w:t>
      </w:r>
      <w:r w:rsidRPr="008606CA">
        <w:rPr>
          <w:b/>
        </w:rPr>
        <w:t>224</w:t>
      </w:r>
      <w:r w:rsidRPr="008606CA">
        <w:t>, 967-979 (1992).</w:t>
      </w:r>
    </w:p>
    <w:p w14:paraId="0A913C9B" w14:textId="77777777" w:rsidR="00755134" w:rsidRPr="008606CA" w:rsidRDefault="00755134" w:rsidP="00EA7D4D">
      <w:pPr>
        <w:pStyle w:val="EndNoteBibliography"/>
        <w:spacing w:after="0"/>
        <w:ind w:left="720" w:hanging="720"/>
      </w:pPr>
      <w:r w:rsidRPr="008606CA">
        <w:t>43</w:t>
      </w:r>
      <w:r w:rsidRPr="008606CA">
        <w:tab/>
        <w:t xml:space="preserve">Levin, P. A. &amp; Losick, R. Transcription factor Spo0A switches the localization of the cell division protein FtsZ from a medial to a bipolar pattern in </w:t>
      </w:r>
      <w:r w:rsidRPr="008606CA">
        <w:rPr>
          <w:i/>
        </w:rPr>
        <w:t>Bacillus subtilis</w:t>
      </w:r>
      <w:r w:rsidRPr="008606CA">
        <w:t xml:space="preserve">. </w:t>
      </w:r>
      <w:r w:rsidRPr="008606CA">
        <w:rPr>
          <w:i/>
        </w:rPr>
        <w:t>Genes &amp; Development</w:t>
      </w:r>
      <w:r w:rsidRPr="008606CA">
        <w:t xml:space="preserve"> </w:t>
      </w:r>
      <w:r w:rsidRPr="008606CA">
        <w:rPr>
          <w:b/>
        </w:rPr>
        <w:t>10</w:t>
      </w:r>
      <w:r w:rsidRPr="008606CA">
        <w:t>, 478-488 (1996).</w:t>
      </w:r>
    </w:p>
    <w:p w14:paraId="00CEC4CE" w14:textId="77777777" w:rsidR="00755134" w:rsidRPr="008606CA" w:rsidRDefault="00755134" w:rsidP="00EA7D4D">
      <w:pPr>
        <w:pStyle w:val="EndNoteBibliography"/>
        <w:spacing w:after="0"/>
        <w:ind w:left="720" w:hanging="720"/>
      </w:pPr>
      <w:r w:rsidRPr="008606CA">
        <w:t>44</w:t>
      </w:r>
      <w:r w:rsidRPr="008606CA">
        <w:tab/>
        <w:t>York, K.</w:t>
      </w:r>
      <w:r w:rsidRPr="008606CA">
        <w:rPr>
          <w:i/>
        </w:rPr>
        <w:t xml:space="preserve"> et al.</w:t>
      </w:r>
      <w:r w:rsidRPr="008606CA">
        <w:t xml:space="preserve"> Spo0A controls the sigma A-dependent activation of </w:t>
      </w:r>
      <w:r w:rsidRPr="008606CA">
        <w:rPr>
          <w:i/>
        </w:rPr>
        <w:t xml:space="preserve">Bacillus subtilis </w:t>
      </w:r>
      <w:r w:rsidRPr="008606CA">
        <w:t xml:space="preserve">sporulation-specific transcription unit spoIIE. </w:t>
      </w:r>
      <w:r w:rsidRPr="008606CA">
        <w:rPr>
          <w:i/>
        </w:rPr>
        <w:t>Journal of Bacteriology</w:t>
      </w:r>
      <w:r w:rsidRPr="008606CA">
        <w:t xml:space="preserve"> </w:t>
      </w:r>
      <w:r w:rsidRPr="008606CA">
        <w:rPr>
          <w:b/>
        </w:rPr>
        <w:t>174</w:t>
      </w:r>
      <w:r w:rsidRPr="008606CA">
        <w:t>, 2648-2658 (1992).</w:t>
      </w:r>
    </w:p>
    <w:p w14:paraId="1760B2AF" w14:textId="77777777" w:rsidR="00755134" w:rsidRPr="008606CA" w:rsidRDefault="00755134" w:rsidP="00EA7D4D">
      <w:pPr>
        <w:pStyle w:val="EndNoteBibliography"/>
        <w:spacing w:after="0"/>
        <w:ind w:left="720" w:hanging="720"/>
      </w:pPr>
      <w:r w:rsidRPr="008606CA">
        <w:t>45</w:t>
      </w:r>
      <w:r w:rsidRPr="008606CA">
        <w:tab/>
        <w:t xml:space="preserve">Carniol, K., Ben-Yehuda, S., King, N. &amp; Losick, R. Genetic dissection of the sporulation protein SpoIIE and its role in asymmetric division in </w:t>
      </w:r>
      <w:r w:rsidRPr="008606CA">
        <w:rPr>
          <w:i/>
        </w:rPr>
        <w:t>Bacillus subtilis</w:t>
      </w:r>
      <w:r w:rsidRPr="008606CA">
        <w:t xml:space="preserve">. </w:t>
      </w:r>
      <w:r w:rsidRPr="008606CA">
        <w:rPr>
          <w:i/>
        </w:rPr>
        <w:t>Journal of Bacteriology</w:t>
      </w:r>
      <w:r w:rsidRPr="008606CA">
        <w:t xml:space="preserve"> </w:t>
      </w:r>
      <w:r w:rsidRPr="008606CA">
        <w:rPr>
          <w:b/>
        </w:rPr>
        <w:t>187</w:t>
      </w:r>
      <w:r w:rsidRPr="008606CA">
        <w:t>, 3511-3520 (2005).</w:t>
      </w:r>
    </w:p>
    <w:p w14:paraId="73B39E9E" w14:textId="77777777" w:rsidR="00755134" w:rsidRPr="008606CA" w:rsidRDefault="00755134" w:rsidP="00EA7D4D">
      <w:pPr>
        <w:pStyle w:val="EndNoteBibliography"/>
        <w:spacing w:after="0"/>
        <w:ind w:left="720" w:hanging="720"/>
      </w:pPr>
      <w:r w:rsidRPr="008606CA">
        <w:t>46</w:t>
      </w:r>
      <w:r w:rsidRPr="008606CA">
        <w:tab/>
        <w:t xml:space="preserve">Wu, L. J. &amp; Errington, J. Use of asymmetric cell division and spoIIIE mutants to probe chromosome orientation and organization in </w:t>
      </w:r>
      <w:r w:rsidRPr="008606CA">
        <w:rPr>
          <w:i/>
        </w:rPr>
        <w:t>Bacillus subtilis</w:t>
      </w:r>
      <w:r w:rsidRPr="008606CA">
        <w:t xml:space="preserve">. </w:t>
      </w:r>
      <w:r w:rsidRPr="008606CA">
        <w:rPr>
          <w:i/>
        </w:rPr>
        <w:t>Molecular Microbiology</w:t>
      </w:r>
      <w:r w:rsidRPr="008606CA">
        <w:t xml:space="preserve"> </w:t>
      </w:r>
      <w:r w:rsidRPr="008606CA">
        <w:rPr>
          <w:b/>
        </w:rPr>
        <w:t>27</w:t>
      </w:r>
      <w:r w:rsidRPr="008606CA">
        <w:t>, 777-786 (1998).</w:t>
      </w:r>
    </w:p>
    <w:p w14:paraId="4CD8FDD5" w14:textId="77777777" w:rsidR="00755134" w:rsidRPr="008606CA" w:rsidRDefault="00755134" w:rsidP="00EA7D4D">
      <w:pPr>
        <w:pStyle w:val="EndNoteBibliography"/>
        <w:spacing w:after="0"/>
        <w:ind w:left="720" w:hanging="720"/>
      </w:pPr>
      <w:r w:rsidRPr="008606CA">
        <w:t>47</w:t>
      </w:r>
      <w:r w:rsidRPr="008606CA">
        <w:tab/>
        <w:t xml:space="preserve">Bath, J., Wu, L. J., Errington, J. &amp; Wang, J. C. Role of </w:t>
      </w:r>
      <w:r w:rsidRPr="008606CA">
        <w:rPr>
          <w:i/>
        </w:rPr>
        <w:t xml:space="preserve">Bacillus subtilis </w:t>
      </w:r>
      <w:r w:rsidRPr="008606CA">
        <w:t xml:space="preserve">SpoIIIE in DNA transport across the mother cell-prespore division septum. </w:t>
      </w:r>
      <w:r w:rsidRPr="008606CA">
        <w:rPr>
          <w:i/>
        </w:rPr>
        <w:t>Science</w:t>
      </w:r>
      <w:r w:rsidRPr="008606CA">
        <w:t xml:space="preserve"> </w:t>
      </w:r>
      <w:r w:rsidRPr="008606CA">
        <w:rPr>
          <w:b/>
        </w:rPr>
        <w:t>290</w:t>
      </w:r>
      <w:r w:rsidRPr="008606CA">
        <w:t>, 995-997 (2000).</w:t>
      </w:r>
    </w:p>
    <w:p w14:paraId="3B8EC24D" w14:textId="77777777" w:rsidR="00755134" w:rsidRPr="008606CA" w:rsidRDefault="00755134" w:rsidP="00EA7D4D">
      <w:pPr>
        <w:pStyle w:val="EndNoteBibliography"/>
        <w:spacing w:after="0"/>
        <w:ind w:left="720" w:hanging="720"/>
      </w:pPr>
      <w:r w:rsidRPr="008606CA">
        <w:t>48</w:t>
      </w:r>
      <w:r w:rsidRPr="008606CA">
        <w:tab/>
        <w:t xml:space="preserve">Duncan, L., Alper, S., Arigoni, F., Losick, R. &amp; Stragier, P. Activation of cell-specific transcription by a serine phosphatase at the site of asymmetric division. </w:t>
      </w:r>
      <w:r w:rsidRPr="008606CA">
        <w:rPr>
          <w:i/>
        </w:rPr>
        <w:t>Science</w:t>
      </w:r>
      <w:r w:rsidRPr="008606CA">
        <w:t xml:space="preserve"> </w:t>
      </w:r>
      <w:r w:rsidRPr="008606CA">
        <w:rPr>
          <w:b/>
        </w:rPr>
        <w:t>270</w:t>
      </w:r>
      <w:r w:rsidRPr="008606CA">
        <w:t>, 641-644 (1995).</w:t>
      </w:r>
    </w:p>
    <w:p w14:paraId="6EC0C95B" w14:textId="77777777" w:rsidR="00755134" w:rsidRPr="008606CA" w:rsidRDefault="00755134" w:rsidP="00EA7D4D">
      <w:pPr>
        <w:pStyle w:val="EndNoteBibliography"/>
        <w:spacing w:after="0"/>
        <w:ind w:left="720" w:hanging="720"/>
      </w:pPr>
      <w:r w:rsidRPr="008606CA">
        <w:t>49</w:t>
      </w:r>
      <w:r w:rsidRPr="008606CA">
        <w:tab/>
        <w:t xml:space="preserve">Jonas, R., Weaver, E., Kenney, T., Moran, C. &amp; Haldenwang, W. The </w:t>
      </w:r>
      <w:r w:rsidRPr="008606CA">
        <w:rPr>
          <w:i/>
        </w:rPr>
        <w:t xml:space="preserve">Bacillus subtilis </w:t>
      </w:r>
      <w:r w:rsidRPr="008606CA">
        <w:t xml:space="preserve">spoIIG operon encodes both sigma E and a gene necessary for sigma E activation. </w:t>
      </w:r>
      <w:r w:rsidRPr="008606CA">
        <w:rPr>
          <w:i/>
        </w:rPr>
        <w:t>Journal of Bacteriology</w:t>
      </w:r>
      <w:r w:rsidRPr="008606CA">
        <w:t xml:space="preserve"> </w:t>
      </w:r>
      <w:r w:rsidRPr="008606CA">
        <w:rPr>
          <w:b/>
        </w:rPr>
        <w:t>170</w:t>
      </w:r>
      <w:r w:rsidRPr="008606CA">
        <w:t>, 507-511 (1988).</w:t>
      </w:r>
    </w:p>
    <w:p w14:paraId="74F9898A" w14:textId="77777777" w:rsidR="00755134" w:rsidRPr="008606CA" w:rsidRDefault="00755134" w:rsidP="00EA7D4D">
      <w:pPr>
        <w:pStyle w:val="EndNoteBibliography"/>
        <w:spacing w:after="0"/>
        <w:ind w:left="720" w:hanging="720"/>
      </w:pPr>
      <w:r w:rsidRPr="008606CA">
        <w:t>50</w:t>
      </w:r>
      <w:r w:rsidRPr="008606CA">
        <w:tab/>
        <w:t>Hofmeister, A. E., Londono-Vallejo, A., Harry, E., Stragier, P. &amp; Losick, R. Extracellular signal protein triggering the proteolytic activation of a developmental transcription factor in</w:t>
      </w:r>
      <w:r w:rsidRPr="008606CA">
        <w:rPr>
          <w:i/>
        </w:rPr>
        <w:t xml:space="preserve"> B. subtilis</w:t>
      </w:r>
      <w:r w:rsidRPr="008606CA">
        <w:t xml:space="preserve">. </w:t>
      </w:r>
      <w:r w:rsidRPr="008606CA">
        <w:rPr>
          <w:i/>
        </w:rPr>
        <w:t>Cell</w:t>
      </w:r>
      <w:r w:rsidRPr="008606CA">
        <w:t xml:space="preserve"> </w:t>
      </w:r>
      <w:r w:rsidRPr="008606CA">
        <w:rPr>
          <w:b/>
        </w:rPr>
        <w:t>83</w:t>
      </w:r>
      <w:r w:rsidRPr="008606CA">
        <w:t>, 219-226 (1995).</w:t>
      </w:r>
    </w:p>
    <w:p w14:paraId="241E591D" w14:textId="77777777" w:rsidR="00755134" w:rsidRPr="008606CA" w:rsidRDefault="00755134" w:rsidP="00EA7D4D">
      <w:pPr>
        <w:pStyle w:val="EndNoteBibliography"/>
        <w:spacing w:after="0"/>
        <w:ind w:left="720" w:hanging="720"/>
      </w:pPr>
      <w:r w:rsidRPr="008606CA">
        <w:t>51</w:t>
      </w:r>
      <w:r w:rsidRPr="008606CA">
        <w:tab/>
        <w:t xml:space="preserve">Abanes-De Mello, A., Sun, Y.-L., Aung, S. &amp; Pogliano, K. A cytoskeleton-like role for the bacterial cell wall during engulfment of the </w:t>
      </w:r>
      <w:r w:rsidRPr="008606CA">
        <w:rPr>
          <w:i/>
        </w:rPr>
        <w:t xml:space="preserve">Bacillus subtilis </w:t>
      </w:r>
      <w:r w:rsidRPr="008606CA">
        <w:t xml:space="preserve">forespore. </w:t>
      </w:r>
      <w:r w:rsidRPr="008606CA">
        <w:rPr>
          <w:i/>
        </w:rPr>
        <w:t>Genes &amp; Development</w:t>
      </w:r>
      <w:r w:rsidRPr="008606CA">
        <w:t xml:space="preserve"> </w:t>
      </w:r>
      <w:r w:rsidRPr="008606CA">
        <w:rPr>
          <w:b/>
        </w:rPr>
        <w:t>16</w:t>
      </w:r>
      <w:r w:rsidRPr="008606CA">
        <w:t>, 3253-3264 (2002).</w:t>
      </w:r>
    </w:p>
    <w:p w14:paraId="3B4D6941" w14:textId="77777777" w:rsidR="00755134" w:rsidRPr="008606CA" w:rsidRDefault="00755134" w:rsidP="00EA7D4D">
      <w:pPr>
        <w:pStyle w:val="EndNoteBibliography"/>
        <w:spacing w:after="0"/>
        <w:ind w:left="720" w:hanging="720"/>
      </w:pPr>
      <w:r w:rsidRPr="008606CA">
        <w:t>52</w:t>
      </w:r>
      <w:r w:rsidRPr="008606CA">
        <w:tab/>
        <w:t>Tocheva, E. I.</w:t>
      </w:r>
      <w:r w:rsidRPr="008606CA">
        <w:rPr>
          <w:i/>
        </w:rPr>
        <w:t xml:space="preserve"> et al.</w:t>
      </w:r>
      <w:r w:rsidRPr="008606CA">
        <w:t xml:space="preserve"> Peptidoglycan transformations during </w:t>
      </w:r>
      <w:r w:rsidRPr="008606CA">
        <w:rPr>
          <w:i/>
        </w:rPr>
        <w:t xml:space="preserve">Bacillus subtilis </w:t>
      </w:r>
      <w:r w:rsidRPr="008606CA">
        <w:t xml:space="preserve">sporulation. </w:t>
      </w:r>
      <w:r w:rsidRPr="008606CA">
        <w:rPr>
          <w:i/>
        </w:rPr>
        <w:t>Molecular Microbiology</w:t>
      </w:r>
      <w:r w:rsidRPr="008606CA">
        <w:t xml:space="preserve"> </w:t>
      </w:r>
      <w:r w:rsidRPr="008606CA">
        <w:rPr>
          <w:b/>
        </w:rPr>
        <w:t>88</w:t>
      </w:r>
      <w:r w:rsidRPr="008606CA">
        <w:t>, 673-686 (2013).</w:t>
      </w:r>
    </w:p>
    <w:p w14:paraId="23CBB38A" w14:textId="77777777" w:rsidR="00755134" w:rsidRPr="008606CA" w:rsidRDefault="00755134" w:rsidP="00EA7D4D">
      <w:pPr>
        <w:pStyle w:val="EndNoteBibliography"/>
        <w:spacing w:after="0"/>
        <w:ind w:left="720" w:hanging="720"/>
      </w:pPr>
      <w:r w:rsidRPr="008606CA">
        <w:t>53</w:t>
      </w:r>
      <w:r w:rsidRPr="008606CA">
        <w:tab/>
        <w:t xml:space="preserve">Camp, A. H. &amp; Losick, R. A novel pathway of intercellular signalling in </w:t>
      </w:r>
      <w:r w:rsidRPr="008606CA">
        <w:rPr>
          <w:i/>
        </w:rPr>
        <w:t xml:space="preserve">Bacillus subtilis </w:t>
      </w:r>
      <w:r w:rsidRPr="008606CA">
        <w:t xml:space="preserve">involves a protein with similarity to a component of type III secretion channels. </w:t>
      </w:r>
      <w:r w:rsidRPr="008606CA">
        <w:rPr>
          <w:i/>
        </w:rPr>
        <w:t>Molecular Microbiology</w:t>
      </w:r>
      <w:r w:rsidRPr="008606CA">
        <w:t xml:space="preserve"> </w:t>
      </w:r>
      <w:r w:rsidRPr="008606CA">
        <w:rPr>
          <w:b/>
        </w:rPr>
        <w:t>69</w:t>
      </w:r>
      <w:r w:rsidRPr="008606CA">
        <w:t>, 402-417 (2008).</w:t>
      </w:r>
    </w:p>
    <w:p w14:paraId="58B36F33" w14:textId="77777777" w:rsidR="00755134" w:rsidRPr="008606CA" w:rsidRDefault="00755134" w:rsidP="00EA7D4D">
      <w:pPr>
        <w:pStyle w:val="EndNoteBibliography"/>
        <w:spacing w:after="0"/>
        <w:ind w:left="720" w:hanging="720"/>
      </w:pPr>
      <w:r w:rsidRPr="008606CA">
        <w:t>54</w:t>
      </w:r>
      <w:r w:rsidRPr="008606CA">
        <w:tab/>
        <w:t xml:space="preserve">Blaylock, B., Jiang, X., Rubio, A., Moran, C. P. &amp; Pogliano, K. Zipper-like interaction between proteins in adjacent daughter cells mediates protein localization. </w:t>
      </w:r>
      <w:r w:rsidRPr="008606CA">
        <w:rPr>
          <w:i/>
        </w:rPr>
        <w:t>Genes &amp; Development</w:t>
      </w:r>
      <w:r w:rsidRPr="008606CA">
        <w:t xml:space="preserve"> </w:t>
      </w:r>
      <w:r w:rsidRPr="008606CA">
        <w:rPr>
          <w:b/>
        </w:rPr>
        <w:t>18</w:t>
      </w:r>
      <w:r w:rsidRPr="008606CA">
        <w:t>, 2916-2928 (2004).</w:t>
      </w:r>
    </w:p>
    <w:p w14:paraId="76BDEEF6" w14:textId="77777777" w:rsidR="00755134" w:rsidRPr="008606CA" w:rsidRDefault="00755134" w:rsidP="00EA7D4D">
      <w:pPr>
        <w:pStyle w:val="EndNoteBibliography"/>
        <w:spacing w:after="0"/>
        <w:ind w:left="720" w:hanging="720"/>
      </w:pPr>
      <w:r w:rsidRPr="008606CA">
        <w:t>55</w:t>
      </w:r>
      <w:r w:rsidRPr="008606CA">
        <w:tab/>
        <w:t xml:space="preserve">Meisner, J., Wang, X., Serrano, M., Henriques, A. O. &amp; Moran, C. P., Jr. A channel connecting the mother cell and forespore during bacterial endospore formation. </w:t>
      </w:r>
      <w:r w:rsidRPr="008606CA">
        <w:rPr>
          <w:i/>
        </w:rPr>
        <w:t>Proceedings of the National Academy of Sciences</w:t>
      </w:r>
      <w:r w:rsidRPr="008606CA">
        <w:t xml:space="preserve"> </w:t>
      </w:r>
      <w:r w:rsidRPr="008606CA">
        <w:rPr>
          <w:b/>
        </w:rPr>
        <w:t>105</w:t>
      </w:r>
      <w:r w:rsidRPr="008606CA">
        <w:t>, 15100 (2008).</w:t>
      </w:r>
    </w:p>
    <w:p w14:paraId="6F8541BC" w14:textId="77777777" w:rsidR="00755134" w:rsidRPr="008606CA" w:rsidRDefault="00755134" w:rsidP="00EA7D4D">
      <w:pPr>
        <w:pStyle w:val="EndNoteBibliography"/>
        <w:spacing w:after="0"/>
        <w:ind w:left="720" w:hanging="720"/>
      </w:pPr>
      <w:r w:rsidRPr="008606CA">
        <w:t>56</w:t>
      </w:r>
      <w:r w:rsidRPr="008606CA">
        <w:tab/>
        <w:t xml:space="preserve">Meisner, J. &amp; Moran, C. P., Jr. A LytM domain dictates the localization of proteins to the mother cell-forespore interface during bacterial endospore formation. </w:t>
      </w:r>
      <w:r w:rsidRPr="008606CA">
        <w:rPr>
          <w:i/>
        </w:rPr>
        <w:t>Journal of Bacteriology</w:t>
      </w:r>
      <w:r w:rsidRPr="008606CA">
        <w:t xml:space="preserve"> </w:t>
      </w:r>
      <w:r w:rsidRPr="008606CA">
        <w:rPr>
          <w:b/>
        </w:rPr>
        <w:t>193</w:t>
      </w:r>
      <w:r w:rsidRPr="008606CA">
        <w:t>, 591 (2011).</w:t>
      </w:r>
    </w:p>
    <w:p w14:paraId="6637B890" w14:textId="77777777" w:rsidR="00755134" w:rsidRPr="008606CA" w:rsidRDefault="00755134" w:rsidP="00EA7D4D">
      <w:pPr>
        <w:pStyle w:val="EndNoteBibliography"/>
        <w:spacing w:after="0"/>
        <w:ind w:left="720" w:hanging="720"/>
      </w:pPr>
      <w:r w:rsidRPr="008606CA">
        <w:lastRenderedPageBreak/>
        <w:t>57</w:t>
      </w:r>
      <w:r w:rsidRPr="008606CA">
        <w:tab/>
        <w:t xml:space="preserve">Regan, G., Itaya, M. &amp; Piggot, P. J. The coupling of σG activation to completion of engulfment during sporulation of </w:t>
      </w:r>
      <w:r w:rsidRPr="008606CA">
        <w:rPr>
          <w:i/>
        </w:rPr>
        <w:t xml:space="preserve">Bacillus subtilis </w:t>
      </w:r>
      <w:r w:rsidRPr="008606CA">
        <w:t xml:space="preserve">survives large perturbations to DNA translocation and replication. </w:t>
      </w:r>
      <w:r w:rsidRPr="008606CA">
        <w:rPr>
          <w:i/>
        </w:rPr>
        <w:t>Journal of Bacteriology</w:t>
      </w:r>
      <w:r w:rsidRPr="008606CA">
        <w:t>, JB. 01470-01412 (2012).</w:t>
      </w:r>
    </w:p>
    <w:p w14:paraId="02B0627A" w14:textId="77777777" w:rsidR="00755134" w:rsidRPr="008606CA" w:rsidRDefault="00755134" w:rsidP="00EA7D4D">
      <w:pPr>
        <w:pStyle w:val="EndNoteBibliography"/>
        <w:spacing w:after="0"/>
        <w:ind w:left="720" w:hanging="720"/>
      </w:pPr>
      <w:r w:rsidRPr="008606CA">
        <w:t>58</w:t>
      </w:r>
      <w:r w:rsidRPr="008606CA">
        <w:tab/>
        <w:t xml:space="preserve">Rubio, A. &amp; Pogliano, K. Septal localization of forespore membrane proteins during engulfment in </w:t>
      </w:r>
      <w:r w:rsidRPr="008606CA">
        <w:rPr>
          <w:i/>
        </w:rPr>
        <w:t>Bacillus subtilis</w:t>
      </w:r>
      <w:r w:rsidRPr="008606CA">
        <w:t xml:space="preserve">. </w:t>
      </w:r>
      <w:r w:rsidRPr="008606CA">
        <w:rPr>
          <w:i/>
        </w:rPr>
        <w:t>EMBO Journal</w:t>
      </w:r>
      <w:r w:rsidRPr="008606CA">
        <w:t xml:space="preserve"> </w:t>
      </w:r>
      <w:r w:rsidRPr="008606CA">
        <w:rPr>
          <w:b/>
        </w:rPr>
        <w:t>23</w:t>
      </w:r>
      <w:r w:rsidRPr="008606CA">
        <w:t>, 1636-1646 (2004).</w:t>
      </w:r>
    </w:p>
    <w:p w14:paraId="43BEA6F4" w14:textId="77777777" w:rsidR="00755134" w:rsidRPr="008606CA" w:rsidRDefault="00755134" w:rsidP="00EA7D4D">
      <w:pPr>
        <w:pStyle w:val="EndNoteBibliography"/>
        <w:spacing w:after="0"/>
        <w:ind w:left="720" w:hanging="720"/>
      </w:pPr>
      <w:r w:rsidRPr="008606CA">
        <w:t>59</w:t>
      </w:r>
      <w:r w:rsidRPr="008606CA">
        <w:tab/>
        <w:t>Levdikov, V.</w:t>
      </w:r>
      <w:r w:rsidRPr="008606CA">
        <w:rPr>
          <w:i/>
        </w:rPr>
        <w:t xml:space="preserve"> et al.</w:t>
      </w:r>
      <w:r w:rsidRPr="008606CA">
        <w:t xml:space="preserve"> Structure of components of an intercellular channel complex in sporulating </w:t>
      </w:r>
      <w:r w:rsidRPr="008606CA">
        <w:rPr>
          <w:i/>
        </w:rPr>
        <w:t>Bacillus subtilis</w:t>
      </w:r>
      <w:r w:rsidRPr="008606CA">
        <w:t xml:space="preserve">. </w:t>
      </w:r>
      <w:r w:rsidRPr="008606CA">
        <w:rPr>
          <w:i/>
        </w:rPr>
        <w:t>Proceedings of the National Academy of Sciences</w:t>
      </w:r>
      <w:r w:rsidRPr="008606CA">
        <w:t xml:space="preserve"> </w:t>
      </w:r>
      <w:r w:rsidRPr="008606CA">
        <w:rPr>
          <w:b/>
        </w:rPr>
        <w:t>109</w:t>
      </w:r>
      <w:r w:rsidRPr="008606CA">
        <w:t>, 5441-5445 (2012).</w:t>
      </w:r>
    </w:p>
    <w:p w14:paraId="0417C72C" w14:textId="77777777" w:rsidR="00755134" w:rsidRPr="008606CA" w:rsidRDefault="00755134" w:rsidP="00EA7D4D">
      <w:pPr>
        <w:pStyle w:val="EndNoteBibliography"/>
        <w:spacing w:after="0"/>
        <w:ind w:left="720" w:hanging="720"/>
      </w:pPr>
      <w:r w:rsidRPr="008606CA">
        <w:t>60</w:t>
      </w:r>
      <w:r w:rsidRPr="008606CA">
        <w:tab/>
        <w:t xml:space="preserve">Meisner, J., Maehigashi, T., Andre, I., Dunham, C. M. &amp; Moran, C. P. Structure of the basal components of a bacterial transporter. </w:t>
      </w:r>
      <w:r w:rsidRPr="008606CA">
        <w:rPr>
          <w:i/>
        </w:rPr>
        <w:t>Proceedings of the National Academy of Sciences</w:t>
      </w:r>
      <w:r w:rsidRPr="008606CA">
        <w:t xml:space="preserve"> </w:t>
      </w:r>
      <w:r w:rsidRPr="008606CA">
        <w:rPr>
          <w:b/>
        </w:rPr>
        <w:t>109</w:t>
      </w:r>
      <w:r w:rsidRPr="008606CA">
        <w:t>, 5446-5451 (2012).</w:t>
      </w:r>
    </w:p>
    <w:p w14:paraId="1F409603" w14:textId="77777777" w:rsidR="00755134" w:rsidRPr="008606CA" w:rsidRDefault="00755134" w:rsidP="00EA7D4D">
      <w:pPr>
        <w:pStyle w:val="EndNoteBibliography"/>
        <w:spacing w:after="0"/>
        <w:ind w:left="720" w:hanging="720"/>
      </w:pPr>
      <w:r w:rsidRPr="008606CA">
        <w:t>61</w:t>
      </w:r>
      <w:r w:rsidRPr="008606CA">
        <w:tab/>
        <w:t>Zeytuni, N.</w:t>
      </w:r>
      <w:r w:rsidRPr="008606CA">
        <w:rPr>
          <w:i/>
        </w:rPr>
        <w:t xml:space="preserve"> et al.</w:t>
      </w:r>
      <w:r w:rsidRPr="008606CA">
        <w:t xml:space="preserve"> Structural and biochemical characterization of SpoIIIAF, a component of a sporulation-essential channel in </w:t>
      </w:r>
      <w:r w:rsidRPr="008606CA">
        <w:rPr>
          <w:i/>
        </w:rPr>
        <w:t>Bacillus subtilis</w:t>
      </w:r>
      <w:r w:rsidRPr="008606CA">
        <w:t xml:space="preserve">. </w:t>
      </w:r>
      <w:r w:rsidRPr="008606CA">
        <w:rPr>
          <w:i/>
        </w:rPr>
        <w:t>Journal of Structural Biology</w:t>
      </w:r>
      <w:r w:rsidRPr="008606CA">
        <w:t xml:space="preserve"> </w:t>
      </w:r>
      <w:r w:rsidRPr="008606CA">
        <w:rPr>
          <w:b/>
        </w:rPr>
        <w:t>204</w:t>
      </w:r>
      <w:r w:rsidRPr="008606CA">
        <w:t>, 1-8 (2018).</w:t>
      </w:r>
    </w:p>
    <w:p w14:paraId="0BC7BF52" w14:textId="77777777" w:rsidR="00755134" w:rsidRPr="008606CA" w:rsidRDefault="00755134" w:rsidP="00EA7D4D">
      <w:pPr>
        <w:pStyle w:val="EndNoteBibliography"/>
        <w:spacing w:after="0"/>
        <w:ind w:left="720" w:hanging="720"/>
      </w:pPr>
      <w:r w:rsidRPr="008606CA">
        <w:t>62</w:t>
      </w:r>
      <w:r w:rsidRPr="008606CA">
        <w:tab/>
        <w:t>Zeytuni, N.</w:t>
      </w:r>
      <w:r w:rsidRPr="008606CA">
        <w:rPr>
          <w:i/>
        </w:rPr>
        <w:t xml:space="preserve"> et al.</w:t>
      </w:r>
      <w:r w:rsidRPr="008606CA">
        <w:t xml:space="preserve"> Structural characterization of SpoIIIAB sporulation-essential protein in </w:t>
      </w:r>
      <w:r w:rsidRPr="008606CA">
        <w:rPr>
          <w:i/>
        </w:rPr>
        <w:t>Bacillus subtilis</w:t>
      </w:r>
      <w:r w:rsidRPr="008606CA">
        <w:t xml:space="preserve">. </w:t>
      </w:r>
      <w:r w:rsidRPr="008606CA">
        <w:rPr>
          <w:i/>
        </w:rPr>
        <w:t>Journal of Structural Biology</w:t>
      </w:r>
      <w:r w:rsidRPr="008606CA">
        <w:t xml:space="preserve"> </w:t>
      </w:r>
      <w:r w:rsidRPr="008606CA">
        <w:rPr>
          <w:b/>
        </w:rPr>
        <w:t>202</w:t>
      </w:r>
      <w:r w:rsidRPr="008606CA">
        <w:t>, 105-112 (2018).</w:t>
      </w:r>
    </w:p>
    <w:p w14:paraId="0903522F" w14:textId="77777777" w:rsidR="00755134" w:rsidRPr="008606CA" w:rsidRDefault="00755134" w:rsidP="00EA7D4D">
      <w:pPr>
        <w:pStyle w:val="EndNoteBibliography"/>
        <w:spacing w:after="0"/>
        <w:ind w:left="720" w:hanging="720"/>
      </w:pPr>
      <w:r w:rsidRPr="008606CA">
        <w:t>63</w:t>
      </w:r>
      <w:r w:rsidRPr="008606CA">
        <w:tab/>
        <w:t>Zeytuni, N.</w:t>
      </w:r>
      <w:r w:rsidRPr="008606CA">
        <w:rPr>
          <w:i/>
        </w:rPr>
        <w:t xml:space="preserve"> et al.</w:t>
      </w:r>
      <w:r w:rsidRPr="008606CA">
        <w:t xml:space="preserve"> Near-atomic resolution cryoelectron microscopy structure of the 30-fold homooligomeric SpoIIIAG channel essential to spore formation in </w:t>
      </w:r>
      <w:r w:rsidRPr="008606CA">
        <w:rPr>
          <w:i/>
        </w:rPr>
        <w:t>Bacillus subtilis</w:t>
      </w:r>
      <w:r w:rsidRPr="008606CA">
        <w:t xml:space="preserve">. </w:t>
      </w:r>
      <w:r w:rsidRPr="008606CA">
        <w:rPr>
          <w:i/>
        </w:rPr>
        <w:t>Proceedings of the National Academy of Sciences</w:t>
      </w:r>
      <w:r w:rsidRPr="008606CA">
        <w:t xml:space="preserve"> </w:t>
      </w:r>
      <w:r w:rsidRPr="008606CA">
        <w:rPr>
          <w:b/>
        </w:rPr>
        <w:t>114</w:t>
      </w:r>
      <w:r w:rsidRPr="008606CA">
        <w:t>, E7073 (2017).</w:t>
      </w:r>
    </w:p>
    <w:p w14:paraId="5F747AB0" w14:textId="77777777" w:rsidR="00755134" w:rsidRPr="008606CA" w:rsidRDefault="00755134" w:rsidP="00EA7D4D">
      <w:pPr>
        <w:pStyle w:val="EndNoteBibliography"/>
        <w:spacing w:after="0"/>
        <w:ind w:left="720" w:hanging="720"/>
      </w:pPr>
      <w:r w:rsidRPr="008606CA">
        <w:t>64</w:t>
      </w:r>
      <w:r w:rsidRPr="008606CA">
        <w:tab/>
        <w:t>Doan, T.</w:t>
      </w:r>
      <w:r w:rsidRPr="008606CA">
        <w:rPr>
          <w:i/>
        </w:rPr>
        <w:t xml:space="preserve"> et al.</w:t>
      </w:r>
      <w:r w:rsidRPr="008606CA">
        <w:t xml:space="preserve"> FisB mediates membrane fission during sporulation in </w:t>
      </w:r>
      <w:r w:rsidRPr="008606CA">
        <w:rPr>
          <w:i/>
        </w:rPr>
        <w:t>Bacillus subtilis</w:t>
      </w:r>
      <w:r w:rsidRPr="008606CA">
        <w:t xml:space="preserve">. </w:t>
      </w:r>
      <w:r w:rsidRPr="008606CA">
        <w:rPr>
          <w:i/>
        </w:rPr>
        <w:t>Genes &amp; Development</w:t>
      </w:r>
      <w:r w:rsidRPr="008606CA">
        <w:t xml:space="preserve"> </w:t>
      </w:r>
      <w:r w:rsidRPr="008606CA">
        <w:rPr>
          <w:b/>
        </w:rPr>
        <w:t>27</w:t>
      </w:r>
      <w:r w:rsidRPr="008606CA">
        <w:t>, 322-334 (2013).</w:t>
      </w:r>
    </w:p>
    <w:p w14:paraId="129392D3" w14:textId="77777777" w:rsidR="00755134" w:rsidRPr="008606CA" w:rsidRDefault="00755134" w:rsidP="00EA7D4D">
      <w:pPr>
        <w:pStyle w:val="EndNoteBibliography"/>
        <w:spacing w:after="0"/>
        <w:ind w:left="720" w:hanging="720"/>
      </w:pPr>
      <w:r w:rsidRPr="008606CA">
        <w:t>65</w:t>
      </w:r>
      <w:r w:rsidRPr="008606CA">
        <w:tab/>
        <w:t xml:space="preserve">Tan, Irene S. &amp; Ramamurthi, Kumaran S. Membrane remodeling: FisB will do in a pinch. </w:t>
      </w:r>
      <w:r w:rsidRPr="008606CA">
        <w:rPr>
          <w:i/>
        </w:rPr>
        <w:t>Current Biology</w:t>
      </w:r>
      <w:r w:rsidRPr="008606CA">
        <w:t xml:space="preserve"> </w:t>
      </w:r>
      <w:r w:rsidRPr="008606CA">
        <w:rPr>
          <w:b/>
        </w:rPr>
        <w:t>23</w:t>
      </w:r>
      <w:r w:rsidRPr="008606CA">
        <w:t>, R251-R253 (2013).</w:t>
      </w:r>
    </w:p>
    <w:p w14:paraId="427456CF" w14:textId="77777777" w:rsidR="00755134" w:rsidRPr="008606CA" w:rsidRDefault="00755134" w:rsidP="00EA7D4D">
      <w:pPr>
        <w:pStyle w:val="EndNoteBibliography"/>
        <w:spacing w:after="0"/>
        <w:ind w:left="720" w:hanging="720"/>
      </w:pPr>
      <w:r w:rsidRPr="008606CA">
        <w:t>66</w:t>
      </w:r>
      <w:r w:rsidRPr="008606CA">
        <w:tab/>
        <w:t xml:space="preserve">Lu, S., Cutting, S. &amp; Kroos, L. Sporulation protein SpoIVFB from </w:t>
      </w:r>
      <w:r w:rsidRPr="008606CA">
        <w:rPr>
          <w:i/>
        </w:rPr>
        <w:t xml:space="preserve">Bacillus subtilis </w:t>
      </w:r>
      <w:r w:rsidRPr="008606CA">
        <w:t xml:space="preserve">enhances processing of the sigma factor precursor Pro-sigma K in the absence of other sporulation gene products. </w:t>
      </w:r>
      <w:r w:rsidRPr="008606CA">
        <w:rPr>
          <w:i/>
        </w:rPr>
        <w:t>Journal of Bacteriology</w:t>
      </w:r>
      <w:r w:rsidRPr="008606CA">
        <w:t xml:space="preserve"> </w:t>
      </w:r>
      <w:r w:rsidRPr="008606CA">
        <w:rPr>
          <w:b/>
        </w:rPr>
        <w:t>177</w:t>
      </w:r>
      <w:r w:rsidRPr="008606CA">
        <w:t>, 1082-1085 (1995).</w:t>
      </w:r>
    </w:p>
    <w:p w14:paraId="043318D9" w14:textId="77777777" w:rsidR="00755134" w:rsidRPr="008606CA" w:rsidRDefault="00755134" w:rsidP="00EA7D4D">
      <w:pPr>
        <w:pStyle w:val="EndNoteBibliography"/>
        <w:spacing w:after="0"/>
        <w:ind w:left="720" w:hanging="720"/>
      </w:pPr>
      <w:r w:rsidRPr="008606CA">
        <w:t>67</w:t>
      </w:r>
      <w:r w:rsidRPr="008606CA">
        <w:tab/>
        <w:t xml:space="preserve">Resnekov, O. &amp; Losick, R. Negative regulation of the proteolytic activation of a developmental transcription factor in </w:t>
      </w:r>
      <w:r w:rsidRPr="008606CA">
        <w:rPr>
          <w:i/>
        </w:rPr>
        <w:t>Bacillus subtilis</w:t>
      </w:r>
      <w:r w:rsidRPr="008606CA">
        <w:t xml:space="preserve">. </w:t>
      </w:r>
      <w:r w:rsidRPr="008606CA">
        <w:rPr>
          <w:i/>
        </w:rPr>
        <w:t>Proceedings of the National Academy of Sciences</w:t>
      </w:r>
      <w:r w:rsidRPr="008606CA">
        <w:t xml:space="preserve"> </w:t>
      </w:r>
      <w:r w:rsidRPr="008606CA">
        <w:rPr>
          <w:b/>
        </w:rPr>
        <w:t>95</w:t>
      </w:r>
      <w:r w:rsidRPr="008606CA">
        <w:t>, 3162-3167 (1998).</w:t>
      </w:r>
    </w:p>
    <w:p w14:paraId="374CE18C" w14:textId="77777777" w:rsidR="00755134" w:rsidRPr="008606CA" w:rsidRDefault="00755134" w:rsidP="00EA7D4D">
      <w:pPr>
        <w:pStyle w:val="EndNoteBibliography"/>
        <w:spacing w:after="0"/>
        <w:ind w:left="720" w:hanging="720"/>
      </w:pPr>
      <w:r w:rsidRPr="008606CA">
        <w:t>68</w:t>
      </w:r>
      <w:r w:rsidRPr="008606CA">
        <w:tab/>
        <w:t xml:space="preserve">Henriques, A. O. &amp; Moran, J., Charles P. Structure, assembly, and function of the spore surface layers. </w:t>
      </w:r>
      <w:r w:rsidRPr="008606CA">
        <w:rPr>
          <w:i/>
        </w:rPr>
        <w:t>Annu. Rev. Microbiol.</w:t>
      </w:r>
      <w:r w:rsidRPr="008606CA">
        <w:t xml:space="preserve"> </w:t>
      </w:r>
      <w:r w:rsidRPr="008606CA">
        <w:rPr>
          <w:b/>
        </w:rPr>
        <w:t>61</w:t>
      </w:r>
      <w:r w:rsidRPr="008606CA">
        <w:t>, 555-588 (2007).</w:t>
      </w:r>
    </w:p>
    <w:p w14:paraId="1B7591DA" w14:textId="77777777" w:rsidR="00755134" w:rsidRPr="008606CA" w:rsidRDefault="00755134" w:rsidP="00EA7D4D">
      <w:pPr>
        <w:pStyle w:val="EndNoteBibliography"/>
        <w:spacing w:after="0"/>
        <w:ind w:left="720" w:hanging="720"/>
      </w:pPr>
      <w:r w:rsidRPr="008606CA">
        <w:t>69</w:t>
      </w:r>
      <w:r w:rsidRPr="008606CA">
        <w:tab/>
        <w:t xml:space="preserve">Popham, D. L. &amp; Setlow, P. The cortical peptidoglycan from spores of </w:t>
      </w:r>
      <w:r w:rsidRPr="008606CA">
        <w:rPr>
          <w:i/>
        </w:rPr>
        <w:t xml:space="preserve">Bacillus megaterium </w:t>
      </w:r>
      <w:r w:rsidRPr="008606CA">
        <w:t xml:space="preserve">and </w:t>
      </w:r>
      <w:r w:rsidRPr="008606CA">
        <w:rPr>
          <w:i/>
        </w:rPr>
        <w:t xml:space="preserve">Bacillus subtilis </w:t>
      </w:r>
      <w:r w:rsidRPr="008606CA">
        <w:t xml:space="preserve">is not highly cross-linked. </w:t>
      </w:r>
      <w:r w:rsidRPr="008606CA">
        <w:rPr>
          <w:i/>
        </w:rPr>
        <w:t>Journal of Bacteriology</w:t>
      </w:r>
      <w:r w:rsidRPr="008606CA">
        <w:t xml:space="preserve"> </w:t>
      </w:r>
      <w:r w:rsidRPr="008606CA">
        <w:rPr>
          <w:b/>
        </w:rPr>
        <w:t>175</w:t>
      </w:r>
      <w:r w:rsidRPr="008606CA">
        <w:t>, 2767-2769 (1993).</w:t>
      </w:r>
    </w:p>
    <w:p w14:paraId="08691172" w14:textId="516DA0EE" w:rsidR="00755134" w:rsidRPr="008606CA" w:rsidRDefault="00755134" w:rsidP="00EA7D4D">
      <w:pPr>
        <w:pStyle w:val="EndNoteBibliography"/>
        <w:spacing w:after="0"/>
        <w:ind w:left="720" w:hanging="720"/>
      </w:pPr>
      <w:r w:rsidRPr="008606CA">
        <w:t>70</w:t>
      </w:r>
      <w:r w:rsidRPr="008606CA">
        <w:tab/>
        <w:t xml:space="preserve">Warth, A. &amp; Strominger, J. Structure of the peptidoglycan from spores of </w:t>
      </w:r>
      <w:r w:rsidRPr="008606CA">
        <w:rPr>
          <w:i/>
        </w:rPr>
        <w:t>Bacillus subtilis</w:t>
      </w:r>
      <w:r w:rsidRPr="008606CA">
        <w:t xml:space="preserve">. </w:t>
      </w:r>
      <w:r w:rsidR="00EE1F6A" w:rsidRPr="008606CA">
        <w:rPr>
          <w:i/>
        </w:rPr>
        <w:t>Biochemistry</w:t>
      </w:r>
      <w:r w:rsidRPr="008606CA">
        <w:t xml:space="preserve"> </w:t>
      </w:r>
      <w:r w:rsidRPr="008606CA">
        <w:rPr>
          <w:b/>
        </w:rPr>
        <w:t>11</w:t>
      </w:r>
      <w:r w:rsidRPr="008606CA">
        <w:t>, 1389-1396 (1972).</w:t>
      </w:r>
    </w:p>
    <w:p w14:paraId="41CEED33" w14:textId="77777777" w:rsidR="00755134" w:rsidRPr="008606CA" w:rsidRDefault="00755134" w:rsidP="00EA7D4D">
      <w:pPr>
        <w:pStyle w:val="EndNoteBibliography"/>
        <w:spacing w:after="0"/>
        <w:ind w:left="720" w:hanging="720"/>
      </w:pPr>
      <w:r w:rsidRPr="008606CA">
        <w:t>71</w:t>
      </w:r>
      <w:r w:rsidRPr="008606CA">
        <w:tab/>
        <w:t>McKenney, P. T.</w:t>
      </w:r>
      <w:r w:rsidRPr="008606CA">
        <w:rPr>
          <w:i/>
        </w:rPr>
        <w:t xml:space="preserve"> et al.</w:t>
      </w:r>
      <w:r w:rsidRPr="008606CA">
        <w:t xml:space="preserve"> A distance-weighted interaction map reveals a previously uncharacterized layer of the </w:t>
      </w:r>
      <w:r w:rsidRPr="008606CA">
        <w:rPr>
          <w:i/>
        </w:rPr>
        <w:t xml:space="preserve">Bacillus subtilis </w:t>
      </w:r>
      <w:r w:rsidRPr="008606CA">
        <w:t xml:space="preserve">spore coat. </w:t>
      </w:r>
      <w:r w:rsidRPr="008606CA">
        <w:rPr>
          <w:i/>
        </w:rPr>
        <w:t>Current Biology</w:t>
      </w:r>
      <w:r w:rsidRPr="008606CA">
        <w:t xml:space="preserve"> </w:t>
      </w:r>
      <w:r w:rsidRPr="008606CA">
        <w:rPr>
          <w:b/>
        </w:rPr>
        <w:t>20</w:t>
      </w:r>
      <w:r w:rsidRPr="008606CA">
        <w:t>, 934-938 (2010).</w:t>
      </w:r>
    </w:p>
    <w:p w14:paraId="3A6E8C81" w14:textId="77777777" w:rsidR="00755134" w:rsidRPr="008606CA" w:rsidRDefault="00755134" w:rsidP="00EA7D4D">
      <w:pPr>
        <w:pStyle w:val="EndNoteBibliography"/>
        <w:spacing w:after="0"/>
        <w:ind w:left="720" w:hanging="720"/>
      </w:pPr>
      <w:r w:rsidRPr="008606CA">
        <w:t>72</w:t>
      </w:r>
      <w:r w:rsidRPr="008606CA">
        <w:tab/>
        <w:t xml:space="preserve">Ramamurthi, K. S., Lecuyer, S., Stone, H. A. &amp; Losick, R. Geometric cue for protein localization in a bacterium. </w:t>
      </w:r>
      <w:r w:rsidRPr="008606CA">
        <w:rPr>
          <w:i/>
        </w:rPr>
        <w:t>Science</w:t>
      </w:r>
      <w:r w:rsidRPr="008606CA">
        <w:t xml:space="preserve"> </w:t>
      </w:r>
      <w:r w:rsidRPr="008606CA">
        <w:rPr>
          <w:b/>
        </w:rPr>
        <w:t>323</w:t>
      </w:r>
      <w:r w:rsidRPr="008606CA">
        <w:t>, 1354-1357 (2009).</w:t>
      </w:r>
    </w:p>
    <w:p w14:paraId="3E10F593" w14:textId="77777777" w:rsidR="00755134" w:rsidRPr="008606CA" w:rsidRDefault="00755134" w:rsidP="00EA7D4D">
      <w:pPr>
        <w:pStyle w:val="EndNoteBibliography"/>
        <w:spacing w:after="0"/>
        <w:ind w:left="720" w:hanging="720"/>
      </w:pPr>
      <w:r w:rsidRPr="008606CA">
        <w:t>73</w:t>
      </w:r>
      <w:r w:rsidRPr="008606CA">
        <w:tab/>
        <w:t xml:space="preserve">Ramamurthi, K. S., Clapham, K. R. &amp; Losick, R. Peptide anchoring spore coat assembly to the outer forespore membrane in </w:t>
      </w:r>
      <w:r w:rsidRPr="008606CA">
        <w:rPr>
          <w:i/>
        </w:rPr>
        <w:t>Bacillus subtilis</w:t>
      </w:r>
      <w:r w:rsidRPr="008606CA">
        <w:t xml:space="preserve">. </w:t>
      </w:r>
      <w:r w:rsidRPr="008606CA">
        <w:rPr>
          <w:i/>
        </w:rPr>
        <w:t>Molecular Microbiology</w:t>
      </w:r>
      <w:r w:rsidRPr="008606CA">
        <w:t xml:space="preserve"> </w:t>
      </w:r>
      <w:r w:rsidRPr="008606CA">
        <w:rPr>
          <w:b/>
        </w:rPr>
        <w:t>62</w:t>
      </w:r>
      <w:r w:rsidRPr="008606CA">
        <w:t>, 1547-1557 (2006).</w:t>
      </w:r>
    </w:p>
    <w:p w14:paraId="2BA9D189" w14:textId="77777777" w:rsidR="00755134" w:rsidRPr="008606CA" w:rsidRDefault="00755134" w:rsidP="00EA7D4D">
      <w:pPr>
        <w:pStyle w:val="EndNoteBibliography"/>
        <w:spacing w:after="0"/>
        <w:ind w:left="720" w:hanging="720"/>
      </w:pPr>
      <w:r w:rsidRPr="008606CA">
        <w:t>74</w:t>
      </w:r>
      <w:r w:rsidRPr="008606CA">
        <w:tab/>
        <w:t xml:space="preserve">Daisuke, I., Ritsuko, K., Hiromu, T. &amp; Kazuhito, W. Proteins involved in formation of the outermost layer of </w:t>
      </w:r>
      <w:r w:rsidRPr="008606CA">
        <w:rPr>
          <w:i/>
        </w:rPr>
        <w:t xml:space="preserve">Bacillus subtilis </w:t>
      </w:r>
      <w:r w:rsidRPr="008606CA">
        <w:t xml:space="preserve">spores. </w:t>
      </w:r>
      <w:r w:rsidRPr="008606CA">
        <w:rPr>
          <w:i/>
        </w:rPr>
        <w:t>Journal of Bacteriology</w:t>
      </w:r>
      <w:r w:rsidRPr="008606CA">
        <w:t xml:space="preserve"> </w:t>
      </w:r>
      <w:r w:rsidRPr="008606CA">
        <w:rPr>
          <w:b/>
        </w:rPr>
        <w:t>193</w:t>
      </w:r>
      <w:r w:rsidRPr="008606CA">
        <w:t>, 4075 (2011).</w:t>
      </w:r>
    </w:p>
    <w:p w14:paraId="2CD83309" w14:textId="77777777" w:rsidR="00755134" w:rsidRPr="008606CA" w:rsidRDefault="00755134" w:rsidP="00EA7D4D">
      <w:pPr>
        <w:pStyle w:val="EndNoteBibliography"/>
        <w:spacing w:after="0"/>
        <w:ind w:left="720" w:hanging="720"/>
      </w:pPr>
      <w:r w:rsidRPr="008606CA">
        <w:t>75</w:t>
      </w:r>
      <w:r w:rsidRPr="008606CA">
        <w:tab/>
        <w:t xml:space="preserve">Ebmeier, S. E., Tan, I. S., Clapham, K. R. &amp; Ramamurthi, K. S. Small proteins link coat and cortex assembly during sporulation in </w:t>
      </w:r>
      <w:r w:rsidRPr="008606CA">
        <w:rPr>
          <w:i/>
        </w:rPr>
        <w:t>Bacillus subtilis</w:t>
      </w:r>
      <w:r w:rsidRPr="008606CA">
        <w:t xml:space="preserve">. </w:t>
      </w:r>
      <w:r w:rsidRPr="008606CA">
        <w:rPr>
          <w:i/>
        </w:rPr>
        <w:t>Molecular Microbiology</w:t>
      </w:r>
      <w:r w:rsidRPr="008606CA">
        <w:t xml:space="preserve"> </w:t>
      </w:r>
      <w:r w:rsidRPr="008606CA">
        <w:rPr>
          <w:b/>
        </w:rPr>
        <w:t>84</w:t>
      </w:r>
      <w:r w:rsidRPr="008606CA">
        <w:t>, 682-696 (2012).</w:t>
      </w:r>
    </w:p>
    <w:p w14:paraId="7D2AB7EF" w14:textId="77777777" w:rsidR="00755134" w:rsidRPr="008606CA" w:rsidRDefault="00755134" w:rsidP="00EA7D4D">
      <w:pPr>
        <w:pStyle w:val="EndNoteBibliography"/>
        <w:spacing w:after="0"/>
        <w:ind w:left="720" w:hanging="720"/>
      </w:pPr>
      <w:r w:rsidRPr="008606CA">
        <w:lastRenderedPageBreak/>
        <w:t>76</w:t>
      </w:r>
      <w:r w:rsidRPr="008606CA">
        <w:tab/>
        <w:t xml:space="preserve">Setlow, P. I will survive: DNA protection in bacterial spores. </w:t>
      </w:r>
      <w:r w:rsidRPr="008606CA">
        <w:rPr>
          <w:i/>
        </w:rPr>
        <w:t>Trends in microbiology</w:t>
      </w:r>
      <w:r w:rsidRPr="008606CA">
        <w:t xml:space="preserve"> </w:t>
      </w:r>
      <w:r w:rsidRPr="008606CA">
        <w:rPr>
          <w:b/>
        </w:rPr>
        <w:t>15</w:t>
      </w:r>
      <w:r w:rsidRPr="008606CA">
        <w:t>, 172-180 (2007).</w:t>
      </w:r>
    </w:p>
    <w:p w14:paraId="6ADF3998" w14:textId="77777777" w:rsidR="00755134" w:rsidRPr="008606CA" w:rsidRDefault="00755134" w:rsidP="00EA7D4D">
      <w:pPr>
        <w:pStyle w:val="EndNoteBibliography"/>
        <w:spacing w:after="0"/>
        <w:ind w:left="720" w:hanging="720"/>
      </w:pPr>
      <w:r w:rsidRPr="008606CA">
        <w:t>77</w:t>
      </w:r>
      <w:r w:rsidRPr="008606CA">
        <w:tab/>
        <w:t xml:space="preserve">Nugroho, F. A., Yamamoto, H., Kobayashi, Y. &amp; Sekiguchi, J. Characterization of a new sigma-K-dependent peptidoglycan hydrolase gene that plays a role in </w:t>
      </w:r>
      <w:r w:rsidRPr="008606CA">
        <w:rPr>
          <w:i/>
        </w:rPr>
        <w:t xml:space="preserve">Bacillus subtilis </w:t>
      </w:r>
      <w:r w:rsidRPr="008606CA">
        <w:t xml:space="preserve">mother cell lysis. </w:t>
      </w:r>
      <w:r w:rsidRPr="008606CA">
        <w:rPr>
          <w:i/>
        </w:rPr>
        <w:t>Journal of Bacteriology</w:t>
      </w:r>
      <w:r w:rsidRPr="008606CA">
        <w:t xml:space="preserve"> </w:t>
      </w:r>
      <w:r w:rsidRPr="008606CA">
        <w:rPr>
          <w:b/>
        </w:rPr>
        <w:t>181</w:t>
      </w:r>
      <w:r w:rsidRPr="008606CA">
        <w:t>, 6230-6237 (1999).</w:t>
      </w:r>
    </w:p>
    <w:p w14:paraId="10B15A1B" w14:textId="77777777" w:rsidR="00755134" w:rsidRPr="008606CA" w:rsidRDefault="00755134" w:rsidP="00EA7D4D">
      <w:pPr>
        <w:pStyle w:val="EndNoteBibliography"/>
        <w:spacing w:after="0"/>
        <w:ind w:left="720" w:hanging="720"/>
      </w:pPr>
      <w:r w:rsidRPr="008606CA">
        <w:t>78</w:t>
      </w:r>
      <w:r w:rsidRPr="008606CA">
        <w:tab/>
        <w:t xml:space="preserve">Hosoya, S., Lu, Z., Ozaki, Y., Takeuchi, M. &amp; Sato, T. Cytological analysis of the mother cell death process during sporulation in </w:t>
      </w:r>
      <w:r w:rsidRPr="008606CA">
        <w:rPr>
          <w:i/>
        </w:rPr>
        <w:t>Bacillus subtilis</w:t>
      </w:r>
      <w:r w:rsidRPr="008606CA">
        <w:t xml:space="preserve">. </w:t>
      </w:r>
      <w:r w:rsidRPr="008606CA">
        <w:rPr>
          <w:i/>
        </w:rPr>
        <w:t>Journal of Bacteriology</w:t>
      </w:r>
      <w:r w:rsidRPr="008606CA">
        <w:t xml:space="preserve"> </w:t>
      </w:r>
      <w:r w:rsidRPr="008606CA">
        <w:rPr>
          <w:b/>
        </w:rPr>
        <w:t>189</w:t>
      </w:r>
      <w:r w:rsidRPr="008606CA">
        <w:t>, 2561-2565 (2007).</w:t>
      </w:r>
    </w:p>
    <w:p w14:paraId="7EDA8835" w14:textId="77777777" w:rsidR="00755134" w:rsidRPr="008606CA" w:rsidRDefault="00755134" w:rsidP="00EA7D4D">
      <w:pPr>
        <w:pStyle w:val="EndNoteBibliography"/>
        <w:spacing w:after="0"/>
        <w:ind w:left="720" w:hanging="720"/>
      </w:pPr>
      <w:r w:rsidRPr="008606CA">
        <w:t>79</w:t>
      </w:r>
      <w:r w:rsidRPr="008606CA">
        <w:tab/>
        <w:t xml:space="preserve">Sanchez-Salas, J.-L., Setlow, B., Zhang, P., Li, Y.-q. &amp; Setlow, P. Maturation of released spores is necessary for acquisition of full spore heat resistance during </w:t>
      </w:r>
      <w:r w:rsidRPr="008606CA">
        <w:rPr>
          <w:i/>
        </w:rPr>
        <w:t xml:space="preserve">Bacillus subtilis </w:t>
      </w:r>
      <w:r w:rsidRPr="008606CA">
        <w:t xml:space="preserve">sporulation. </w:t>
      </w:r>
      <w:r w:rsidRPr="008606CA">
        <w:rPr>
          <w:i/>
        </w:rPr>
        <w:t>Applied and environmental microbiology</w:t>
      </w:r>
      <w:r w:rsidRPr="008606CA">
        <w:t>, AEM. 05031-05011 (2011).</w:t>
      </w:r>
    </w:p>
    <w:p w14:paraId="20A8679F" w14:textId="77777777" w:rsidR="00755134" w:rsidRPr="008606CA" w:rsidRDefault="00755134" w:rsidP="00EA7D4D">
      <w:pPr>
        <w:pStyle w:val="EndNoteBibliography"/>
        <w:spacing w:after="0"/>
        <w:ind w:left="720" w:hanging="720"/>
      </w:pPr>
      <w:r w:rsidRPr="008606CA">
        <w:t>80</w:t>
      </w:r>
      <w:r w:rsidRPr="008606CA">
        <w:tab/>
        <w:t xml:space="preserve">Segev, E., Smith, Y. &amp; Ben-Yehuda, S. RNA dynamics in aging bacterial spores. </w:t>
      </w:r>
      <w:r w:rsidRPr="008606CA">
        <w:rPr>
          <w:i/>
        </w:rPr>
        <w:t>Cell</w:t>
      </w:r>
      <w:r w:rsidRPr="008606CA">
        <w:t xml:space="preserve"> </w:t>
      </w:r>
      <w:r w:rsidRPr="008606CA">
        <w:rPr>
          <w:b/>
        </w:rPr>
        <w:t>148</w:t>
      </w:r>
      <w:r w:rsidRPr="008606CA">
        <w:t>, 139-149 (2012).</w:t>
      </w:r>
    </w:p>
    <w:p w14:paraId="779BF6BB" w14:textId="77777777" w:rsidR="00755134" w:rsidRPr="008606CA" w:rsidRDefault="00755134" w:rsidP="00EA7D4D">
      <w:pPr>
        <w:pStyle w:val="EndNoteBibliography"/>
        <w:spacing w:after="0"/>
        <w:ind w:left="720" w:hanging="720"/>
      </w:pPr>
      <w:r w:rsidRPr="008606CA">
        <w:t>81</w:t>
      </w:r>
      <w:r w:rsidRPr="008606CA">
        <w:tab/>
        <w:t xml:space="preserve">Behravan, J., Chirakkal, H., Masson, A. &amp; Moir, A. Mutations in the gerP Locus of </w:t>
      </w:r>
      <w:r w:rsidRPr="008606CA">
        <w:rPr>
          <w:i/>
        </w:rPr>
        <w:t xml:space="preserve">Bacillus subtilis </w:t>
      </w:r>
      <w:r w:rsidRPr="008606CA">
        <w:t xml:space="preserve">and </w:t>
      </w:r>
      <w:r w:rsidRPr="008606CA">
        <w:rPr>
          <w:i/>
        </w:rPr>
        <w:t xml:space="preserve">Bacillus cereus </w:t>
      </w:r>
      <w:r w:rsidRPr="008606CA">
        <w:t xml:space="preserve">affect access of germinants to their targets in spores. </w:t>
      </w:r>
      <w:r w:rsidRPr="008606CA">
        <w:rPr>
          <w:i/>
        </w:rPr>
        <w:t>The Journal of Bacteriology</w:t>
      </w:r>
      <w:r w:rsidRPr="008606CA">
        <w:t xml:space="preserve"> </w:t>
      </w:r>
      <w:r w:rsidRPr="008606CA">
        <w:rPr>
          <w:b/>
        </w:rPr>
        <w:t>182</w:t>
      </w:r>
      <w:r w:rsidRPr="008606CA">
        <w:t>, 1987 (2000).</w:t>
      </w:r>
    </w:p>
    <w:p w14:paraId="35555813" w14:textId="77777777" w:rsidR="00755134" w:rsidRPr="008606CA" w:rsidRDefault="00755134" w:rsidP="00EA7D4D">
      <w:pPr>
        <w:pStyle w:val="EndNoteBibliography"/>
        <w:spacing w:after="0"/>
        <w:ind w:left="720" w:hanging="720"/>
      </w:pPr>
      <w:r w:rsidRPr="008606CA">
        <w:t>82</w:t>
      </w:r>
      <w:r w:rsidRPr="008606CA">
        <w:tab/>
        <w:t xml:space="preserve">Carr, K. A., Janes, B. K. &amp; Hanna, P. C. Role of the </w:t>
      </w:r>
      <w:r w:rsidRPr="008606CA">
        <w:rPr>
          <w:i/>
        </w:rPr>
        <w:t>gerP</w:t>
      </w:r>
      <w:r w:rsidRPr="008606CA">
        <w:t xml:space="preserve"> operon in germination and outgrowth of </w:t>
      </w:r>
      <w:r w:rsidRPr="008606CA">
        <w:rPr>
          <w:i/>
        </w:rPr>
        <w:t xml:space="preserve">Bacillus anthracis </w:t>
      </w:r>
      <w:r w:rsidRPr="008606CA">
        <w:t xml:space="preserve">spores. </w:t>
      </w:r>
      <w:r w:rsidRPr="008606CA">
        <w:rPr>
          <w:i/>
        </w:rPr>
        <w:t>PLoS ONE</w:t>
      </w:r>
      <w:r w:rsidRPr="008606CA">
        <w:t xml:space="preserve"> </w:t>
      </w:r>
      <w:r w:rsidRPr="008606CA">
        <w:rPr>
          <w:b/>
        </w:rPr>
        <w:t>5</w:t>
      </w:r>
      <w:r w:rsidRPr="008606CA">
        <w:t>, e9128 (2010).</w:t>
      </w:r>
    </w:p>
    <w:p w14:paraId="2620995C" w14:textId="77777777" w:rsidR="00755134" w:rsidRPr="008606CA" w:rsidRDefault="00755134" w:rsidP="00EA7D4D">
      <w:pPr>
        <w:pStyle w:val="EndNoteBibliography"/>
        <w:spacing w:after="0"/>
        <w:ind w:left="720" w:hanging="720"/>
      </w:pPr>
      <w:r w:rsidRPr="008606CA">
        <w:t>83</w:t>
      </w:r>
      <w:r w:rsidRPr="008606CA">
        <w:tab/>
        <w:t xml:space="preserve">Paidhungat, M. &amp; Setlow, P. in </w:t>
      </w:r>
      <w:r w:rsidRPr="008606CA">
        <w:rPr>
          <w:i/>
        </w:rPr>
        <w:t>Bacillus subtilis and Its Closest Relatives</w:t>
      </w:r>
      <w:r w:rsidRPr="008606CA">
        <w:t xml:space="preserve">     (American Society of Microbiology, 2002).</w:t>
      </w:r>
    </w:p>
    <w:p w14:paraId="4BA82AB3" w14:textId="77777777" w:rsidR="00755134" w:rsidRPr="008606CA" w:rsidRDefault="00755134" w:rsidP="00EA7D4D">
      <w:pPr>
        <w:pStyle w:val="EndNoteBibliography"/>
        <w:spacing w:after="0"/>
        <w:ind w:left="720" w:hanging="720"/>
      </w:pPr>
      <w:r w:rsidRPr="008606CA">
        <w:t>84</w:t>
      </w:r>
      <w:r w:rsidRPr="008606CA">
        <w:tab/>
        <w:t xml:space="preserve">Setlow, B., Melly, E. &amp; Setlow, P. Properties of spores of </w:t>
      </w:r>
      <w:r w:rsidRPr="008606CA">
        <w:rPr>
          <w:i/>
        </w:rPr>
        <w:t xml:space="preserve">Bacillus subtilis </w:t>
      </w:r>
      <w:r w:rsidRPr="008606CA">
        <w:t xml:space="preserve">blocked at an intermediate stage in spore germination. </w:t>
      </w:r>
      <w:r w:rsidRPr="008606CA">
        <w:rPr>
          <w:i/>
        </w:rPr>
        <w:t>The Journal of Bacteriology</w:t>
      </w:r>
      <w:r w:rsidRPr="008606CA">
        <w:t xml:space="preserve"> </w:t>
      </w:r>
      <w:r w:rsidRPr="008606CA">
        <w:rPr>
          <w:b/>
        </w:rPr>
        <w:t>183</w:t>
      </w:r>
      <w:r w:rsidRPr="008606CA">
        <w:t>, 4894 (2001).</w:t>
      </w:r>
    </w:p>
    <w:p w14:paraId="0D7AEB6C" w14:textId="77777777" w:rsidR="00755134" w:rsidRPr="008606CA" w:rsidRDefault="00755134" w:rsidP="00EA7D4D">
      <w:pPr>
        <w:pStyle w:val="EndNoteBibliography"/>
        <w:spacing w:after="0"/>
        <w:ind w:left="720" w:hanging="720"/>
      </w:pPr>
      <w:r w:rsidRPr="008606CA">
        <w:t>85</w:t>
      </w:r>
      <w:r w:rsidRPr="008606CA">
        <w:tab/>
        <w:t>Lessa, F. C.</w:t>
      </w:r>
      <w:r w:rsidRPr="008606CA">
        <w:rPr>
          <w:i/>
        </w:rPr>
        <w:t xml:space="preserve"> et al.</w:t>
      </w:r>
      <w:r w:rsidRPr="008606CA">
        <w:t xml:space="preserve"> Burden of </w:t>
      </w:r>
      <w:r w:rsidRPr="008606CA">
        <w:rPr>
          <w:i/>
        </w:rPr>
        <w:t xml:space="preserve">Clostridium difficile </w:t>
      </w:r>
      <w:r w:rsidRPr="008606CA">
        <w:t xml:space="preserve">infection in the United States. </w:t>
      </w:r>
      <w:r w:rsidRPr="008606CA">
        <w:rPr>
          <w:i/>
        </w:rPr>
        <w:t>New England Journal of Medicine</w:t>
      </w:r>
      <w:r w:rsidRPr="008606CA">
        <w:t xml:space="preserve"> </w:t>
      </w:r>
      <w:r w:rsidRPr="008606CA">
        <w:rPr>
          <w:b/>
        </w:rPr>
        <w:t>372</w:t>
      </w:r>
      <w:r w:rsidRPr="008606CA">
        <w:t>, 825-834 (2015).</w:t>
      </w:r>
    </w:p>
    <w:p w14:paraId="3FA65245" w14:textId="77777777" w:rsidR="00755134" w:rsidRPr="008606CA" w:rsidRDefault="00755134" w:rsidP="00EA7D4D">
      <w:pPr>
        <w:pStyle w:val="EndNoteBibliography"/>
        <w:spacing w:after="0"/>
        <w:ind w:left="720" w:hanging="720"/>
      </w:pPr>
      <w:r w:rsidRPr="008606CA">
        <w:t>86</w:t>
      </w:r>
      <w:r w:rsidRPr="008606CA">
        <w:tab/>
        <w:t xml:space="preserve">Just, I., Selzer, J., von Eichel-Streiber, C. &amp; Aktories, K. The low molecular mass GTP-binding protein Rho is affected by toxin A from </w:t>
      </w:r>
      <w:r w:rsidRPr="008606CA">
        <w:rPr>
          <w:i/>
        </w:rPr>
        <w:t>Clostridium difficile</w:t>
      </w:r>
      <w:r w:rsidRPr="008606CA">
        <w:t xml:space="preserve">. </w:t>
      </w:r>
      <w:r w:rsidRPr="008606CA">
        <w:rPr>
          <w:i/>
        </w:rPr>
        <w:t>The Journal of clinical investigation</w:t>
      </w:r>
      <w:r w:rsidRPr="008606CA">
        <w:t xml:space="preserve"> </w:t>
      </w:r>
      <w:r w:rsidRPr="008606CA">
        <w:rPr>
          <w:b/>
        </w:rPr>
        <w:t>95</w:t>
      </w:r>
      <w:r w:rsidRPr="008606CA">
        <w:t>, 1026-1031 (1995).</w:t>
      </w:r>
    </w:p>
    <w:p w14:paraId="6AAEF835" w14:textId="77777777" w:rsidR="00755134" w:rsidRPr="008606CA" w:rsidRDefault="00755134" w:rsidP="00EA7D4D">
      <w:pPr>
        <w:pStyle w:val="EndNoteBibliography"/>
        <w:spacing w:after="0"/>
        <w:ind w:left="720" w:hanging="720"/>
      </w:pPr>
      <w:r w:rsidRPr="008606CA">
        <w:t>87</w:t>
      </w:r>
      <w:r w:rsidRPr="008606CA">
        <w:tab/>
        <w:t>Saujet, L., Pereira, F. C., Henriques, A. O. &amp; Martin‐Verstraete, I.  Vol. 358   1-10 (2014).</w:t>
      </w:r>
    </w:p>
    <w:p w14:paraId="5574EC9C" w14:textId="77777777" w:rsidR="00755134" w:rsidRPr="008606CA" w:rsidRDefault="00755134" w:rsidP="00EA7D4D">
      <w:pPr>
        <w:pStyle w:val="EndNoteBibliography"/>
        <w:spacing w:after="0"/>
        <w:ind w:left="720" w:hanging="720"/>
      </w:pPr>
      <w:r w:rsidRPr="008606CA">
        <w:t>88</w:t>
      </w:r>
      <w:r w:rsidRPr="008606CA">
        <w:tab/>
        <w:t xml:space="preserve">Edwards, A. N., Nawrocki, K. L. &amp; McBride, S. M. Conserved oligopeptide permeases modulate sporulation initiation in </w:t>
      </w:r>
      <w:r w:rsidRPr="008606CA">
        <w:rPr>
          <w:i/>
        </w:rPr>
        <w:t>Clostridium difficile</w:t>
      </w:r>
      <w:r w:rsidRPr="008606CA">
        <w:t xml:space="preserve">. </w:t>
      </w:r>
      <w:r w:rsidRPr="008606CA">
        <w:rPr>
          <w:i/>
        </w:rPr>
        <w:t>Infection and Immunity</w:t>
      </w:r>
      <w:r w:rsidRPr="008606CA">
        <w:t xml:space="preserve"> </w:t>
      </w:r>
      <w:r w:rsidRPr="008606CA">
        <w:rPr>
          <w:b/>
        </w:rPr>
        <w:t>82</w:t>
      </w:r>
      <w:r w:rsidRPr="008606CA">
        <w:t>, 4276-4291 (2014).</w:t>
      </w:r>
    </w:p>
    <w:p w14:paraId="01A5F0F8" w14:textId="77777777" w:rsidR="00755134" w:rsidRPr="008606CA" w:rsidRDefault="00755134" w:rsidP="00EA7D4D">
      <w:pPr>
        <w:pStyle w:val="EndNoteBibliography"/>
        <w:spacing w:after="0"/>
        <w:ind w:left="720" w:hanging="720"/>
      </w:pPr>
      <w:r w:rsidRPr="008606CA">
        <w:t>89</w:t>
      </w:r>
      <w:r w:rsidRPr="008606CA">
        <w:tab/>
        <w:t xml:space="preserve">Edwards, A. N. &amp; McBride, S. M. Initiation of sporulation in </w:t>
      </w:r>
      <w:r w:rsidRPr="008606CA">
        <w:rPr>
          <w:i/>
        </w:rPr>
        <w:t xml:space="preserve">Clostridium difficile </w:t>
      </w:r>
      <w:r w:rsidRPr="008606CA">
        <w:t xml:space="preserve">: a twist on the classic model. </w:t>
      </w:r>
      <w:r w:rsidRPr="008606CA">
        <w:rPr>
          <w:i/>
        </w:rPr>
        <w:t>FEMS Microbiology letters</w:t>
      </w:r>
      <w:r w:rsidRPr="008606CA">
        <w:t xml:space="preserve"> </w:t>
      </w:r>
      <w:r w:rsidRPr="008606CA">
        <w:rPr>
          <w:b/>
        </w:rPr>
        <w:t>358</w:t>
      </w:r>
      <w:r w:rsidRPr="008606CA">
        <w:t>, 110-118 (2014).</w:t>
      </w:r>
    </w:p>
    <w:p w14:paraId="561A1AD5" w14:textId="77777777" w:rsidR="00755134" w:rsidRPr="008606CA" w:rsidRDefault="00755134" w:rsidP="00EA7D4D">
      <w:pPr>
        <w:pStyle w:val="EndNoteBibliography"/>
        <w:spacing w:after="0"/>
        <w:ind w:left="720" w:hanging="720"/>
      </w:pPr>
      <w:r w:rsidRPr="008606CA">
        <w:t>90</w:t>
      </w:r>
      <w:r w:rsidRPr="008606CA">
        <w:tab/>
        <w:t xml:space="preserve">Nguyen, A. W. &amp; Daugherty, P. S. Evolutionary optimization of fluorescent proteins for intracellular FRET. </w:t>
      </w:r>
      <w:r w:rsidRPr="008606CA">
        <w:rPr>
          <w:i/>
        </w:rPr>
        <w:t>Nature biotechnology</w:t>
      </w:r>
      <w:r w:rsidRPr="008606CA">
        <w:t xml:space="preserve"> </w:t>
      </w:r>
      <w:r w:rsidRPr="008606CA">
        <w:rPr>
          <w:b/>
        </w:rPr>
        <w:t>23</w:t>
      </w:r>
      <w:r w:rsidRPr="008606CA">
        <w:t>, 355 (2005).</w:t>
      </w:r>
    </w:p>
    <w:p w14:paraId="428434D2" w14:textId="77777777" w:rsidR="00755134" w:rsidRPr="008606CA" w:rsidRDefault="00755134" w:rsidP="00EA7D4D">
      <w:pPr>
        <w:pStyle w:val="EndNoteBibliography"/>
        <w:spacing w:after="0"/>
        <w:ind w:left="720" w:hanging="720"/>
      </w:pPr>
      <w:r w:rsidRPr="008606CA">
        <w:t>91</w:t>
      </w:r>
      <w:r w:rsidRPr="008606CA">
        <w:tab/>
        <w:t xml:space="preserve">Winter, G. xia2: an expert system for macromolecular crystallography data reduction. </w:t>
      </w:r>
      <w:r w:rsidRPr="008606CA">
        <w:rPr>
          <w:i/>
        </w:rPr>
        <w:t>Journal Of Applied Crystallography</w:t>
      </w:r>
      <w:r w:rsidRPr="008606CA">
        <w:t xml:space="preserve"> </w:t>
      </w:r>
      <w:r w:rsidRPr="008606CA">
        <w:rPr>
          <w:b/>
        </w:rPr>
        <w:t>43</w:t>
      </w:r>
      <w:r w:rsidRPr="008606CA">
        <w:t>, 186-190 (2009).</w:t>
      </w:r>
    </w:p>
    <w:p w14:paraId="64EB409E" w14:textId="77777777" w:rsidR="00755134" w:rsidRPr="008606CA" w:rsidRDefault="00755134" w:rsidP="00EA7D4D">
      <w:pPr>
        <w:pStyle w:val="EndNoteBibliography"/>
        <w:spacing w:after="0"/>
        <w:ind w:left="720" w:hanging="720"/>
      </w:pPr>
      <w:r w:rsidRPr="008606CA">
        <w:t>92</w:t>
      </w:r>
      <w:r w:rsidRPr="008606CA">
        <w:tab/>
        <w:t xml:space="preserve">Collaborative, C. P. The CCP4 suite: programs for protein crystallography. </w:t>
      </w:r>
      <w:r w:rsidRPr="008606CA">
        <w:rPr>
          <w:i/>
        </w:rPr>
        <w:t>Acta crystallographica. Section D, Biological crystallography</w:t>
      </w:r>
      <w:r w:rsidRPr="008606CA">
        <w:t xml:space="preserve"> </w:t>
      </w:r>
      <w:r w:rsidRPr="008606CA">
        <w:rPr>
          <w:b/>
        </w:rPr>
        <w:t>50</w:t>
      </w:r>
      <w:r w:rsidRPr="008606CA">
        <w:t>, 760 (1994).</w:t>
      </w:r>
    </w:p>
    <w:p w14:paraId="301ACF8E" w14:textId="77777777" w:rsidR="00755134" w:rsidRPr="008606CA" w:rsidRDefault="00755134" w:rsidP="00EA7D4D">
      <w:pPr>
        <w:pStyle w:val="EndNoteBibliography"/>
        <w:spacing w:after="0"/>
        <w:ind w:left="720" w:hanging="720"/>
      </w:pPr>
      <w:r w:rsidRPr="008606CA">
        <w:t>93</w:t>
      </w:r>
      <w:r w:rsidRPr="008606CA">
        <w:tab/>
        <w:t>Winn, M. D.</w:t>
      </w:r>
      <w:r w:rsidRPr="008606CA">
        <w:rPr>
          <w:i/>
        </w:rPr>
        <w:t xml:space="preserve"> et al.</w:t>
      </w:r>
      <w:r w:rsidRPr="008606CA">
        <w:t xml:space="preserve"> Overview of the CCP4 suite and current developments. </w:t>
      </w:r>
      <w:r w:rsidRPr="008606CA">
        <w:rPr>
          <w:i/>
        </w:rPr>
        <w:t>Acta Crystallographica Section D: Biological Crystallography</w:t>
      </w:r>
      <w:r w:rsidRPr="008606CA">
        <w:t xml:space="preserve"> </w:t>
      </w:r>
      <w:r w:rsidRPr="008606CA">
        <w:rPr>
          <w:b/>
        </w:rPr>
        <w:t>67</w:t>
      </w:r>
      <w:r w:rsidRPr="008606CA">
        <w:t>, 235-242 (2011).</w:t>
      </w:r>
    </w:p>
    <w:p w14:paraId="0F99527B" w14:textId="77777777" w:rsidR="00755134" w:rsidRPr="008606CA" w:rsidRDefault="00755134" w:rsidP="00EA7D4D">
      <w:pPr>
        <w:pStyle w:val="EndNoteBibliography"/>
        <w:spacing w:after="0"/>
        <w:ind w:left="720" w:hanging="720"/>
      </w:pPr>
      <w:r w:rsidRPr="008606CA">
        <w:t>94</w:t>
      </w:r>
      <w:r w:rsidRPr="008606CA">
        <w:tab/>
        <w:t>Potterton, L.</w:t>
      </w:r>
      <w:r w:rsidRPr="008606CA">
        <w:rPr>
          <w:i/>
        </w:rPr>
        <w:t xml:space="preserve"> et al.</w:t>
      </w:r>
      <w:r w:rsidRPr="008606CA">
        <w:t xml:space="preserve"> CCP4i2: the new graphical user interface to the CCP4 program suite. </w:t>
      </w:r>
      <w:r w:rsidRPr="008606CA">
        <w:rPr>
          <w:i/>
        </w:rPr>
        <w:t>Acta Crystallographica Section D: Biological Crystallography</w:t>
      </w:r>
      <w:r w:rsidRPr="008606CA">
        <w:t xml:space="preserve"> </w:t>
      </w:r>
      <w:r w:rsidRPr="008606CA">
        <w:rPr>
          <w:b/>
        </w:rPr>
        <w:t>74</w:t>
      </w:r>
      <w:r w:rsidRPr="008606CA">
        <w:t>, 68-84 (2018).</w:t>
      </w:r>
    </w:p>
    <w:p w14:paraId="07FDEEA3" w14:textId="77777777" w:rsidR="00755134" w:rsidRPr="008606CA" w:rsidRDefault="00755134" w:rsidP="00EA7D4D">
      <w:pPr>
        <w:pStyle w:val="EndNoteBibliography"/>
        <w:spacing w:after="0"/>
        <w:ind w:left="720" w:hanging="720"/>
      </w:pPr>
      <w:r w:rsidRPr="008606CA">
        <w:t>95</w:t>
      </w:r>
      <w:r w:rsidRPr="008606CA">
        <w:tab/>
        <w:t xml:space="preserve">Evans, P. R. &amp; Murshudov, G. N. How good are my data and what is the resolution? </w:t>
      </w:r>
      <w:r w:rsidRPr="008606CA">
        <w:rPr>
          <w:i/>
        </w:rPr>
        <w:t>Acta Crystallographica Section D: Biological Crystallography</w:t>
      </w:r>
      <w:r w:rsidRPr="008606CA">
        <w:t xml:space="preserve"> </w:t>
      </w:r>
      <w:r w:rsidRPr="008606CA">
        <w:rPr>
          <w:b/>
        </w:rPr>
        <w:t>69</w:t>
      </w:r>
      <w:r w:rsidRPr="008606CA">
        <w:t>, 1204-1214 (2013).</w:t>
      </w:r>
    </w:p>
    <w:p w14:paraId="33B88E4D" w14:textId="77777777" w:rsidR="00755134" w:rsidRPr="008606CA" w:rsidRDefault="00755134" w:rsidP="00EA7D4D">
      <w:pPr>
        <w:pStyle w:val="EndNoteBibliography"/>
        <w:spacing w:after="0"/>
        <w:ind w:left="720" w:hanging="720"/>
      </w:pPr>
      <w:r w:rsidRPr="008606CA">
        <w:t>96</w:t>
      </w:r>
      <w:r w:rsidRPr="008606CA">
        <w:tab/>
        <w:t xml:space="preserve">Matthews, B. W. Solvent content of protein crystals. </w:t>
      </w:r>
      <w:r w:rsidRPr="008606CA">
        <w:rPr>
          <w:i/>
        </w:rPr>
        <w:t>Journal of Molecular Biology</w:t>
      </w:r>
      <w:r w:rsidRPr="008606CA">
        <w:t xml:space="preserve"> </w:t>
      </w:r>
      <w:r w:rsidRPr="008606CA">
        <w:rPr>
          <w:b/>
        </w:rPr>
        <w:t>33</w:t>
      </w:r>
      <w:r w:rsidRPr="008606CA">
        <w:t>, 491-497 (1968).</w:t>
      </w:r>
    </w:p>
    <w:p w14:paraId="4A37E475" w14:textId="77777777" w:rsidR="00755134" w:rsidRPr="008606CA" w:rsidRDefault="00755134" w:rsidP="00EA7D4D">
      <w:pPr>
        <w:pStyle w:val="EndNoteBibliography"/>
        <w:spacing w:after="0"/>
        <w:ind w:left="720" w:hanging="720"/>
      </w:pPr>
      <w:r w:rsidRPr="008606CA">
        <w:lastRenderedPageBreak/>
        <w:t>97</w:t>
      </w:r>
      <w:r w:rsidRPr="008606CA">
        <w:tab/>
        <w:t xml:space="preserve">Kantardjieff, K. A. &amp; Rupp, B. Matthews coefficient probabilities: improved estimates for unit cell contents of proteins, DNA, and protein–nucleic acid complex crystals. </w:t>
      </w:r>
      <w:r w:rsidRPr="008606CA">
        <w:rPr>
          <w:i/>
        </w:rPr>
        <w:t>Protein Science</w:t>
      </w:r>
      <w:r w:rsidRPr="008606CA">
        <w:t xml:space="preserve"> </w:t>
      </w:r>
      <w:r w:rsidRPr="008606CA">
        <w:rPr>
          <w:b/>
        </w:rPr>
        <w:t>12</w:t>
      </w:r>
      <w:r w:rsidRPr="008606CA">
        <w:t>, 1865-1871 (2003).</w:t>
      </w:r>
    </w:p>
    <w:p w14:paraId="5D443717" w14:textId="77777777" w:rsidR="00755134" w:rsidRPr="008606CA" w:rsidRDefault="00755134" w:rsidP="00EA7D4D">
      <w:pPr>
        <w:pStyle w:val="EndNoteBibliography"/>
        <w:spacing w:after="0"/>
        <w:ind w:left="720" w:hanging="720"/>
      </w:pPr>
      <w:r w:rsidRPr="008606CA">
        <w:t>98</w:t>
      </w:r>
      <w:r w:rsidRPr="008606CA">
        <w:tab/>
        <w:t>McCoy, A.</w:t>
      </w:r>
      <w:r w:rsidRPr="008606CA">
        <w:rPr>
          <w:i/>
        </w:rPr>
        <w:t xml:space="preserve"> et al.</w:t>
      </w:r>
      <w:r w:rsidRPr="008606CA">
        <w:t xml:space="preserve"> Phaser crystallographic software. </w:t>
      </w:r>
      <w:r w:rsidRPr="008606CA">
        <w:rPr>
          <w:i/>
        </w:rPr>
        <w:t>Journal Of Applied Crystallography</w:t>
      </w:r>
      <w:r w:rsidRPr="008606CA">
        <w:t xml:space="preserve"> </w:t>
      </w:r>
      <w:r w:rsidRPr="008606CA">
        <w:rPr>
          <w:b/>
        </w:rPr>
        <w:t>40</w:t>
      </w:r>
      <w:r w:rsidRPr="008606CA">
        <w:t>, 658-674 (2007).</w:t>
      </w:r>
    </w:p>
    <w:p w14:paraId="1D025E5A" w14:textId="77777777" w:rsidR="00755134" w:rsidRPr="008606CA" w:rsidRDefault="00755134" w:rsidP="00EA7D4D">
      <w:pPr>
        <w:pStyle w:val="EndNoteBibliography"/>
        <w:spacing w:after="0"/>
        <w:ind w:left="720" w:hanging="720"/>
      </w:pPr>
      <w:r w:rsidRPr="008606CA">
        <w:t>99</w:t>
      </w:r>
      <w:r w:rsidRPr="008606CA">
        <w:tab/>
        <w:t>Cowtan, K. D. The Buccaneer software for automated model building.  (2006).</w:t>
      </w:r>
    </w:p>
    <w:p w14:paraId="7EEA52DF" w14:textId="77777777" w:rsidR="00755134" w:rsidRPr="008606CA" w:rsidRDefault="00755134" w:rsidP="00EA7D4D">
      <w:pPr>
        <w:pStyle w:val="EndNoteBibliography"/>
        <w:spacing w:after="0"/>
        <w:ind w:left="720" w:hanging="720"/>
      </w:pPr>
      <w:r w:rsidRPr="008606CA">
        <w:t>100</w:t>
      </w:r>
      <w:r w:rsidRPr="008606CA">
        <w:tab/>
        <w:t xml:space="preserve">Murshudov, G. N., Vagin, A. A. &amp; Dodson, E. J. Refinement of macromolecular structures by the maximum-likelihood method. </w:t>
      </w:r>
      <w:r w:rsidRPr="008606CA">
        <w:rPr>
          <w:i/>
        </w:rPr>
        <w:t>Acta Crystallographica Section D: Biological Crystallography</w:t>
      </w:r>
      <w:r w:rsidRPr="008606CA">
        <w:t xml:space="preserve"> </w:t>
      </w:r>
      <w:r w:rsidRPr="008606CA">
        <w:rPr>
          <w:b/>
        </w:rPr>
        <w:t>53</w:t>
      </w:r>
      <w:r w:rsidRPr="008606CA">
        <w:t>, 240-255 (1997).</w:t>
      </w:r>
    </w:p>
    <w:p w14:paraId="7E7A2D58" w14:textId="77777777" w:rsidR="00755134" w:rsidRPr="008606CA" w:rsidRDefault="00755134" w:rsidP="00EA7D4D">
      <w:pPr>
        <w:pStyle w:val="EndNoteBibliography"/>
        <w:spacing w:after="0"/>
        <w:ind w:left="720" w:hanging="720"/>
      </w:pPr>
      <w:r w:rsidRPr="008606CA">
        <w:t>101</w:t>
      </w:r>
      <w:r w:rsidRPr="008606CA">
        <w:tab/>
        <w:t>Murshudov, G. N.</w:t>
      </w:r>
      <w:r w:rsidRPr="008606CA">
        <w:rPr>
          <w:i/>
        </w:rPr>
        <w:t xml:space="preserve"> et al.</w:t>
      </w:r>
      <w:r w:rsidRPr="008606CA">
        <w:t xml:space="preserve"> REFMAC5 for the refinement of macromolecular crystal structures. </w:t>
      </w:r>
      <w:r w:rsidRPr="008606CA">
        <w:rPr>
          <w:i/>
        </w:rPr>
        <w:t>Acta Crystallographica Section D: Biological Crystallography</w:t>
      </w:r>
      <w:r w:rsidRPr="008606CA">
        <w:t xml:space="preserve"> </w:t>
      </w:r>
      <w:r w:rsidRPr="008606CA">
        <w:rPr>
          <w:b/>
        </w:rPr>
        <w:t>67</w:t>
      </w:r>
      <w:r w:rsidRPr="008606CA">
        <w:t>, 355-367 (2011).</w:t>
      </w:r>
    </w:p>
    <w:p w14:paraId="302A7E62" w14:textId="77777777" w:rsidR="00755134" w:rsidRPr="008606CA" w:rsidRDefault="00755134" w:rsidP="00EA7D4D">
      <w:pPr>
        <w:pStyle w:val="EndNoteBibliography"/>
        <w:spacing w:after="0"/>
        <w:ind w:left="720" w:hanging="720"/>
      </w:pPr>
      <w:r w:rsidRPr="008606CA">
        <w:t>102</w:t>
      </w:r>
      <w:r w:rsidRPr="008606CA">
        <w:tab/>
        <w:t xml:space="preserve">Emsley, P., Lohkamp, B., Scott, W. &amp; Cowtan, K. Features and development of Coot. </w:t>
      </w:r>
      <w:r w:rsidRPr="008606CA">
        <w:rPr>
          <w:i/>
        </w:rPr>
        <w:t>Acta Crystallographica Section D-Biological Crystallography</w:t>
      </w:r>
      <w:r w:rsidRPr="008606CA">
        <w:t xml:space="preserve"> </w:t>
      </w:r>
      <w:r w:rsidRPr="008606CA">
        <w:rPr>
          <w:b/>
        </w:rPr>
        <w:t>66</w:t>
      </w:r>
      <w:r w:rsidRPr="008606CA">
        <w:t>, 486-501 (2010).</w:t>
      </w:r>
    </w:p>
    <w:p w14:paraId="693F415A" w14:textId="77777777" w:rsidR="00755134" w:rsidRPr="008606CA" w:rsidRDefault="00755134" w:rsidP="00EA7D4D">
      <w:pPr>
        <w:pStyle w:val="EndNoteBibliography"/>
        <w:spacing w:after="0"/>
        <w:ind w:left="720" w:hanging="720"/>
      </w:pPr>
      <w:r w:rsidRPr="008606CA">
        <w:t>103</w:t>
      </w:r>
      <w:r w:rsidRPr="008606CA">
        <w:tab/>
        <w:t xml:space="preserve">Bond, P. </w:t>
      </w:r>
      <w:r w:rsidRPr="008606CA">
        <w:rPr>
          <w:i/>
        </w:rPr>
        <w:t>JSTA</w:t>
      </w:r>
      <w:r w:rsidRPr="008606CA">
        <w:t>, &lt;</w:t>
      </w:r>
      <w:r w:rsidRPr="00755134">
        <w:t>www.paulsbond.co.uk/jtsa/#/input</w:t>
      </w:r>
      <w:r w:rsidRPr="008606CA">
        <w:t>&gt; (2017).</w:t>
      </w:r>
    </w:p>
    <w:p w14:paraId="3ABB0C09" w14:textId="77777777" w:rsidR="00755134" w:rsidRPr="008606CA" w:rsidRDefault="00755134" w:rsidP="00EA7D4D">
      <w:pPr>
        <w:pStyle w:val="EndNoteBibliography"/>
        <w:spacing w:after="0"/>
        <w:ind w:left="720" w:hanging="720"/>
      </w:pPr>
      <w:r w:rsidRPr="008606CA">
        <w:t>104</w:t>
      </w:r>
      <w:r w:rsidRPr="008606CA">
        <w:tab/>
        <w:t xml:space="preserve">Plank, M., Wadhams, G. H. &amp; Leake, M. C. Millisecond timescale slimfield imaging and automated quantification of single fluorescent protein molecules for use in probing complex biological processes. </w:t>
      </w:r>
      <w:r w:rsidRPr="008606CA">
        <w:rPr>
          <w:i/>
        </w:rPr>
        <w:t>Integrative Biology</w:t>
      </w:r>
      <w:r w:rsidRPr="008606CA">
        <w:t xml:space="preserve"> </w:t>
      </w:r>
      <w:r w:rsidRPr="008606CA">
        <w:rPr>
          <w:b/>
        </w:rPr>
        <w:t>1</w:t>
      </w:r>
      <w:r w:rsidRPr="008606CA">
        <w:t>, 602-612 (2009).</w:t>
      </w:r>
    </w:p>
    <w:p w14:paraId="34C99627" w14:textId="77777777" w:rsidR="00755134" w:rsidRPr="008606CA" w:rsidRDefault="00755134" w:rsidP="00EA7D4D">
      <w:pPr>
        <w:pStyle w:val="EndNoteBibliography"/>
        <w:spacing w:after="0"/>
        <w:ind w:left="720" w:hanging="720"/>
      </w:pPr>
      <w:r w:rsidRPr="008606CA">
        <w:t>105</w:t>
      </w:r>
      <w:r w:rsidRPr="008606CA">
        <w:tab/>
        <w:t xml:space="preserve">Wollman, A. J. &amp; Leake, M. C. Millisecond single-molecule localization microscopy combined with convolution analysis and automated image segmentation to determine protein concentrations in complexly structured, functional cells, one cell at a time. </w:t>
      </w:r>
      <w:r w:rsidRPr="008606CA">
        <w:rPr>
          <w:i/>
        </w:rPr>
        <w:t>Faraday discussions</w:t>
      </w:r>
      <w:r w:rsidRPr="008606CA">
        <w:t xml:space="preserve"> </w:t>
      </w:r>
      <w:r w:rsidRPr="008606CA">
        <w:rPr>
          <w:b/>
        </w:rPr>
        <w:t>184</w:t>
      </w:r>
      <w:r w:rsidRPr="008606CA">
        <w:t>, 401-424 (2015).</w:t>
      </w:r>
    </w:p>
    <w:p w14:paraId="34922AB0" w14:textId="77777777" w:rsidR="00755134" w:rsidRPr="008606CA" w:rsidRDefault="00755134" w:rsidP="00EA7D4D">
      <w:pPr>
        <w:pStyle w:val="EndNoteBibliography"/>
        <w:spacing w:after="0"/>
        <w:ind w:left="720" w:hanging="720"/>
      </w:pPr>
      <w:r w:rsidRPr="008606CA">
        <w:t>106</w:t>
      </w:r>
      <w:r w:rsidRPr="008606CA">
        <w:tab/>
        <w:t xml:space="preserve">Shashkova, S. &amp; Leake, M. C. Single-molecule fluorescence microscopy review: shedding new light on old problems. </w:t>
      </w:r>
      <w:r w:rsidRPr="008606CA">
        <w:rPr>
          <w:i/>
        </w:rPr>
        <w:t>Bioscience reports</w:t>
      </w:r>
      <w:r w:rsidRPr="008606CA">
        <w:t xml:space="preserve"> </w:t>
      </w:r>
      <w:r w:rsidRPr="008606CA">
        <w:rPr>
          <w:b/>
        </w:rPr>
        <w:t>37</w:t>
      </w:r>
      <w:r w:rsidRPr="008606CA">
        <w:t>, BSR20170031 (2017).</w:t>
      </w:r>
    </w:p>
    <w:p w14:paraId="667C7794" w14:textId="77777777" w:rsidR="00755134" w:rsidRPr="008606CA" w:rsidRDefault="00755134" w:rsidP="00EA7D4D">
      <w:pPr>
        <w:pStyle w:val="EndNoteBibliography"/>
        <w:spacing w:after="0"/>
        <w:ind w:left="720" w:hanging="720"/>
      </w:pPr>
      <w:r w:rsidRPr="008606CA">
        <w:t>107</w:t>
      </w:r>
      <w:r w:rsidRPr="008606CA">
        <w:tab/>
        <w:t xml:space="preserve">Wilkinson, A. J. &amp; Verschueren, K. H. Crystal structures of periplasmic solute-binding proteins in ABC transport complexes illuminate their function. </w:t>
      </w:r>
      <w:r w:rsidRPr="008606CA">
        <w:rPr>
          <w:i/>
        </w:rPr>
        <w:t>ABC proteins: from bacteria to man</w:t>
      </w:r>
      <w:r w:rsidRPr="008606CA">
        <w:t>, 187-208 (2003).</w:t>
      </w:r>
    </w:p>
    <w:p w14:paraId="50045A35" w14:textId="77777777" w:rsidR="00755134" w:rsidRPr="008606CA" w:rsidRDefault="00755134" w:rsidP="00EA7D4D">
      <w:pPr>
        <w:pStyle w:val="EndNoteBibliography"/>
        <w:spacing w:after="0"/>
        <w:ind w:left="720" w:hanging="720"/>
      </w:pPr>
      <w:r w:rsidRPr="008606CA">
        <w:t>108</w:t>
      </w:r>
      <w:r w:rsidRPr="008606CA">
        <w:tab/>
        <w:t xml:space="preserve">Petersen, T. N., Brunak, S., von Heijne, G. &amp; Nielsen, H. SignalP 4.0: discriminating signal peptides from transmembrane regions. </w:t>
      </w:r>
      <w:r w:rsidRPr="008606CA">
        <w:rPr>
          <w:i/>
        </w:rPr>
        <w:t>Nature Methods</w:t>
      </w:r>
      <w:r w:rsidRPr="008606CA">
        <w:t xml:space="preserve"> </w:t>
      </w:r>
      <w:r w:rsidRPr="008606CA">
        <w:rPr>
          <w:b/>
        </w:rPr>
        <w:t>8</w:t>
      </w:r>
      <w:r w:rsidRPr="008606CA">
        <w:t>, 785-786 (2011).</w:t>
      </w:r>
    </w:p>
    <w:p w14:paraId="52057D3E" w14:textId="77777777" w:rsidR="00755134" w:rsidRPr="008606CA" w:rsidRDefault="00755134" w:rsidP="00EA7D4D">
      <w:pPr>
        <w:pStyle w:val="EndNoteBibliography"/>
        <w:spacing w:after="0"/>
        <w:ind w:left="720" w:hanging="720"/>
      </w:pPr>
      <w:r w:rsidRPr="008606CA">
        <w:t>109</w:t>
      </w:r>
      <w:r w:rsidRPr="008606CA">
        <w:tab/>
        <w:t xml:space="preserve">Linding, R., Russell, R. B., Neduva, V. &amp; Gibson, T. J. GlobPlot: exploring protein sequences for globularity and disorder. </w:t>
      </w:r>
      <w:r w:rsidRPr="008606CA">
        <w:rPr>
          <w:i/>
        </w:rPr>
        <w:t>Nucleic Acids Res</w:t>
      </w:r>
      <w:r w:rsidRPr="008606CA">
        <w:t xml:space="preserve"> </w:t>
      </w:r>
      <w:r w:rsidRPr="008606CA">
        <w:rPr>
          <w:b/>
        </w:rPr>
        <w:t>31</w:t>
      </w:r>
      <w:r w:rsidRPr="008606CA">
        <w:t>, 3701-3708 (2003).</w:t>
      </w:r>
    </w:p>
    <w:p w14:paraId="37A29322" w14:textId="77777777" w:rsidR="00755134" w:rsidRPr="008606CA" w:rsidRDefault="00755134" w:rsidP="00EA7D4D">
      <w:pPr>
        <w:pStyle w:val="EndNoteBibliography"/>
        <w:spacing w:after="0"/>
        <w:ind w:left="720" w:hanging="720"/>
      </w:pPr>
      <w:r w:rsidRPr="008606CA">
        <w:t>110</w:t>
      </w:r>
      <w:r w:rsidRPr="008606CA">
        <w:tab/>
        <w:t xml:space="preserve">Robert, X. &amp; Gouet, P. Deciphering key features in protein structures with the new ENDscript server. </w:t>
      </w:r>
      <w:r w:rsidRPr="008606CA">
        <w:rPr>
          <w:i/>
        </w:rPr>
        <w:t>Nucleic Acids Res</w:t>
      </w:r>
      <w:r w:rsidRPr="008606CA">
        <w:t xml:space="preserve"> </w:t>
      </w:r>
      <w:r w:rsidRPr="008606CA">
        <w:rPr>
          <w:b/>
        </w:rPr>
        <w:t>42</w:t>
      </w:r>
      <w:r w:rsidRPr="008606CA">
        <w:t>, W320-W324 (2014).</w:t>
      </w:r>
    </w:p>
    <w:p w14:paraId="72F3507F" w14:textId="77777777" w:rsidR="00755134" w:rsidRPr="008606CA" w:rsidRDefault="00755134" w:rsidP="00EA7D4D">
      <w:pPr>
        <w:pStyle w:val="EndNoteBibliography"/>
        <w:spacing w:after="0"/>
        <w:ind w:left="720" w:hanging="720"/>
      </w:pPr>
      <w:r w:rsidRPr="008606CA">
        <w:t>111</w:t>
      </w:r>
      <w:r w:rsidRPr="008606CA">
        <w:tab/>
        <w:t xml:space="preserve">Sleigh, S., Tame, J., Dodson, E. &amp; Wilkinson, A. Peptide binding in OppA, the crystal structures of the periplasmic oligopeptide binding protein in the unliganded form and in complex with lysyllysine. </w:t>
      </w:r>
      <w:r w:rsidRPr="008606CA">
        <w:rPr>
          <w:i/>
        </w:rPr>
        <w:t>Biochemistry</w:t>
      </w:r>
      <w:r w:rsidRPr="008606CA">
        <w:t xml:space="preserve"> </w:t>
      </w:r>
      <w:r w:rsidRPr="008606CA">
        <w:rPr>
          <w:b/>
        </w:rPr>
        <w:t>36</w:t>
      </w:r>
      <w:r w:rsidRPr="008606CA">
        <w:t>, 9747-9758 (1997).</w:t>
      </w:r>
    </w:p>
    <w:p w14:paraId="7B640D79" w14:textId="77777777" w:rsidR="00755134" w:rsidRPr="008606CA" w:rsidRDefault="00755134" w:rsidP="00EA7D4D">
      <w:pPr>
        <w:pStyle w:val="EndNoteBibliography"/>
        <w:spacing w:after="0"/>
        <w:ind w:left="720" w:hanging="720"/>
      </w:pPr>
      <w:r w:rsidRPr="008606CA">
        <w:t>112</w:t>
      </w:r>
      <w:r w:rsidRPr="008606CA">
        <w:tab/>
        <w:t xml:space="preserve">Berntsson, R. P. A., Schuurman-Wolters, G. K., Slotboom, D.-J., Poolman, B. &amp; Dunny, G. Structure and mode of peptide binding of pheromone receptor PrgZ. </w:t>
      </w:r>
      <w:r w:rsidRPr="008606CA">
        <w:rPr>
          <w:i/>
        </w:rPr>
        <w:t>Journal of Biological Chemistry</w:t>
      </w:r>
      <w:r w:rsidRPr="008606CA">
        <w:t xml:space="preserve"> </w:t>
      </w:r>
      <w:r w:rsidRPr="008606CA">
        <w:rPr>
          <w:b/>
        </w:rPr>
        <w:t>287</w:t>
      </w:r>
      <w:r w:rsidRPr="008606CA">
        <w:t>, 37165-37170 (2012).</w:t>
      </w:r>
    </w:p>
    <w:p w14:paraId="4865C62E" w14:textId="77777777" w:rsidR="00755134" w:rsidRPr="008606CA" w:rsidRDefault="00755134" w:rsidP="00EA7D4D">
      <w:pPr>
        <w:pStyle w:val="EndNoteBibliography"/>
        <w:spacing w:after="0"/>
        <w:ind w:left="720" w:hanging="720"/>
      </w:pPr>
      <w:r w:rsidRPr="008606CA">
        <w:t>113</w:t>
      </w:r>
      <w:r w:rsidRPr="008606CA">
        <w:tab/>
        <w:t>Maqbool, A.</w:t>
      </w:r>
      <w:r w:rsidRPr="008606CA">
        <w:rPr>
          <w:i/>
        </w:rPr>
        <w:t xml:space="preserve"> et al.</w:t>
      </w:r>
      <w:r w:rsidRPr="008606CA">
        <w:t xml:space="preserve"> Compensating stereochemical changes allow murein tripeptide to be accommodated in a conventional peptide- binding protein. </w:t>
      </w:r>
      <w:r w:rsidRPr="008606CA">
        <w:rPr>
          <w:i/>
        </w:rPr>
        <w:t>Journal of Biological Chemistry</w:t>
      </w:r>
      <w:r w:rsidRPr="008606CA">
        <w:t xml:space="preserve"> </w:t>
      </w:r>
      <w:r w:rsidRPr="008606CA">
        <w:rPr>
          <w:b/>
        </w:rPr>
        <w:t>286</w:t>
      </w:r>
      <w:r w:rsidRPr="008606CA">
        <w:t>, 31512-31521 (2011).</w:t>
      </w:r>
    </w:p>
    <w:p w14:paraId="0370A9DB" w14:textId="77777777" w:rsidR="00755134" w:rsidRPr="008606CA" w:rsidRDefault="00755134" w:rsidP="00EA7D4D">
      <w:pPr>
        <w:pStyle w:val="EndNoteBibliography"/>
        <w:spacing w:after="0"/>
        <w:ind w:left="720" w:hanging="720"/>
      </w:pPr>
      <w:r w:rsidRPr="008606CA">
        <w:t>114</w:t>
      </w:r>
      <w:r w:rsidRPr="008606CA">
        <w:tab/>
        <w:t xml:space="preserve">Gumbart, J., Beeby, M., Jensen, G. &amp; Roux, B. </w:t>
      </w:r>
      <w:r w:rsidRPr="008606CA">
        <w:rPr>
          <w:i/>
        </w:rPr>
        <w:t xml:space="preserve">Escherichia coli </w:t>
      </w:r>
      <w:r w:rsidRPr="008606CA">
        <w:t xml:space="preserve">peptidoglycan structure and mechanics as predicted by atomic-scale simulations. </w:t>
      </w:r>
      <w:r w:rsidRPr="008606CA">
        <w:rPr>
          <w:i/>
        </w:rPr>
        <w:t>PLoS Computational Biology</w:t>
      </w:r>
      <w:r w:rsidRPr="008606CA">
        <w:t xml:space="preserve"> </w:t>
      </w:r>
      <w:r w:rsidRPr="008606CA">
        <w:rPr>
          <w:b/>
        </w:rPr>
        <w:t>10</w:t>
      </w:r>
      <w:r w:rsidRPr="008606CA">
        <w:t>, e1003475 (2014).</w:t>
      </w:r>
    </w:p>
    <w:p w14:paraId="1430F38E" w14:textId="77777777" w:rsidR="00755134" w:rsidRPr="008606CA" w:rsidRDefault="00755134" w:rsidP="00EA7D4D">
      <w:pPr>
        <w:pStyle w:val="EndNoteBibliography"/>
        <w:spacing w:after="0"/>
        <w:ind w:left="720" w:hanging="720"/>
      </w:pPr>
      <w:r w:rsidRPr="008606CA">
        <w:t>115</w:t>
      </w:r>
      <w:r w:rsidRPr="008606CA">
        <w:tab/>
        <w:t xml:space="preserve">Archibald, A. R., Hancock, I. C. &amp; Harwood, C. R. in </w:t>
      </w:r>
      <w:r w:rsidRPr="008606CA">
        <w:rPr>
          <w:i/>
        </w:rPr>
        <w:t>Bacillus subtilis and Other Gram-Positive Bacteria</w:t>
      </w:r>
      <w:r w:rsidRPr="008606CA">
        <w:t xml:space="preserve">     (American Society of Microbiology, 1993).</w:t>
      </w:r>
    </w:p>
    <w:p w14:paraId="34FC3C85" w14:textId="77777777" w:rsidR="00755134" w:rsidRPr="008606CA" w:rsidRDefault="00755134" w:rsidP="00EA7D4D">
      <w:pPr>
        <w:pStyle w:val="EndNoteBibliography"/>
        <w:spacing w:after="0"/>
        <w:ind w:left="720" w:hanging="720"/>
      </w:pPr>
      <w:r w:rsidRPr="008606CA">
        <w:t>116</w:t>
      </w:r>
      <w:r w:rsidRPr="008606CA">
        <w:tab/>
        <w:t>Nicolas, P.</w:t>
      </w:r>
      <w:r w:rsidRPr="008606CA">
        <w:rPr>
          <w:i/>
        </w:rPr>
        <w:t xml:space="preserve"> et al.</w:t>
      </w:r>
      <w:r w:rsidRPr="008606CA">
        <w:t xml:space="preserve"> Condition-dependent transcriptome reveals high-level regulatory architecture in </w:t>
      </w:r>
      <w:r w:rsidRPr="008606CA">
        <w:rPr>
          <w:i/>
        </w:rPr>
        <w:t>Bacillus subtilis</w:t>
      </w:r>
      <w:r w:rsidRPr="008606CA">
        <w:t xml:space="preserve">. </w:t>
      </w:r>
      <w:r w:rsidRPr="008606CA">
        <w:rPr>
          <w:i/>
        </w:rPr>
        <w:t>Science</w:t>
      </w:r>
      <w:r w:rsidRPr="008606CA">
        <w:t xml:space="preserve"> </w:t>
      </w:r>
      <w:r w:rsidRPr="008606CA">
        <w:rPr>
          <w:b/>
        </w:rPr>
        <w:t>335</w:t>
      </w:r>
      <w:r w:rsidRPr="008606CA">
        <w:t>, 1103-1106 (2012).</w:t>
      </w:r>
    </w:p>
    <w:p w14:paraId="4BAA7B0E" w14:textId="77777777" w:rsidR="00755134" w:rsidRPr="008606CA" w:rsidRDefault="00755134" w:rsidP="00EA7D4D">
      <w:pPr>
        <w:pStyle w:val="EndNoteBibliography"/>
        <w:spacing w:after="0"/>
        <w:ind w:left="720" w:hanging="720"/>
      </w:pPr>
      <w:r w:rsidRPr="008606CA">
        <w:lastRenderedPageBreak/>
        <w:t>117</w:t>
      </w:r>
      <w:r w:rsidRPr="008606CA">
        <w:tab/>
        <w:t xml:space="preserve">Remaut, Bompard, G., Goffin, Frère, J. M. &amp; Van, B. Structure of the Bacillus subtilis D-aminopeptidase DppA reveals a novel self-compartmentalizing protease. </w:t>
      </w:r>
      <w:r w:rsidRPr="008606CA">
        <w:rPr>
          <w:i/>
        </w:rPr>
        <w:t>Nature structural biology</w:t>
      </w:r>
      <w:r w:rsidRPr="008606CA">
        <w:t xml:space="preserve"> </w:t>
      </w:r>
      <w:r w:rsidRPr="008606CA">
        <w:rPr>
          <w:b/>
        </w:rPr>
        <w:t>8</w:t>
      </w:r>
      <w:r w:rsidRPr="008606CA">
        <w:t>, 674-678 (2001).</w:t>
      </w:r>
    </w:p>
    <w:p w14:paraId="663F9F86" w14:textId="77777777" w:rsidR="00755134" w:rsidRPr="008606CA" w:rsidRDefault="00755134" w:rsidP="00EA7D4D">
      <w:pPr>
        <w:pStyle w:val="EndNoteBibliography"/>
        <w:spacing w:after="0"/>
        <w:ind w:left="720" w:hanging="720"/>
      </w:pPr>
      <w:r w:rsidRPr="008606CA">
        <w:t>118</w:t>
      </w:r>
      <w:r w:rsidRPr="008606CA">
        <w:tab/>
        <w:t xml:space="preserve">Schmidt, D., Hubbard, B. &amp; Gerlt, J. Evolution of enzymatic activities in the enolase superfamily: Functional assignment of unknown proteins in </w:t>
      </w:r>
      <w:r w:rsidRPr="008606CA">
        <w:rPr>
          <w:i/>
        </w:rPr>
        <w:t xml:space="preserve">Bacillus subtilis </w:t>
      </w:r>
      <w:r w:rsidRPr="008606CA">
        <w:t xml:space="preserve">and </w:t>
      </w:r>
      <w:r w:rsidRPr="008606CA">
        <w:rPr>
          <w:i/>
        </w:rPr>
        <w:t xml:space="preserve">Escherichia coli </w:t>
      </w:r>
      <w:r w:rsidRPr="008606CA">
        <w:t xml:space="preserve">as L- Ala- D/ L- Glu epimerases. </w:t>
      </w:r>
      <w:r w:rsidRPr="008606CA">
        <w:rPr>
          <w:i/>
        </w:rPr>
        <w:t>Biochemistry</w:t>
      </w:r>
      <w:r w:rsidRPr="008606CA">
        <w:t xml:space="preserve"> </w:t>
      </w:r>
      <w:r w:rsidRPr="008606CA">
        <w:rPr>
          <w:b/>
        </w:rPr>
        <w:t>40</w:t>
      </w:r>
      <w:r w:rsidRPr="008606CA">
        <w:t>, 15707-15715 (2001).</w:t>
      </w:r>
    </w:p>
    <w:p w14:paraId="31D7D6E9" w14:textId="77777777" w:rsidR="00755134" w:rsidRPr="008606CA" w:rsidRDefault="00755134" w:rsidP="00EA7D4D">
      <w:pPr>
        <w:pStyle w:val="EndNoteBibliography"/>
        <w:spacing w:after="0"/>
        <w:ind w:left="720" w:hanging="720"/>
      </w:pPr>
      <w:r w:rsidRPr="008606CA">
        <w:t>119</w:t>
      </w:r>
      <w:r w:rsidRPr="008606CA">
        <w:tab/>
        <w:t xml:space="preserve">Broder, D. H. &amp; Pogliano, K. Forespore Engulfment Mediated by a Ratchet-Like Mechanism. </w:t>
      </w:r>
      <w:r w:rsidRPr="008606CA">
        <w:rPr>
          <w:i/>
        </w:rPr>
        <w:t>Cell</w:t>
      </w:r>
      <w:r w:rsidRPr="008606CA">
        <w:t xml:space="preserve"> </w:t>
      </w:r>
      <w:r w:rsidRPr="008606CA">
        <w:rPr>
          <w:b/>
        </w:rPr>
        <w:t>126</w:t>
      </w:r>
      <w:r w:rsidRPr="008606CA">
        <w:t>, 917-928 (2006).</w:t>
      </w:r>
    </w:p>
    <w:p w14:paraId="405C6C74" w14:textId="77777777" w:rsidR="00755134" w:rsidRPr="008606CA" w:rsidRDefault="00755134" w:rsidP="00EA7D4D">
      <w:pPr>
        <w:pStyle w:val="EndNoteBibliography"/>
        <w:spacing w:after="0"/>
        <w:ind w:left="720" w:hanging="720"/>
      </w:pPr>
      <w:r w:rsidRPr="008606CA">
        <w:t>120</w:t>
      </w:r>
      <w:r w:rsidRPr="008606CA">
        <w:tab/>
        <w:t>Klepsch, M. M.</w:t>
      </w:r>
      <w:r w:rsidRPr="008606CA">
        <w:rPr>
          <w:i/>
        </w:rPr>
        <w:t xml:space="preserve"> et al.</w:t>
      </w:r>
      <w:r w:rsidRPr="008606CA">
        <w:t xml:space="preserve"> </w:t>
      </w:r>
      <w:r w:rsidRPr="008606CA">
        <w:rPr>
          <w:i/>
        </w:rPr>
        <w:t xml:space="preserve">Escherichia coli </w:t>
      </w:r>
      <w:r w:rsidRPr="008606CA">
        <w:t xml:space="preserve">peptide binding protein OppA has a preference for positively charged peptides. </w:t>
      </w:r>
      <w:r w:rsidRPr="008606CA">
        <w:rPr>
          <w:i/>
        </w:rPr>
        <w:t>Journal of Molecular Biology</w:t>
      </w:r>
      <w:r w:rsidRPr="008606CA">
        <w:t xml:space="preserve"> </w:t>
      </w:r>
      <w:r w:rsidRPr="008606CA">
        <w:rPr>
          <w:b/>
        </w:rPr>
        <w:t>414</w:t>
      </w:r>
      <w:r w:rsidRPr="008606CA">
        <w:t>, 75-85 (2011).</w:t>
      </w:r>
    </w:p>
    <w:p w14:paraId="34B986BE" w14:textId="77777777" w:rsidR="00755134" w:rsidRPr="008606CA" w:rsidRDefault="00755134" w:rsidP="00EA7D4D">
      <w:pPr>
        <w:pStyle w:val="EndNoteBibliography"/>
        <w:spacing w:after="0"/>
        <w:ind w:left="720" w:hanging="720"/>
      </w:pPr>
      <w:r w:rsidRPr="008606CA">
        <w:t>121</w:t>
      </w:r>
      <w:r w:rsidRPr="008606CA">
        <w:tab/>
        <w:t xml:space="preserve">Nakajima, H., Hagting, A., Kunji, E. R., Poolman, B. &amp; Konings, W. N. Cloning and functional expression in </w:t>
      </w:r>
      <w:r w:rsidRPr="008606CA">
        <w:rPr>
          <w:i/>
        </w:rPr>
        <w:t xml:space="preserve">Escherichia coli </w:t>
      </w:r>
      <w:r w:rsidRPr="008606CA">
        <w:t xml:space="preserve">of the gene encoding the di- and tripeptide transport protein of </w:t>
      </w:r>
      <w:r w:rsidRPr="008606CA">
        <w:rPr>
          <w:i/>
        </w:rPr>
        <w:t>Lactobacillus helveticus</w:t>
      </w:r>
      <w:r w:rsidRPr="008606CA">
        <w:t xml:space="preserve">. </w:t>
      </w:r>
      <w:r w:rsidRPr="008606CA">
        <w:rPr>
          <w:i/>
        </w:rPr>
        <w:t>Applied and environmental microbiology</w:t>
      </w:r>
      <w:r w:rsidRPr="008606CA">
        <w:t xml:space="preserve"> </w:t>
      </w:r>
      <w:r w:rsidRPr="008606CA">
        <w:rPr>
          <w:b/>
        </w:rPr>
        <w:t>63</w:t>
      </w:r>
      <w:r w:rsidRPr="008606CA">
        <w:t>, 2213 (1997).</w:t>
      </w:r>
    </w:p>
    <w:p w14:paraId="4C72F061" w14:textId="77777777" w:rsidR="00755134" w:rsidRPr="008606CA" w:rsidRDefault="00755134" w:rsidP="00EA7D4D">
      <w:pPr>
        <w:pStyle w:val="EndNoteBibliography"/>
        <w:spacing w:after="0"/>
        <w:ind w:left="720" w:hanging="720"/>
      </w:pPr>
      <w:r w:rsidRPr="008606CA">
        <w:t>122</w:t>
      </w:r>
      <w:r w:rsidRPr="008606CA">
        <w:tab/>
        <w:t xml:space="preserve">Drew, D. &amp; Boudker, O. Shared Molecular Mechanisms of Membrane Transporters. </w:t>
      </w:r>
      <w:r w:rsidRPr="008606CA">
        <w:rPr>
          <w:i/>
        </w:rPr>
        <w:t>Annual Review of Biochemistry</w:t>
      </w:r>
      <w:r w:rsidRPr="008606CA">
        <w:t xml:space="preserve"> </w:t>
      </w:r>
      <w:r w:rsidRPr="008606CA">
        <w:rPr>
          <w:b/>
        </w:rPr>
        <w:t>85</w:t>
      </w:r>
      <w:r w:rsidRPr="008606CA">
        <w:t>, 543-572 (2016).</w:t>
      </w:r>
    </w:p>
    <w:p w14:paraId="707C8C68" w14:textId="77777777" w:rsidR="00755134" w:rsidRPr="008606CA" w:rsidRDefault="00755134" w:rsidP="00EA7D4D">
      <w:pPr>
        <w:pStyle w:val="EndNoteBibliography"/>
        <w:spacing w:after="0"/>
        <w:ind w:left="720" w:hanging="720"/>
      </w:pPr>
      <w:r w:rsidRPr="008606CA">
        <w:t>123</w:t>
      </w:r>
      <w:r w:rsidRPr="008606CA">
        <w:tab/>
        <w:t>Parker, J. L.</w:t>
      </w:r>
      <w:r w:rsidRPr="008606CA">
        <w:rPr>
          <w:i/>
        </w:rPr>
        <w:t xml:space="preserve"> et al.</w:t>
      </w:r>
      <w:r w:rsidRPr="008606CA">
        <w:t xml:space="preserve"> Proton movement and coupling in the POT family of peptide transporters. </w:t>
      </w:r>
      <w:r w:rsidRPr="008606CA">
        <w:rPr>
          <w:i/>
        </w:rPr>
        <w:t>Proceedings of the National Academy of Sciences of the United States of America</w:t>
      </w:r>
      <w:r w:rsidRPr="008606CA">
        <w:t xml:space="preserve"> </w:t>
      </w:r>
      <w:r w:rsidRPr="008606CA">
        <w:rPr>
          <w:b/>
        </w:rPr>
        <w:t>114</w:t>
      </w:r>
      <w:r w:rsidRPr="008606CA">
        <w:t>, 13182-13187 (2017).</w:t>
      </w:r>
    </w:p>
    <w:p w14:paraId="75236372" w14:textId="77777777" w:rsidR="00755134" w:rsidRPr="008606CA" w:rsidRDefault="00755134" w:rsidP="00EA7D4D">
      <w:pPr>
        <w:pStyle w:val="EndNoteBibliography"/>
        <w:spacing w:after="0"/>
        <w:ind w:left="720" w:hanging="720"/>
      </w:pPr>
      <w:r w:rsidRPr="008606CA">
        <w:t>124</w:t>
      </w:r>
      <w:r w:rsidRPr="008606CA">
        <w:tab/>
        <w:t>Adrienne, Z.</w:t>
      </w:r>
      <w:r w:rsidRPr="008606CA">
        <w:rPr>
          <w:i/>
        </w:rPr>
        <w:t xml:space="preserve"> et al.</w:t>
      </w:r>
      <w:r w:rsidRPr="008606CA">
        <w:t xml:space="preserve"> Osmoprotection of </w:t>
      </w:r>
      <w:r w:rsidRPr="008606CA">
        <w:rPr>
          <w:i/>
        </w:rPr>
        <w:t xml:space="preserve">Bacillus subtilis </w:t>
      </w:r>
      <w:r w:rsidRPr="008606CA">
        <w:t xml:space="preserve">through import and proteolysis of proline-containing peptides. </w:t>
      </w:r>
      <w:r w:rsidRPr="008606CA">
        <w:rPr>
          <w:i/>
        </w:rPr>
        <w:t>Applied and environmental microbiology</w:t>
      </w:r>
      <w:r w:rsidRPr="008606CA">
        <w:t xml:space="preserve"> </w:t>
      </w:r>
      <w:r w:rsidRPr="008606CA">
        <w:rPr>
          <w:b/>
        </w:rPr>
        <w:t>79</w:t>
      </w:r>
      <w:r w:rsidRPr="008606CA">
        <w:t>, 576 (2013).</w:t>
      </w:r>
    </w:p>
    <w:p w14:paraId="69AAFB61" w14:textId="77777777" w:rsidR="00755134" w:rsidRPr="008606CA" w:rsidRDefault="00755134" w:rsidP="00EA7D4D">
      <w:pPr>
        <w:pStyle w:val="EndNoteBibliography"/>
        <w:spacing w:after="0"/>
        <w:ind w:left="720" w:hanging="720"/>
      </w:pPr>
      <w:r w:rsidRPr="008606CA">
        <w:t>125</w:t>
      </w:r>
      <w:r w:rsidRPr="008606CA">
        <w:tab/>
        <w:t>Mohammed, S.</w:t>
      </w:r>
      <w:r w:rsidRPr="008606CA">
        <w:rPr>
          <w:i/>
        </w:rPr>
        <w:t xml:space="preserve"> et al.</w:t>
      </w:r>
      <w:r w:rsidRPr="008606CA">
        <w:t xml:space="preserve"> The multidrug-resistant human pathogen </w:t>
      </w:r>
      <w:r w:rsidRPr="008606CA">
        <w:rPr>
          <w:i/>
        </w:rPr>
        <w:t xml:space="preserve">Clostridium difficile </w:t>
      </w:r>
      <w:r w:rsidRPr="008606CA">
        <w:t xml:space="preserve">has a highly mobile, mosaic genome. </w:t>
      </w:r>
      <w:r w:rsidRPr="008606CA">
        <w:rPr>
          <w:i/>
        </w:rPr>
        <w:t>Nature Genetics</w:t>
      </w:r>
      <w:r w:rsidRPr="008606CA">
        <w:t xml:space="preserve"> </w:t>
      </w:r>
      <w:r w:rsidRPr="008606CA">
        <w:rPr>
          <w:b/>
        </w:rPr>
        <w:t>38</w:t>
      </w:r>
      <w:r w:rsidRPr="008606CA">
        <w:t>, 779 (2006).</w:t>
      </w:r>
    </w:p>
    <w:p w14:paraId="5F7AB8E3" w14:textId="77777777" w:rsidR="00755134" w:rsidRPr="008606CA" w:rsidRDefault="00755134" w:rsidP="00EA7D4D">
      <w:pPr>
        <w:pStyle w:val="EndNoteBibliography"/>
        <w:spacing w:after="0"/>
        <w:ind w:left="720" w:hanging="720"/>
      </w:pPr>
      <w:r w:rsidRPr="008606CA">
        <w:t>126</w:t>
      </w:r>
      <w:r w:rsidRPr="008606CA">
        <w:tab/>
        <w:t xml:space="preserve">Voth, D. E. &amp; Ballard, J. D. </w:t>
      </w:r>
      <w:r w:rsidRPr="008606CA">
        <w:rPr>
          <w:i/>
        </w:rPr>
        <w:t xml:space="preserve">Clostridium difficile </w:t>
      </w:r>
      <w:r w:rsidRPr="008606CA">
        <w:t xml:space="preserve">toxins: mechanism of action and role in disease. </w:t>
      </w:r>
      <w:r w:rsidRPr="008606CA">
        <w:rPr>
          <w:i/>
        </w:rPr>
        <w:t>Clinical microbiology reviews</w:t>
      </w:r>
      <w:r w:rsidRPr="008606CA">
        <w:t xml:space="preserve"> </w:t>
      </w:r>
      <w:r w:rsidRPr="008606CA">
        <w:rPr>
          <w:b/>
        </w:rPr>
        <w:t>18</w:t>
      </w:r>
      <w:r w:rsidRPr="008606CA">
        <w:t>, 247-263 (2005).</w:t>
      </w:r>
    </w:p>
    <w:p w14:paraId="0213D7F3" w14:textId="77777777" w:rsidR="00755134" w:rsidRPr="008606CA" w:rsidRDefault="00755134" w:rsidP="00EA7D4D">
      <w:pPr>
        <w:pStyle w:val="EndNoteBibliography"/>
        <w:spacing w:after="0"/>
        <w:ind w:left="720" w:hanging="720"/>
      </w:pPr>
      <w:r w:rsidRPr="008606CA">
        <w:t>127</w:t>
      </w:r>
      <w:r w:rsidRPr="008606CA">
        <w:tab/>
        <w:t xml:space="preserve">Kelly, C. P. &amp; LaMont, J. T. </w:t>
      </w:r>
      <w:r w:rsidRPr="008606CA">
        <w:rPr>
          <w:i/>
        </w:rPr>
        <w:t>Clostridium difficile</w:t>
      </w:r>
      <w:r w:rsidRPr="008606CA">
        <w:t xml:space="preserve">—more difficult than ever. </w:t>
      </w:r>
      <w:r w:rsidRPr="008606CA">
        <w:rPr>
          <w:i/>
        </w:rPr>
        <w:t>New England Journal of Medicine</w:t>
      </w:r>
      <w:r w:rsidRPr="008606CA">
        <w:t xml:space="preserve"> </w:t>
      </w:r>
      <w:r w:rsidRPr="008606CA">
        <w:rPr>
          <w:b/>
        </w:rPr>
        <w:t>359</w:t>
      </w:r>
      <w:r w:rsidRPr="008606CA">
        <w:t>, 1932-1940 (2008).</w:t>
      </w:r>
    </w:p>
    <w:p w14:paraId="4E5045F1" w14:textId="77777777" w:rsidR="00755134" w:rsidRPr="008606CA" w:rsidRDefault="00755134" w:rsidP="00EA7D4D">
      <w:pPr>
        <w:pStyle w:val="EndNoteBibliography"/>
        <w:spacing w:after="0"/>
        <w:ind w:left="720" w:hanging="720"/>
      </w:pPr>
      <w:r w:rsidRPr="008606CA">
        <w:t>128</w:t>
      </w:r>
      <w:r w:rsidRPr="008606CA">
        <w:tab/>
        <w:t xml:space="preserve">Cole, S. A. &amp; Stahl, T. J. Persistent and recurrent </w:t>
      </w:r>
      <w:r w:rsidRPr="008606CA">
        <w:rPr>
          <w:i/>
        </w:rPr>
        <w:t xml:space="preserve">Clostridium difficile </w:t>
      </w:r>
      <w:r w:rsidRPr="008606CA">
        <w:t xml:space="preserve">colitis. </w:t>
      </w:r>
      <w:r w:rsidRPr="008606CA">
        <w:rPr>
          <w:i/>
        </w:rPr>
        <w:t>Clinics in colon and rectal surgery</w:t>
      </w:r>
      <w:r w:rsidRPr="008606CA">
        <w:t xml:space="preserve"> </w:t>
      </w:r>
      <w:r w:rsidRPr="008606CA">
        <w:rPr>
          <w:b/>
        </w:rPr>
        <w:t>28</w:t>
      </w:r>
      <w:r w:rsidRPr="008606CA">
        <w:t>, 65 (2015).</w:t>
      </w:r>
    </w:p>
    <w:p w14:paraId="7897FF06" w14:textId="77777777" w:rsidR="00755134" w:rsidRPr="008606CA" w:rsidRDefault="00755134" w:rsidP="00EA7D4D">
      <w:pPr>
        <w:pStyle w:val="EndNoteBibliography"/>
        <w:spacing w:after="0"/>
        <w:ind w:left="720" w:hanging="720"/>
      </w:pPr>
      <w:r w:rsidRPr="008606CA">
        <w:t>129</w:t>
      </w:r>
      <w:r w:rsidRPr="008606CA">
        <w:tab/>
        <w:t xml:space="preserve">O’Horo, J. &amp; Safdar, N. The role of immunoglobulin for the treatment of </w:t>
      </w:r>
      <w:r w:rsidRPr="008606CA">
        <w:rPr>
          <w:i/>
        </w:rPr>
        <w:t xml:space="preserve">Clostridium difficile </w:t>
      </w:r>
      <w:r w:rsidRPr="008606CA">
        <w:t xml:space="preserve">infection: a systematic review. </w:t>
      </w:r>
      <w:r w:rsidRPr="008606CA">
        <w:rPr>
          <w:i/>
        </w:rPr>
        <w:t>International Journal of Infectious Diseases</w:t>
      </w:r>
      <w:r w:rsidRPr="008606CA">
        <w:t xml:space="preserve"> </w:t>
      </w:r>
      <w:r w:rsidRPr="008606CA">
        <w:rPr>
          <w:b/>
        </w:rPr>
        <w:t>13</w:t>
      </w:r>
      <w:r w:rsidRPr="008606CA">
        <w:t>, 663-667 (2009).</w:t>
      </w:r>
    </w:p>
    <w:p w14:paraId="7A1F7D2A" w14:textId="77777777" w:rsidR="00755134" w:rsidRPr="008606CA" w:rsidRDefault="00755134" w:rsidP="00EA7D4D">
      <w:pPr>
        <w:pStyle w:val="EndNoteBibliography"/>
        <w:spacing w:after="0"/>
        <w:ind w:left="720" w:hanging="720"/>
      </w:pPr>
      <w:r w:rsidRPr="008606CA">
        <w:t>130</w:t>
      </w:r>
      <w:r w:rsidRPr="008606CA">
        <w:tab/>
        <w:t xml:space="preserve">Zhu, D., Sorg, J. A. &amp; Sun, X. </w:t>
      </w:r>
      <w:r w:rsidRPr="008606CA">
        <w:rPr>
          <w:i/>
        </w:rPr>
        <w:t xml:space="preserve">Clostridioides difficile </w:t>
      </w:r>
      <w:r w:rsidRPr="008606CA">
        <w:t xml:space="preserve">Biology: Biology: Sporulation, germination, and corresponding therapies for infection. </w:t>
      </w:r>
      <w:r w:rsidRPr="008606CA">
        <w:rPr>
          <w:i/>
        </w:rPr>
        <w:t>Frontiers in cellular and infection microbiology</w:t>
      </w:r>
      <w:r w:rsidRPr="008606CA">
        <w:t xml:space="preserve"> </w:t>
      </w:r>
      <w:r w:rsidRPr="008606CA">
        <w:rPr>
          <w:b/>
        </w:rPr>
        <w:t>8</w:t>
      </w:r>
      <w:r w:rsidRPr="008606CA">
        <w:t>, 29 (2018).</w:t>
      </w:r>
    </w:p>
    <w:p w14:paraId="2511BB5B" w14:textId="77777777" w:rsidR="00755134" w:rsidRPr="008606CA" w:rsidRDefault="00755134" w:rsidP="00EA7D4D">
      <w:pPr>
        <w:pStyle w:val="EndNoteBibliography"/>
        <w:spacing w:after="0"/>
        <w:ind w:left="720" w:hanging="720"/>
      </w:pPr>
      <w:r w:rsidRPr="008606CA">
        <w:t>131</w:t>
      </w:r>
      <w:r w:rsidRPr="008606CA">
        <w:tab/>
        <w:t xml:space="preserve">Sorg, J. A. &amp; Sonenshein, A. L. Bile salts and glycine as cogerminants for </w:t>
      </w:r>
      <w:r w:rsidRPr="008606CA">
        <w:rPr>
          <w:i/>
        </w:rPr>
        <w:t xml:space="preserve">Clostridium difficile </w:t>
      </w:r>
      <w:r w:rsidRPr="008606CA">
        <w:t xml:space="preserve">spores. </w:t>
      </w:r>
      <w:r w:rsidRPr="008606CA">
        <w:rPr>
          <w:i/>
        </w:rPr>
        <w:t>Journal of Bacteriology</w:t>
      </w:r>
      <w:r w:rsidRPr="008606CA">
        <w:t xml:space="preserve"> </w:t>
      </w:r>
      <w:r w:rsidRPr="008606CA">
        <w:rPr>
          <w:b/>
        </w:rPr>
        <w:t>190</w:t>
      </w:r>
      <w:r w:rsidRPr="008606CA">
        <w:t>, 2505 (2008).</w:t>
      </w:r>
    </w:p>
    <w:p w14:paraId="344D58B8" w14:textId="77777777" w:rsidR="00755134" w:rsidRPr="008606CA" w:rsidRDefault="00755134" w:rsidP="00EA7D4D">
      <w:pPr>
        <w:pStyle w:val="EndNoteBibliography"/>
        <w:spacing w:after="0"/>
        <w:ind w:left="720" w:hanging="720"/>
      </w:pPr>
      <w:r w:rsidRPr="008606CA">
        <w:t>132</w:t>
      </w:r>
      <w:r w:rsidRPr="008606CA">
        <w:tab/>
        <w:t>Fimlaid, K. A.</w:t>
      </w:r>
      <w:r w:rsidRPr="008606CA">
        <w:rPr>
          <w:i/>
        </w:rPr>
        <w:t xml:space="preserve"> et al.</w:t>
      </w:r>
      <w:r w:rsidRPr="008606CA">
        <w:t xml:space="preserve"> Global analysis of the sporulation pathway of </w:t>
      </w:r>
      <w:r w:rsidRPr="008606CA">
        <w:rPr>
          <w:i/>
        </w:rPr>
        <w:t>Clostridium difficile</w:t>
      </w:r>
      <w:r w:rsidRPr="008606CA">
        <w:t xml:space="preserve">. </w:t>
      </w:r>
      <w:r w:rsidRPr="008606CA">
        <w:rPr>
          <w:i/>
        </w:rPr>
        <w:t>PLoS Genetics</w:t>
      </w:r>
      <w:r w:rsidRPr="008606CA">
        <w:t xml:space="preserve"> </w:t>
      </w:r>
      <w:r w:rsidRPr="008606CA">
        <w:rPr>
          <w:b/>
        </w:rPr>
        <w:t>9</w:t>
      </w:r>
      <w:r w:rsidRPr="008606CA">
        <w:t xml:space="preserve"> (2013).</w:t>
      </w:r>
    </w:p>
    <w:p w14:paraId="16514956" w14:textId="77777777" w:rsidR="00755134" w:rsidRPr="008606CA" w:rsidRDefault="00755134" w:rsidP="00EA7D4D">
      <w:pPr>
        <w:pStyle w:val="EndNoteBibliography"/>
        <w:spacing w:after="0"/>
        <w:ind w:left="720" w:hanging="720"/>
      </w:pPr>
      <w:r w:rsidRPr="008606CA">
        <w:t>133</w:t>
      </w:r>
      <w:r w:rsidRPr="008606CA">
        <w:tab/>
        <w:t>Underwood, S.</w:t>
      </w:r>
      <w:r w:rsidRPr="008606CA">
        <w:rPr>
          <w:i/>
        </w:rPr>
        <w:t xml:space="preserve"> et al.</w:t>
      </w:r>
      <w:r w:rsidRPr="008606CA">
        <w:t xml:space="preserve"> Characterization of the sporulation initiation pathway of </w:t>
      </w:r>
      <w:r w:rsidRPr="008606CA">
        <w:rPr>
          <w:i/>
        </w:rPr>
        <w:t xml:space="preserve">Clostridium difficile </w:t>
      </w:r>
      <w:r w:rsidRPr="008606CA">
        <w:t xml:space="preserve">and its role in toxin production. </w:t>
      </w:r>
      <w:r w:rsidRPr="008606CA">
        <w:rPr>
          <w:i/>
        </w:rPr>
        <w:t>Journal of Bacteriology</w:t>
      </w:r>
      <w:r w:rsidRPr="008606CA">
        <w:t xml:space="preserve"> </w:t>
      </w:r>
      <w:r w:rsidRPr="008606CA">
        <w:rPr>
          <w:b/>
        </w:rPr>
        <w:t>191</w:t>
      </w:r>
      <w:r w:rsidRPr="008606CA">
        <w:t>, 7296 (2009).</w:t>
      </w:r>
    </w:p>
    <w:p w14:paraId="47772E73" w14:textId="77777777" w:rsidR="00755134" w:rsidRPr="008606CA" w:rsidRDefault="00755134" w:rsidP="00EA7D4D">
      <w:pPr>
        <w:pStyle w:val="EndNoteBibliography"/>
        <w:spacing w:after="0"/>
        <w:ind w:left="720" w:hanging="720"/>
      </w:pPr>
      <w:r w:rsidRPr="008606CA">
        <w:t>134</w:t>
      </w:r>
      <w:r w:rsidRPr="008606CA">
        <w:tab/>
        <w:t>Murshudov, G. N.</w:t>
      </w:r>
      <w:r w:rsidRPr="008606CA">
        <w:rPr>
          <w:i/>
        </w:rPr>
        <w:t xml:space="preserve"> et al.</w:t>
      </w:r>
      <w:r w:rsidRPr="008606CA">
        <w:t xml:space="preserve"> The structural basis of sequence-independent peptide binding by OppA protein. </w:t>
      </w:r>
      <w:r w:rsidRPr="008606CA">
        <w:rPr>
          <w:i/>
        </w:rPr>
        <w:t>Science</w:t>
      </w:r>
      <w:r w:rsidRPr="008606CA">
        <w:t xml:space="preserve"> </w:t>
      </w:r>
      <w:r w:rsidRPr="008606CA">
        <w:rPr>
          <w:b/>
        </w:rPr>
        <w:t>264</w:t>
      </w:r>
      <w:r w:rsidRPr="008606CA">
        <w:t>, 1578-1581 (1994).</w:t>
      </w:r>
    </w:p>
    <w:p w14:paraId="423DD32F" w14:textId="77777777" w:rsidR="00755134" w:rsidRPr="008606CA" w:rsidRDefault="00755134" w:rsidP="00EA7D4D">
      <w:pPr>
        <w:pStyle w:val="EndNoteBibliography"/>
        <w:spacing w:after="0"/>
        <w:ind w:left="720" w:hanging="720"/>
      </w:pPr>
      <w:r w:rsidRPr="008606CA">
        <w:t>135</w:t>
      </w:r>
      <w:r w:rsidRPr="008606CA">
        <w:tab/>
        <w:t xml:space="preserve">Zhang, Y. I-TASSER server for protein 3D structure prediction. </w:t>
      </w:r>
      <w:r w:rsidRPr="008606CA">
        <w:rPr>
          <w:i/>
        </w:rPr>
        <w:t>BMC bioinformatics</w:t>
      </w:r>
      <w:r w:rsidRPr="008606CA">
        <w:t xml:space="preserve"> </w:t>
      </w:r>
      <w:r w:rsidRPr="008606CA">
        <w:rPr>
          <w:b/>
        </w:rPr>
        <w:t>9</w:t>
      </w:r>
      <w:r w:rsidRPr="008606CA">
        <w:t>, 40 (2008).</w:t>
      </w:r>
    </w:p>
    <w:p w14:paraId="58DB9102" w14:textId="77777777" w:rsidR="00755134" w:rsidRPr="008606CA" w:rsidRDefault="00755134" w:rsidP="00EA7D4D">
      <w:pPr>
        <w:pStyle w:val="EndNoteBibliography"/>
        <w:spacing w:after="0"/>
        <w:ind w:left="720" w:hanging="720"/>
      </w:pPr>
      <w:r w:rsidRPr="008606CA">
        <w:t>136</w:t>
      </w:r>
      <w:r w:rsidRPr="008606CA">
        <w:tab/>
        <w:t xml:space="preserve">Yang, J. &amp; Zhang, Y. I-TASSER server: new development for protein structure and function predictions. </w:t>
      </w:r>
      <w:r w:rsidRPr="008606CA">
        <w:rPr>
          <w:i/>
        </w:rPr>
        <w:t>Nucleic Acids Res</w:t>
      </w:r>
      <w:r w:rsidRPr="008606CA">
        <w:t xml:space="preserve"> </w:t>
      </w:r>
      <w:r w:rsidRPr="008606CA">
        <w:rPr>
          <w:b/>
        </w:rPr>
        <w:t>43</w:t>
      </w:r>
      <w:r w:rsidRPr="008606CA">
        <w:t>, W174-W181 (2015).</w:t>
      </w:r>
    </w:p>
    <w:p w14:paraId="7A56D8E2" w14:textId="77777777" w:rsidR="00755134" w:rsidRPr="008606CA" w:rsidRDefault="00755134" w:rsidP="00EA7D4D">
      <w:pPr>
        <w:pStyle w:val="EndNoteBibliography"/>
        <w:spacing w:after="0"/>
        <w:ind w:left="720" w:hanging="720"/>
      </w:pPr>
      <w:r w:rsidRPr="008606CA">
        <w:t>137</w:t>
      </w:r>
      <w:r w:rsidRPr="008606CA">
        <w:tab/>
        <w:t xml:space="preserve">Roy, A., Kucukural, A. &amp; Zhang, Y. I-TASSER: a unified platform for automated protein structure and function prediction. </w:t>
      </w:r>
      <w:r w:rsidRPr="008606CA">
        <w:rPr>
          <w:i/>
        </w:rPr>
        <w:t>Nature protocols</w:t>
      </w:r>
      <w:r w:rsidRPr="008606CA">
        <w:t xml:space="preserve"> </w:t>
      </w:r>
      <w:r w:rsidRPr="008606CA">
        <w:rPr>
          <w:b/>
        </w:rPr>
        <w:t>5</w:t>
      </w:r>
      <w:r w:rsidRPr="008606CA">
        <w:t>, 725 (2010).</w:t>
      </w:r>
    </w:p>
    <w:p w14:paraId="70CB4A2A" w14:textId="77777777" w:rsidR="00755134" w:rsidRPr="008606CA" w:rsidRDefault="00755134" w:rsidP="00EA7D4D">
      <w:pPr>
        <w:pStyle w:val="EndNoteBibliography"/>
        <w:spacing w:after="0"/>
        <w:ind w:left="720" w:hanging="720"/>
      </w:pPr>
      <w:r w:rsidRPr="008606CA">
        <w:lastRenderedPageBreak/>
        <w:t>138</w:t>
      </w:r>
      <w:r w:rsidRPr="008606CA">
        <w:tab/>
        <w:t xml:space="preserve">Kelley, L. A., Mezulis, S., Yates, C. M., Wass, M. N. &amp; Sternberg, M. J. The Phyre2 web portal for protein modeling, prediction and analysis. </w:t>
      </w:r>
      <w:r w:rsidRPr="008606CA">
        <w:rPr>
          <w:i/>
        </w:rPr>
        <w:t>Nature protocols</w:t>
      </w:r>
      <w:r w:rsidRPr="008606CA">
        <w:t xml:space="preserve"> </w:t>
      </w:r>
      <w:r w:rsidRPr="008606CA">
        <w:rPr>
          <w:b/>
        </w:rPr>
        <w:t>10</w:t>
      </w:r>
      <w:r w:rsidRPr="008606CA">
        <w:t>, 845 (2015).</w:t>
      </w:r>
    </w:p>
    <w:p w14:paraId="41E91509" w14:textId="77777777" w:rsidR="00755134" w:rsidRPr="008606CA" w:rsidRDefault="00755134" w:rsidP="00EA7D4D">
      <w:pPr>
        <w:pStyle w:val="EndNoteBibliography"/>
        <w:spacing w:after="0"/>
        <w:ind w:left="720" w:hanging="720"/>
      </w:pPr>
      <w:r w:rsidRPr="008606CA">
        <w:t>139</w:t>
      </w:r>
      <w:r w:rsidRPr="008606CA">
        <w:tab/>
        <w:t xml:space="preserve">Keegan, R. M. &amp; Winn, M. D. MrBUMP : an automated pipeline for molecular replacement. </w:t>
      </w:r>
      <w:r w:rsidRPr="008606CA">
        <w:rPr>
          <w:i/>
        </w:rPr>
        <w:t>Acta Crystallographica Section D: Biological Crystallography</w:t>
      </w:r>
      <w:r w:rsidRPr="008606CA">
        <w:t xml:space="preserve"> </w:t>
      </w:r>
      <w:r w:rsidRPr="008606CA">
        <w:rPr>
          <w:b/>
        </w:rPr>
        <w:t>64</w:t>
      </w:r>
      <w:r w:rsidRPr="008606CA">
        <w:t>, 119-124 (2008).</w:t>
      </w:r>
    </w:p>
    <w:p w14:paraId="25D8C3C7" w14:textId="77777777" w:rsidR="00755134" w:rsidRPr="008606CA" w:rsidRDefault="00755134" w:rsidP="00EA7D4D">
      <w:pPr>
        <w:pStyle w:val="EndNoteBibliography"/>
        <w:spacing w:after="0"/>
        <w:ind w:left="720" w:hanging="720"/>
      </w:pPr>
      <w:r w:rsidRPr="008606CA">
        <w:t>140</w:t>
      </w:r>
      <w:r w:rsidRPr="008606CA">
        <w:tab/>
        <w:t>Lebrette, H.</w:t>
      </w:r>
      <w:r w:rsidRPr="008606CA">
        <w:rPr>
          <w:i/>
        </w:rPr>
        <w:t xml:space="preserve"> et al.</w:t>
      </w:r>
      <w:r w:rsidRPr="008606CA">
        <w:t xml:space="preserve"> Promiscuous nickel import in human pathogens: structure, thermodynamics, and evolution of extracytoplasmic nickel-binding proteins. </w:t>
      </w:r>
      <w:r w:rsidRPr="008606CA">
        <w:rPr>
          <w:i/>
        </w:rPr>
        <w:t>STRUCTURE</w:t>
      </w:r>
      <w:r w:rsidRPr="008606CA">
        <w:t xml:space="preserve"> </w:t>
      </w:r>
      <w:r w:rsidRPr="008606CA">
        <w:rPr>
          <w:b/>
        </w:rPr>
        <w:t>22</w:t>
      </w:r>
      <w:r w:rsidRPr="008606CA">
        <w:t>, 1421-1432 (2014).</w:t>
      </w:r>
    </w:p>
    <w:p w14:paraId="07DB640A" w14:textId="77777777" w:rsidR="00755134" w:rsidRPr="008606CA" w:rsidRDefault="00755134" w:rsidP="00EA7D4D">
      <w:pPr>
        <w:pStyle w:val="EndNoteBibliography"/>
        <w:spacing w:after="0"/>
        <w:ind w:left="720" w:hanging="720"/>
      </w:pPr>
      <w:r w:rsidRPr="008606CA">
        <w:t>141</w:t>
      </w:r>
      <w:r w:rsidRPr="008606CA">
        <w:tab/>
        <w:t xml:space="preserve">Lebrette, H., Iannello, M., Fontecilla-Camps, J. C. &amp; Cavazza, C. The binding mode of Ni-(L-His) 2 in NikA revealed by X-ray crystallography. </w:t>
      </w:r>
      <w:r w:rsidRPr="008606CA">
        <w:rPr>
          <w:i/>
        </w:rPr>
        <w:t>Journal of inorganic biochemistry</w:t>
      </w:r>
      <w:r w:rsidRPr="008606CA">
        <w:t xml:space="preserve"> </w:t>
      </w:r>
      <w:r w:rsidRPr="008606CA">
        <w:rPr>
          <w:b/>
        </w:rPr>
        <w:t>121</w:t>
      </w:r>
      <w:r w:rsidRPr="008606CA">
        <w:t>, 16-18 (2013).</w:t>
      </w:r>
    </w:p>
    <w:p w14:paraId="069996B3" w14:textId="77777777" w:rsidR="00755134" w:rsidRPr="008606CA" w:rsidRDefault="00755134" w:rsidP="00EA7D4D">
      <w:pPr>
        <w:pStyle w:val="EndNoteBibliography"/>
        <w:spacing w:after="0"/>
        <w:ind w:left="720" w:hanging="720"/>
      </w:pPr>
      <w:r w:rsidRPr="008606CA">
        <w:t>142</w:t>
      </w:r>
      <w:r w:rsidRPr="008606CA">
        <w:tab/>
        <w:t xml:space="preserve">Firczuk, M. &amp; Bochtler, M. Folds and activities of peptidoglycan amidases. </w:t>
      </w:r>
      <w:r w:rsidRPr="008606CA">
        <w:rPr>
          <w:i/>
        </w:rPr>
        <w:t>FEMS microbiology reviews</w:t>
      </w:r>
      <w:r w:rsidRPr="008606CA">
        <w:t xml:space="preserve"> </w:t>
      </w:r>
      <w:r w:rsidRPr="008606CA">
        <w:rPr>
          <w:b/>
        </w:rPr>
        <w:t>31</w:t>
      </w:r>
      <w:r w:rsidRPr="008606CA">
        <w:t>, 676-691 (2007).</w:t>
      </w:r>
    </w:p>
    <w:p w14:paraId="4D36F3F2" w14:textId="77777777" w:rsidR="00755134" w:rsidRPr="008606CA" w:rsidRDefault="00755134" w:rsidP="00EA7D4D">
      <w:pPr>
        <w:pStyle w:val="EndNoteBibliography"/>
        <w:spacing w:after="0"/>
        <w:ind w:left="720" w:hanging="720"/>
      </w:pPr>
      <w:r w:rsidRPr="008606CA">
        <w:t>143</w:t>
      </w:r>
      <w:r w:rsidRPr="008606CA">
        <w:tab/>
        <w:t xml:space="preserve">Reyes-lamothe, R., Sherratt, D. J. &amp; Leake, M. C. Stoichiometry and architecture of active DNA replication machinery in </w:t>
      </w:r>
      <w:r w:rsidRPr="008606CA">
        <w:rPr>
          <w:i/>
        </w:rPr>
        <w:t>Escherichia coli</w:t>
      </w:r>
      <w:r w:rsidRPr="008606CA">
        <w:t xml:space="preserve">. </w:t>
      </w:r>
      <w:r w:rsidRPr="008606CA">
        <w:rPr>
          <w:i/>
        </w:rPr>
        <w:t>Science</w:t>
      </w:r>
      <w:r w:rsidRPr="008606CA">
        <w:t xml:space="preserve"> </w:t>
      </w:r>
      <w:r w:rsidRPr="008606CA">
        <w:rPr>
          <w:b/>
        </w:rPr>
        <w:t>328</w:t>
      </w:r>
      <w:r w:rsidRPr="008606CA">
        <w:t>, 498-501 (2010).</w:t>
      </w:r>
    </w:p>
    <w:p w14:paraId="5039571E" w14:textId="77777777" w:rsidR="00755134" w:rsidRPr="008606CA" w:rsidRDefault="00755134" w:rsidP="00EA7D4D">
      <w:pPr>
        <w:pStyle w:val="EndNoteBibliography"/>
        <w:spacing w:after="0"/>
        <w:ind w:left="720" w:hanging="720"/>
      </w:pPr>
      <w:r w:rsidRPr="008606CA">
        <w:t>144</w:t>
      </w:r>
      <w:r w:rsidRPr="008606CA">
        <w:tab/>
        <w:t xml:space="preserve">Hidenori, S. &amp; Henner, D. J. Construction of a single-copy integration vector and its use in analysis of regulation of the trp operon of </w:t>
      </w:r>
      <w:r w:rsidRPr="008606CA">
        <w:rPr>
          <w:i/>
        </w:rPr>
        <w:t>Bacillus subtilis</w:t>
      </w:r>
      <w:r w:rsidRPr="008606CA">
        <w:t xml:space="preserve">. </w:t>
      </w:r>
      <w:r w:rsidRPr="008606CA">
        <w:rPr>
          <w:i/>
        </w:rPr>
        <w:t>Gene</w:t>
      </w:r>
      <w:r w:rsidRPr="008606CA">
        <w:t xml:space="preserve"> </w:t>
      </w:r>
      <w:r w:rsidRPr="008606CA">
        <w:rPr>
          <w:b/>
        </w:rPr>
        <w:t>43</w:t>
      </w:r>
      <w:r w:rsidRPr="008606CA">
        <w:t>, 85-94 (1986).</w:t>
      </w:r>
    </w:p>
    <w:p w14:paraId="42CFE953" w14:textId="77777777" w:rsidR="00755134" w:rsidRPr="008606CA" w:rsidRDefault="00755134" w:rsidP="00EA7D4D">
      <w:pPr>
        <w:pStyle w:val="EndNoteBibliography"/>
        <w:spacing w:after="0"/>
        <w:ind w:left="720" w:hanging="720"/>
      </w:pPr>
      <w:r w:rsidRPr="008606CA">
        <w:t>145</w:t>
      </w:r>
      <w:r w:rsidRPr="008606CA">
        <w:tab/>
        <w:t>Wang, S. T.</w:t>
      </w:r>
      <w:r w:rsidRPr="008606CA">
        <w:rPr>
          <w:i/>
        </w:rPr>
        <w:t xml:space="preserve"> et al.</w:t>
      </w:r>
      <w:r w:rsidRPr="008606CA">
        <w:t xml:space="preserve"> The forespore line of gene expression in </w:t>
      </w:r>
      <w:r w:rsidRPr="008606CA">
        <w:rPr>
          <w:i/>
        </w:rPr>
        <w:t>Bacillus subtilis</w:t>
      </w:r>
      <w:r w:rsidRPr="008606CA">
        <w:t xml:space="preserve">. </w:t>
      </w:r>
      <w:r w:rsidRPr="008606CA">
        <w:rPr>
          <w:i/>
        </w:rPr>
        <w:t>Journal of Molecular Biology</w:t>
      </w:r>
      <w:r w:rsidRPr="008606CA">
        <w:t xml:space="preserve"> </w:t>
      </w:r>
      <w:r w:rsidRPr="008606CA">
        <w:rPr>
          <w:b/>
        </w:rPr>
        <w:t>358</w:t>
      </w:r>
      <w:r w:rsidRPr="008606CA">
        <w:t>, 16-37 (2006).</w:t>
      </w:r>
    </w:p>
    <w:p w14:paraId="3D36DD4F" w14:textId="77777777" w:rsidR="00755134" w:rsidRPr="008606CA" w:rsidRDefault="00755134" w:rsidP="00EA7D4D">
      <w:pPr>
        <w:pStyle w:val="EndNoteBibliography"/>
        <w:ind w:left="720" w:hanging="720"/>
      </w:pPr>
      <w:r w:rsidRPr="008606CA">
        <w:t>146</w:t>
      </w:r>
      <w:r w:rsidRPr="008606CA">
        <w:tab/>
        <w:t>Caspi, R.</w:t>
      </w:r>
      <w:r w:rsidRPr="008606CA">
        <w:rPr>
          <w:i/>
        </w:rPr>
        <w:t xml:space="preserve"> et al.</w:t>
      </w:r>
      <w:r w:rsidRPr="008606CA">
        <w:t xml:space="preserve"> The MetaCyc Database of metabolic pathways and enzymes and the BioCyc collection of Pathway/Genome Databases. </w:t>
      </w:r>
      <w:r w:rsidRPr="008606CA">
        <w:rPr>
          <w:i/>
        </w:rPr>
        <w:t>Nucleic Acids Res</w:t>
      </w:r>
      <w:r w:rsidRPr="008606CA">
        <w:t xml:space="preserve"> </w:t>
      </w:r>
      <w:r w:rsidRPr="008606CA">
        <w:rPr>
          <w:b/>
        </w:rPr>
        <w:t>36</w:t>
      </w:r>
      <w:r w:rsidRPr="008606CA">
        <w:t>, D623-D631 (2007).</w:t>
      </w:r>
    </w:p>
    <w:p w14:paraId="7CD4F676" w14:textId="77777777" w:rsidR="00755134" w:rsidRPr="00AF1578" w:rsidRDefault="00755134" w:rsidP="00EA7D4D"/>
    <w:p w14:paraId="11001A1C" w14:textId="77777777" w:rsidR="00EA7D4D" w:rsidRDefault="00EA7D4D"/>
    <w:sectPr w:rsidR="00EA7D4D" w:rsidSect="00BE44DC">
      <w:type w:val="continuous"/>
      <w:pgSz w:w="11906" w:h="16838" w:code="9"/>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5D8C30" w14:textId="77777777" w:rsidR="0050240C" w:rsidRDefault="0050240C">
      <w:pPr>
        <w:spacing w:after="0" w:line="240" w:lineRule="auto"/>
      </w:pPr>
      <w:r>
        <w:separator/>
      </w:r>
    </w:p>
  </w:endnote>
  <w:endnote w:type="continuationSeparator" w:id="0">
    <w:p w14:paraId="3A8A08FC" w14:textId="77777777" w:rsidR="0050240C" w:rsidRDefault="005024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4E"/>
    <w:family w:val="auto"/>
    <w:pitch w:val="variable"/>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OpenSymbol">
    <w:altName w:val="Cambria"/>
    <w:panose1 w:val="00000000000000000000"/>
    <w:charset w:val="00"/>
    <w:family w:val="auto"/>
    <w:notTrueType/>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702E" w14:textId="24E42F75" w:rsidR="0050240C" w:rsidRDefault="0050240C">
    <w:pPr>
      <w:pStyle w:val="Footer"/>
    </w:pPr>
    <w:r>
      <w:fldChar w:fldCharType="begin"/>
    </w:r>
    <w:r>
      <w:instrText xml:space="preserve"> PAGE   \* MERGEFORMAT </w:instrText>
    </w:r>
    <w:r>
      <w:fldChar w:fldCharType="separate"/>
    </w:r>
    <w:r w:rsidR="00EE1F6A">
      <w:rPr>
        <w:noProof/>
      </w:rPr>
      <w:t>38</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648504"/>
      <w:docPartObj>
        <w:docPartGallery w:val="Page Numbers (Bottom of Page)"/>
        <w:docPartUnique/>
      </w:docPartObj>
    </w:sdtPr>
    <w:sdtEndPr>
      <w:rPr>
        <w:noProof/>
      </w:rPr>
    </w:sdtEndPr>
    <w:sdtContent>
      <w:p w14:paraId="2C6077EA" w14:textId="41CC7632" w:rsidR="0050240C" w:rsidRDefault="0050240C" w:rsidP="00AF55E4">
        <w:pPr>
          <w:pStyle w:val="Footer"/>
          <w:jc w:val="right"/>
        </w:pPr>
        <w:r>
          <w:fldChar w:fldCharType="begin"/>
        </w:r>
        <w:r>
          <w:instrText xml:space="preserve"> PAGE   \* MERGEFORMAT </w:instrText>
        </w:r>
        <w:r>
          <w:fldChar w:fldCharType="separate"/>
        </w:r>
        <w:r w:rsidR="00EE1F6A">
          <w:rPr>
            <w:noProof/>
          </w:rPr>
          <w:t>9</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CDB04E" w14:textId="77777777" w:rsidR="0050240C" w:rsidRDefault="0050240C">
    <w:pPr>
      <w:pStyle w:val="Footer"/>
      <w:jc w:val="right"/>
    </w:pPr>
  </w:p>
  <w:p w14:paraId="3CF16A84" w14:textId="2093611A" w:rsidR="0050240C" w:rsidRDefault="0050240C" w:rsidP="00EA7D4D">
    <w:pPr>
      <w:pStyle w:val="Footer"/>
      <w:jc w:val="right"/>
    </w:pPr>
    <w:r>
      <w:fldChar w:fldCharType="begin"/>
    </w:r>
    <w:r>
      <w:instrText xml:space="preserve"> PAGE   \* MERGEFORMAT </w:instrText>
    </w:r>
    <w:r>
      <w:fldChar w:fldCharType="separate"/>
    </w:r>
    <w:r w:rsidR="00EE1F6A">
      <w:rPr>
        <w:noProof/>
      </w:rPr>
      <w:t>21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7400E" w14:textId="77777777" w:rsidR="0050240C" w:rsidRDefault="0050240C">
    <w:pPr>
      <w:pStyle w:val="Footer"/>
      <w:jc w:val="right"/>
    </w:pPr>
  </w:p>
  <w:p w14:paraId="4C214C1A" w14:textId="06D8AC76" w:rsidR="0050240C" w:rsidRDefault="0050240C" w:rsidP="00EA7D4D">
    <w:pPr>
      <w:pStyle w:val="Footer"/>
      <w:jc w:val="right"/>
    </w:pPr>
    <w:r>
      <w:rPr>
        <w:noProof/>
        <w:lang w:eastAsia="en-GB"/>
      </w:rPr>
      <mc:AlternateContent>
        <mc:Choice Requires="wps">
          <w:drawing>
            <wp:anchor distT="0" distB="0" distL="114300" distR="114300" simplePos="0" relativeHeight="251659264" behindDoc="0" locked="0" layoutInCell="1" allowOverlap="1" wp14:anchorId="18B44C6B" wp14:editId="57E45BA4">
              <wp:simplePos x="0" y="0"/>
              <wp:positionH relativeFrom="margin">
                <wp:posOffset>8617969</wp:posOffset>
              </wp:positionH>
              <wp:positionV relativeFrom="paragraph">
                <wp:posOffset>-161260</wp:posOffset>
              </wp:positionV>
              <wp:extent cx="510363" cy="456668"/>
              <wp:effectExtent l="0" t="0" r="23495" b="19685"/>
              <wp:wrapNone/>
              <wp:docPr id="105" name="Rectangle 105"/>
              <wp:cNvGraphicFramePr/>
              <a:graphic xmlns:a="http://schemas.openxmlformats.org/drawingml/2006/main">
                <a:graphicData uri="http://schemas.microsoft.com/office/word/2010/wordprocessingShape">
                  <wps:wsp>
                    <wps:cNvSpPr/>
                    <wps:spPr>
                      <a:xfrm>
                        <a:off x="0" y="0"/>
                        <a:ext cx="510363" cy="4566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309C9" id="Rectangle 105" o:spid="_x0000_s1026" style="position:absolute;margin-left:678.6pt;margin-top:-12.7pt;width:40.2pt;height:35.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" fillcolor="white [3212]" strokecolor="white [3212]" strokeweight="1pt">
              <w10:wrap anchorx="margin"/>
            </v:rect>
          </w:pict>
        </mc:Fallback>
      </mc:AlternateContent>
    </w:r>
    <w:r>
      <w:fldChar w:fldCharType="begin"/>
    </w:r>
    <w:r>
      <w:instrText xml:space="preserve"> PAGE   \* MERGEFORMAT </w:instrText>
    </w:r>
    <w:r>
      <w:fldChar w:fldCharType="separate"/>
    </w:r>
    <w:r w:rsidR="00EE1F6A">
      <w:rPr>
        <w:noProof/>
      </w:rPr>
      <w:t>37</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F5D16" w14:textId="7F657E59" w:rsidR="0050240C" w:rsidRDefault="0050240C" w:rsidP="00EA7D4D">
    <w:pPr>
      <w:pStyle w:val="Footer"/>
      <w:jc w:val="left"/>
    </w:pPr>
    <w:r>
      <w:fldChar w:fldCharType="begin"/>
    </w:r>
    <w:r>
      <w:instrText xml:space="preserve"> PAGE   \* MERGEFORMAT </w:instrText>
    </w:r>
    <w:r>
      <w:fldChar w:fldCharType="separate"/>
    </w:r>
    <w:r w:rsidR="00EE1F6A">
      <w:rPr>
        <w:noProof/>
      </w:rPr>
      <w:t>62</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33972" w14:textId="3815E638" w:rsidR="0050240C" w:rsidRDefault="0050240C" w:rsidP="00EA7D4D">
    <w:pPr>
      <w:pStyle w:val="Footer"/>
      <w:jc w:val="left"/>
    </w:pPr>
    <w:r>
      <w:fldChar w:fldCharType="begin"/>
    </w:r>
    <w:r>
      <w:instrText xml:space="preserve"> PAGE   \* MERGEFORMAT </w:instrText>
    </w:r>
    <w:r>
      <w:fldChar w:fldCharType="separate"/>
    </w:r>
    <w:r w:rsidR="00EE1F6A">
      <w:rPr>
        <w:noProof/>
      </w:rPr>
      <w:t>190</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B7216" w14:textId="77777777" w:rsidR="0050240C" w:rsidRDefault="0050240C">
    <w:pPr>
      <w:pStyle w:val="Footer"/>
      <w:jc w:val="right"/>
    </w:pPr>
  </w:p>
  <w:p w14:paraId="45D4845E" w14:textId="0AF65373" w:rsidR="0050240C" w:rsidRDefault="0050240C" w:rsidP="00EA7D4D">
    <w:pPr>
      <w:pStyle w:val="Footer"/>
      <w:jc w:val="right"/>
    </w:pPr>
    <w:r>
      <w:fldChar w:fldCharType="begin"/>
    </w:r>
    <w:r>
      <w:instrText xml:space="preserve"> PAGE   \* MERGEFORMAT </w:instrText>
    </w:r>
    <w:r>
      <w:fldChar w:fldCharType="separate"/>
    </w:r>
    <w:r w:rsidR="00EE1F6A">
      <w:rPr>
        <w:noProof/>
      </w:rPr>
      <w:t>99</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F72D8" w14:textId="77777777" w:rsidR="0050240C" w:rsidRDefault="0050240C">
    <w:pPr>
      <w:pStyle w:val="Footer"/>
      <w:jc w:val="right"/>
    </w:pPr>
  </w:p>
  <w:p w14:paraId="53A583BC" w14:textId="532A4743" w:rsidR="0050240C" w:rsidRDefault="0050240C" w:rsidP="00EA7D4D">
    <w:pPr>
      <w:pStyle w:val="Footer"/>
      <w:jc w:val="right"/>
    </w:pPr>
    <w:r>
      <w:fldChar w:fldCharType="begin"/>
    </w:r>
    <w:r>
      <w:instrText xml:space="preserve"> PAGE   \* MERGEFORMAT </w:instrText>
    </w:r>
    <w:r>
      <w:fldChar w:fldCharType="separate"/>
    </w:r>
    <w:r w:rsidR="00EE1F6A">
      <w:rPr>
        <w:noProof/>
      </w:rPr>
      <w:t>191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67559F" w14:textId="77777777" w:rsidR="0050240C" w:rsidRDefault="0050240C">
      <w:pPr>
        <w:spacing w:after="0" w:line="240" w:lineRule="auto"/>
      </w:pPr>
      <w:r>
        <w:separator/>
      </w:r>
    </w:p>
  </w:footnote>
  <w:footnote w:type="continuationSeparator" w:id="0">
    <w:p w14:paraId="08688A08" w14:textId="77777777" w:rsidR="0050240C" w:rsidRDefault="005024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C959BB"/>
    <w:multiLevelType w:val="hybridMultilevel"/>
    <w:tmpl w:val="9BB05F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05B5A42"/>
    <w:multiLevelType w:val="multilevel"/>
    <w:tmpl w:val="0809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61C51AEC"/>
    <w:multiLevelType w:val="multilevel"/>
    <w:tmpl w:val="D720A670"/>
    <w:lvl w:ilvl="0">
      <w:start w:val="1"/>
      <w:numFmt w:val="decimal"/>
      <w:suff w:val="space"/>
      <w:lvlText w:val="Chapter %1"/>
      <w:lvlJc w:val="left"/>
      <w:pPr>
        <w:ind w:left="432" w:hanging="432"/>
      </w:pPr>
      <w:rPr>
        <w:rFonts w:hint="default"/>
      </w:rPr>
    </w:lvl>
    <w:lvl w:ilvl="1">
      <w:start w:val="1"/>
      <w:numFmt w:val="decimal"/>
      <w:lvlText w:val="%1.%2"/>
      <w:lvlJc w:val="left"/>
      <w:pPr>
        <w:ind w:left="576" w:hanging="576"/>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68555392"/>
    <w:multiLevelType w:val="hybridMultilevel"/>
    <w:tmpl w:val="9C3083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755134"/>
    <w:rsid w:val="00241FF5"/>
    <w:rsid w:val="003D44F5"/>
    <w:rsid w:val="00420937"/>
    <w:rsid w:val="00482E84"/>
    <w:rsid w:val="00495FC1"/>
    <w:rsid w:val="004B7835"/>
    <w:rsid w:val="0050240C"/>
    <w:rsid w:val="006E027D"/>
    <w:rsid w:val="00755134"/>
    <w:rsid w:val="00993CF0"/>
    <w:rsid w:val="00A65A17"/>
    <w:rsid w:val="00AF55E4"/>
    <w:rsid w:val="00BE44DC"/>
    <w:rsid w:val="00D11D77"/>
    <w:rsid w:val="00D40D5A"/>
    <w:rsid w:val="00DC0E4E"/>
    <w:rsid w:val="00EA7D4D"/>
    <w:rsid w:val="00EE1F6A"/>
    <w:rsid w:val="00EE5011"/>
    <w:rsid w:val="00F07182"/>
    <w:rsid w:val="00F13E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28BE0"/>
  <w15:chartTrackingRefBased/>
  <w15:docId w15:val="{8AEC54A0-A349-4B8B-94DF-6DA6197C8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5134"/>
    <w:pPr>
      <w:spacing w:line="360" w:lineRule="auto"/>
      <w:jc w:val="both"/>
    </w:pPr>
  </w:style>
  <w:style w:type="paragraph" w:styleId="Heading1">
    <w:name w:val="heading 1"/>
    <w:basedOn w:val="Normal"/>
    <w:next w:val="Normal"/>
    <w:link w:val="Heading1Char"/>
    <w:uiPriority w:val="9"/>
    <w:qFormat/>
    <w:rsid w:val="00755134"/>
    <w:pPr>
      <w:keepNext/>
      <w:keepLines/>
      <w:spacing w:before="240" w:after="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755134"/>
    <w:pPr>
      <w:keepNext/>
      <w:keepLines/>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unhideWhenUsed/>
    <w:qFormat/>
    <w:rsid w:val="00755134"/>
    <w:pPr>
      <w:keepNext/>
      <w:keepLines/>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unhideWhenUsed/>
    <w:qFormat/>
    <w:rsid w:val="00755134"/>
    <w:pPr>
      <w:keepNext/>
      <w:keepLines/>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semiHidden/>
    <w:unhideWhenUsed/>
    <w:qFormat/>
    <w:rsid w:val="00755134"/>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55134"/>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55134"/>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5513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5513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5134"/>
    <w:rPr>
      <w:rFonts w:asciiTheme="majorHAnsi" w:eastAsiaTheme="majorEastAsia" w:hAnsiTheme="majorHAnsi" w:cstheme="majorBidi"/>
      <w:sz w:val="32"/>
      <w:szCs w:val="32"/>
    </w:rPr>
  </w:style>
  <w:style w:type="character" w:customStyle="1" w:styleId="Heading2Char">
    <w:name w:val="Heading 2 Char"/>
    <w:basedOn w:val="DefaultParagraphFont"/>
    <w:link w:val="Heading2"/>
    <w:uiPriority w:val="9"/>
    <w:rsid w:val="00755134"/>
    <w:rPr>
      <w:rFonts w:asciiTheme="majorHAnsi" w:eastAsiaTheme="majorEastAsia" w:hAnsiTheme="majorHAnsi" w:cstheme="majorBidi"/>
      <w:sz w:val="26"/>
      <w:szCs w:val="26"/>
    </w:rPr>
  </w:style>
  <w:style w:type="character" w:customStyle="1" w:styleId="Heading3Char">
    <w:name w:val="Heading 3 Char"/>
    <w:basedOn w:val="DefaultParagraphFont"/>
    <w:link w:val="Heading3"/>
    <w:uiPriority w:val="9"/>
    <w:rsid w:val="00755134"/>
    <w:rPr>
      <w:rFonts w:asciiTheme="majorHAnsi" w:eastAsiaTheme="majorEastAsia" w:hAnsiTheme="majorHAnsi" w:cstheme="majorBidi"/>
      <w:sz w:val="24"/>
      <w:szCs w:val="24"/>
    </w:rPr>
  </w:style>
  <w:style w:type="character" w:customStyle="1" w:styleId="Heading4Char">
    <w:name w:val="Heading 4 Char"/>
    <w:basedOn w:val="DefaultParagraphFont"/>
    <w:link w:val="Heading4"/>
    <w:uiPriority w:val="9"/>
    <w:rsid w:val="00755134"/>
    <w:rPr>
      <w:rFonts w:asciiTheme="majorHAnsi" w:eastAsiaTheme="majorEastAsia" w:hAnsiTheme="majorHAnsi" w:cstheme="majorBidi"/>
      <w:i/>
      <w:iCs/>
    </w:rPr>
  </w:style>
  <w:style w:type="character" w:customStyle="1" w:styleId="Heading5Char">
    <w:name w:val="Heading 5 Char"/>
    <w:basedOn w:val="DefaultParagraphFont"/>
    <w:link w:val="Heading5"/>
    <w:uiPriority w:val="9"/>
    <w:semiHidden/>
    <w:rsid w:val="00755134"/>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755134"/>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755134"/>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75513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55134"/>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551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5134"/>
  </w:style>
  <w:style w:type="paragraph" w:styleId="Footer">
    <w:name w:val="footer"/>
    <w:basedOn w:val="Normal"/>
    <w:link w:val="FooterChar"/>
    <w:uiPriority w:val="99"/>
    <w:unhideWhenUsed/>
    <w:rsid w:val="007551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5134"/>
  </w:style>
  <w:style w:type="paragraph" w:styleId="Title">
    <w:name w:val="Title"/>
    <w:basedOn w:val="Normal"/>
    <w:next w:val="Normal"/>
    <w:link w:val="TitleChar"/>
    <w:uiPriority w:val="10"/>
    <w:qFormat/>
    <w:rsid w:val="0075513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5134"/>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755134"/>
    <w:pPr>
      <w:spacing w:after="0" w:line="240" w:lineRule="auto"/>
      <w:jc w:val="both"/>
    </w:pPr>
  </w:style>
  <w:style w:type="paragraph" w:styleId="TOCHeading">
    <w:name w:val="TOC Heading"/>
    <w:basedOn w:val="Heading1"/>
    <w:next w:val="Normal"/>
    <w:uiPriority w:val="39"/>
    <w:unhideWhenUsed/>
    <w:qFormat/>
    <w:rsid w:val="00755134"/>
    <w:pPr>
      <w:spacing w:line="259" w:lineRule="auto"/>
      <w:jc w:val="left"/>
      <w:outlineLvl w:val="9"/>
    </w:pPr>
    <w:rPr>
      <w:color w:val="2E74B5" w:themeColor="accent1" w:themeShade="BF"/>
      <w:lang w:val="en-US"/>
    </w:rPr>
  </w:style>
  <w:style w:type="paragraph" w:styleId="TOC1">
    <w:name w:val="toc 1"/>
    <w:basedOn w:val="Normal"/>
    <w:next w:val="Normal"/>
    <w:autoRedefine/>
    <w:uiPriority w:val="39"/>
    <w:unhideWhenUsed/>
    <w:rsid w:val="00755134"/>
    <w:pPr>
      <w:spacing w:after="100"/>
    </w:pPr>
  </w:style>
  <w:style w:type="character" w:styleId="Hyperlink">
    <w:name w:val="Hyperlink"/>
    <w:basedOn w:val="DefaultParagraphFont"/>
    <w:uiPriority w:val="99"/>
    <w:unhideWhenUsed/>
    <w:rsid w:val="00755134"/>
    <w:rPr>
      <w:color w:val="0563C1" w:themeColor="hyperlink"/>
      <w:u w:val="single"/>
    </w:rPr>
  </w:style>
  <w:style w:type="paragraph" w:styleId="Caption">
    <w:name w:val="caption"/>
    <w:basedOn w:val="Normal"/>
    <w:next w:val="Normal"/>
    <w:link w:val="CaptionChar"/>
    <w:uiPriority w:val="35"/>
    <w:unhideWhenUsed/>
    <w:qFormat/>
    <w:rsid w:val="00755134"/>
    <w:pPr>
      <w:spacing w:after="0" w:line="240" w:lineRule="auto"/>
    </w:pPr>
    <w:rPr>
      <w:b/>
      <w:iCs/>
      <w:color w:val="44546A" w:themeColor="text2"/>
      <w:sz w:val="18"/>
      <w:szCs w:val="18"/>
    </w:rPr>
  </w:style>
  <w:style w:type="paragraph" w:customStyle="1" w:styleId="Caption2">
    <w:name w:val="Caption2"/>
    <w:basedOn w:val="Caption"/>
    <w:link w:val="Caption2Char"/>
    <w:qFormat/>
    <w:rsid w:val="00755134"/>
    <w:rPr>
      <w:b w:val="0"/>
    </w:rPr>
  </w:style>
  <w:style w:type="paragraph" w:customStyle="1" w:styleId="EndNoteBibliographyTitle">
    <w:name w:val="EndNote Bibliography Title"/>
    <w:basedOn w:val="Normal"/>
    <w:link w:val="EndNoteBibliographyTitleChar"/>
    <w:rsid w:val="00755134"/>
    <w:pPr>
      <w:spacing w:after="0"/>
      <w:jc w:val="center"/>
    </w:pPr>
    <w:rPr>
      <w:rFonts w:ascii="Calibri" w:hAnsi="Calibri" w:cs="Calibri"/>
      <w:noProof/>
      <w:lang w:val="en-US"/>
    </w:rPr>
  </w:style>
  <w:style w:type="character" w:customStyle="1" w:styleId="CaptionChar">
    <w:name w:val="Caption Char"/>
    <w:basedOn w:val="DefaultParagraphFont"/>
    <w:link w:val="Caption"/>
    <w:uiPriority w:val="35"/>
    <w:rsid w:val="00755134"/>
    <w:rPr>
      <w:b/>
      <w:iCs/>
      <w:color w:val="44546A" w:themeColor="text2"/>
      <w:sz w:val="18"/>
      <w:szCs w:val="18"/>
    </w:rPr>
  </w:style>
  <w:style w:type="character" w:customStyle="1" w:styleId="Caption2Char">
    <w:name w:val="Caption2 Char"/>
    <w:basedOn w:val="CaptionChar"/>
    <w:link w:val="Caption2"/>
    <w:rsid w:val="00755134"/>
    <w:rPr>
      <w:b w:val="0"/>
      <w:iCs/>
      <w:color w:val="44546A" w:themeColor="text2"/>
      <w:sz w:val="18"/>
      <w:szCs w:val="18"/>
    </w:rPr>
  </w:style>
  <w:style w:type="character" w:customStyle="1" w:styleId="EndNoteBibliographyTitleChar">
    <w:name w:val="EndNote Bibliography Title Char"/>
    <w:basedOn w:val="DefaultParagraphFont"/>
    <w:link w:val="EndNoteBibliographyTitle"/>
    <w:rsid w:val="00755134"/>
    <w:rPr>
      <w:rFonts w:ascii="Calibri" w:hAnsi="Calibri" w:cs="Calibri"/>
      <w:noProof/>
      <w:lang w:val="en-US"/>
    </w:rPr>
  </w:style>
  <w:style w:type="paragraph" w:customStyle="1" w:styleId="EndNoteBibliography">
    <w:name w:val="EndNote Bibliography"/>
    <w:basedOn w:val="Normal"/>
    <w:link w:val="EndNoteBibliographyChar"/>
    <w:rsid w:val="00755134"/>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755134"/>
    <w:rPr>
      <w:rFonts w:ascii="Calibri" w:hAnsi="Calibri" w:cs="Calibri"/>
      <w:noProof/>
      <w:lang w:val="en-US"/>
    </w:rPr>
  </w:style>
  <w:style w:type="table" w:styleId="TableGrid">
    <w:name w:val="Table Grid"/>
    <w:basedOn w:val="TableNormal"/>
    <w:uiPriority w:val="39"/>
    <w:rsid w:val="00755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55134"/>
    <w:rPr>
      <w:sz w:val="16"/>
      <w:szCs w:val="16"/>
    </w:rPr>
  </w:style>
  <w:style w:type="paragraph" w:styleId="CommentText">
    <w:name w:val="annotation text"/>
    <w:basedOn w:val="Normal"/>
    <w:link w:val="CommentTextChar"/>
    <w:uiPriority w:val="99"/>
    <w:semiHidden/>
    <w:unhideWhenUsed/>
    <w:rsid w:val="00755134"/>
    <w:pPr>
      <w:spacing w:line="240" w:lineRule="auto"/>
    </w:pPr>
    <w:rPr>
      <w:sz w:val="20"/>
      <w:szCs w:val="20"/>
    </w:rPr>
  </w:style>
  <w:style w:type="character" w:customStyle="1" w:styleId="CommentTextChar">
    <w:name w:val="Comment Text Char"/>
    <w:basedOn w:val="DefaultParagraphFont"/>
    <w:link w:val="CommentText"/>
    <w:uiPriority w:val="99"/>
    <w:semiHidden/>
    <w:rsid w:val="00755134"/>
    <w:rPr>
      <w:sz w:val="20"/>
      <w:szCs w:val="20"/>
    </w:rPr>
  </w:style>
  <w:style w:type="paragraph" w:styleId="CommentSubject">
    <w:name w:val="annotation subject"/>
    <w:basedOn w:val="CommentText"/>
    <w:next w:val="CommentText"/>
    <w:link w:val="CommentSubjectChar"/>
    <w:uiPriority w:val="99"/>
    <w:semiHidden/>
    <w:unhideWhenUsed/>
    <w:rsid w:val="00755134"/>
    <w:rPr>
      <w:b/>
      <w:bCs/>
    </w:rPr>
  </w:style>
  <w:style w:type="character" w:customStyle="1" w:styleId="CommentSubjectChar">
    <w:name w:val="Comment Subject Char"/>
    <w:basedOn w:val="CommentTextChar"/>
    <w:link w:val="CommentSubject"/>
    <w:uiPriority w:val="99"/>
    <w:semiHidden/>
    <w:rsid w:val="00755134"/>
    <w:rPr>
      <w:b/>
      <w:bCs/>
      <w:sz w:val="20"/>
      <w:szCs w:val="20"/>
    </w:rPr>
  </w:style>
  <w:style w:type="paragraph" w:styleId="BalloonText">
    <w:name w:val="Balloon Text"/>
    <w:basedOn w:val="Normal"/>
    <w:link w:val="BalloonTextChar"/>
    <w:uiPriority w:val="99"/>
    <w:semiHidden/>
    <w:unhideWhenUsed/>
    <w:rsid w:val="0075513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5134"/>
    <w:rPr>
      <w:rFonts w:ascii="Segoe UI" w:hAnsi="Segoe UI" w:cs="Segoe UI"/>
      <w:sz w:val="18"/>
      <w:szCs w:val="18"/>
    </w:rPr>
  </w:style>
  <w:style w:type="paragraph" w:styleId="TableofFigures">
    <w:name w:val="table of figures"/>
    <w:basedOn w:val="Normal"/>
    <w:next w:val="Normal"/>
    <w:uiPriority w:val="99"/>
    <w:unhideWhenUsed/>
    <w:rsid w:val="00755134"/>
    <w:pPr>
      <w:spacing w:after="0"/>
    </w:pPr>
  </w:style>
  <w:style w:type="paragraph" w:customStyle="1" w:styleId="Normaltext">
    <w:name w:val="Normal text"/>
    <w:basedOn w:val="Normal"/>
    <w:autoRedefine/>
    <w:rsid w:val="00755134"/>
    <w:pPr>
      <w:numPr>
        <w:ilvl w:val="1"/>
      </w:numPr>
      <w:spacing w:after="200" w:line="240" w:lineRule="auto"/>
    </w:pPr>
    <w:rPr>
      <w:rFonts w:ascii="Times New Roman" w:eastAsiaTheme="majorEastAsia" w:hAnsi="Times New Roman" w:cstheme="majorBidi"/>
      <w:iCs/>
      <w:spacing w:val="15"/>
      <w:szCs w:val="24"/>
    </w:rPr>
  </w:style>
  <w:style w:type="paragraph" w:customStyle="1" w:styleId="Standard">
    <w:name w:val="Standard"/>
    <w:rsid w:val="00755134"/>
    <w:pPr>
      <w:suppressAutoHyphens/>
      <w:autoSpaceDN w:val="0"/>
      <w:spacing w:after="0" w:line="240" w:lineRule="auto"/>
      <w:textAlignment w:val="baseline"/>
    </w:pPr>
    <w:rPr>
      <w:rFonts w:ascii="Times New Roman" w:eastAsia="MS Mincho" w:hAnsi="Times New Roman" w:cs="Times New Roman"/>
      <w:kern w:val="3"/>
      <w:sz w:val="24"/>
      <w:szCs w:val="24"/>
      <w:lang w:val="en-US" w:eastAsia="zh-CN"/>
    </w:rPr>
  </w:style>
  <w:style w:type="character" w:customStyle="1" w:styleId="NoSpacingChar">
    <w:name w:val="No Spacing Char"/>
    <w:basedOn w:val="DefaultParagraphFont"/>
    <w:link w:val="NoSpacing"/>
    <w:uiPriority w:val="1"/>
    <w:locked/>
    <w:rsid w:val="00755134"/>
  </w:style>
  <w:style w:type="paragraph" w:customStyle="1" w:styleId="Caption20">
    <w:name w:val="Caption 2"/>
    <w:basedOn w:val="Caption"/>
    <w:link w:val="Caption2Char0"/>
    <w:qFormat/>
    <w:rsid w:val="00755134"/>
    <w:rPr>
      <w:b w:val="0"/>
    </w:rPr>
  </w:style>
  <w:style w:type="character" w:customStyle="1" w:styleId="Caption2Char0">
    <w:name w:val="Caption 2 Char"/>
    <w:basedOn w:val="CaptionChar"/>
    <w:link w:val="Caption20"/>
    <w:rsid w:val="00755134"/>
    <w:rPr>
      <w:b w:val="0"/>
      <w:iCs/>
      <w:color w:val="44546A" w:themeColor="text2"/>
      <w:sz w:val="18"/>
      <w:szCs w:val="18"/>
    </w:rPr>
  </w:style>
  <w:style w:type="character" w:styleId="PlaceholderText">
    <w:name w:val="Placeholder Text"/>
    <w:basedOn w:val="DefaultParagraphFont"/>
    <w:uiPriority w:val="99"/>
    <w:semiHidden/>
    <w:rsid w:val="00755134"/>
    <w:rPr>
      <w:color w:val="808080"/>
    </w:rPr>
  </w:style>
  <w:style w:type="paragraph" w:customStyle="1" w:styleId="caption21">
    <w:name w:val="caption2"/>
    <w:basedOn w:val="Caption"/>
    <w:link w:val="caption2Char1"/>
    <w:qFormat/>
    <w:rsid w:val="00755134"/>
    <w:rPr>
      <w:b w:val="0"/>
    </w:rPr>
  </w:style>
  <w:style w:type="character" w:customStyle="1" w:styleId="caption2Char1">
    <w:name w:val="caption2 Char"/>
    <w:basedOn w:val="CaptionChar"/>
    <w:link w:val="caption21"/>
    <w:rsid w:val="00755134"/>
    <w:rPr>
      <w:b w:val="0"/>
      <w:iCs/>
      <w:color w:val="44546A" w:themeColor="text2"/>
      <w:sz w:val="18"/>
      <w:szCs w:val="18"/>
    </w:rPr>
  </w:style>
  <w:style w:type="paragraph" w:styleId="TOC2">
    <w:name w:val="toc 2"/>
    <w:basedOn w:val="Normal"/>
    <w:next w:val="Normal"/>
    <w:autoRedefine/>
    <w:uiPriority w:val="39"/>
    <w:unhideWhenUsed/>
    <w:rsid w:val="00755134"/>
    <w:pPr>
      <w:spacing w:after="100"/>
      <w:ind w:left="220"/>
    </w:pPr>
  </w:style>
  <w:style w:type="paragraph" w:styleId="TOC3">
    <w:name w:val="toc 3"/>
    <w:basedOn w:val="Normal"/>
    <w:next w:val="Normal"/>
    <w:autoRedefine/>
    <w:uiPriority w:val="39"/>
    <w:unhideWhenUsed/>
    <w:rsid w:val="00755134"/>
    <w:pPr>
      <w:spacing w:after="100"/>
      <w:ind w:left="440"/>
    </w:pPr>
  </w:style>
  <w:style w:type="paragraph" w:styleId="TOC4">
    <w:name w:val="toc 4"/>
    <w:basedOn w:val="Normal"/>
    <w:next w:val="Normal"/>
    <w:autoRedefine/>
    <w:uiPriority w:val="39"/>
    <w:unhideWhenUsed/>
    <w:rsid w:val="00755134"/>
    <w:pPr>
      <w:spacing w:after="100" w:line="259" w:lineRule="auto"/>
      <w:ind w:left="660"/>
      <w:jc w:val="left"/>
    </w:pPr>
    <w:rPr>
      <w:rFonts w:eastAsiaTheme="minorEastAsia"/>
      <w:lang w:eastAsia="en-GB"/>
    </w:rPr>
  </w:style>
  <w:style w:type="paragraph" w:styleId="TOC5">
    <w:name w:val="toc 5"/>
    <w:basedOn w:val="Normal"/>
    <w:next w:val="Normal"/>
    <w:autoRedefine/>
    <w:uiPriority w:val="39"/>
    <w:unhideWhenUsed/>
    <w:rsid w:val="00755134"/>
    <w:pPr>
      <w:spacing w:after="100" w:line="259" w:lineRule="auto"/>
      <w:ind w:left="880"/>
      <w:jc w:val="left"/>
    </w:pPr>
    <w:rPr>
      <w:rFonts w:eastAsiaTheme="minorEastAsia"/>
      <w:lang w:eastAsia="en-GB"/>
    </w:rPr>
  </w:style>
  <w:style w:type="paragraph" w:styleId="TOC6">
    <w:name w:val="toc 6"/>
    <w:basedOn w:val="Normal"/>
    <w:next w:val="Normal"/>
    <w:autoRedefine/>
    <w:uiPriority w:val="39"/>
    <w:unhideWhenUsed/>
    <w:rsid w:val="00755134"/>
    <w:pPr>
      <w:spacing w:after="100" w:line="259" w:lineRule="auto"/>
      <w:ind w:left="1100"/>
      <w:jc w:val="left"/>
    </w:pPr>
    <w:rPr>
      <w:rFonts w:eastAsiaTheme="minorEastAsia"/>
      <w:lang w:eastAsia="en-GB"/>
    </w:rPr>
  </w:style>
  <w:style w:type="paragraph" w:styleId="TOC7">
    <w:name w:val="toc 7"/>
    <w:basedOn w:val="Normal"/>
    <w:next w:val="Normal"/>
    <w:autoRedefine/>
    <w:uiPriority w:val="39"/>
    <w:unhideWhenUsed/>
    <w:rsid w:val="00755134"/>
    <w:pPr>
      <w:spacing w:after="100" w:line="259" w:lineRule="auto"/>
      <w:ind w:left="1320"/>
      <w:jc w:val="left"/>
    </w:pPr>
    <w:rPr>
      <w:rFonts w:eastAsiaTheme="minorEastAsia"/>
      <w:lang w:eastAsia="en-GB"/>
    </w:rPr>
  </w:style>
  <w:style w:type="paragraph" w:styleId="TOC8">
    <w:name w:val="toc 8"/>
    <w:basedOn w:val="Normal"/>
    <w:next w:val="Normal"/>
    <w:autoRedefine/>
    <w:uiPriority w:val="39"/>
    <w:unhideWhenUsed/>
    <w:rsid w:val="00755134"/>
    <w:pPr>
      <w:spacing w:after="100" w:line="259" w:lineRule="auto"/>
      <w:ind w:left="1540"/>
      <w:jc w:val="left"/>
    </w:pPr>
    <w:rPr>
      <w:rFonts w:eastAsiaTheme="minorEastAsia"/>
      <w:lang w:eastAsia="en-GB"/>
    </w:rPr>
  </w:style>
  <w:style w:type="paragraph" w:styleId="TOC9">
    <w:name w:val="toc 9"/>
    <w:basedOn w:val="Normal"/>
    <w:next w:val="Normal"/>
    <w:autoRedefine/>
    <w:uiPriority w:val="39"/>
    <w:unhideWhenUsed/>
    <w:rsid w:val="00755134"/>
    <w:pPr>
      <w:spacing w:after="100" w:line="259" w:lineRule="auto"/>
      <w:ind w:left="1760"/>
      <w:jc w:val="left"/>
    </w:pPr>
    <w:rPr>
      <w:rFonts w:eastAsiaTheme="minorEastAsia"/>
      <w:lang w:eastAsia="en-GB"/>
    </w:rPr>
  </w:style>
  <w:style w:type="character" w:customStyle="1" w:styleId="st">
    <w:name w:val="st"/>
    <w:basedOn w:val="DefaultParagraphFont"/>
    <w:rsid w:val="00755134"/>
  </w:style>
  <w:style w:type="character" w:styleId="FollowedHyperlink">
    <w:name w:val="FollowedHyperlink"/>
    <w:basedOn w:val="DefaultParagraphFont"/>
    <w:uiPriority w:val="99"/>
    <w:semiHidden/>
    <w:unhideWhenUsed/>
    <w:rsid w:val="007551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2.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5.png"/><Relationship Id="rId107" Type="http://schemas.openxmlformats.org/officeDocument/2006/relationships/image" Target="media/image92.png"/><Relationship Id="rId11" Type="http://schemas.openxmlformats.org/officeDocument/2006/relationships/footer" Target="footer4.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oter" Target="footer5.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oter" Target="footer7.xml"/><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footer" Target="footer3.xml"/><Relationship Id="rId31" Type="http://schemas.openxmlformats.org/officeDocument/2006/relationships/footer" Target="footer6.xm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7" Type="http://schemas.openxmlformats.org/officeDocument/2006/relationships/hyperlink" Target="file:///Z:\Documents\Thesis\FINAL\Thesis%20final%202019%2002%2016.docx" TargetMode="Externa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footer" Target="footer8.xml"/><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TotalTime>
  <Pages>196</Pages>
  <Words>45348</Words>
  <Characters>258487</Characters>
  <Application>Microsoft Office Word</Application>
  <DocSecurity>0</DocSecurity>
  <Lines>2154</Lines>
  <Paragraphs>606</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303229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Hughes</dc:creator>
  <cp:keywords/>
  <dc:description/>
  <cp:lastModifiedBy>Adam Hughes</cp:lastModifiedBy>
  <cp:revision>8</cp:revision>
  <dcterms:created xsi:type="dcterms:W3CDTF">2019-02-16T11:16:00Z</dcterms:created>
  <dcterms:modified xsi:type="dcterms:W3CDTF">2019-02-16T12:56:00Z</dcterms:modified>
</cp:coreProperties>
</file>